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CE86" w14:textId="0D17B6C8" w:rsidR="00A83FA1" w:rsidRPr="0052357A" w:rsidRDefault="00F023D1"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University of Oklahoma</w:t>
      </w:r>
    </w:p>
    <w:p w14:paraId="61CBDDE9" w14:textId="650D29E1" w:rsidR="00F023D1" w:rsidRPr="0052357A" w:rsidRDefault="00F023D1" w:rsidP="00F268C4">
      <w:pPr>
        <w:spacing w:line="360" w:lineRule="auto"/>
        <w:contextualSpacing/>
        <w:jc w:val="center"/>
        <w:rPr>
          <w:rFonts w:ascii="Arial" w:hAnsi="Arial" w:cs="Arial"/>
          <w:caps/>
          <w:color w:val="000000" w:themeColor="text1"/>
        </w:rPr>
      </w:pPr>
    </w:p>
    <w:p w14:paraId="450C8EB4" w14:textId="182AC748" w:rsidR="00F023D1" w:rsidRPr="0052357A" w:rsidRDefault="00F023D1"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Graduate College</w:t>
      </w:r>
    </w:p>
    <w:p w14:paraId="0BA6F8F5" w14:textId="1FA99092" w:rsidR="000F1F81" w:rsidRPr="0052357A" w:rsidRDefault="000F1F81" w:rsidP="002B391B">
      <w:pPr>
        <w:spacing w:line="360" w:lineRule="auto"/>
        <w:contextualSpacing/>
        <w:rPr>
          <w:rFonts w:ascii="Arial" w:hAnsi="Arial" w:cs="Arial"/>
          <w:color w:val="000000" w:themeColor="text1"/>
        </w:rPr>
      </w:pPr>
    </w:p>
    <w:p w14:paraId="471BE20B" w14:textId="77777777" w:rsidR="000F1F81" w:rsidRPr="0052357A" w:rsidRDefault="000F1F81" w:rsidP="00F268C4">
      <w:pPr>
        <w:spacing w:line="360" w:lineRule="auto"/>
        <w:contextualSpacing/>
        <w:jc w:val="center"/>
        <w:rPr>
          <w:rFonts w:ascii="Arial" w:hAnsi="Arial" w:cs="Arial"/>
          <w:color w:val="000000" w:themeColor="text1"/>
        </w:rPr>
      </w:pPr>
    </w:p>
    <w:p w14:paraId="6380BC02" w14:textId="05C0C3D4" w:rsidR="00F023D1" w:rsidRPr="0052357A" w:rsidRDefault="00BD39C9" w:rsidP="00F268C4">
      <w:pPr>
        <w:spacing w:line="360" w:lineRule="auto"/>
        <w:contextualSpacing/>
        <w:jc w:val="center"/>
        <w:rPr>
          <w:rFonts w:ascii="Arial" w:hAnsi="Arial" w:cs="Arial"/>
          <w:color w:val="000000" w:themeColor="text1"/>
        </w:rPr>
      </w:pPr>
      <w:r w:rsidRPr="0052357A">
        <w:rPr>
          <w:rFonts w:ascii="Arial" w:hAnsi="Arial" w:cs="Arial"/>
          <w:caps/>
          <w:color w:val="000000" w:themeColor="text1"/>
        </w:rPr>
        <w:t>Protein engineering of</w:t>
      </w:r>
      <w:r w:rsidRPr="0052357A">
        <w:rPr>
          <w:rFonts w:ascii="Arial" w:hAnsi="Arial" w:cs="Arial"/>
          <w:color w:val="000000" w:themeColor="text1"/>
        </w:rPr>
        <w:t xml:space="preserve"> C</w:t>
      </w:r>
      <w:r w:rsidR="006E6EB8" w:rsidRPr="0052357A">
        <w:rPr>
          <w:rFonts w:ascii="Arial" w:hAnsi="Arial" w:cs="Arial"/>
          <w:color w:val="000000" w:themeColor="text1"/>
        </w:rPr>
        <w:t>AS</w:t>
      </w:r>
      <w:r w:rsidRPr="0052357A">
        <w:rPr>
          <w:rFonts w:ascii="Arial" w:hAnsi="Arial" w:cs="Arial"/>
          <w:color w:val="000000" w:themeColor="text1"/>
        </w:rPr>
        <w:t xml:space="preserve">9 </w:t>
      </w:r>
      <w:r w:rsidRPr="0052357A">
        <w:rPr>
          <w:rFonts w:ascii="Arial" w:hAnsi="Arial" w:cs="Arial"/>
          <w:caps/>
          <w:color w:val="000000" w:themeColor="text1"/>
        </w:rPr>
        <w:t>for Safer Genome Tools, and Phylogenetic Analysis of Coronavirus Spike Protein for Efficient Antiviral Targets</w:t>
      </w:r>
    </w:p>
    <w:p w14:paraId="1DD8C620" w14:textId="20357B7D" w:rsidR="000F1F81" w:rsidRPr="0052357A" w:rsidRDefault="000F1F81" w:rsidP="00F268C4">
      <w:pPr>
        <w:spacing w:line="360" w:lineRule="auto"/>
        <w:contextualSpacing/>
        <w:jc w:val="center"/>
        <w:rPr>
          <w:rFonts w:ascii="Arial" w:hAnsi="Arial" w:cs="Arial"/>
          <w:color w:val="000000" w:themeColor="text1"/>
        </w:rPr>
      </w:pPr>
    </w:p>
    <w:p w14:paraId="10B25096" w14:textId="77777777" w:rsidR="000F1F81" w:rsidRPr="0052357A" w:rsidRDefault="000F1F81" w:rsidP="00F268C4">
      <w:pPr>
        <w:spacing w:line="360" w:lineRule="auto"/>
        <w:contextualSpacing/>
        <w:rPr>
          <w:rFonts w:ascii="Arial" w:hAnsi="Arial" w:cs="Arial"/>
          <w:color w:val="000000" w:themeColor="text1"/>
        </w:rPr>
      </w:pPr>
    </w:p>
    <w:p w14:paraId="6DFAB4B4" w14:textId="45F35FB1" w:rsidR="0009248D" w:rsidRPr="0052357A" w:rsidRDefault="0009248D" w:rsidP="00F268C4">
      <w:pPr>
        <w:spacing w:line="360" w:lineRule="auto"/>
        <w:contextualSpacing/>
        <w:jc w:val="center"/>
        <w:rPr>
          <w:rFonts w:ascii="Arial" w:hAnsi="Arial" w:cs="Arial"/>
          <w:color w:val="000000" w:themeColor="text1"/>
        </w:rPr>
      </w:pPr>
    </w:p>
    <w:p w14:paraId="24AADE59" w14:textId="259D9E1B" w:rsidR="0009248D" w:rsidRPr="0052357A" w:rsidRDefault="008F7F84"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A Dissertation</w:t>
      </w:r>
    </w:p>
    <w:p w14:paraId="2AC72C41" w14:textId="35F9872A" w:rsidR="008F7F84" w:rsidRPr="0052357A" w:rsidRDefault="008F7F84" w:rsidP="00F268C4">
      <w:pPr>
        <w:spacing w:line="360" w:lineRule="auto"/>
        <w:contextualSpacing/>
        <w:jc w:val="center"/>
        <w:rPr>
          <w:rFonts w:ascii="Arial" w:hAnsi="Arial" w:cs="Arial"/>
          <w:caps/>
          <w:color w:val="000000" w:themeColor="text1"/>
        </w:rPr>
      </w:pPr>
    </w:p>
    <w:p w14:paraId="40C33006" w14:textId="391E7A2C" w:rsidR="008F7F84" w:rsidRPr="0052357A" w:rsidRDefault="008F7F84"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Submitted to the Graduate Faculty</w:t>
      </w:r>
    </w:p>
    <w:p w14:paraId="6141B12A" w14:textId="30368787" w:rsidR="008F7F84" w:rsidRPr="0052357A" w:rsidRDefault="008F7F84" w:rsidP="00F268C4">
      <w:pPr>
        <w:spacing w:line="360" w:lineRule="auto"/>
        <w:contextualSpacing/>
        <w:jc w:val="center"/>
        <w:rPr>
          <w:rFonts w:ascii="Arial" w:hAnsi="Arial" w:cs="Arial"/>
          <w:color w:val="000000" w:themeColor="text1"/>
        </w:rPr>
      </w:pPr>
    </w:p>
    <w:p w14:paraId="36FA15C4" w14:textId="7FE13D0F" w:rsidR="008F7F84" w:rsidRPr="0052357A" w:rsidRDefault="008F7F84"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In partial fulfilment of the requirements for the Degree of</w:t>
      </w:r>
    </w:p>
    <w:p w14:paraId="6543B5CE" w14:textId="71A28D61" w:rsidR="008F7F84" w:rsidRPr="0052357A" w:rsidRDefault="008F7F84" w:rsidP="00F268C4">
      <w:pPr>
        <w:spacing w:line="360" w:lineRule="auto"/>
        <w:contextualSpacing/>
        <w:jc w:val="center"/>
        <w:rPr>
          <w:rFonts w:ascii="Arial" w:hAnsi="Arial" w:cs="Arial"/>
          <w:color w:val="000000" w:themeColor="text1"/>
        </w:rPr>
      </w:pPr>
    </w:p>
    <w:p w14:paraId="0416B183" w14:textId="2E88D34C" w:rsidR="008F7F84" w:rsidRPr="0052357A" w:rsidRDefault="008F7F84"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Doctor of Philosophy</w:t>
      </w:r>
    </w:p>
    <w:p w14:paraId="1DEF747D" w14:textId="0654A745" w:rsidR="000F1F81" w:rsidRPr="0052357A" w:rsidRDefault="000F1F81" w:rsidP="00F268C4">
      <w:pPr>
        <w:spacing w:line="360" w:lineRule="auto"/>
        <w:contextualSpacing/>
        <w:rPr>
          <w:rFonts w:ascii="Arial" w:hAnsi="Arial" w:cs="Arial"/>
          <w:color w:val="000000" w:themeColor="text1"/>
        </w:rPr>
      </w:pPr>
    </w:p>
    <w:p w14:paraId="78A1BCF5" w14:textId="77777777" w:rsidR="000F1F81" w:rsidRPr="0052357A" w:rsidRDefault="000F1F81" w:rsidP="00F268C4">
      <w:pPr>
        <w:spacing w:line="360" w:lineRule="auto"/>
        <w:contextualSpacing/>
        <w:jc w:val="center"/>
        <w:rPr>
          <w:rFonts w:ascii="Arial" w:hAnsi="Arial" w:cs="Arial"/>
          <w:color w:val="000000" w:themeColor="text1"/>
        </w:rPr>
      </w:pPr>
    </w:p>
    <w:p w14:paraId="30225990" w14:textId="30D2ACF9" w:rsidR="008F7F84" w:rsidRPr="0052357A" w:rsidRDefault="008F7F84" w:rsidP="00F268C4">
      <w:pPr>
        <w:spacing w:line="360" w:lineRule="auto"/>
        <w:contextualSpacing/>
        <w:jc w:val="center"/>
        <w:rPr>
          <w:rFonts w:ascii="Arial" w:hAnsi="Arial" w:cs="Arial"/>
          <w:color w:val="000000" w:themeColor="text1"/>
        </w:rPr>
      </w:pPr>
    </w:p>
    <w:p w14:paraId="1D42A71F" w14:textId="7EF06294" w:rsidR="008F7F84" w:rsidRPr="0052357A" w:rsidRDefault="008F7F84"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By</w:t>
      </w:r>
    </w:p>
    <w:p w14:paraId="563C9955" w14:textId="6DD3475D" w:rsidR="008F7F84" w:rsidRPr="0052357A" w:rsidRDefault="008F7F84" w:rsidP="00F268C4">
      <w:pPr>
        <w:spacing w:line="360" w:lineRule="auto"/>
        <w:contextualSpacing/>
        <w:jc w:val="center"/>
        <w:rPr>
          <w:rFonts w:ascii="Arial" w:hAnsi="Arial" w:cs="Arial"/>
          <w:color w:val="000000" w:themeColor="text1"/>
        </w:rPr>
      </w:pPr>
    </w:p>
    <w:p w14:paraId="5D65B3CB" w14:textId="6702CAF7" w:rsidR="008F7F84" w:rsidRPr="0052357A" w:rsidRDefault="008F7F84"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Sydney Newsom</w:t>
      </w:r>
    </w:p>
    <w:p w14:paraId="5D2F8A31" w14:textId="03D57091" w:rsidR="008F7F84" w:rsidRPr="0052357A" w:rsidRDefault="008F7F84" w:rsidP="00F268C4">
      <w:pPr>
        <w:spacing w:line="360" w:lineRule="auto"/>
        <w:contextualSpacing/>
        <w:jc w:val="center"/>
        <w:rPr>
          <w:rFonts w:ascii="Arial" w:hAnsi="Arial" w:cs="Arial"/>
          <w:color w:val="000000" w:themeColor="text1"/>
        </w:rPr>
      </w:pPr>
    </w:p>
    <w:p w14:paraId="2E4C1A55" w14:textId="1942292E" w:rsidR="008F7F84" w:rsidRPr="0052357A" w:rsidRDefault="008F7F84"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Norman, OK</w:t>
      </w:r>
    </w:p>
    <w:p w14:paraId="1A3298D6" w14:textId="221E1C64" w:rsidR="008F7F84" w:rsidRPr="0052357A" w:rsidRDefault="008F7F84" w:rsidP="00F268C4">
      <w:pPr>
        <w:spacing w:line="360" w:lineRule="auto"/>
        <w:contextualSpacing/>
        <w:jc w:val="center"/>
        <w:rPr>
          <w:rFonts w:ascii="Arial" w:hAnsi="Arial" w:cs="Arial"/>
          <w:color w:val="000000" w:themeColor="text1"/>
        </w:rPr>
      </w:pPr>
    </w:p>
    <w:p w14:paraId="7833E937" w14:textId="738CC98D" w:rsidR="008F7F84" w:rsidRPr="0052357A" w:rsidRDefault="008F7F84"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2022</w:t>
      </w:r>
    </w:p>
    <w:p w14:paraId="7B1D296B" w14:textId="28CAF02C" w:rsidR="00217D76" w:rsidRPr="0052357A" w:rsidRDefault="00217D76" w:rsidP="00F268C4">
      <w:pPr>
        <w:spacing w:line="360" w:lineRule="auto"/>
        <w:contextualSpacing/>
        <w:jc w:val="center"/>
        <w:rPr>
          <w:rFonts w:ascii="Arial" w:hAnsi="Arial" w:cs="Arial"/>
          <w:color w:val="000000" w:themeColor="text1"/>
        </w:rPr>
      </w:pPr>
    </w:p>
    <w:p w14:paraId="0C6C9D08" w14:textId="3DD0F59A" w:rsidR="00217D76" w:rsidRPr="0052357A" w:rsidRDefault="00217D76" w:rsidP="00F268C4">
      <w:pPr>
        <w:spacing w:line="360" w:lineRule="auto"/>
        <w:contextualSpacing/>
        <w:rPr>
          <w:rFonts w:ascii="Arial" w:hAnsi="Arial" w:cs="Arial"/>
          <w:color w:val="000000" w:themeColor="text1"/>
        </w:rPr>
      </w:pPr>
      <w:r w:rsidRPr="0052357A">
        <w:rPr>
          <w:rFonts w:ascii="Arial" w:hAnsi="Arial" w:cs="Arial"/>
          <w:color w:val="000000" w:themeColor="text1"/>
        </w:rPr>
        <w:br w:type="page"/>
      </w:r>
    </w:p>
    <w:p w14:paraId="159C8248" w14:textId="4F25600D" w:rsidR="009D1759" w:rsidRPr="0052357A" w:rsidRDefault="009D1759" w:rsidP="00F268C4">
      <w:pPr>
        <w:spacing w:line="360" w:lineRule="auto"/>
        <w:contextualSpacing/>
        <w:jc w:val="center"/>
        <w:rPr>
          <w:rFonts w:ascii="Arial" w:hAnsi="Arial" w:cs="Arial"/>
          <w:color w:val="000000" w:themeColor="text1"/>
        </w:rPr>
      </w:pPr>
      <w:r w:rsidRPr="0052357A">
        <w:rPr>
          <w:rFonts w:ascii="Arial" w:hAnsi="Arial" w:cs="Arial"/>
          <w:caps/>
          <w:color w:val="000000" w:themeColor="text1"/>
        </w:rPr>
        <w:lastRenderedPageBreak/>
        <w:t>Protein engineering of</w:t>
      </w:r>
      <w:r w:rsidRPr="0052357A">
        <w:rPr>
          <w:rFonts w:ascii="Arial" w:hAnsi="Arial" w:cs="Arial"/>
          <w:color w:val="000000" w:themeColor="text1"/>
        </w:rPr>
        <w:t xml:space="preserve"> C</w:t>
      </w:r>
      <w:r w:rsidR="006E6EB8" w:rsidRPr="0052357A">
        <w:rPr>
          <w:rFonts w:ascii="Arial" w:hAnsi="Arial" w:cs="Arial"/>
          <w:color w:val="000000" w:themeColor="text1"/>
        </w:rPr>
        <w:t>AS</w:t>
      </w:r>
      <w:r w:rsidRPr="0052357A">
        <w:rPr>
          <w:rFonts w:ascii="Arial" w:hAnsi="Arial" w:cs="Arial"/>
          <w:color w:val="000000" w:themeColor="text1"/>
        </w:rPr>
        <w:t xml:space="preserve">9 </w:t>
      </w:r>
      <w:r w:rsidRPr="0052357A">
        <w:rPr>
          <w:rFonts w:ascii="Arial" w:hAnsi="Arial" w:cs="Arial"/>
          <w:caps/>
          <w:color w:val="000000" w:themeColor="text1"/>
        </w:rPr>
        <w:t>for Safer Genome Tools, and Phylogenetic Analysis of Coronavirus Spike Protein for Efficient Antiviral Targets</w:t>
      </w:r>
    </w:p>
    <w:p w14:paraId="728DD075" w14:textId="45831B1B" w:rsidR="00CF25D3" w:rsidRPr="0052357A" w:rsidRDefault="00CF25D3" w:rsidP="00F268C4">
      <w:pPr>
        <w:spacing w:line="360" w:lineRule="auto"/>
        <w:contextualSpacing/>
        <w:jc w:val="center"/>
        <w:rPr>
          <w:rFonts w:ascii="Arial" w:hAnsi="Arial" w:cs="Arial"/>
          <w:color w:val="000000" w:themeColor="text1"/>
        </w:rPr>
      </w:pPr>
    </w:p>
    <w:p w14:paraId="51B3A55D" w14:textId="73DBB05B" w:rsidR="00CF25D3" w:rsidRPr="0052357A" w:rsidRDefault="00CF25D3" w:rsidP="00F268C4">
      <w:pPr>
        <w:spacing w:line="360" w:lineRule="auto"/>
        <w:contextualSpacing/>
        <w:jc w:val="center"/>
        <w:rPr>
          <w:rFonts w:ascii="Arial" w:hAnsi="Arial" w:cs="Arial"/>
          <w:color w:val="000000" w:themeColor="text1"/>
        </w:rPr>
      </w:pPr>
    </w:p>
    <w:p w14:paraId="369094F9" w14:textId="63AFE8E6" w:rsidR="00CF25D3" w:rsidRPr="0052357A" w:rsidRDefault="00CF25D3" w:rsidP="00F268C4">
      <w:pPr>
        <w:spacing w:line="360" w:lineRule="auto"/>
        <w:contextualSpacing/>
        <w:rPr>
          <w:rFonts w:ascii="Arial" w:hAnsi="Arial" w:cs="Arial"/>
          <w:color w:val="000000" w:themeColor="text1"/>
        </w:rPr>
      </w:pPr>
    </w:p>
    <w:p w14:paraId="6E86B497" w14:textId="77777777" w:rsidR="00CF25D3" w:rsidRPr="0052357A" w:rsidRDefault="00CF25D3" w:rsidP="00F268C4">
      <w:pPr>
        <w:spacing w:line="360" w:lineRule="auto"/>
        <w:contextualSpacing/>
        <w:jc w:val="center"/>
        <w:rPr>
          <w:rFonts w:ascii="Arial" w:hAnsi="Arial" w:cs="Arial"/>
          <w:color w:val="000000" w:themeColor="text1"/>
        </w:rPr>
      </w:pPr>
    </w:p>
    <w:p w14:paraId="146AE98B" w14:textId="303EB2FD" w:rsidR="00217D76" w:rsidRPr="0052357A" w:rsidRDefault="00217D76" w:rsidP="00F268C4">
      <w:pPr>
        <w:spacing w:line="360" w:lineRule="auto"/>
        <w:contextualSpacing/>
        <w:rPr>
          <w:rFonts w:ascii="Arial" w:hAnsi="Arial" w:cs="Arial"/>
          <w:color w:val="000000" w:themeColor="text1"/>
        </w:rPr>
      </w:pPr>
    </w:p>
    <w:p w14:paraId="70655B8A" w14:textId="40CAFA6B" w:rsidR="009D1759" w:rsidRPr="0052357A" w:rsidRDefault="009D1759"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A dissertation approved for the department of chemistry and biochemistry</w:t>
      </w:r>
    </w:p>
    <w:p w14:paraId="45F5B48F" w14:textId="7E1CBC0B" w:rsidR="00CF25D3" w:rsidRPr="0052357A" w:rsidRDefault="00CF25D3" w:rsidP="00F268C4">
      <w:pPr>
        <w:spacing w:line="360" w:lineRule="auto"/>
        <w:contextualSpacing/>
        <w:jc w:val="center"/>
        <w:rPr>
          <w:rFonts w:ascii="Arial" w:hAnsi="Arial" w:cs="Arial"/>
          <w:caps/>
          <w:color w:val="000000" w:themeColor="text1"/>
        </w:rPr>
      </w:pPr>
    </w:p>
    <w:p w14:paraId="2F66F9FE" w14:textId="1C9152D4" w:rsidR="00CF25D3" w:rsidRPr="0052357A" w:rsidRDefault="00CF25D3" w:rsidP="00F268C4">
      <w:pPr>
        <w:spacing w:line="360" w:lineRule="auto"/>
        <w:contextualSpacing/>
        <w:jc w:val="center"/>
        <w:rPr>
          <w:rFonts w:ascii="Arial" w:hAnsi="Arial" w:cs="Arial"/>
          <w:caps/>
          <w:color w:val="000000" w:themeColor="text1"/>
        </w:rPr>
      </w:pPr>
    </w:p>
    <w:p w14:paraId="2BAC2666" w14:textId="0649D6D3" w:rsidR="00CF25D3" w:rsidRPr="0052357A" w:rsidRDefault="00CF25D3" w:rsidP="00F268C4">
      <w:pPr>
        <w:spacing w:line="360" w:lineRule="auto"/>
        <w:contextualSpacing/>
        <w:rPr>
          <w:rFonts w:ascii="Arial" w:hAnsi="Arial" w:cs="Arial"/>
          <w:caps/>
          <w:color w:val="000000" w:themeColor="text1"/>
        </w:rPr>
      </w:pPr>
    </w:p>
    <w:p w14:paraId="59C2FFDE" w14:textId="77777777" w:rsidR="00CF25D3" w:rsidRPr="0052357A" w:rsidRDefault="00CF25D3" w:rsidP="00F268C4">
      <w:pPr>
        <w:spacing w:line="360" w:lineRule="auto"/>
        <w:contextualSpacing/>
        <w:jc w:val="center"/>
        <w:rPr>
          <w:rFonts w:ascii="Arial" w:hAnsi="Arial" w:cs="Arial"/>
          <w:caps/>
          <w:color w:val="000000" w:themeColor="text1"/>
        </w:rPr>
      </w:pPr>
    </w:p>
    <w:p w14:paraId="5965F4CB" w14:textId="376CEBE9" w:rsidR="009D1759" w:rsidRPr="0052357A" w:rsidRDefault="009D1759" w:rsidP="00F268C4">
      <w:pPr>
        <w:spacing w:line="360" w:lineRule="auto"/>
        <w:contextualSpacing/>
        <w:jc w:val="center"/>
        <w:rPr>
          <w:rFonts w:ascii="Arial" w:hAnsi="Arial" w:cs="Arial"/>
          <w:caps/>
          <w:color w:val="000000" w:themeColor="text1"/>
        </w:rPr>
      </w:pPr>
    </w:p>
    <w:p w14:paraId="68A30D27" w14:textId="19AF21F0" w:rsidR="009D1759" w:rsidRPr="0052357A" w:rsidRDefault="009D1759" w:rsidP="00F268C4">
      <w:pPr>
        <w:spacing w:line="360" w:lineRule="auto"/>
        <w:contextualSpacing/>
        <w:jc w:val="center"/>
        <w:rPr>
          <w:rFonts w:ascii="Arial" w:hAnsi="Arial" w:cs="Arial"/>
          <w:caps/>
          <w:color w:val="000000" w:themeColor="text1"/>
        </w:rPr>
      </w:pPr>
      <w:r w:rsidRPr="0052357A">
        <w:rPr>
          <w:rFonts w:ascii="Arial" w:hAnsi="Arial" w:cs="Arial"/>
          <w:caps/>
          <w:color w:val="000000" w:themeColor="text1"/>
        </w:rPr>
        <w:t>By the committee consisting of</w:t>
      </w:r>
    </w:p>
    <w:p w14:paraId="6EB5B8BF" w14:textId="169EA1BD" w:rsidR="009D1759" w:rsidRPr="0052357A" w:rsidRDefault="009D1759" w:rsidP="00F268C4">
      <w:pPr>
        <w:spacing w:line="360" w:lineRule="auto"/>
        <w:contextualSpacing/>
        <w:rPr>
          <w:rFonts w:ascii="Arial" w:hAnsi="Arial" w:cs="Arial"/>
          <w:color w:val="000000" w:themeColor="text1"/>
        </w:rPr>
      </w:pPr>
    </w:p>
    <w:p w14:paraId="5EAF9D5C" w14:textId="1234BA20" w:rsidR="0078178C" w:rsidRPr="0052357A" w:rsidRDefault="0078178C" w:rsidP="00F268C4">
      <w:pPr>
        <w:spacing w:line="360" w:lineRule="auto"/>
        <w:contextualSpacing/>
        <w:rPr>
          <w:rFonts w:ascii="Arial" w:hAnsi="Arial" w:cs="Arial"/>
          <w:color w:val="000000" w:themeColor="text1"/>
        </w:rPr>
      </w:pPr>
    </w:p>
    <w:p w14:paraId="0BD52017" w14:textId="0A3CCA41" w:rsidR="0078178C" w:rsidRPr="0052357A" w:rsidRDefault="0078178C" w:rsidP="00F268C4">
      <w:pPr>
        <w:spacing w:line="360" w:lineRule="auto"/>
        <w:contextualSpacing/>
        <w:rPr>
          <w:rFonts w:ascii="Arial" w:hAnsi="Arial" w:cs="Arial"/>
          <w:color w:val="000000" w:themeColor="text1"/>
        </w:rPr>
      </w:pPr>
    </w:p>
    <w:p w14:paraId="5927E66B" w14:textId="6ABF89A9" w:rsidR="0078178C" w:rsidRPr="0052357A" w:rsidRDefault="0078178C" w:rsidP="00F268C4">
      <w:pPr>
        <w:spacing w:line="360" w:lineRule="auto"/>
        <w:contextualSpacing/>
        <w:rPr>
          <w:rFonts w:ascii="Arial" w:hAnsi="Arial" w:cs="Arial"/>
          <w:color w:val="000000" w:themeColor="text1"/>
        </w:rPr>
      </w:pPr>
    </w:p>
    <w:p w14:paraId="5110FCB9" w14:textId="77777777" w:rsidR="0078178C" w:rsidRPr="0052357A" w:rsidRDefault="0078178C" w:rsidP="00F268C4">
      <w:pPr>
        <w:spacing w:line="360" w:lineRule="auto"/>
        <w:contextualSpacing/>
        <w:rPr>
          <w:rFonts w:ascii="Arial" w:hAnsi="Arial" w:cs="Arial"/>
          <w:color w:val="000000" w:themeColor="text1"/>
        </w:rPr>
      </w:pPr>
    </w:p>
    <w:p w14:paraId="7FCA0291" w14:textId="4134687C" w:rsidR="009D1759" w:rsidRPr="0052357A" w:rsidRDefault="00E62F65" w:rsidP="00F268C4">
      <w:pPr>
        <w:spacing w:line="360" w:lineRule="auto"/>
        <w:contextualSpacing/>
        <w:jc w:val="right"/>
        <w:rPr>
          <w:rFonts w:ascii="Arial" w:hAnsi="Arial" w:cs="Arial"/>
          <w:color w:val="000000" w:themeColor="text1"/>
        </w:rPr>
      </w:pPr>
      <w:r w:rsidRPr="0052357A">
        <w:rPr>
          <w:rFonts w:ascii="Arial" w:hAnsi="Arial" w:cs="Arial"/>
          <w:color w:val="000000" w:themeColor="text1"/>
        </w:rPr>
        <w:t>Dr. Rakhi Rajan, Chair</w:t>
      </w:r>
    </w:p>
    <w:p w14:paraId="389D0C8E" w14:textId="77777777" w:rsidR="00AB3717" w:rsidRPr="0052357A" w:rsidRDefault="00AB3717" w:rsidP="00F268C4">
      <w:pPr>
        <w:spacing w:line="360" w:lineRule="auto"/>
        <w:contextualSpacing/>
        <w:jc w:val="right"/>
        <w:rPr>
          <w:rFonts w:ascii="Arial" w:hAnsi="Arial" w:cs="Arial"/>
          <w:color w:val="000000" w:themeColor="text1"/>
        </w:rPr>
      </w:pPr>
    </w:p>
    <w:p w14:paraId="4864F070" w14:textId="47579A48" w:rsidR="007C2C5A" w:rsidRPr="0052357A" w:rsidRDefault="007C2C5A" w:rsidP="00F268C4">
      <w:pPr>
        <w:spacing w:line="360" w:lineRule="auto"/>
        <w:contextualSpacing/>
        <w:jc w:val="right"/>
        <w:rPr>
          <w:rFonts w:ascii="Arial" w:hAnsi="Arial" w:cs="Arial"/>
          <w:color w:val="000000" w:themeColor="text1"/>
        </w:rPr>
      </w:pPr>
      <w:r w:rsidRPr="0052357A">
        <w:rPr>
          <w:rFonts w:ascii="Arial" w:hAnsi="Arial" w:cs="Arial"/>
          <w:color w:val="000000" w:themeColor="text1"/>
        </w:rPr>
        <w:t>Dr. Charles Rice</w:t>
      </w:r>
    </w:p>
    <w:p w14:paraId="5091FAC7" w14:textId="0B4E94EA" w:rsidR="00E62F65" w:rsidRPr="0052357A" w:rsidRDefault="00E62F65" w:rsidP="00F268C4">
      <w:pPr>
        <w:spacing w:line="360" w:lineRule="auto"/>
        <w:contextualSpacing/>
        <w:jc w:val="right"/>
        <w:rPr>
          <w:rFonts w:ascii="Arial" w:hAnsi="Arial" w:cs="Arial"/>
          <w:color w:val="000000" w:themeColor="text1"/>
        </w:rPr>
      </w:pPr>
    </w:p>
    <w:p w14:paraId="6E5BB6E6" w14:textId="289C9747" w:rsidR="00B8140D" w:rsidRPr="0052357A" w:rsidRDefault="00E62F65" w:rsidP="00AB3717">
      <w:pPr>
        <w:spacing w:line="360" w:lineRule="auto"/>
        <w:contextualSpacing/>
        <w:jc w:val="right"/>
        <w:rPr>
          <w:rFonts w:ascii="Arial" w:hAnsi="Arial" w:cs="Arial"/>
          <w:color w:val="000000" w:themeColor="text1"/>
        </w:rPr>
      </w:pPr>
      <w:r w:rsidRPr="0052357A">
        <w:rPr>
          <w:rFonts w:ascii="Arial" w:hAnsi="Arial" w:cs="Arial"/>
          <w:color w:val="000000" w:themeColor="text1"/>
        </w:rPr>
        <w:t xml:space="preserve">Dr. </w:t>
      </w:r>
      <w:r w:rsidR="00B8140D" w:rsidRPr="0052357A">
        <w:rPr>
          <w:rFonts w:ascii="Arial" w:hAnsi="Arial" w:cs="Arial"/>
          <w:color w:val="000000" w:themeColor="text1"/>
        </w:rPr>
        <w:t xml:space="preserve">Elena </w:t>
      </w:r>
      <w:proofErr w:type="spellStart"/>
      <w:r w:rsidR="00B8140D" w:rsidRPr="0052357A">
        <w:rPr>
          <w:rFonts w:ascii="Arial" w:hAnsi="Arial" w:cs="Arial"/>
          <w:color w:val="000000" w:themeColor="text1"/>
        </w:rPr>
        <w:t>Zgurskaya</w:t>
      </w:r>
      <w:proofErr w:type="spellEnd"/>
    </w:p>
    <w:p w14:paraId="43DB8269" w14:textId="5726D30E" w:rsidR="007C2C5A" w:rsidRPr="0052357A" w:rsidRDefault="007C2C5A" w:rsidP="00F268C4">
      <w:pPr>
        <w:spacing w:line="360" w:lineRule="auto"/>
        <w:contextualSpacing/>
        <w:jc w:val="right"/>
        <w:rPr>
          <w:rFonts w:ascii="Arial" w:hAnsi="Arial" w:cs="Arial"/>
          <w:color w:val="000000" w:themeColor="text1"/>
        </w:rPr>
      </w:pPr>
    </w:p>
    <w:p w14:paraId="515CB1DF" w14:textId="4FBFEA9A" w:rsidR="005260F1" w:rsidRPr="0052357A" w:rsidRDefault="007C2C5A" w:rsidP="00F268C4">
      <w:pPr>
        <w:spacing w:line="360" w:lineRule="auto"/>
        <w:contextualSpacing/>
        <w:jc w:val="right"/>
        <w:rPr>
          <w:rFonts w:ascii="Arial" w:hAnsi="Arial" w:cs="Arial"/>
          <w:color w:val="000000" w:themeColor="text1"/>
        </w:rPr>
      </w:pPr>
      <w:r w:rsidRPr="0052357A">
        <w:rPr>
          <w:rFonts w:ascii="Arial" w:hAnsi="Arial" w:cs="Arial"/>
          <w:color w:val="000000" w:themeColor="text1"/>
        </w:rPr>
        <w:t>Dr. Laura-Isobel McCall</w:t>
      </w:r>
    </w:p>
    <w:p w14:paraId="1097EA8B" w14:textId="2F0D8CBF" w:rsidR="00FE515A" w:rsidRPr="0052357A" w:rsidRDefault="00FE515A" w:rsidP="00F268C4">
      <w:pPr>
        <w:spacing w:line="360" w:lineRule="auto"/>
        <w:contextualSpacing/>
        <w:jc w:val="right"/>
        <w:rPr>
          <w:rFonts w:ascii="Arial" w:hAnsi="Arial" w:cs="Arial"/>
          <w:color w:val="000000" w:themeColor="text1"/>
        </w:rPr>
      </w:pPr>
    </w:p>
    <w:p w14:paraId="35DD4258" w14:textId="0635B015" w:rsidR="00FE515A" w:rsidRPr="0052357A" w:rsidRDefault="00FE515A" w:rsidP="00F268C4">
      <w:pPr>
        <w:spacing w:line="360" w:lineRule="auto"/>
        <w:contextualSpacing/>
        <w:jc w:val="right"/>
        <w:rPr>
          <w:rFonts w:ascii="Arial" w:hAnsi="Arial" w:cs="Arial"/>
          <w:color w:val="000000" w:themeColor="text1"/>
        </w:rPr>
      </w:pPr>
      <w:r w:rsidRPr="0052357A">
        <w:rPr>
          <w:rFonts w:ascii="Arial" w:hAnsi="Arial" w:cs="Arial"/>
          <w:color w:val="000000" w:themeColor="text1"/>
        </w:rPr>
        <w:t xml:space="preserve">Dr. </w:t>
      </w:r>
      <w:proofErr w:type="spellStart"/>
      <w:r w:rsidRPr="0052357A">
        <w:rPr>
          <w:rFonts w:ascii="Arial" w:hAnsi="Arial" w:cs="Arial"/>
          <w:color w:val="000000" w:themeColor="text1"/>
        </w:rPr>
        <w:t>Krithi</w:t>
      </w:r>
      <w:proofErr w:type="spellEnd"/>
      <w:r w:rsidRPr="0052357A">
        <w:rPr>
          <w:rFonts w:ascii="Arial" w:hAnsi="Arial" w:cs="Arial"/>
          <w:color w:val="000000" w:themeColor="text1"/>
        </w:rPr>
        <w:t xml:space="preserve"> </w:t>
      </w:r>
      <w:proofErr w:type="spellStart"/>
      <w:r w:rsidRPr="0052357A">
        <w:rPr>
          <w:rFonts w:ascii="Arial" w:hAnsi="Arial" w:cs="Arial"/>
          <w:color w:val="000000" w:themeColor="text1"/>
        </w:rPr>
        <w:t>Sankaranarayanan</w:t>
      </w:r>
      <w:proofErr w:type="spellEnd"/>
    </w:p>
    <w:p w14:paraId="3A3D1636" w14:textId="42007A7F" w:rsidR="00E95AEB" w:rsidRPr="0052357A" w:rsidRDefault="00E95AEB">
      <w:pPr>
        <w:rPr>
          <w:rFonts w:ascii="Arial" w:hAnsi="Arial" w:cs="Arial"/>
          <w:color w:val="000000" w:themeColor="text1"/>
        </w:rPr>
      </w:pPr>
      <w:r w:rsidRPr="0052357A">
        <w:rPr>
          <w:rFonts w:ascii="Arial" w:hAnsi="Arial" w:cs="Arial"/>
          <w:color w:val="000000" w:themeColor="text1"/>
        </w:rPr>
        <w:br w:type="page"/>
      </w:r>
    </w:p>
    <w:p w14:paraId="27683267" w14:textId="77777777" w:rsidR="005260F1" w:rsidRPr="0052357A" w:rsidRDefault="005260F1" w:rsidP="00F268C4">
      <w:pPr>
        <w:spacing w:line="360" w:lineRule="auto"/>
        <w:contextualSpacing/>
        <w:jc w:val="right"/>
        <w:rPr>
          <w:rFonts w:ascii="Arial" w:hAnsi="Arial" w:cs="Arial"/>
          <w:color w:val="000000" w:themeColor="text1"/>
        </w:rPr>
      </w:pPr>
    </w:p>
    <w:p w14:paraId="48C5C36B" w14:textId="65E6CB8B" w:rsidR="005260F1" w:rsidRPr="0052357A" w:rsidRDefault="005260F1" w:rsidP="00F268C4">
      <w:pPr>
        <w:spacing w:line="360" w:lineRule="auto"/>
        <w:contextualSpacing/>
        <w:jc w:val="right"/>
        <w:rPr>
          <w:rFonts w:ascii="Arial" w:hAnsi="Arial" w:cs="Arial"/>
          <w:color w:val="000000" w:themeColor="text1"/>
        </w:rPr>
      </w:pPr>
    </w:p>
    <w:p w14:paraId="621B6E02" w14:textId="51582CC0" w:rsidR="005260F1" w:rsidRPr="0052357A" w:rsidRDefault="005260F1" w:rsidP="00F268C4">
      <w:pPr>
        <w:spacing w:line="360" w:lineRule="auto"/>
        <w:contextualSpacing/>
        <w:jc w:val="right"/>
        <w:rPr>
          <w:rFonts w:ascii="Arial" w:hAnsi="Arial" w:cs="Arial"/>
          <w:color w:val="000000" w:themeColor="text1"/>
        </w:rPr>
      </w:pPr>
    </w:p>
    <w:p w14:paraId="3EB99C6A" w14:textId="71B2601A" w:rsidR="005260F1" w:rsidRPr="0052357A" w:rsidRDefault="005260F1" w:rsidP="00F268C4">
      <w:pPr>
        <w:spacing w:line="360" w:lineRule="auto"/>
        <w:contextualSpacing/>
        <w:jc w:val="right"/>
        <w:rPr>
          <w:rFonts w:ascii="Arial" w:hAnsi="Arial" w:cs="Arial"/>
          <w:color w:val="000000" w:themeColor="text1"/>
        </w:rPr>
      </w:pPr>
    </w:p>
    <w:p w14:paraId="631DBE3A" w14:textId="0717AFC9" w:rsidR="005260F1" w:rsidRPr="0052357A" w:rsidRDefault="005260F1" w:rsidP="00F268C4">
      <w:pPr>
        <w:spacing w:line="360" w:lineRule="auto"/>
        <w:contextualSpacing/>
        <w:jc w:val="right"/>
        <w:rPr>
          <w:rFonts w:ascii="Arial" w:hAnsi="Arial" w:cs="Arial"/>
          <w:color w:val="000000" w:themeColor="text1"/>
        </w:rPr>
      </w:pPr>
    </w:p>
    <w:p w14:paraId="32BF5709" w14:textId="717AC3C4" w:rsidR="005260F1" w:rsidRPr="0052357A" w:rsidRDefault="005260F1" w:rsidP="00F268C4">
      <w:pPr>
        <w:spacing w:line="360" w:lineRule="auto"/>
        <w:contextualSpacing/>
        <w:jc w:val="right"/>
        <w:rPr>
          <w:rFonts w:ascii="Arial" w:hAnsi="Arial" w:cs="Arial"/>
          <w:color w:val="000000" w:themeColor="text1"/>
        </w:rPr>
      </w:pPr>
    </w:p>
    <w:p w14:paraId="0DB52BB2" w14:textId="7A59F7F2" w:rsidR="005260F1" w:rsidRPr="0052357A" w:rsidRDefault="005260F1" w:rsidP="00F268C4">
      <w:pPr>
        <w:spacing w:line="360" w:lineRule="auto"/>
        <w:contextualSpacing/>
        <w:jc w:val="right"/>
        <w:rPr>
          <w:rFonts w:ascii="Arial" w:hAnsi="Arial" w:cs="Arial"/>
          <w:color w:val="000000" w:themeColor="text1"/>
        </w:rPr>
      </w:pPr>
    </w:p>
    <w:p w14:paraId="6889E62A" w14:textId="0D4FBECA" w:rsidR="005260F1" w:rsidRPr="0052357A" w:rsidRDefault="005260F1" w:rsidP="00F268C4">
      <w:pPr>
        <w:spacing w:line="360" w:lineRule="auto"/>
        <w:contextualSpacing/>
        <w:jc w:val="right"/>
        <w:rPr>
          <w:rFonts w:ascii="Arial" w:hAnsi="Arial" w:cs="Arial"/>
          <w:color w:val="000000" w:themeColor="text1"/>
        </w:rPr>
      </w:pPr>
    </w:p>
    <w:p w14:paraId="47570394" w14:textId="70312772" w:rsidR="005260F1" w:rsidRPr="0052357A" w:rsidRDefault="005260F1" w:rsidP="00F268C4">
      <w:pPr>
        <w:spacing w:line="360" w:lineRule="auto"/>
        <w:contextualSpacing/>
        <w:jc w:val="right"/>
        <w:rPr>
          <w:rFonts w:ascii="Arial" w:hAnsi="Arial" w:cs="Arial"/>
          <w:color w:val="000000" w:themeColor="text1"/>
        </w:rPr>
      </w:pPr>
    </w:p>
    <w:p w14:paraId="28C322B9" w14:textId="6117D2AB" w:rsidR="005260F1" w:rsidRPr="0052357A" w:rsidRDefault="005260F1" w:rsidP="00F268C4">
      <w:pPr>
        <w:spacing w:line="360" w:lineRule="auto"/>
        <w:contextualSpacing/>
        <w:jc w:val="right"/>
        <w:rPr>
          <w:rFonts w:ascii="Arial" w:hAnsi="Arial" w:cs="Arial"/>
          <w:color w:val="000000" w:themeColor="text1"/>
        </w:rPr>
      </w:pPr>
    </w:p>
    <w:p w14:paraId="69F9E48D" w14:textId="32C1EDC9" w:rsidR="005260F1" w:rsidRPr="0052357A" w:rsidRDefault="005260F1" w:rsidP="00F268C4">
      <w:pPr>
        <w:spacing w:line="360" w:lineRule="auto"/>
        <w:contextualSpacing/>
        <w:jc w:val="right"/>
        <w:rPr>
          <w:rFonts w:ascii="Arial" w:hAnsi="Arial" w:cs="Arial"/>
          <w:color w:val="000000" w:themeColor="text1"/>
        </w:rPr>
      </w:pPr>
    </w:p>
    <w:p w14:paraId="54CBF576" w14:textId="2F94879C" w:rsidR="005260F1" w:rsidRPr="0052357A" w:rsidRDefault="005260F1" w:rsidP="00F268C4">
      <w:pPr>
        <w:spacing w:line="360" w:lineRule="auto"/>
        <w:contextualSpacing/>
        <w:jc w:val="right"/>
        <w:rPr>
          <w:rFonts w:ascii="Arial" w:hAnsi="Arial" w:cs="Arial"/>
          <w:color w:val="000000" w:themeColor="text1"/>
        </w:rPr>
      </w:pPr>
    </w:p>
    <w:p w14:paraId="70233A0B" w14:textId="1276B80D" w:rsidR="005260F1" w:rsidRPr="0052357A" w:rsidRDefault="005260F1" w:rsidP="00F268C4">
      <w:pPr>
        <w:spacing w:line="360" w:lineRule="auto"/>
        <w:contextualSpacing/>
        <w:jc w:val="right"/>
        <w:rPr>
          <w:rFonts w:ascii="Arial" w:hAnsi="Arial" w:cs="Arial"/>
          <w:color w:val="000000" w:themeColor="text1"/>
        </w:rPr>
      </w:pPr>
    </w:p>
    <w:p w14:paraId="6F7F8E88" w14:textId="0B8BE002" w:rsidR="005260F1" w:rsidRPr="0052357A" w:rsidRDefault="005260F1" w:rsidP="00F268C4">
      <w:pPr>
        <w:spacing w:line="360" w:lineRule="auto"/>
        <w:contextualSpacing/>
        <w:jc w:val="right"/>
        <w:rPr>
          <w:rFonts w:ascii="Arial" w:hAnsi="Arial" w:cs="Arial"/>
          <w:color w:val="000000" w:themeColor="text1"/>
        </w:rPr>
      </w:pPr>
    </w:p>
    <w:p w14:paraId="101D7616" w14:textId="5547D6CC" w:rsidR="005260F1" w:rsidRPr="0052357A" w:rsidRDefault="005260F1" w:rsidP="00F268C4">
      <w:pPr>
        <w:spacing w:line="360" w:lineRule="auto"/>
        <w:contextualSpacing/>
        <w:jc w:val="right"/>
        <w:rPr>
          <w:rFonts w:ascii="Arial" w:hAnsi="Arial" w:cs="Arial"/>
          <w:color w:val="000000" w:themeColor="text1"/>
        </w:rPr>
      </w:pPr>
    </w:p>
    <w:p w14:paraId="3A364058" w14:textId="4E4F441D" w:rsidR="005260F1" w:rsidRPr="0052357A" w:rsidRDefault="005260F1" w:rsidP="002B391B">
      <w:pPr>
        <w:spacing w:line="360" w:lineRule="auto"/>
        <w:contextualSpacing/>
        <w:rPr>
          <w:rFonts w:ascii="Arial" w:hAnsi="Arial" w:cs="Arial"/>
          <w:color w:val="000000" w:themeColor="text1"/>
        </w:rPr>
      </w:pPr>
    </w:p>
    <w:p w14:paraId="51F4FCB4" w14:textId="3E8F5C02" w:rsidR="005260F1" w:rsidRPr="0052357A" w:rsidRDefault="005260F1" w:rsidP="00F268C4">
      <w:pPr>
        <w:spacing w:line="360" w:lineRule="auto"/>
        <w:contextualSpacing/>
        <w:jc w:val="right"/>
        <w:rPr>
          <w:rFonts w:ascii="Arial" w:hAnsi="Arial" w:cs="Arial"/>
          <w:color w:val="000000" w:themeColor="text1"/>
        </w:rPr>
      </w:pPr>
    </w:p>
    <w:p w14:paraId="1CC991AB" w14:textId="7BE617E5" w:rsidR="005260F1" w:rsidRPr="0052357A" w:rsidRDefault="005260F1" w:rsidP="00F268C4">
      <w:pPr>
        <w:spacing w:line="360" w:lineRule="auto"/>
        <w:contextualSpacing/>
        <w:jc w:val="right"/>
        <w:rPr>
          <w:rFonts w:ascii="Arial" w:hAnsi="Arial" w:cs="Arial"/>
          <w:color w:val="000000" w:themeColor="text1"/>
        </w:rPr>
      </w:pPr>
    </w:p>
    <w:p w14:paraId="452FB709" w14:textId="528D9E13" w:rsidR="005260F1" w:rsidRPr="0052357A" w:rsidRDefault="005260F1" w:rsidP="00F268C4">
      <w:pPr>
        <w:spacing w:line="360" w:lineRule="auto"/>
        <w:contextualSpacing/>
        <w:jc w:val="right"/>
        <w:rPr>
          <w:rFonts w:ascii="Arial" w:hAnsi="Arial" w:cs="Arial"/>
          <w:color w:val="000000" w:themeColor="text1"/>
        </w:rPr>
      </w:pPr>
    </w:p>
    <w:p w14:paraId="1DF61586" w14:textId="04A46843" w:rsidR="005260F1" w:rsidRPr="0052357A" w:rsidRDefault="005260F1" w:rsidP="00F268C4">
      <w:pPr>
        <w:spacing w:line="360" w:lineRule="auto"/>
        <w:contextualSpacing/>
        <w:jc w:val="right"/>
        <w:rPr>
          <w:rFonts w:ascii="Arial" w:hAnsi="Arial" w:cs="Arial"/>
          <w:color w:val="000000" w:themeColor="text1"/>
        </w:rPr>
      </w:pPr>
    </w:p>
    <w:p w14:paraId="324076C2" w14:textId="6E18AE97" w:rsidR="005260F1" w:rsidRPr="0052357A" w:rsidRDefault="005260F1" w:rsidP="00F268C4">
      <w:pPr>
        <w:spacing w:line="360" w:lineRule="auto"/>
        <w:contextualSpacing/>
        <w:jc w:val="right"/>
        <w:rPr>
          <w:rFonts w:ascii="Arial" w:hAnsi="Arial" w:cs="Arial"/>
          <w:color w:val="000000" w:themeColor="text1"/>
        </w:rPr>
      </w:pPr>
    </w:p>
    <w:p w14:paraId="43EEC6F3" w14:textId="3A5327ED" w:rsidR="005260F1" w:rsidRPr="0052357A" w:rsidRDefault="005260F1" w:rsidP="00F268C4">
      <w:pPr>
        <w:spacing w:line="360" w:lineRule="auto"/>
        <w:contextualSpacing/>
        <w:jc w:val="right"/>
        <w:rPr>
          <w:rFonts w:ascii="Arial" w:hAnsi="Arial" w:cs="Arial"/>
          <w:color w:val="000000" w:themeColor="text1"/>
        </w:rPr>
      </w:pPr>
    </w:p>
    <w:p w14:paraId="232F8C29" w14:textId="7220CB4C" w:rsidR="005260F1" w:rsidRPr="0052357A" w:rsidRDefault="005260F1" w:rsidP="00F268C4">
      <w:pPr>
        <w:spacing w:line="360" w:lineRule="auto"/>
        <w:contextualSpacing/>
        <w:jc w:val="right"/>
        <w:rPr>
          <w:rFonts w:ascii="Arial" w:hAnsi="Arial" w:cs="Arial"/>
          <w:color w:val="000000" w:themeColor="text1"/>
        </w:rPr>
      </w:pPr>
    </w:p>
    <w:p w14:paraId="6F240A9B" w14:textId="54B7E101" w:rsidR="005260F1" w:rsidRPr="0052357A" w:rsidRDefault="005260F1" w:rsidP="00F268C4">
      <w:pPr>
        <w:spacing w:line="360" w:lineRule="auto"/>
        <w:contextualSpacing/>
        <w:jc w:val="right"/>
        <w:rPr>
          <w:rFonts w:ascii="Arial" w:hAnsi="Arial" w:cs="Arial"/>
          <w:color w:val="000000" w:themeColor="text1"/>
        </w:rPr>
      </w:pPr>
    </w:p>
    <w:p w14:paraId="2D3FD794" w14:textId="053E180B" w:rsidR="005260F1" w:rsidRPr="0052357A" w:rsidRDefault="005260F1" w:rsidP="00F268C4">
      <w:pPr>
        <w:spacing w:line="360" w:lineRule="auto"/>
        <w:contextualSpacing/>
        <w:jc w:val="right"/>
        <w:rPr>
          <w:rFonts w:ascii="Arial" w:hAnsi="Arial" w:cs="Arial"/>
          <w:color w:val="000000" w:themeColor="text1"/>
        </w:rPr>
      </w:pPr>
    </w:p>
    <w:p w14:paraId="3A2D1837" w14:textId="6F06D4FD" w:rsidR="005260F1" w:rsidRPr="0052357A" w:rsidRDefault="005260F1" w:rsidP="00F268C4">
      <w:pPr>
        <w:spacing w:line="360" w:lineRule="auto"/>
        <w:contextualSpacing/>
        <w:jc w:val="right"/>
        <w:rPr>
          <w:rFonts w:ascii="Arial" w:hAnsi="Arial" w:cs="Arial"/>
          <w:color w:val="000000" w:themeColor="text1"/>
        </w:rPr>
      </w:pPr>
    </w:p>
    <w:p w14:paraId="7425D409" w14:textId="6A444D49" w:rsidR="005260F1" w:rsidRPr="0052357A" w:rsidRDefault="005260F1" w:rsidP="00F268C4">
      <w:pPr>
        <w:spacing w:line="360" w:lineRule="auto"/>
        <w:contextualSpacing/>
        <w:jc w:val="right"/>
        <w:rPr>
          <w:rFonts w:ascii="Arial" w:hAnsi="Arial" w:cs="Arial"/>
          <w:color w:val="000000" w:themeColor="text1"/>
        </w:rPr>
      </w:pPr>
    </w:p>
    <w:p w14:paraId="5955D8A3" w14:textId="3E1D82A4" w:rsidR="005260F1" w:rsidRPr="0052357A" w:rsidRDefault="00F624E1"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 xml:space="preserve">© Copyright by </w:t>
      </w:r>
      <w:r w:rsidRPr="0052357A">
        <w:rPr>
          <w:rFonts w:ascii="Arial" w:hAnsi="Arial" w:cs="Arial"/>
          <w:caps/>
          <w:color w:val="000000" w:themeColor="text1"/>
        </w:rPr>
        <w:t>Sydney Newsom</w:t>
      </w:r>
      <w:r w:rsidRPr="0052357A">
        <w:rPr>
          <w:rFonts w:ascii="Arial" w:hAnsi="Arial" w:cs="Arial"/>
          <w:color w:val="000000" w:themeColor="text1"/>
        </w:rPr>
        <w:t xml:space="preserve"> 2022</w:t>
      </w:r>
    </w:p>
    <w:p w14:paraId="0D29B2F6" w14:textId="45F820E4" w:rsidR="00F624E1" w:rsidRPr="0052357A" w:rsidRDefault="00F624E1"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All Rights Reserved</w:t>
      </w:r>
      <w:r w:rsidR="00467123">
        <w:rPr>
          <w:rFonts w:ascii="Arial" w:hAnsi="Arial" w:cs="Arial"/>
          <w:color w:val="000000" w:themeColor="text1"/>
        </w:rPr>
        <w:t>.</w:t>
      </w:r>
    </w:p>
    <w:p w14:paraId="4E26513D" w14:textId="2F0782D4" w:rsidR="00F624E1" w:rsidRPr="0052357A" w:rsidRDefault="00F624E1" w:rsidP="00F268C4">
      <w:pPr>
        <w:spacing w:line="360" w:lineRule="auto"/>
        <w:contextualSpacing/>
        <w:jc w:val="center"/>
        <w:rPr>
          <w:rFonts w:ascii="Arial" w:hAnsi="Arial" w:cs="Arial"/>
          <w:color w:val="000000" w:themeColor="text1"/>
        </w:rPr>
      </w:pPr>
    </w:p>
    <w:p w14:paraId="5072EF51" w14:textId="77777777" w:rsidR="006E68A7" w:rsidRPr="0052357A" w:rsidRDefault="002B391B">
      <w:pPr>
        <w:rPr>
          <w:rFonts w:ascii="Arial" w:hAnsi="Arial" w:cs="Arial"/>
          <w:color w:val="000000" w:themeColor="text1"/>
        </w:rPr>
        <w:sectPr w:rsidR="006E68A7" w:rsidRPr="0052357A">
          <w:footerReference w:type="even" r:id="rId7"/>
          <w:footerReference w:type="default" r:id="rId8"/>
          <w:pgSz w:w="12240" w:h="15840"/>
          <w:pgMar w:top="1440" w:right="1440" w:bottom="1440" w:left="1440" w:header="720" w:footer="720" w:gutter="0"/>
          <w:cols w:space="720"/>
          <w:docGrid w:linePitch="360"/>
        </w:sectPr>
      </w:pPr>
      <w:r w:rsidRPr="0052357A">
        <w:rPr>
          <w:rFonts w:ascii="Arial" w:hAnsi="Arial" w:cs="Arial"/>
          <w:color w:val="000000" w:themeColor="text1"/>
        </w:rPr>
        <w:br w:type="page"/>
      </w:r>
    </w:p>
    <w:p w14:paraId="4E32C78C" w14:textId="388C4164" w:rsidR="002B391B" w:rsidRPr="0052357A" w:rsidRDefault="002B391B">
      <w:pPr>
        <w:rPr>
          <w:rFonts w:ascii="Arial" w:hAnsi="Arial" w:cs="Arial"/>
          <w:color w:val="000000" w:themeColor="text1"/>
        </w:rPr>
      </w:pPr>
    </w:p>
    <w:p w14:paraId="77B57603" w14:textId="77777777" w:rsidR="00F624E1" w:rsidRPr="0052357A" w:rsidRDefault="00F624E1" w:rsidP="00F268C4">
      <w:pPr>
        <w:spacing w:line="360" w:lineRule="auto"/>
        <w:contextualSpacing/>
        <w:rPr>
          <w:rFonts w:ascii="Arial" w:hAnsi="Arial" w:cs="Arial"/>
          <w:color w:val="000000" w:themeColor="text1"/>
        </w:rPr>
      </w:pPr>
    </w:p>
    <w:p w14:paraId="56B5F314" w14:textId="2ACDCCFA" w:rsidR="00F624E1" w:rsidRPr="0052357A" w:rsidRDefault="003370DB"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A</w:t>
      </w:r>
      <w:r w:rsidR="003872F7" w:rsidRPr="0052357A">
        <w:rPr>
          <w:rFonts w:ascii="Arial" w:hAnsi="Arial" w:cs="Arial"/>
          <w:color w:val="000000" w:themeColor="text1"/>
        </w:rPr>
        <w:t>c</w:t>
      </w:r>
      <w:r w:rsidRPr="0052357A">
        <w:rPr>
          <w:rFonts w:ascii="Arial" w:hAnsi="Arial" w:cs="Arial"/>
          <w:color w:val="000000" w:themeColor="text1"/>
        </w:rPr>
        <w:t>knowledge</w:t>
      </w:r>
      <w:r w:rsidR="003872F7" w:rsidRPr="0052357A">
        <w:rPr>
          <w:rFonts w:ascii="Arial" w:hAnsi="Arial" w:cs="Arial"/>
          <w:color w:val="000000" w:themeColor="text1"/>
        </w:rPr>
        <w:t>ments</w:t>
      </w:r>
    </w:p>
    <w:p w14:paraId="343D6FA8" w14:textId="33F15BE5" w:rsidR="003872F7" w:rsidRPr="0052357A" w:rsidRDefault="003872F7" w:rsidP="00F268C4">
      <w:pPr>
        <w:spacing w:line="360" w:lineRule="auto"/>
        <w:contextualSpacing/>
        <w:jc w:val="center"/>
        <w:rPr>
          <w:rFonts w:ascii="Arial" w:hAnsi="Arial" w:cs="Arial"/>
          <w:color w:val="000000" w:themeColor="text1"/>
        </w:rPr>
      </w:pPr>
    </w:p>
    <w:p w14:paraId="2AC99C1D" w14:textId="54B0C6C8" w:rsidR="008D661D" w:rsidRPr="0052357A" w:rsidRDefault="001375EE" w:rsidP="00F268C4">
      <w:pPr>
        <w:spacing w:line="360" w:lineRule="auto"/>
        <w:contextualSpacing/>
        <w:rPr>
          <w:rFonts w:ascii="Arial" w:hAnsi="Arial" w:cs="Arial"/>
          <w:color w:val="000000" w:themeColor="text1"/>
        </w:rPr>
      </w:pPr>
      <w:r w:rsidRPr="0052357A">
        <w:rPr>
          <w:rFonts w:ascii="Arial" w:hAnsi="Arial" w:cs="Arial"/>
          <w:color w:val="000000" w:themeColor="text1"/>
        </w:rPr>
        <w:t>I would like to acknowledge</w:t>
      </w:r>
      <w:r w:rsidR="00607ADD" w:rsidRPr="0052357A">
        <w:rPr>
          <w:rFonts w:ascii="Arial" w:hAnsi="Arial" w:cs="Arial"/>
          <w:color w:val="000000" w:themeColor="text1"/>
        </w:rPr>
        <w:t xml:space="preserve"> </w:t>
      </w:r>
      <w:r w:rsidR="00F57443" w:rsidRPr="0052357A">
        <w:rPr>
          <w:rFonts w:ascii="Arial" w:hAnsi="Arial" w:cs="Arial"/>
          <w:color w:val="000000" w:themeColor="text1"/>
        </w:rPr>
        <w:t>Dr.</w:t>
      </w:r>
      <w:r w:rsidRPr="0052357A">
        <w:rPr>
          <w:rFonts w:ascii="Arial" w:hAnsi="Arial" w:cs="Arial"/>
          <w:color w:val="000000" w:themeColor="text1"/>
        </w:rPr>
        <w:t xml:space="preserve"> Hari </w:t>
      </w:r>
      <w:r w:rsidR="00B602FC" w:rsidRPr="0052357A">
        <w:rPr>
          <w:rFonts w:ascii="Arial" w:hAnsi="Arial" w:cs="Arial"/>
          <w:color w:val="000000" w:themeColor="text1"/>
        </w:rPr>
        <w:t>Priya</w:t>
      </w:r>
      <w:r w:rsidRPr="0052357A">
        <w:rPr>
          <w:rFonts w:ascii="Arial" w:hAnsi="Arial" w:cs="Arial"/>
          <w:color w:val="000000" w:themeColor="text1"/>
        </w:rPr>
        <w:t xml:space="preserve"> </w:t>
      </w:r>
      <w:proofErr w:type="spellStart"/>
      <w:r w:rsidRPr="0052357A">
        <w:rPr>
          <w:rFonts w:ascii="Arial" w:hAnsi="Arial" w:cs="Arial"/>
          <w:color w:val="000000" w:themeColor="text1"/>
        </w:rPr>
        <w:t>Parameshwaran</w:t>
      </w:r>
      <w:proofErr w:type="spellEnd"/>
      <w:r w:rsidR="00EB7925" w:rsidRPr="0052357A">
        <w:rPr>
          <w:rFonts w:ascii="Arial" w:hAnsi="Arial" w:cs="Arial"/>
          <w:color w:val="000000" w:themeColor="text1"/>
        </w:rPr>
        <w:t>, graduate of the Rajan lab at the University of Oklahoma Chemistry and Biochemistry Department,</w:t>
      </w:r>
      <w:r w:rsidR="00260A14" w:rsidRPr="0052357A">
        <w:rPr>
          <w:rFonts w:ascii="Arial" w:hAnsi="Arial" w:cs="Arial"/>
          <w:color w:val="000000" w:themeColor="text1"/>
        </w:rPr>
        <w:t xml:space="preserve"> for </w:t>
      </w:r>
      <w:r w:rsidR="008D661D" w:rsidRPr="0052357A">
        <w:rPr>
          <w:rFonts w:ascii="Arial" w:hAnsi="Arial" w:cs="Arial"/>
          <w:color w:val="000000" w:themeColor="text1"/>
        </w:rPr>
        <w:t>co-authored work in the Front</w:t>
      </w:r>
      <w:r w:rsidR="00DF2933" w:rsidRPr="0052357A">
        <w:rPr>
          <w:rFonts w:ascii="Arial" w:hAnsi="Arial" w:cs="Arial"/>
          <w:color w:val="000000" w:themeColor="text1"/>
        </w:rPr>
        <w:t>i</w:t>
      </w:r>
      <w:r w:rsidR="008D661D" w:rsidRPr="0052357A">
        <w:rPr>
          <w:rFonts w:ascii="Arial" w:hAnsi="Arial" w:cs="Arial"/>
          <w:color w:val="000000" w:themeColor="text1"/>
        </w:rPr>
        <w:t xml:space="preserve">ers article and designing and cloning the </w:t>
      </w:r>
      <w:r w:rsidR="006F55CA" w:rsidRPr="0052357A">
        <w:rPr>
          <w:rFonts w:ascii="Arial" w:hAnsi="Arial" w:cs="Arial"/>
          <w:color w:val="000000" w:themeColor="text1"/>
        </w:rPr>
        <w:t>SpyCas9</w:t>
      </w:r>
      <w:r w:rsidR="008D661D" w:rsidRPr="0052357A">
        <w:rPr>
          <w:rFonts w:ascii="Arial" w:hAnsi="Arial" w:cs="Arial"/>
          <w:color w:val="000000" w:themeColor="text1"/>
          <w:vertAlign w:val="superscript"/>
        </w:rPr>
        <w:t>H982A</w:t>
      </w:r>
      <w:r w:rsidR="008D661D" w:rsidRPr="0052357A">
        <w:rPr>
          <w:rFonts w:ascii="Arial" w:hAnsi="Arial" w:cs="Arial"/>
          <w:color w:val="000000" w:themeColor="text1"/>
        </w:rPr>
        <w:t xml:space="preserve"> variant. </w:t>
      </w:r>
      <w:r w:rsidR="006F55CA" w:rsidRPr="0052357A">
        <w:rPr>
          <w:rFonts w:ascii="Arial" w:hAnsi="Arial" w:cs="Arial"/>
          <w:color w:val="000000" w:themeColor="text1"/>
        </w:rPr>
        <w:t xml:space="preserve">Also, </w:t>
      </w:r>
      <w:r w:rsidR="002724CD" w:rsidRPr="0052357A">
        <w:rPr>
          <w:rFonts w:ascii="Arial" w:hAnsi="Arial" w:cs="Arial"/>
          <w:color w:val="000000" w:themeColor="text1"/>
        </w:rPr>
        <w:t xml:space="preserve">graduate student </w:t>
      </w:r>
      <w:r w:rsidR="008D661D" w:rsidRPr="0052357A">
        <w:rPr>
          <w:rFonts w:ascii="Arial" w:hAnsi="Arial" w:cs="Arial"/>
          <w:color w:val="000000" w:themeColor="text1"/>
        </w:rPr>
        <w:t>Richard</w:t>
      </w:r>
      <w:r w:rsidR="006F55CA" w:rsidRPr="0052357A">
        <w:rPr>
          <w:rFonts w:ascii="Arial" w:hAnsi="Arial" w:cs="Arial"/>
          <w:color w:val="000000" w:themeColor="text1"/>
        </w:rPr>
        <w:t xml:space="preserve"> Van</w:t>
      </w:r>
      <w:r w:rsidR="0049236A" w:rsidRPr="0052357A">
        <w:rPr>
          <w:rFonts w:ascii="Arial" w:hAnsi="Arial" w:cs="Arial"/>
          <w:color w:val="000000" w:themeColor="text1"/>
        </w:rPr>
        <w:t xml:space="preserve"> from the Shao lab at the University of Oklahoma Chemistry and Biochemistry Department</w:t>
      </w:r>
      <w:r w:rsidR="008D661D" w:rsidRPr="0052357A">
        <w:rPr>
          <w:rFonts w:ascii="Arial" w:hAnsi="Arial" w:cs="Arial"/>
          <w:color w:val="000000" w:themeColor="text1"/>
        </w:rPr>
        <w:t xml:space="preserve"> for</w:t>
      </w:r>
      <w:r w:rsidR="006F55CA" w:rsidRPr="0052357A">
        <w:rPr>
          <w:rFonts w:ascii="Arial" w:hAnsi="Arial" w:cs="Arial"/>
          <w:color w:val="000000" w:themeColor="text1"/>
        </w:rPr>
        <w:t xml:space="preserve"> doing molecular dynamics simulations on </w:t>
      </w:r>
      <w:r w:rsidR="00CB20EA" w:rsidRPr="0052357A">
        <w:rPr>
          <w:rFonts w:ascii="Arial" w:hAnsi="Arial" w:cs="Arial"/>
          <w:color w:val="000000" w:themeColor="text1"/>
        </w:rPr>
        <w:t>s</w:t>
      </w:r>
      <w:r w:rsidR="006F55CA" w:rsidRPr="0052357A">
        <w:rPr>
          <w:rFonts w:ascii="Arial" w:hAnsi="Arial" w:cs="Arial"/>
          <w:color w:val="000000" w:themeColor="text1"/>
        </w:rPr>
        <w:t xml:space="preserve">pike protein. </w:t>
      </w:r>
      <w:r w:rsidR="00607ADD" w:rsidRPr="0052357A">
        <w:rPr>
          <w:rFonts w:ascii="Arial" w:hAnsi="Arial" w:cs="Arial"/>
          <w:color w:val="000000" w:themeColor="text1"/>
        </w:rPr>
        <w:t>Further acknowledgements go to post-doctoral fellow Kesavan Babu</w:t>
      </w:r>
      <w:r w:rsidR="00842138" w:rsidRPr="0052357A">
        <w:rPr>
          <w:rFonts w:ascii="Arial" w:hAnsi="Arial" w:cs="Arial"/>
          <w:color w:val="000000" w:themeColor="text1"/>
        </w:rPr>
        <w:t>, direct</w:t>
      </w:r>
      <w:r w:rsidR="00C712AA" w:rsidRPr="0052357A">
        <w:rPr>
          <w:rFonts w:ascii="Arial" w:hAnsi="Arial" w:cs="Arial"/>
          <w:color w:val="000000" w:themeColor="text1"/>
        </w:rPr>
        <w:t>or</w:t>
      </w:r>
      <w:r w:rsidR="00842138" w:rsidRPr="0052357A">
        <w:rPr>
          <w:rFonts w:ascii="Arial" w:hAnsi="Arial" w:cs="Arial"/>
          <w:color w:val="000000" w:themeColor="text1"/>
        </w:rPr>
        <w:t xml:space="preserve"> the University of Oklahoma Protein Purification and Production Core Dr. Philip </w:t>
      </w:r>
      <w:proofErr w:type="spellStart"/>
      <w:r w:rsidR="00842138" w:rsidRPr="0052357A">
        <w:rPr>
          <w:rFonts w:ascii="Arial" w:hAnsi="Arial" w:cs="Arial"/>
          <w:color w:val="000000" w:themeColor="text1"/>
        </w:rPr>
        <w:t>Bourne</w:t>
      </w:r>
      <w:proofErr w:type="spellEnd"/>
      <w:r w:rsidR="00842138" w:rsidRPr="0052357A">
        <w:rPr>
          <w:rFonts w:ascii="Arial" w:hAnsi="Arial" w:cs="Arial"/>
          <w:color w:val="000000" w:themeColor="text1"/>
        </w:rPr>
        <w:t xml:space="preserve">, </w:t>
      </w:r>
      <w:r w:rsidR="00607ADD" w:rsidRPr="0052357A">
        <w:rPr>
          <w:rFonts w:ascii="Arial" w:hAnsi="Arial" w:cs="Arial"/>
          <w:color w:val="000000" w:themeColor="text1"/>
        </w:rPr>
        <w:t xml:space="preserve">and graduate student Tamara </w:t>
      </w:r>
      <w:proofErr w:type="spellStart"/>
      <w:r w:rsidR="00607ADD" w:rsidRPr="0052357A">
        <w:rPr>
          <w:rFonts w:ascii="Arial" w:hAnsi="Arial" w:cs="Arial"/>
          <w:color w:val="000000" w:themeColor="text1"/>
        </w:rPr>
        <w:t>Flusche</w:t>
      </w:r>
      <w:proofErr w:type="spellEnd"/>
      <w:r w:rsidR="00EB7925" w:rsidRPr="0052357A">
        <w:rPr>
          <w:rFonts w:ascii="Arial" w:hAnsi="Arial" w:cs="Arial"/>
          <w:color w:val="000000" w:themeColor="text1"/>
        </w:rPr>
        <w:t xml:space="preserve"> from </w:t>
      </w:r>
      <w:r w:rsidR="000453BF" w:rsidRPr="0052357A">
        <w:rPr>
          <w:rFonts w:ascii="Arial" w:hAnsi="Arial" w:cs="Arial"/>
          <w:color w:val="000000" w:themeColor="text1"/>
        </w:rPr>
        <w:t xml:space="preserve">the </w:t>
      </w:r>
      <w:r w:rsidR="00EB7925" w:rsidRPr="0052357A">
        <w:rPr>
          <w:rFonts w:ascii="Arial" w:hAnsi="Arial" w:cs="Arial"/>
          <w:color w:val="000000" w:themeColor="text1"/>
        </w:rPr>
        <w:t>University of Oklahoma Chemistry and Biochemistry Department</w:t>
      </w:r>
      <w:r w:rsidR="00607ADD" w:rsidRPr="0052357A">
        <w:rPr>
          <w:rFonts w:ascii="Arial" w:hAnsi="Arial" w:cs="Arial"/>
          <w:color w:val="000000" w:themeColor="text1"/>
        </w:rPr>
        <w:t xml:space="preserve"> </w:t>
      </w:r>
      <w:r w:rsidR="00EB7925" w:rsidRPr="0052357A">
        <w:rPr>
          <w:rFonts w:ascii="Arial" w:hAnsi="Arial" w:cs="Arial"/>
          <w:color w:val="000000" w:themeColor="text1"/>
        </w:rPr>
        <w:t>for</w:t>
      </w:r>
      <w:r w:rsidR="00607ADD" w:rsidRPr="0052357A">
        <w:rPr>
          <w:rFonts w:ascii="Arial" w:hAnsi="Arial" w:cs="Arial"/>
          <w:color w:val="000000" w:themeColor="text1"/>
        </w:rPr>
        <w:t xml:space="preserve"> clon</w:t>
      </w:r>
      <w:r w:rsidR="00EB7925" w:rsidRPr="0052357A">
        <w:rPr>
          <w:rFonts w:ascii="Arial" w:hAnsi="Arial" w:cs="Arial"/>
          <w:color w:val="000000" w:themeColor="text1"/>
        </w:rPr>
        <w:t>ing</w:t>
      </w:r>
      <w:r w:rsidR="00C309E5" w:rsidRPr="0052357A">
        <w:rPr>
          <w:rFonts w:ascii="Arial" w:hAnsi="Arial" w:cs="Arial"/>
          <w:color w:val="000000" w:themeColor="text1"/>
        </w:rPr>
        <w:t xml:space="preserve"> and purifying</w:t>
      </w:r>
      <w:r w:rsidR="00607ADD" w:rsidRPr="0052357A">
        <w:rPr>
          <w:rFonts w:ascii="Arial" w:hAnsi="Arial" w:cs="Arial"/>
          <w:color w:val="000000" w:themeColor="text1"/>
        </w:rPr>
        <w:t xml:space="preserve"> </w:t>
      </w:r>
      <w:r w:rsidR="00284265" w:rsidRPr="0052357A">
        <w:rPr>
          <w:rFonts w:ascii="Arial" w:hAnsi="Arial" w:cs="Arial"/>
          <w:color w:val="000000" w:themeColor="text1"/>
        </w:rPr>
        <w:t>some of the SpyCas9 variants for nitroxide labeling</w:t>
      </w:r>
      <w:r w:rsidR="006A7A17" w:rsidRPr="0052357A">
        <w:rPr>
          <w:rFonts w:ascii="Arial" w:hAnsi="Arial" w:cs="Arial"/>
          <w:color w:val="000000" w:themeColor="text1"/>
        </w:rPr>
        <w:t>.</w:t>
      </w:r>
      <w:r w:rsidR="00ED11F4" w:rsidRPr="0052357A">
        <w:rPr>
          <w:rFonts w:ascii="Arial" w:hAnsi="Arial" w:cs="Arial"/>
          <w:color w:val="000000" w:themeColor="text1"/>
        </w:rPr>
        <w:t xml:space="preserve"> There are also multiple undergraduate students w</w:t>
      </w:r>
      <w:r w:rsidR="003A3371" w:rsidRPr="0052357A">
        <w:rPr>
          <w:rFonts w:ascii="Arial" w:hAnsi="Arial" w:cs="Arial"/>
          <w:color w:val="000000" w:themeColor="text1"/>
        </w:rPr>
        <w:t xml:space="preserve">ho have worked alongside me throughout the past few years, and I would like to thank Christian DeMaio, </w:t>
      </w:r>
      <w:r w:rsidR="00A70231" w:rsidRPr="0052357A">
        <w:rPr>
          <w:rFonts w:ascii="Arial" w:hAnsi="Arial" w:cs="Arial"/>
          <w:color w:val="000000" w:themeColor="text1"/>
        </w:rPr>
        <w:t xml:space="preserve">Michael Ting, and </w:t>
      </w:r>
      <w:proofErr w:type="spellStart"/>
      <w:r w:rsidR="00A70231" w:rsidRPr="0052357A">
        <w:rPr>
          <w:rFonts w:ascii="Arial" w:hAnsi="Arial" w:cs="Arial"/>
          <w:color w:val="000000" w:themeColor="text1"/>
        </w:rPr>
        <w:t>Yadin</w:t>
      </w:r>
      <w:proofErr w:type="spellEnd"/>
      <w:r w:rsidR="00A70231" w:rsidRPr="0052357A">
        <w:rPr>
          <w:rFonts w:ascii="Arial" w:hAnsi="Arial" w:cs="Arial"/>
          <w:color w:val="000000" w:themeColor="text1"/>
        </w:rPr>
        <w:t xml:space="preserve"> Joseph for </w:t>
      </w:r>
      <w:r w:rsidR="004C7928" w:rsidRPr="0052357A">
        <w:rPr>
          <w:rFonts w:ascii="Arial" w:hAnsi="Arial" w:cs="Arial"/>
          <w:color w:val="000000" w:themeColor="text1"/>
        </w:rPr>
        <w:t xml:space="preserve">being </w:t>
      </w:r>
      <w:r w:rsidR="00A43C47" w:rsidRPr="0052357A">
        <w:rPr>
          <w:rFonts w:ascii="Arial" w:hAnsi="Arial" w:cs="Arial"/>
          <w:color w:val="000000" w:themeColor="text1"/>
        </w:rPr>
        <w:t>good learners</w:t>
      </w:r>
      <w:r w:rsidR="00FB5D98" w:rsidRPr="0052357A">
        <w:rPr>
          <w:rFonts w:ascii="Arial" w:hAnsi="Arial" w:cs="Arial"/>
          <w:color w:val="000000" w:themeColor="text1"/>
        </w:rPr>
        <w:t>, diligent workers,</w:t>
      </w:r>
      <w:r w:rsidR="00A43C47" w:rsidRPr="0052357A">
        <w:rPr>
          <w:rFonts w:ascii="Arial" w:hAnsi="Arial" w:cs="Arial"/>
          <w:color w:val="000000" w:themeColor="text1"/>
        </w:rPr>
        <w:t xml:space="preserve"> and</w:t>
      </w:r>
      <w:r w:rsidR="00FB5D98" w:rsidRPr="0052357A">
        <w:rPr>
          <w:rFonts w:ascii="Arial" w:hAnsi="Arial" w:cs="Arial"/>
          <w:color w:val="000000" w:themeColor="text1"/>
        </w:rPr>
        <w:t xml:space="preserve"> very</w:t>
      </w:r>
      <w:r w:rsidR="00A43C47" w:rsidRPr="0052357A">
        <w:rPr>
          <w:rFonts w:ascii="Arial" w:hAnsi="Arial" w:cs="Arial"/>
          <w:color w:val="000000" w:themeColor="text1"/>
        </w:rPr>
        <w:t xml:space="preserve"> helpful collaborators</w:t>
      </w:r>
      <w:r w:rsidR="00FB5D98" w:rsidRPr="0052357A">
        <w:rPr>
          <w:rFonts w:ascii="Arial" w:hAnsi="Arial" w:cs="Arial"/>
          <w:color w:val="000000" w:themeColor="text1"/>
        </w:rPr>
        <w:t>!</w:t>
      </w:r>
      <w:r w:rsidR="00126CFB" w:rsidRPr="0052357A">
        <w:rPr>
          <w:rFonts w:ascii="Arial" w:hAnsi="Arial" w:cs="Arial"/>
          <w:color w:val="000000" w:themeColor="text1"/>
        </w:rPr>
        <w:t xml:space="preserve"> Other lab mates </w:t>
      </w:r>
      <w:r w:rsidR="00731133" w:rsidRPr="0052357A">
        <w:rPr>
          <w:rFonts w:ascii="Arial" w:hAnsi="Arial" w:cs="Arial"/>
          <w:color w:val="000000" w:themeColor="text1"/>
        </w:rPr>
        <w:t xml:space="preserve">I am privileged to have worked with over the years are </w:t>
      </w:r>
      <w:r w:rsidR="000A73A4" w:rsidRPr="0052357A">
        <w:rPr>
          <w:rFonts w:ascii="Arial" w:hAnsi="Arial" w:cs="Arial"/>
          <w:color w:val="000000" w:themeColor="text1"/>
        </w:rPr>
        <w:t xml:space="preserve">Dr. </w:t>
      </w:r>
      <w:r w:rsidR="00FA27DE" w:rsidRPr="0052357A">
        <w:rPr>
          <w:rFonts w:ascii="Arial" w:hAnsi="Arial" w:cs="Arial"/>
          <w:color w:val="000000" w:themeColor="text1"/>
        </w:rPr>
        <w:t xml:space="preserve">Ramya </w:t>
      </w:r>
      <w:proofErr w:type="spellStart"/>
      <w:r w:rsidR="00FA27DE" w:rsidRPr="0052357A">
        <w:rPr>
          <w:rFonts w:ascii="Arial" w:hAnsi="Arial" w:cs="Arial"/>
          <w:color w:val="000000" w:themeColor="text1"/>
        </w:rPr>
        <w:t>Sund</w:t>
      </w:r>
      <w:r w:rsidR="00DE56A4" w:rsidRPr="0052357A">
        <w:rPr>
          <w:rFonts w:ascii="Arial" w:hAnsi="Arial" w:cs="Arial"/>
          <w:color w:val="000000" w:themeColor="text1"/>
        </w:rPr>
        <w:t>a</w:t>
      </w:r>
      <w:r w:rsidR="00FA27DE" w:rsidRPr="0052357A">
        <w:rPr>
          <w:rFonts w:ascii="Arial" w:hAnsi="Arial" w:cs="Arial"/>
          <w:color w:val="000000" w:themeColor="text1"/>
        </w:rPr>
        <w:t>resan</w:t>
      </w:r>
      <w:proofErr w:type="spellEnd"/>
      <w:r w:rsidR="00FA27DE" w:rsidRPr="0052357A">
        <w:rPr>
          <w:rFonts w:ascii="Arial" w:hAnsi="Arial" w:cs="Arial"/>
          <w:color w:val="000000" w:themeColor="text1"/>
        </w:rPr>
        <w:t xml:space="preserve">, </w:t>
      </w:r>
      <w:r w:rsidR="000A73A4" w:rsidRPr="0052357A">
        <w:rPr>
          <w:rFonts w:ascii="Arial" w:hAnsi="Arial" w:cs="Arial"/>
          <w:color w:val="000000" w:themeColor="text1"/>
        </w:rPr>
        <w:t xml:space="preserve">Dr. </w:t>
      </w:r>
      <w:r w:rsidR="00731133" w:rsidRPr="0052357A">
        <w:rPr>
          <w:rFonts w:ascii="Arial" w:hAnsi="Arial" w:cs="Arial"/>
          <w:color w:val="000000" w:themeColor="text1"/>
        </w:rPr>
        <w:t>Mason Van Orden,</w:t>
      </w:r>
      <w:r w:rsidR="00DE56A4" w:rsidRPr="0052357A">
        <w:rPr>
          <w:rFonts w:ascii="Arial" w:hAnsi="Arial" w:cs="Arial"/>
          <w:color w:val="000000" w:themeColor="text1"/>
        </w:rPr>
        <w:t xml:space="preserve"> </w:t>
      </w:r>
      <w:r w:rsidR="00C8142E" w:rsidRPr="0052357A">
        <w:rPr>
          <w:rFonts w:ascii="Arial" w:hAnsi="Arial" w:cs="Arial"/>
          <w:color w:val="000000" w:themeColor="text1"/>
        </w:rPr>
        <w:t xml:space="preserve">Bailey Lacey, </w:t>
      </w:r>
      <w:proofErr w:type="spellStart"/>
      <w:r w:rsidR="00C8142E" w:rsidRPr="0052357A">
        <w:rPr>
          <w:rFonts w:ascii="Arial" w:hAnsi="Arial" w:cs="Arial"/>
          <w:color w:val="000000" w:themeColor="text1"/>
        </w:rPr>
        <w:t>Lindsie</w:t>
      </w:r>
      <w:proofErr w:type="spellEnd"/>
      <w:r w:rsidR="00C8142E" w:rsidRPr="0052357A">
        <w:rPr>
          <w:rFonts w:ascii="Arial" w:hAnsi="Arial" w:cs="Arial"/>
          <w:color w:val="000000" w:themeColor="text1"/>
        </w:rPr>
        <w:t xml:space="preserve"> Martin,</w:t>
      </w:r>
      <w:r w:rsidR="0095688D" w:rsidRPr="0052357A">
        <w:rPr>
          <w:rFonts w:ascii="Arial" w:hAnsi="Arial" w:cs="Arial"/>
          <w:color w:val="000000" w:themeColor="text1"/>
        </w:rPr>
        <w:t xml:space="preserve"> </w:t>
      </w:r>
      <w:proofErr w:type="spellStart"/>
      <w:r w:rsidR="0095688D" w:rsidRPr="0052357A">
        <w:rPr>
          <w:rFonts w:ascii="Arial" w:hAnsi="Arial" w:cs="Arial"/>
          <w:color w:val="000000" w:themeColor="text1"/>
        </w:rPr>
        <w:t>Chhandosee</w:t>
      </w:r>
      <w:proofErr w:type="spellEnd"/>
      <w:r w:rsidR="0095688D" w:rsidRPr="0052357A">
        <w:rPr>
          <w:rFonts w:ascii="Arial" w:hAnsi="Arial" w:cs="Arial"/>
          <w:color w:val="000000" w:themeColor="text1"/>
        </w:rPr>
        <w:t xml:space="preserve"> </w:t>
      </w:r>
      <w:proofErr w:type="spellStart"/>
      <w:r w:rsidR="0095688D" w:rsidRPr="0052357A">
        <w:rPr>
          <w:rFonts w:ascii="Arial" w:hAnsi="Arial" w:cs="Arial"/>
          <w:color w:val="000000" w:themeColor="text1"/>
        </w:rPr>
        <w:t>Ganguly</w:t>
      </w:r>
      <w:proofErr w:type="spellEnd"/>
      <w:r w:rsidR="0095688D" w:rsidRPr="0052357A">
        <w:rPr>
          <w:rFonts w:ascii="Arial" w:hAnsi="Arial" w:cs="Arial"/>
          <w:color w:val="000000" w:themeColor="text1"/>
        </w:rPr>
        <w:t>,</w:t>
      </w:r>
      <w:r w:rsidR="002959C1" w:rsidRPr="0052357A">
        <w:rPr>
          <w:rFonts w:ascii="Arial" w:hAnsi="Arial" w:cs="Arial"/>
          <w:color w:val="000000" w:themeColor="text1"/>
        </w:rPr>
        <w:t xml:space="preserve"> and</w:t>
      </w:r>
      <w:r w:rsidR="00C8142E" w:rsidRPr="0052357A">
        <w:rPr>
          <w:rFonts w:ascii="Arial" w:hAnsi="Arial" w:cs="Arial"/>
          <w:color w:val="000000" w:themeColor="text1"/>
        </w:rPr>
        <w:t xml:space="preserve"> </w:t>
      </w:r>
      <w:proofErr w:type="spellStart"/>
      <w:r w:rsidR="00C8142E" w:rsidRPr="0052357A">
        <w:rPr>
          <w:rFonts w:ascii="Arial" w:hAnsi="Arial" w:cs="Arial"/>
          <w:color w:val="000000" w:themeColor="text1"/>
        </w:rPr>
        <w:t>Saadi</w:t>
      </w:r>
      <w:proofErr w:type="spellEnd"/>
      <w:r w:rsidR="00C8142E" w:rsidRPr="0052357A">
        <w:rPr>
          <w:rFonts w:ascii="Arial" w:hAnsi="Arial" w:cs="Arial"/>
          <w:color w:val="000000" w:themeColor="text1"/>
        </w:rPr>
        <w:t xml:space="preserve"> </w:t>
      </w:r>
      <w:r w:rsidR="002959C1" w:rsidRPr="0052357A">
        <w:rPr>
          <w:rFonts w:ascii="Arial" w:hAnsi="Arial" w:cs="Arial"/>
          <w:color w:val="000000" w:themeColor="text1"/>
        </w:rPr>
        <w:t>Rostami.</w:t>
      </w:r>
      <w:r w:rsidR="00731133" w:rsidRPr="0052357A">
        <w:rPr>
          <w:rFonts w:ascii="Arial" w:hAnsi="Arial" w:cs="Arial"/>
          <w:color w:val="000000" w:themeColor="text1"/>
        </w:rPr>
        <w:t xml:space="preserve"> </w:t>
      </w:r>
      <w:r w:rsidR="002F11A6" w:rsidRPr="0052357A">
        <w:rPr>
          <w:rFonts w:ascii="Arial" w:hAnsi="Arial" w:cs="Arial"/>
          <w:color w:val="000000" w:themeColor="text1"/>
        </w:rPr>
        <w:t>I would also like to acknowledge</w:t>
      </w:r>
      <w:r w:rsidR="002724CD" w:rsidRPr="0052357A">
        <w:rPr>
          <w:rFonts w:ascii="Arial" w:hAnsi="Arial" w:cs="Arial"/>
          <w:color w:val="000000" w:themeColor="text1"/>
        </w:rPr>
        <w:t xml:space="preserve"> </w:t>
      </w:r>
      <w:r w:rsidR="00F57443" w:rsidRPr="0052357A">
        <w:rPr>
          <w:rFonts w:ascii="Arial" w:hAnsi="Arial" w:cs="Arial"/>
          <w:color w:val="000000" w:themeColor="text1"/>
        </w:rPr>
        <w:t>Dr.</w:t>
      </w:r>
      <w:r w:rsidR="002F11A6" w:rsidRPr="0052357A">
        <w:rPr>
          <w:rFonts w:ascii="Arial" w:hAnsi="Arial" w:cs="Arial"/>
          <w:color w:val="000000" w:themeColor="text1"/>
        </w:rPr>
        <w:t xml:space="preserve"> </w:t>
      </w:r>
      <w:proofErr w:type="spellStart"/>
      <w:r w:rsidR="002F11A6" w:rsidRPr="0052357A">
        <w:rPr>
          <w:rFonts w:ascii="Arial" w:hAnsi="Arial" w:cs="Arial"/>
          <w:color w:val="000000" w:themeColor="text1"/>
        </w:rPr>
        <w:t>Duen-Shian</w:t>
      </w:r>
      <w:proofErr w:type="spellEnd"/>
      <w:r w:rsidR="002F11A6" w:rsidRPr="0052357A">
        <w:rPr>
          <w:rFonts w:ascii="Arial" w:hAnsi="Arial" w:cs="Arial"/>
          <w:color w:val="000000" w:themeColor="text1"/>
        </w:rPr>
        <w:t xml:space="preserve"> </w:t>
      </w:r>
      <w:r w:rsidR="00193436" w:rsidRPr="0052357A">
        <w:rPr>
          <w:rFonts w:ascii="Arial" w:hAnsi="Arial" w:cs="Arial"/>
          <w:color w:val="000000" w:themeColor="text1"/>
        </w:rPr>
        <w:t xml:space="preserve">Wang </w:t>
      </w:r>
      <w:r w:rsidR="002F11A6" w:rsidRPr="0052357A">
        <w:rPr>
          <w:rFonts w:ascii="Arial" w:hAnsi="Arial" w:cs="Arial"/>
          <w:color w:val="000000" w:themeColor="text1"/>
        </w:rPr>
        <w:t xml:space="preserve">from the Liu lab at the </w:t>
      </w:r>
      <w:r w:rsidR="00712823" w:rsidRPr="0052357A">
        <w:rPr>
          <w:rFonts w:ascii="Arial" w:hAnsi="Arial" w:cs="Arial"/>
          <w:color w:val="000000" w:themeColor="text1"/>
        </w:rPr>
        <w:t>U</w:t>
      </w:r>
      <w:r w:rsidR="002F11A6" w:rsidRPr="0052357A">
        <w:rPr>
          <w:rFonts w:ascii="Arial" w:hAnsi="Arial" w:cs="Arial"/>
          <w:color w:val="000000" w:themeColor="text1"/>
        </w:rPr>
        <w:t xml:space="preserve">niversity of </w:t>
      </w:r>
      <w:r w:rsidR="00712823" w:rsidRPr="0052357A">
        <w:rPr>
          <w:rFonts w:ascii="Arial" w:hAnsi="Arial" w:cs="Arial"/>
          <w:color w:val="000000" w:themeColor="text1"/>
        </w:rPr>
        <w:t xml:space="preserve">North Texas Health Sciences Center for the molecular </w:t>
      </w:r>
      <w:proofErr w:type="gramStart"/>
      <w:r w:rsidR="00712823" w:rsidRPr="0052357A">
        <w:rPr>
          <w:rFonts w:ascii="Arial" w:hAnsi="Arial" w:cs="Arial"/>
          <w:color w:val="000000" w:themeColor="text1"/>
        </w:rPr>
        <w:t>dynamics</w:t>
      </w:r>
      <w:proofErr w:type="gramEnd"/>
      <w:r w:rsidR="00712823" w:rsidRPr="0052357A">
        <w:rPr>
          <w:rFonts w:ascii="Arial" w:hAnsi="Arial" w:cs="Arial"/>
          <w:color w:val="000000" w:themeColor="text1"/>
        </w:rPr>
        <w:t xml:space="preserve"> simulations with SpyCas9</w:t>
      </w:r>
      <w:r w:rsidR="00712823" w:rsidRPr="0052357A">
        <w:rPr>
          <w:rFonts w:ascii="Arial" w:hAnsi="Arial" w:cs="Arial"/>
          <w:color w:val="000000" w:themeColor="text1"/>
          <w:vertAlign w:val="superscript"/>
        </w:rPr>
        <w:t>H982A</w:t>
      </w:r>
      <w:r w:rsidR="00317682" w:rsidRPr="0052357A">
        <w:rPr>
          <w:rFonts w:ascii="Arial" w:hAnsi="Arial" w:cs="Arial"/>
          <w:color w:val="000000" w:themeColor="text1"/>
        </w:rPr>
        <w:t xml:space="preserve">, and Dr. Peter Qin and the University of </w:t>
      </w:r>
      <w:r w:rsidR="00734A73" w:rsidRPr="0052357A">
        <w:rPr>
          <w:rFonts w:ascii="Arial" w:hAnsi="Arial" w:cs="Arial"/>
          <w:color w:val="000000" w:themeColor="text1"/>
        </w:rPr>
        <w:t xml:space="preserve">Southern California for sharing </w:t>
      </w:r>
      <w:proofErr w:type="spellStart"/>
      <w:r w:rsidR="00734A73" w:rsidRPr="0052357A">
        <w:rPr>
          <w:rFonts w:ascii="Arial" w:hAnsi="Arial" w:cs="Arial"/>
          <w:color w:val="000000" w:themeColor="text1"/>
        </w:rPr>
        <w:t>Matlab</w:t>
      </w:r>
      <w:proofErr w:type="spellEnd"/>
      <w:r w:rsidR="00734A73" w:rsidRPr="0052357A">
        <w:rPr>
          <w:rFonts w:ascii="Arial" w:hAnsi="Arial" w:cs="Arial"/>
          <w:color w:val="000000" w:themeColor="text1"/>
        </w:rPr>
        <w:t xml:space="preserve"> scrips</w:t>
      </w:r>
      <w:r w:rsidR="007313DD" w:rsidRPr="0052357A">
        <w:rPr>
          <w:rFonts w:ascii="Arial" w:hAnsi="Arial" w:cs="Arial"/>
          <w:color w:val="000000" w:themeColor="text1"/>
        </w:rPr>
        <w:t xml:space="preserve"> for kinetics analysis of H982A.</w:t>
      </w:r>
      <w:r w:rsidR="00224472" w:rsidRPr="0052357A">
        <w:rPr>
          <w:rFonts w:ascii="Arial" w:hAnsi="Arial" w:cs="Arial"/>
          <w:color w:val="000000" w:themeColor="text1"/>
        </w:rPr>
        <w:t xml:space="preserve"> </w:t>
      </w:r>
      <w:r w:rsidR="0079133B" w:rsidRPr="0052357A">
        <w:rPr>
          <w:rFonts w:ascii="Arial" w:hAnsi="Arial" w:cs="Arial"/>
          <w:color w:val="000000" w:themeColor="text1"/>
        </w:rPr>
        <w:t xml:space="preserve"> I would like to thank my committee members</w:t>
      </w:r>
      <w:r w:rsidR="00F66DE9" w:rsidRPr="0052357A">
        <w:rPr>
          <w:rFonts w:ascii="Arial" w:hAnsi="Arial" w:cs="Arial"/>
          <w:color w:val="000000" w:themeColor="text1"/>
        </w:rPr>
        <w:t xml:space="preserve"> (including former committee members Dr. Ann West and Dr. </w:t>
      </w:r>
      <w:r w:rsidR="00C01D2F" w:rsidRPr="0052357A">
        <w:rPr>
          <w:rFonts w:ascii="Arial" w:hAnsi="Arial" w:cs="Arial"/>
          <w:color w:val="000000" w:themeColor="text1"/>
        </w:rPr>
        <w:t>Bradley Stevenson)</w:t>
      </w:r>
      <w:r w:rsidR="00003563" w:rsidRPr="0052357A">
        <w:rPr>
          <w:rFonts w:ascii="Arial" w:hAnsi="Arial" w:cs="Arial"/>
          <w:color w:val="000000" w:themeColor="text1"/>
        </w:rPr>
        <w:t xml:space="preserve"> for keeping me on track throughout my graduate education at OU</w:t>
      </w:r>
      <w:r w:rsidR="00101174" w:rsidRPr="0052357A">
        <w:rPr>
          <w:rFonts w:ascii="Arial" w:hAnsi="Arial" w:cs="Arial"/>
          <w:color w:val="000000" w:themeColor="text1"/>
        </w:rPr>
        <w:t>. Specific thanks to</w:t>
      </w:r>
      <w:r w:rsidR="00256F55" w:rsidRPr="0052357A">
        <w:rPr>
          <w:rFonts w:ascii="Arial" w:hAnsi="Arial" w:cs="Arial"/>
          <w:color w:val="000000" w:themeColor="text1"/>
        </w:rPr>
        <w:t xml:space="preserve"> Dr. Laura-Isobel McCall and Dr. </w:t>
      </w:r>
      <w:proofErr w:type="spellStart"/>
      <w:r w:rsidR="00256F55" w:rsidRPr="0052357A">
        <w:rPr>
          <w:rFonts w:ascii="Arial" w:hAnsi="Arial" w:cs="Arial"/>
          <w:color w:val="000000" w:themeColor="text1"/>
        </w:rPr>
        <w:t>Krithi</w:t>
      </w:r>
      <w:proofErr w:type="spellEnd"/>
      <w:r w:rsidR="00256F55" w:rsidRPr="0052357A">
        <w:rPr>
          <w:rFonts w:ascii="Arial" w:hAnsi="Arial" w:cs="Arial"/>
          <w:color w:val="000000" w:themeColor="text1"/>
        </w:rPr>
        <w:t xml:space="preserve"> </w:t>
      </w:r>
      <w:proofErr w:type="spellStart"/>
      <w:r w:rsidR="00256F55" w:rsidRPr="0052357A">
        <w:rPr>
          <w:rFonts w:ascii="Arial" w:hAnsi="Arial" w:cs="Arial"/>
          <w:color w:val="000000" w:themeColor="text1"/>
        </w:rPr>
        <w:t>Sankaranarayanan</w:t>
      </w:r>
      <w:proofErr w:type="spellEnd"/>
      <w:r w:rsidR="00256F55" w:rsidRPr="0052357A">
        <w:rPr>
          <w:rFonts w:ascii="Arial" w:hAnsi="Arial" w:cs="Arial"/>
          <w:color w:val="000000" w:themeColor="text1"/>
        </w:rPr>
        <w:t xml:space="preserve"> for being my </w:t>
      </w:r>
      <w:r w:rsidR="00101174" w:rsidRPr="0052357A">
        <w:rPr>
          <w:rFonts w:ascii="Arial" w:hAnsi="Arial" w:cs="Arial"/>
          <w:color w:val="000000" w:themeColor="text1"/>
        </w:rPr>
        <w:t>first-year</w:t>
      </w:r>
      <w:r w:rsidR="00B37631" w:rsidRPr="0052357A">
        <w:rPr>
          <w:rFonts w:ascii="Arial" w:hAnsi="Arial" w:cs="Arial"/>
          <w:color w:val="000000" w:themeColor="text1"/>
        </w:rPr>
        <w:t xml:space="preserve"> </w:t>
      </w:r>
      <w:r w:rsidR="00E66C45" w:rsidRPr="0052357A">
        <w:rPr>
          <w:rFonts w:ascii="Arial" w:hAnsi="Arial" w:cs="Arial"/>
          <w:color w:val="000000" w:themeColor="text1"/>
        </w:rPr>
        <w:t xml:space="preserve">lab </w:t>
      </w:r>
      <w:r w:rsidR="00B37631" w:rsidRPr="0052357A">
        <w:rPr>
          <w:rFonts w:ascii="Arial" w:hAnsi="Arial" w:cs="Arial"/>
          <w:color w:val="000000" w:themeColor="text1"/>
        </w:rPr>
        <w:t>rotation mentor and bioinformatics professor respectively.</w:t>
      </w:r>
      <w:r w:rsidR="00AB0BB1" w:rsidRPr="0052357A">
        <w:rPr>
          <w:rFonts w:ascii="Arial" w:hAnsi="Arial" w:cs="Arial"/>
          <w:color w:val="000000" w:themeColor="text1"/>
        </w:rPr>
        <w:t xml:space="preserve"> </w:t>
      </w:r>
      <w:r w:rsidR="00C01D2F" w:rsidRPr="0052357A">
        <w:rPr>
          <w:rFonts w:ascii="Arial" w:hAnsi="Arial" w:cs="Arial"/>
          <w:color w:val="000000" w:themeColor="text1"/>
        </w:rPr>
        <w:t xml:space="preserve">I would also like to say thanks to Dr. </w:t>
      </w:r>
      <w:proofErr w:type="spellStart"/>
      <w:r w:rsidR="00C01D2F" w:rsidRPr="0052357A">
        <w:rPr>
          <w:rFonts w:ascii="Arial" w:hAnsi="Arial" w:cs="Arial"/>
          <w:color w:val="000000" w:themeColor="text1"/>
        </w:rPr>
        <w:t>Shanteri</w:t>
      </w:r>
      <w:proofErr w:type="spellEnd"/>
      <w:r w:rsidR="00C01D2F" w:rsidRPr="0052357A">
        <w:rPr>
          <w:rFonts w:ascii="Arial" w:hAnsi="Arial" w:cs="Arial"/>
          <w:color w:val="000000" w:themeColor="text1"/>
        </w:rPr>
        <w:t xml:space="preserve"> Singh and Dr. </w:t>
      </w:r>
      <w:r w:rsidR="00822A43" w:rsidRPr="0052357A">
        <w:rPr>
          <w:rFonts w:ascii="Arial" w:hAnsi="Arial" w:cs="Arial"/>
          <w:color w:val="000000" w:themeColor="text1"/>
        </w:rPr>
        <w:t xml:space="preserve">Susan Schroeder </w:t>
      </w:r>
      <w:r w:rsidR="001E5453" w:rsidRPr="0052357A">
        <w:rPr>
          <w:rFonts w:ascii="Arial" w:hAnsi="Arial" w:cs="Arial"/>
          <w:color w:val="000000" w:themeColor="text1"/>
        </w:rPr>
        <w:t xml:space="preserve">for the opportunity to be their teaching assistant. </w:t>
      </w:r>
      <w:r w:rsidR="009971A0" w:rsidRPr="0052357A">
        <w:rPr>
          <w:rFonts w:ascii="Arial" w:hAnsi="Arial" w:cs="Arial"/>
          <w:color w:val="000000" w:themeColor="text1"/>
        </w:rPr>
        <w:t>Heartfelt</w:t>
      </w:r>
      <w:r w:rsidR="000453BF" w:rsidRPr="0052357A">
        <w:rPr>
          <w:rFonts w:ascii="Arial" w:hAnsi="Arial" w:cs="Arial"/>
          <w:color w:val="000000" w:themeColor="text1"/>
        </w:rPr>
        <w:t xml:space="preserve"> thanks </w:t>
      </w:r>
      <w:r w:rsidR="00CB20EA" w:rsidRPr="0052357A">
        <w:rPr>
          <w:rFonts w:ascii="Arial" w:hAnsi="Arial" w:cs="Arial"/>
          <w:color w:val="000000" w:themeColor="text1"/>
        </w:rPr>
        <w:t>go</w:t>
      </w:r>
      <w:r w:rsidR="000453BF" w:rsidRPr="0052357A">
        <w:rPr>
          <w:rFonts w:ascii="Arial" w:hAnsi="Arial" w:cs="Arial"/>
          <w:color w:val="000000" w:themeColor="text1"/>
        </w:rPr>
        <w:t xml:space="preserve"> out to</w:t>
      </w:r>
      <w:r w:rsidR="00147BD5" w:rsidRPr="0052357A">
        <w:rPr>
          <w:rFonts w:ascii="Arial" w:hAnsi="Arial" w:cs="Arial"/>
          <w:color w:val="000000" w:themeColor="text1"/>
        </w:rPr>
        <w:t xml:space="preserve"> Dr. Fares </w:t>
      </w:r>
      <w:proofErr w:type="spellStart"/>
      <w:r w:rsidR="00147BD5" w:rsidRPr="0052357A">
        <w:rPr>
          <w:rFonts w:ascii="Arial" w:hAnsi="Arial" w:cs="Arial"/>
          <w:color w:val="000000" w:themeColor="text1"/>
        </w:rPr>
        <w:t>Najar</w:t>
      </w:r>
      <w:proofErr w:type="spellEnd"/>
      <w:r w:rsidR="00224472" w:rsidRPr="0052357A">
        <w:rPr>
          <w:rFonts w:ascii="Arial" w:hAnsi="Arial" w:cs="Arial"/>
          <w:color w:val="000000" w:themeColor="text1"/>
        </w:rPr>
        <w:t>,</w:t>
      </w:r>
      <w:r w:rsidR="00147BD5" w:rsidRPr="0052357A">
        <w:rPr>
          <w:rFonts w:ascii="Arial" w:hAnsi="Arial" w:cs="Arial"/>
          <w:color w:val="000000" w:themeColor="text1"/>
        </w:rPr>
        <w:t xml:space="preserve"> </w:t>
      </w:r>
      <w:r w:rsidR="00AD678D" w:rsidRPr="0052357A">
        <w:rPr>
          <w:rFonts w:ascii="Arial" w:hAnsi="Arial" w:cs="Arial"/>
          <w:color w:val="000000" w:themeColor="text1"/>
        </w:rPr>
        <w:t>who</w:t>
      </w:r>
      <w:r w:rsidR="00A866F4" w:rsidRPr="0052357A">
        <w:rPr>
          <w:rFonts w:ascii="Arial" w:hAnsi="Arial" w:cs="Arial"/>
          <w:color w:val="000000" w:themeColor="text1"/>
        </w:rPr>
        <w:t xml:space="preserve"> is the former director of the University of Oklahoma Chemistry &amp; Biochemistry Bioinformatics Core and</w:t>
      </w:r>
      <w:r w:rsidR="00DF3E41" w:rsidRPr="0052357A">
        <w:rPr>
          <w:rFonts w:ascii="Arial" w:hAnsi="Arial" w:cs="Arial"/>
          <w:color w:val="000000" w:themeColor="text1"/>
        </w:rPr>
        <w:t xml:space="preserve"> currently a</w:t>
      </w:r>
      <w:r w:rsidR="00AD678D" w:rsidRPr="0052357A">
        <w:rPr>
          <w:rFonts w:ascii="Arial" w:hAnsi="Arial" w:cs="Arial"/>
          <w:color w:val="000000" w:themeColor="text1"/>
        </w:rPr>
        <w:t xml:space="preserve"> bioinformatics research scientist at </w:t>
      </w:r>
      <w:r w:rsidR="00404E94" w:rsidRPr="0052357A">
        <w:rPr>
          <w:rFonts w:ascii="Arial" w:hAnsi="Arial" w:cs="Arial"/>
          <w:color w:val="000000" w:themeColor="text1"/>
        </w:rPr>
        <w:t>Oklahoma State University</w:t>
      </w:r>
      <w:r w:rsidR="00224472" w:rsidRPr="0052357A">
        <w:rPr>
          <w:rFonts w:ascii="Arial" w:hAnsi="Arial" w:cs="Arial"/>
          <w:color w:val="000000" w:themeColor="text1"/>
        </w:rPr>
        <w:t xml:space="preserve">, for </w:t>
      </w:r>
      <w:r w:rsidR="0065016E" w:rsidRPr="0052357A">
        <w:rPr>
          <w:rFonts w:ascii="Arial" w:hAnsi="Arial" w:cs="Arial"/>
          <w:color w:val="000000" w:themeColor="text1"/>
        </w:rPr>
        <w:t xml:space="preserve">teaching me to do bioinformatics and </w:t>
      </w:r>
      <w:r w:rsidR="00B17B29" w:rsidRPr="0052357A">
        <w:rPr>
          <w:rFonts w:ascii="Arial" w:hAnsi="Arial" w:cs="Arial"/>
          <w:color w:val="000000" w:themeColor="text1"/>
        </w:rPr>
        <w:t xml:space="preserve">always </w:t>
      </w:r>
      <w:r w:rsidR="00B17B29" w:rsidRPr="0052357A">
        <w:rPr>
          <w:rFonts w:ascii="Arial" w:hAnsi="Arial" w:cs="Arial"/>
          <w:color w:val="000000" w:themeColor="text1"/>
        </w:rPr>
        <w:lastRenderedPageBreak/>
        <w:t xml:space="preserve">being </w:t>
      </w:r>
      <w:r w:rsidR="00D13A1E" w:rsidRPr="0052357A">
        <w:rPr>
          <w:rFonts w:ascii="Arial" w:hAnsi="Arial" w:cs="Arial"/>
          <w:color w:val="000000" w:themeColor="text1"/>
        </w:rPr>
        <w:t xml:space="preserve">available </w:t>
      </w:r>
      <w:r w:rsidR="0076118B" w:rsidRPr="0052357A">
        <w:rPr>
          <w:rFonts w:ascii="Arial" w:hAnsi="Arial" w:cs="Arial"/>
          <w:color w:val="000000" w:themeColor="text1"/>
        </w:rPr>
        <w:t xml:space="preserve">to advise me on </w:t>
      </w:r>
      <w:r w:rsidR="00E011A3" w:rsidRPr="0052357A">
        <w:rPr>
          <w:rFonts w:ascii="Arial" w:hAnsi="Arial" w:cs="Arial"/>
          <w:color w:val="000000" w:themeColor="text1"/>
        </w:rPr>
        <w:t>my projects.</w:t>
      </w:r>
      <w:r w:rsidR="00452ED2" w:rsidRPr="0052357A">
        <w:rPr>
          <w:rFonts w:ascii="Arial" w:hAnsi="Arial" w:cs="Arial"/>
          <w:color w:val="000000" w:themeColor="text1"/>
        </w:rPr>
        <w:t xml:space="preserve"> I would like to thank two friends, Bob </w:t>
      </w:r>
      <w:proofErr w:type="gramStart"/>
      <w:r w:rsidR="00452ED2" w:rsidRPr="0052357A">
        <w:rPr>
          <w:rFonts w:ascii="Arial" w:hAnsi="Arial" w:cs="Arial"/>
          <w:color w:val="000000" w:themeColor="text1"/>
        </w:rPr>
        <w:t>Petron</w:t>
      </w:r>
      <w:proofErr w:type="gramEnd"/>
      <w:r w:rsidR="00452ED2" w:rsidRPr="0052357A">
        <w:rPr>
          <w:rFonts w:ascii="Arial" w:hAnsi="Arial" w:cs="Arial"/>
          <w:color w:val="000000" w:themeColor="text1"/>
        </w:rPr>
        <w:t xml:space="preserve"> and Ci</w:t>
      </w:r>
      <w:r w:rsidR="00B66850" w:rsidRPr="0052357A">
        <w:rPr>
          <w:rFonts w:ascii="Arial" w:hAnsi="Arial" w:cs="Arial"/>
          <w:color w:val="000000" w:themeColor="text1"/>
        </w:rPr>
        <w:t>ndy</w:t>
      </w:r>
      <w:r w:rsidR="0018175E" w:rsidRPr="0052357A">
        <w:rPr>
          <w:rFonts w:ascii="Arial" w:hAnsi="Arial" w:cs="Arial"/>
          <w:color w:val="000000" w:themeColor="text1"/>
        </w:rPr>
        <w:t xml:space="preserve"> </w:t>
      </w:r>
      <w:proofErr w:type="spellStart"/>
      <w:r w:rsidR="0018175E" w:rsidRPr="0052357A">
        <w:rPr>
          <w:rFonts w:ascii="Arial" w:hAnsi="Arial" w:cs="Arial"/>
          <w:color w:val="000000" w:themeColor="text1"/>
        </w:rPr>
        <w:t>Kimmell</w:t>
      </w:r>
      <w:proofErr w:type="spellEnd"/>
      <w:r w:rsidR="00E011A3" w:rsidRPr="0052357A">
        <w:rPr>
          <w:rFonts w:ascii="Arial" w:hAnsi="Arial" w:cs="Arial"/>
          <w:color w:val="000000" w:themeColor="text1"/>
        </w:rPr>
        <w:t xml:space="preserve"> </w:t>
      </w:r>
      <w:r w:rsidR="00B66850" w:rsidRPr="0052357A">
        <w:rPr>
          <w:rFonts w:ascii="Arial" w:hAnsi="Arial" w:cs="Arial"/>
          <w:color w:val="000000" w:themeColor="text1"/>
        </w:rPr>
        <w:t xml:space="preserve">for </w:t>
      </w:r>
      <w:r w:rsidR="00F40577" w:rsidRPr="0052357A">
        <w:rPr>
          <w:rFonts w:ascii="Arial" w:hAnsi="Arial" w:cs="Arial"/>
          <w:color w:val="000000" w:themeColor="text1"/>
        </w:rPr>
        <w:t xml:space="preserve">their encouraging words. </w:t>
      </w:r>
      <w:r w:rsidR="00E011A3" w:rsidRPr="0052357A">
        <w:rPr>
          <w:rFonts w:ascii="Arial" w:hAnsi="Arial" w:cs="Arial"/>
          <w:color w:val="000000" w:themeColor="text1"/>
        </w:rPr>
        <w:t xml:space="preserve">Most of all, I would like to </w:t>
      </w:r>
      <w:r w:rsidR="00DF3E41" w:rsidRPr="0052357A">
        <w:rPr>
          <w:rFonts w:ascii="Arial" w:hAnsi="Arial" w:cs="Arial"/>
          <w:color w:val="000000" w:themeColor="text1"/>
        </w:rPr>
        <w:t>thank</w:t>
      </w:r>
      <w:r w:rsidR="00E011A3" w:rsidRPr="0052357A">
        <w:rPr>
          <w:rFonts w:ascii="Arial" w:hAnsi="Arial" w:cs="Arial"/>
          <w:color w:val="000000" w:themeColor="text1"/>
        </w:rPr>
        <w:t xml:space="preserve"> Dr. Rakhi Rajan, my </w:t>
      </w:r>
      <w:r w:rsidR="008E06DD" w:rsidRPr="0052357A">
        <w:rPr>
          <w:rFonts w:ascii="Arial" w:hAnsi="Arial" w:cs="Arial"/>
          <w:color w:val="000000" w:themeColor="text1"/>
        </w:rPr>
        <w:t>principal</w:t>
      </w:r>
      <w:r w:rsidR="00E011A3" w:rsidRPr="0052357A">
        <w:rPr>
          <w:rFonts w:ascii="Arial" w:hAnsi="Arial" w:cs="Arial"/>
          <w:color w:val="000000" w:themeColor="text1"/>
        </w:rPr>
        <w:t xml:space="preserve"> investigator </w:t>
      </w:r>
      <w:r w:rsidR="00B37599" w:rsidRPr="0052357A">
        <w:rPr>
          <w:rFonts w:ascii="Arial" w:hAnsi="Arial" w:cs="Arial"/>
          <w:color w:val="000000" w:themeColor="text1"/>
        </w:rPr>
        <w:t>at the University of Oklahoma Chemistry and Biochemistry Department</w:t>
      </w:r>
      <w:r w:rsidR="00ED11F4" w:rsidRPr="0052357A">
        <w:rPr>
          <w:rFonts w:ascii="Arial" w:hAnsi="Arial" w:cs="Arial"/>
          <w:color w:val="000000" w:themeColor="text1"/>
        </w:rPr>
        <w:t>,</w:t>
      </w:r>
      <w:r w:rsidR="00B37599" w:rsidRPr="0052357A">
        <w:rPr>
          <w:rFonts w:ascii="Arial" w:hAnsi="Arial" w:cs="Arial"/>
          <w:color w:val="000000" w:themeColor="text1"/>
        </w:rPr>
        <w:t xml:space="preserve"> for </w:t>
      </w:r>
      <w:r w:rsidR="005752E1" w:rsidRPr="0052357A">
        <w:rPr>
          <w:rFonts w:ascii="Arial" w:hAnsi="Arial" w:cs="Arial"/>
          <w:color w:val="000000" w:themeColor="text1"/>
        </w:rPr>
        <w:t xml:space="preserve">the opportunity to learn and work together </w:t>
      </w:r>
      <w:r w:rsidR="00794DFF" w:rsidRPr="0052357A">
        <w:rPr>
          <w:rFonts w:ascii="Arial" w:hAnsi="Arial" w:cs="Arial"/>
          <w:color w:val="000000" w:themeColor="text1"/>
        </w:rPr>
        <w:t xml:space="preserve">since the Summer of 2017. </w:t>
      </w:r>
      <w:r w:rsidR="006609A9" w:rsidRPr="0052357A">
        <w:rPr>
          <w:rFonts w:ascii="Arial" w:hAnsi="Arial" w:cs="Arial"/>
          <w:color w:val="000000" w:themeColor="text1"/>
        </w:rPr>
        <w:t>It has been wonderful!</w:t>
      </w:r>
    </w:p>
    <w:p w14:paraId="4D5F2E31" w14:textId="13E8D01A" w:rsidR="00E95AEB" w:rsidRPr="0052357A" w:rsidRDefault="00E95AEB">
      <w:pPr>
        <w:rPr>
          <w:rFonts w:ascii="Arial" w:hAnsi="Arial" w:cs="Arial"/>
          <w:color w:val="000000" w:themeColor="text1"/>
        </w:rPr>
      </w:pPr>
      <w:r w:rsidRPr="0052357A">
        <w:rPr>
          <w:rFonts w:ascii="Arial" w:hAnsi="Arial" w:cs="Arial"/>
          <w:color w:val="000000" w:themeColor="text1"/>
        </w:rPr>
        <w:br w:type="page"/>
      </w:r>
    </w:p>
    <w:p w14:paraId="0B572F67" w14:textId="5EF00291" w:rsidR="003872F7" w:rsidRPr="0052357A" w:rsidRDefault="0074289F" w:rsidP="00E95AEB">
      <w:pPr>
        <w:spacing w:line="360" w:lineRule="auto"/>
        <w:contextualSpacing/>
        <w:jc w:val="center"/>
        <w:rPr>
          <w:rFonts w:ascii="Arial" w:hAnsi="Arial" w:cs="Arial"/>
          <w:color w:val="000000" w:themeColor="text1"/>
        </w:rPr>
      </w:pPr>
      <w:r w:rsidRPr="0052357A">
        <w:rPr>
          <w:rFonts w:ascii="Arial" w:hAnsi="Arial" w:cs="Arial"/>
          <w:color w:val="000000" w:themeColor="text1"/>
        </w:rPr>
        <w:lastRenderedPageBreak/>
        <w:t>Table of Contents</w:t>
      </w:r>
    </w:p>
    <w:p w14:paraId="389F62EF" w14:textId="55A33C58" w:rsidR="0074289F" w:rsidRPr="0052357A" w:rsidRDefault="0074289F" w:rsidP="00F268C4">
      <w:pPr>
        <w:spacing w:line="360" w:lineRule="auto"/>
        <w:contextualSpacing/>
        <w:jc w:val="center"/>
        <w:rPr>
          <w:rFonts w:ascii="Arial" w:hAnsi="Arial" w:cs="Arial"/>
          <w:color w:val="000000" w:themeColor="text1"/>
        </w:rPr>
      </w:pPr>
    </w:p>
    <w:p w14:paraId="5EEB0502" w14:textId="77777777" w:rsidR="00C96874" w:rsidRPr="0052357A" w:rsidRDefault="00C96874" w:rsidP="00C96874">
      <w:pPr>
        <w:spacing w:after="160"/>
        <w:rPr>
          <w:rFonts w:ascii="Arial" w:eastAsia="Calibri" w:hAnsi="Arial" w:cs="Arial"/>
        </w:rPr>
      </w:pPr>
      <w:r w:rsidRPr="0052357A">
        <w:rPr>
          <w:rFonts w:ascii="Arial" w:eastAsia="Calibri" w:hAnsi="Arial" w:cs="Arial"/>
        </w:rPr>
        <w:t>Acknowledgments…………………………………………………………………………….iv</w:t>
      </w:r>
    </w:p>
    <w:p w14:paraId="792BF52A" w14:textId="77777777" w:rsidR="00C96874" w:rsidRPr="0052357A" w:rsidRDefault="00C96874" w:rsidP="00C96874">
      <w:pPr>
        <w:spacing w:after="160"/>
        <w:rPr>
          <w:rFonts w:ascii="Arial" w:eastAsia="Calibri" w:hAnsi="Arial" w:cs="Arial"/>
        </w:rPr>
      </w:pPr>
      <w:r w:rsidRPr="0052357A">
        <w:rPr>
          <w:rFonts w:ascii="Arial" w:eastAsia="Calibri" w:hAnsi="Arial" w:cs="Arial"/>
        </w:rPr>
        <w:t>List of abbreviations……………………………….…………………………………………vii</w:t>
      </w:r>
    </w:p>
    <w:p w14:paraId="26694B7D" w14:textId="77777777" w:rsidR="00C96874" w:rsidRPr="0052357A" w:rsidRDefault="00C96874" w:rsidP="00C96874">
      <w:pPr>
        <w:spacing w:after="160"/>
        <w:rPr>
          <w:rFonts w:ascii="Arial" w:eastAsia="Calibri" w:hAnsi="Arial" w:cs="Arial"/>
        </w:rPr>
      </w:pPr>
      <w:r w:rsidRPr="0052357A">
        <w:rPr>
          <w:rFonts w:ascii="Arial" w:eastAsia="Calibri" w:hAnsi="Arial" w:cs="Arial"/>
        </w:rPr>
        <w:t>Abstract………………………………………………………………………………….........viii</w:t>
      </w:r>
    </w:p>
    <w:p w14:paraId="3081BE5F" w14:textId="0B17F814" w:rsidR="00C96874" w:rsidRPr="0052357A" w:rsidRDefault="00000000" w:rsidP="00C96874">
      <w:pPr>
        <w:spacing w:after="160"/>
        <w:rPr>
          <w:rFonts w:ascii="Arial" w:eastAsia="Calibri" w:hAnsi="Arial" w:cs="Arial"/>
        </w:rPr>
      </w:pPr>
      <w:hyperlink w:anchor="ch1" w:history="1">
        <w:r w:rsidR="00C96874" w:rsidRPr="0052357A">
          <w:rPr>
            <w:rStyle w:val="Hyperlink"/>
            <w:rFonts w:ascii="Arial" w:eastAsia="Calibri" w:hAnsi="Arial" w:cs="Arial"/>
          </w:rPr>
          <w:t>Chapter 1</w:t>
        </w:r>
      </w:hyperlink>
      <w:r w:rsidR="00C96874" w:rsidRPr="0052357A">
        <w:rPr>
          <w:rFonts w:ascii="Arial" w:eastAsia="Calibri" w:hAnsi="Arial" w:cs="Arial"/>
        </w:rPr>
        <w:t xml:space="preserve">: </w:t>
      </w:r>
      <w:r w:rsidR="00C96874" w:rsidRPr="0052357A">
        <w:rPr>
          <w:rFonts w:ascii="Arial" w:hAnsi="Arial" w:cs="Arial"/>
          <w:color w:val="000000" w:themeColor="text1"/>
        </w:rPr>
        <w:t>Introduction to the Roles of CRISPR-Cas in Adaptive Immunity and Various Aspects of Bacterial Physiology, and its Repurposing for Nucleic Acid Manipulation Biotechnologies</w:t>
      </w:r>
      <w:r w:rsidR="00C96874" w:rsidRPr="0052357A">
        <w:rPr>
          <w:rFonts w:ascii="Arial" w:eastAsia="Calibri" w:hAnsi="Arial" w:cs="Arial"/>
        </w:rPr>
        <w:t>………………………………………………………………………………</w:t>
      </w:r>
      <w:r w:rsidR="007D505A" w:rsidRPr="0052357A">
        <w:rPr>
          <w:rFonts w:ascii="Arial" w:eastAsia="Calibri" w:hAnsi="Arial" w:cs="Arial"/>
        </w:rPr>
        <w:t>…1</w:t>
      </w:r>
    </w:p>
    <w:p w14:paraId="7C7112AE" w14:textId="77777777" w:rsidR="00C96874" w:rsidRPr="0052357A" w:rsidRDefault="00C96874" w:rsidP="00C96874">
      <w:pPr>
        <w:spacing w:after="160"/>
        <w:rPr>
          <w:rFonts w:ascii="Arial" w:eastAsia="Calibri" w:hAnsi="Arial" w:cs="Arial"/>
        </w:rPr>
      </w:pPr>
      <w:r w:rsidRPr="0052357A">
        <w:rPr>
          <w:rFonts w:ascii="Arial" w:eastAsia="Calibri" w:hAnsi="Arial" w:cs="Arial"/>
        </w:rPr>
        <w:t>1.1.0     Copyright information…………………………………………………………………1</w:t>
      </w:r>
    </w:p>
    <w:p w14:paraId="18E6AB0E" w14:textId="7541D66A" w:rsidR="00C96874" w:rsidRPr="0052357A" w:rsidRDefault="00C96874" w:rsidP="00C96874">
      <w:pPr>
        <w:spacing w:after="160"/>
        <w:rPr>
          <w:rFonts w:ascii="Arial" w:eastAsia="Calibri" w:hAnsi="Arial" w:cs="Arial"/>
        </w:rPr>
      </w:pPr>
      <w:r w:rsidRPr="0052357A">
        <w:rPr>
          <w:rFonts w:ascii="Arial" w:eastAsia="Calibri" w:hAnsi="Arial" w:cs="Arial"/>
        </w:rPr>
        <w:t>1.2.0     Overview...…………………………………….........................................</w:t>
      </w:r>
      <w:r w:rsidR="005463D6" w:rsidRPr="0052357A">
        <w:rPr>
          <w:rFonts w:ascii="Arial" w:eastAsia="Calibri" w:hAnsi="Arial" w:cs="Arial"/>
        </w:rPr>
        <w:t>.......</w:t>
      </w:r>
      <w:r w:rsidRPr="0052357A">
        <w:rPr>
          <w:rFonts w:ascii="Arial" w:eastAsia="Calibri" w:hAnsi="Arial" w:cs="Arial"/>
        </w:rPr>
        <w:t>........</w:t>
      </w:r>
      <w:r w:rsidR="00482CE1" w:rsidRPr="0052357A">
        <w:rPr>
          <w:rFonts w:ascii="Arial" w:eastAsia="Calibri" w:hAnsi="Arial" w:cs="Arial"/>
        </w:rPr>
        <w:t>1</w:t>
      </w:r>
    </w:p>
    <w:p w14:paraId="643CE5B7" w14:textId="0EE888C7" w:rsidR="00C96874" w:rsidRPr="0052357A" w:rsidRDefault="00C96874" w:rsidP="00C96874">
      <w:pPr>
        <w:spacing w:after="160"/>
        <w:rPr>
          <w:rFonts w:ascii="Arial" w:eastAsia="Calibri" w:hAnsi="Arial" w:cs="Arial"/>
        </w:rPr>
      </w:pPr>
      <w:r w:rsidRPr="0052357A">
        <w:rPr>
          <w:rFonts w:ascii="Arial" w:eastAsia="Calibri" w:hAnsi="Arial" w:cs="Arial"/>
        </w:rPr>
        <w:t>1.3.0     Defense against mobile genetic elements (MGEs) using CRISPR-Cas…</w:t>
      </w:r>
      <w:r w:rsidR="00C733E6" w:rsidRPr="0052357A">
        <w:rPr>
          <w:rFonts w:ascii="Arial" w:eastAsia="Calibri" w:hAnsi="Arial" w:cs="Arial"/>
        </w:rPr>
        <w:t>…….</w:t>
      </w:r>
      <w:r w:rsidRPr="0052357A">
        <w:rPr>
          <w:rFonts w:ascii="Arial" w:eastAsia="Calibri" w:hAnsi="Arial" w:cs="Arial"/>
        </w:rPr>
        <w:t>..</w:t>
      </w:r>
      <w:r w:rsidR="0037261B" w:rsidRPr="0052357A">
        <w:rPr>
          <w:rFonts w:ascii="Arial" w:eastAsia="Calibri" w:hAnsi="Arial" w:cs="Arial"/>
        </w:rPr>
        <w:t>2</w:t>
      </w:r>
    </w:p>
    <w:p w14:paraId="0F458F13" w14:textId="58D722E2" w:rsidR="00C96874" w:rsidRPr="0052357A" w:rsidRDefault="00C96874" w:rsidP="00C96874">
      <w:pPr>
        <w:spacing w:after="160"/>
        <w:rPr>
          <w:rFonts w:ascii="Arial" w:eastAsia="Calibri" w:hAnsi="Arial" w:cs="Arial"/>
        </w:rPr>
      </w:pPr>
      <w:r w:rsidRPr="0052357A">
        <w:rPr>
          <w:rFonts w:ascii="Arial" w:eastAsia="Calibri" w:hAnsi="Arial" w:cs="Arial"/>
        </w:rPr>
        <w:t xml:space="preserve">1.4.0     Physiological roles of CRISPR-Cas observed in </w:t>
      </w:r>
      <w:proofErr w:type="gramStart"/>
      <w:r w:rsidRPr="0052357A">
        <w:rPr>
          <w:rFonts w:ascii="Arial" w:eastAsia="Calibri" w:hAnsi="Arial" w:cs="Arial"/>
        </w:rPr>
        <w:t>bacteria..</w:t>
      </w:r>
      <w:proofErr w:type="gramEnd"/>
      <w:r w:rsidRPr="0052357A">
        <w:rPr>
          <w:rFonts w:ascii="Arial" w:eastAsia="Calibri" w:hAnsi="Arial" w:cs="Arial"/>
        </w:rPr>
        <w:t>…………………</w:t>
      </w:r>
      <w:r w:rsidR="00C733E6" w:rsidRPr="0052357A">
        <w:rPr>
          <w:rFonts w:ascii="Arial" w:eastAsia="Calibri" w:hAnsi="Arial" w:cs="Arial"/>
        </w:rPr>
        <w:t>...</w:t>
      </w:r>
      <w:r w:rsidRPr="0052357A">
        <w:rPr>
          <w:rFonts w:ascii="Arial" w:eastAsia="Calibri" w:hAnsi="Arial" w:cs="Arial"/>
        </w:rPr>
        <w:t>…</w:t>
      </w:r>
      <w:r w:rsidR="00321671" w:rsidRPr="0052357A">
        <w:rPr>
          <w:rFonts w:ascii="Arial" w:eastAsia="Calibri" w:hAnsi="Arial" w:cs="Arial"/>
        </w:rPr>
        <w:t>11</w:t>
      </w:r>
    </w:p>
    <w:p w14:paraId="7A8E8D76" w14:textId="78F136FB" w:rsidR="00C96874" w:rsidRPr="0052357A" w:rsidRDefault="00C96874" w:rsidP="00C96874">
      <w:pPr>
        <w:spacing w:after="160"/>
        <w:rPr>
          <w:rFonts w:ascii="Arial" w:eastAsia="Calibri" w:hAnsi="Arial" w:cs="Arial"/>
        </w:rPr>
      </w:pPr>
      <w:r w:rsidRPr="0052357A">
        <w:rPr>
          <w:rFonts w:ascii="Arial" w:eastAsia="Calibri" w:hAnsi="Arial" w:cs="Arial"/>
        </w:rPr>
        <w:t>1.5.0     CRISPR-Cas Biotechnology Tools…………………………………………</w:t>
      </w:r>
      <w:r w:rsidR="00C733E6" w:rsidRPr="0052357A">
        <w:rPr>
          <w:rFonts w:ascii="Arial" w:eastAsia="Calibri" w:hAnsi="Arial" w:cs="Arial"/>
        </w:rPr>
        <w:t>……</w:t>
      </w:r>
      <w:r w:rsidRPr="0052357A">
        <w:rPr>
          <w:rFonts w:ascii="Arial" w:eastAsia="Calibri" w:hAnsi="Arial" w:cs="Arial"/>
        </w:rPr>
        <w:t>…</w:t>
      </w:r>
      <w:r w:rsidR="00321671" w:rsidRPr="0052357A">
        <w:rPr>
          <w:rFonts w:ascii="Arial" w:eastAsia="Calibri" w:hAnsi="Arial" w:cs="Arial"/>
        </w:rPr>
        <w:t>15</w:t>
      </w:r>
    </w:p>
    <w:p w14:paraId="49D5E599" w14:textId="794D23C4" w:rsidR="00C96874" w:rsidRPr="0052357A" w:rsidRDefault="00C96874" w:rsidP="00C96874">
      <w:pPr>
        <w:spacing w:after="160"/>
        <w:rPr>
          <w:rFonts w:ascii="Arial" w:eastAsia="Calibri" w:hAnsi="Arial" w:cs="Arial"/>
        </w:rPr>
      </w:pPr>
      <w:r w:rsidRPr="0052357A">
        <w:rPr>
          <w:rFonts w:ascii="Arial" w:eastAsia="Calibri" w:hAnsi="Arial" w:cs="Arial"/>
        </w:rPr>
        <w:t>1.6.0     Outlook……………………………………</w:t>
      </w:r>
      <w:proofErr w:type="gramStart"/>
      <w:r w:rsidRPr="0052357A">
        <w:rPr>
          <w:rFonts w:ascii="Arial" w:eastAsia="Calibri" w:hAnsi="Arial" w:cs="Arial"/>
        </w:rPr>
        <w:t>…..</w:t>
      </w:r>
      <w:proofErr w:type="gramEnd"/>
      <w:r w:rsidRPr="0052357A">
        <w:rPr>
          <w:rFonts w:ascii="Arial" w:eastAsia="Calibri" w:hAnsi="Arial" w:cs="Arial"/>
        </w:rPr>
        <w:t>………………………………</w:t>
      </w:r>
      <w:r w:rsidR="00C733E6" w:rsidRPr="0052357A">
        <w:rPr>
          <w:rFonts w:ascii="Arial" w:eastAsia="Calibri" w:hAnsi="Arial" w:cs="Arial"/>
        </w:rPr>
        <w:t>……</w:t>
      </w:r>
      <w:r w:rsidRPr="0052357A">
        <w:rPr>
          <w:rFonts w:ascii="Arial" w:eastAsia="Calibri" w:hAnsi="Arial" w:cs="Arial"/>
        </w:rPr>
        <w:t>…</w:t>
      </w:r>
      <w:r w:rsidR="00321671" w:rsidRPr="0052357A">
        <w:rPr>
          <w:rFonts w:ascii="Arial" w:eastAsia="Calibri" w:hAnsi="Arial" w:cs="Arial"/>
        </w:rPr>
        <w:t>24</w:t>
      </w:r>
    </w:p>
    <w:p w14:paraId="2DD5F0A1" w14:textId="03D7E0F9" w:rsidR="00C96874" w:rsidRPr="0052357A" w:rsidRDefault="00C96874" w:rsidP="00C96874">
      <w:pPr>
        <w:spacing w:after="160"/>
        <w:rPr>
          <w:rFonts w:ascii="Arial" w:eastAsia="Calibri" w:hAnsi="Arial" w:cs="Arial"/>
        </w:rPr>
      </w:pPr>
      <w:r w:rsidRPr="0052357A">
        <w:rPr>
          <w:rFonts w:ascii="Arial" w:eastAsia="Calibri" w:hAnsi="Arial" w:cs="Arial"/>
        </w:rPr>
        <w:t>1.7.0     Appendix…………………………….…………………………………………</w:t>
      </w:r>
      <w:r w:rsidR="00C733E6" w:rsidRPr="0052357A">
        <w:rPr>
          <w:rFonts w:ascii="Arial" w:eastAsia="Calibri" w:hAnsi="Arial" w:cs="Arial"/>
        </w:rPr>
        <w:t>….</w:t>
      </w:r>
      <w:r w:rsidRPr="0052357A">
        <w:rPr>
          <w:rFonts w:ascii="Arial" w:eastAsia="Calibri" w:hAnsi="Arial" w:cs="Arial"/>
        </w:rPr>
        <w:t>….</w:t>
      </w:r>
      <w:r w:rsidR="00321671" w:rsidRPr="0052357A">
        <w:rPr>
          <w:rFonts w:ascii="Arial" w:eastAsia="Calibri" w:hAnsi="Arial" w:cs="Arial"/>
        </w:rPr>
        <w:t>26</w:t>
      </w:r>
    </w:p>
    <w:p w14:paraId="037D265C" w14:textId="432A1800" w:rsidR="00C96874" w:rsidRPr="0052357A" w:rsidRDefault="00000000" w:rsidP="00C96874">
      <w:pPr>
        <w:spacing w:after="160"/>
        <w:rPr>
          <w:rFonts w:ascii="Arial" w:eastAsia="Calibri" w:hAnsi="Arial" w:cs="Arial"/>
        </w:rPr>
      </w:pPr>
      <w:hyperlink w:anchor="ch2" w:history="1">
        <w:r w:rsidR="00C96874" w:rsidRPr="0052357A">
          <w:rPr>
            <w:rStyle w:val="Hyperlink"/>
            <w:rFonts w:ascii="Arial" w:eastAsia="Calibri" w:hAnsi="Arial" w:cs="Arial"/>
          </w:rPr>
          <w:t>Chapter 2</w:t>
        </w:r>
      </w:hyperlink>
      <w:r w:rsidR="00C96874" w:rsidRPr="0052357A">
        <w:rPr>
          <w:rFonts w:ascii="Arial" w:eastAsia="Calibri" w:hAnsi="Arial" w:cs="Arial"/>
        </w:rPr>
        <w:t>: Engineering a safer SpyCas9-based gene therapy tool by a H982A substitution in the RuvC active site to reduce guide RNA-free DNA cleavage…</w:t>
      </w:r>
      <w:r w:rsidR="00C733E6" w:rsidRPr="0052357A">
        <w:rPr>
          <w:rFonts w:ascii="Arial" w:eastAsia="Calibri" w:hAnsi="Arial" w:cs="Arial"/>
        </w:rPr>
        <w:t>…</w:t>
      </w:r>
      <w:r w:rsidR="00147AF4" w:rsidRPr="0052357A">
        <w:rPr>
          <w:rFonts w:ascii="Arial" w:eastAsia="Calibri" w:hAnsi="Arial" w:cs="Arial"/>
        </w:rPr>
        <w:t>.</w:t>
      </w:r>
      <w:r w:rsidR="00C733E6" w:rsidRPr="0052357A">
        <w:rPr>
          <w:rFonts w:ascii="Arial" w:eastAsia="Calibri" w:hAnsi="Arial" w:cs="Arial"/>
        </w:rPr>
        <w:t>…</w:t>
      </w:r>
      <w:r w:rsidR="00C96874" w:rsidRPr="0052357A">
        <w:rPr>
          <w:rFonts w:ascii="Arial" w:eastAsia="Calibri" w:hAnsi="Arial" w:cs="Arial"/>
        </w:rPr>
        <w:t>…</w:t>
      </w:r>
      <w:r w:rsidR="00321671" w:rsidRPr="0052357A">
        <w:rPr>
          <w:rFonts w:ascii="Arial" w:eastAsia="Calibri" w:hAnsi="Arial" w:cs="Arial"/>
        </w:rPr>
        <w:t>27</w:t>
      </w:r>
    </w:p>
    <w:p w14:paraId="7335510A" w14:textId="56E298A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2.1.0     Copyright information…</w:t>
      </w:r>
      <w:proofErr w:type="gramStart"/>
      <w:r w:rsidRPr="0052357A">
        <w:rPr>
          <w:rFonts w:ascii="Arial" w:eastAsia="Calibri" w:hAnsi="Arial" w:cs="Arial"/>
        </w:rPr>
        <w:t>…..</w:t>
      </w:r>
      <w:proofErr w:type="gramEnd"/>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0C0869" w:rsidRPr="0052357A">
        <w:rPr>
          <w:rFonts w:ascii="Arial" w:eastAsia="Calibri" w:hAnsi="Arial" w:cs="Arial"/>
        </w:rPr>
        <w:t>27</w:t>
      </w:r>
    </w:p>
    <w:p w14:paraId="5F72E09F" w14:textId="5A2BA194"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2.2.0     Overview………</w:t>
      </w:r>
      <w:proofErr w:type="gramStart"/>
      <w:r w:rsidRPr="0052357A">
        <w:rPr>
          <w:rFonts w:ascii="Arial" w:eastAsia="Calibri" w:hAnsi="Arial" w:cs="Arial"/>
        </w:rPr>
        <w:t>…..</w:t>
      </w:r>
      <w:proofErr w:type="gramEnd"/>
      <w:r w:rsidRPr="0052357A">
        <w:rPr>
          <w:rFonts w:ascii="Arial" w:eastAsia="Calibri" w:hAnsi="Arial" w:cs="Arial"/>
        </w:rPr>
        <w:t>…………………………………………………............</w:t>
      </w:r>
      <w:r w:rsidR="00C733E6" w:rsidRPr="0052357A">
        <w:rPr>
          <w:rFonts w:ascii="Arial" w:eastAsia="Calibri" w:hAnsi="Arial" w:cs="Arial"/>
        </w:rPr>
        <w:t>...</w:t>
      </w:r>
      <w:r w:rsidR="00147AF4" w:rsidRPr="0052357A">
        <w:rPr>
          <w:rFonts w:ascii="Arial" w:eastAsia="Calibri" w:hAnsi="Arial" w:cs="Arial"/>
        </w:rPr>
        <w:t>.</w:t>
      </w:r>
      <w:r w:rsidR="00C733E6" w:rsidRPr="0052357A">
        <w:rPr>
          <w:rFonts w:ascii="Arial" w:eastAsia="Calibri" w:hAnsi="Arial" w:cs="Arial"/>
        </w:rPr>
        <w:t>...</w:t>
      </w:r>
      <w:r w:rsidRPr="0052357A">
        <w:rPr>
          <w:rFonts w:ascii="Arial" w:eastAsia="Calibri" w:hAnsi="Arial" w:cs="Arial"/>
        </w:rPr>
        <w:t>....</w:t>
      </w:r>
      <w:r w:rsidR="000C0869" w:rsidRPr="0052357A">
        <w:rPr>
          <w:rFonts w:ascii="Arial" w:eastAsia="Calibri" w:hAnsi="Arial" w:cs="Arial"/>
        </w:rPr>
        <w:t>27</w:t>
      </w:r>
    </w:p>
    <w:p w14:paraId="5520147E" w14:textId="749A2FE0"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2.3.0     Introduction……</w:t>
      </w:r>
      <w:proofErr w:type="gramStart"/>
      <w:r w:rsidRPr="0052357A">
        <w:rPr>
          <w:rFonts w:ascii="Arial" w:eastAsia="Calibri" w:hAnsi="Arial" w:cs="Arial"/>
        </w:rPr>
        <w:t>…..</w:t>
      </w:r>
      <w:proofErr w:type="gramEnd"/>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0C0869" w:rsidRPr="0052357A">
        <w:rPr>
          <w:rFonts w:ascii="Arial" w:eastAsia="Calibri" w:hAnsi="Arial" w:cs="Arial"/>
        </w:rPr>
        <w:t>28</w:t>
      </w:r>
    </w:p>
    <w:p w14:paraId="4ABF12B8" w14:textId="6B77F90C"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2.4.0     Methods……………………</w:t>
      </w:r>
      <w:proofErr w:type="gramStart"/>
      <w:r w:rsidRPr="0052357A">
        <w:rPr>
          <w:rFonts w:ascii="Arial" w:eastAsia="Calibri" w:hAnsi="Arial" w:cs="Arial"/>
        </w:rPr>
        <w:t>…..</w:t>
      </w:r>
      <w:proofErr w:type="gramEnd"/>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C733E6" w:rsidRPr="0052357A">
        <w:rPr>
          <w:rFonts w:ascii="Arial" w:eastAsia="Calibri" w:hAnsi="Arial" w:cs="Arial"/>
        </w:rPr>
        <w:t>.</w:t>
      </w:r>
      <w:r w:rsidRPr="0052357A">
        <w:rPr>
          <w:rFonts w:ascii="Arial" w:eastAsia="Calibri" w:hAnsi="Arial" w:cs="Arial"/>
        </w:rPr>
        <w:t>..</w:t>
      </w:r>
      <w:r w:rsidR="000C0869" w:rsidRPr="0052357A">
        <w:rPr>
          <w:rFonts w:ascii="Arial" w:eastAsia="Calibri" w:hAnsi="Arial" w:cs="Arial"/>
        </w:rPr>
        <w:t>32</w:t>
      </w:r>
    </w:p>
    <w:p w14:paraId="1F3DFABB" w14:textId="6F1DF61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2.4.1</w:t>
      </w:r>
      <w:r w:rsidRPr="0052357A">
        <w:rPr>
          <w:rFonts w:ascii="Arial" w:eastAsia="Calibri" w:hAnsi="Arial" w:cs="Arial"/>
        </w:rPr>
        <w:tab/>
        <w:t>Protein variant construction and purification………………………</w:t>
      </w:r>
      <w:r w:rsidR="00C733E6" w:rsidRPr="0052357A">
        <w:rPr>
          <w:rFonts w:ascii="Arial" w:eastAsia="Calibri" w:hAnsi="Arial" w:cs="Arial"/>
        </w:rPr>
        <w:t>…</w:t>
      </w:r>
      <w:r w:rsidR="00147AF4" w:rsidRPr="0052357A">
        <w:rPr>
          <w:rFonts w:ascii="Arial" w:eastAsia="Calibri" w:hAnsi="Arial" w:cs="Arial"/>
        </w:rPr>
        <w:t>.</w:t>
      </w:r>
      <w:r w:rsidR="00C733E6"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0C0869" w:rsidRPr="0052357A">
        <w:rPr>
          <w:rFonts w:ascii="Arial" w:eastAsia="Calibri" w:hAnsi="Arial" w:cs="Arial"/>
        </w:rPr>
        <w:t>32</w:t>
      </w:r>
    </w:p>
    <w:p w14:paraId="27C8A244" w14:textId="2209DADC"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2.4.2</w:t>
      </w:r>
      <w:r w:rsidRPr="0052357A">
        <w:rPr>
          <w:rFonts w:ascii="Arial" w:eastAsia="Calibri" w:hAnsi="Arial" w:cs="Arial"/>
        </w:rPr>
        <w:tab/>
        <w:t>sgRNA transcription………………………</w:t>
      </w:r>
      <w:r w:rsidR="00147AF4" w:rsidRPr="0052357A">
        <w:rPr>
          <w:rFonts w:ascii="Arial" w:eastAsia="Calibri" w:hAnsi="Arial" w:cs="Arial"/>
        </w:rPr>
        <w:t>…………………………….………</w:t>
      </w:r>
      <w:proofErr w:type="gramStart"/>
      <w:r w:rsidR="00147AF4" w:rsidRPr="0052357A">
        <w:rPr>
          <w:rFonts w:ascii="Arial" w:eastAsia="Calibri" w:hAnsi="Arial" w:cs="Arial"/>
        </w:rPr>
        <w:t>…..</w:t>
      </w:r>
      <w:proofErr w:type="gramEnd"/>
      <w:r w:rsidRPr="0052357A">
        <w:rPr>
          <w:rFonts w:ascii="Arial" w:eastAsia="Calibri" w:hAnsi="Arial" w:cs="Arial"/>
        </w:rPr>
        <w:t>…</w:t>
      </w:r>
      <w:r w:rsidR="000C0869" w:rsidRPr="0052357A">
        <w:rPr>
          <w:rFonts w:ascii="Arial" w:eastAsia="Calibri" w:hAnsi="Arial" w:cs="Arial"/>
        </w:rPr>
        <w:t>35</w:t>
      </w:r>
    </w:p>
    <w:p w14:paraId="5705C55F" w14:textId="4702B446"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2.4.3</w:t>
      </w:r>
      <w:r w:rsidRPr="0052357A">
        <w:rPr>
          <w:rFonts w:ascii="Arial" w:eastAsia="Calibri" w:hAnsi="Arial" w:cs="Arial"/>
        </w:rPr>
        <w:tab/>
        <w:t>Substrate production for gRNA-dependent DNA cleavage assays…</w:t>
      </w:r>
      <w:proofErr w:type="gramStart"/>
      <w:r w:rsidRPr="0052357A">
        <w:rPr>
          <w:rFonts w:ascii="Arial" w:eastAsia="Calibri" w:hAnsi="Arial" w:cs="Arial"/>
        </w:rPr>
        <w:t>…</w:t>
      </w:r>
      <w:r w:rsidR="00147AF4" w:rsidRPr="0052357A">
        <w:rPr>
          <w:rFonts w:ascii="Arial" w:eastAsia="Calibri" w:hAnsi="Arial" w:cs="Arial"/>
        </w:rPr>
        <w:t>..</w:t>
      </w:r>
      <w:proofErr w:type="gramEnd"/>
      <w:r w:rsidRPr="0052357A">
        <w:rPr>
          <w:rFonts w:ascii="Arial" w:eastAsia="Calibri" w:hAnsi="Arial" w:cs="Arial"/>
        </w:rPr>
        <w:t>………</w:t>
      </w:r>
      <w:r w:rsidR="00147AF4" w:rsidRPr="0052357A">
        <w:rPr>
          <w:rFonts w:ascii="Arial" w:eastAsia="Calibri" w:hAnsi="Arial" w:cs="Arial"/>
        </w:rPr>
        <w:t>..</w:t>
      </w:r>
      <w:r w:rsidR="000C0869" w:rsidRPr="0052357A">
        <w:rPr>
          <w:rFonts w:ascii="Arial" w:eastAsia="Calibri" w:hAnsi="Arial" w:cs="Arial"/>
        </w:rPr>
        <w:t>36</w:t>
      </w:r>
    </w:p>
    <w:p w14:paraId="1371AFF8" w14:textId="4FC59FEB"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2.4.4</w:t>
      </w:r>
      <w:r w:rsidRPr="0052357A">
        <w:rPr>
          <w:rFonts w:ascii="Arial" w:eastAsia="Calibri" w:hAnsi="Arial" w:cs="Arial"/>
        </w:rPr>
        <w:tab/>
      </w:r>
      <w:r w:rsidRPr="0052357A">
        <w:rPr>
          <w:rFonts w:ascii="Arial" w:eastAsia="Calibri" w:hAnsi="Arial" w:cs="Arial"/>
          <w:i/>
          <w:iCs/>
        </w:rPr>
        <w:t>In vitro</w:t>
      </w:r>
      <w:r w:rsidRPr="0052357A">
        <w:rPr>
          <w:rFonts w:ascii="Arial" w:eastAsia="Calibri" w:hAnsi="Arial" w:cs="Arial"/>
        </w:rPr>
        <w:t xml:space="preserve"> SpyCas9 activity assays………………………………………………</w:t>
      </w:r>
      <w:proofErr w:type="gramStart"/>
      <w:r w:rsidRPr="0052357A">
        <w:rPr>
          <w:rFonts w:ascii="Arial" w:eastAsia="Calibri" w:hAnsi="Arial" w:cs="Arial"/>
        </w:rPr>
        <w:t>…</w:t>
      </w:r>
      <w:r w:rsidR="00147AF4" w:rsidRPr="0052357A">
        <w:rPr>
          <w:rFonts w:ascii="Arial" w:eastAsia="Calibri" w:hAnsi="Arial" w:cs="Arial"/>
        </w:rPr>
        <w:t>..</w:t>
      </w:r>
      <w:proofErr w:type="gramEnd"/>
      <w:r w:rsidRPr="0052357A">
        <w:rPr>
          <w:rFonts w:ascii="Arial" w:eastAsia="Calibri" w:hAnsi="Arial" w:cs="Arial"/>
        </w:rPr>
        <w:t>…</w:t>
      </w:r>
      <w:r w:rsidR="000C0869" w:rsidRPr="0052357A">
        <w:rPr>
          <w:rFonts w:ascii="Arial" w:eastAsia="Calibri" w:hAnsi="Arial" w:cs="Arial"/>
        </w:rPr>
        <w:t>36</w:t>
      </w:r>
    </w:p>
    <w:p w14:paraId="0B788A80" w14:textId="56A6B88C"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2.4.5</w:t>
      </w:r>
      <w:r w:rsidRPr="0052357A">
        <w:rPr>
          <w:rFonts w:ascii="Arial" w:eastAsia="Calibri" w:hAnsi="Arial" w:cs="Arial"/>
        </w:rPr>
        <w:tab/>
        <w:t>Quantification of DNA cleavage………………………………………………</w:t>
      </w:r>
      <w:r w:rsidR="00147AF4" w:rsidRPr="0052357A">
        <w:rPr>
          <w:rFonts w:ascii="Arial" w:eastAsia="Calibri" w:hAnsi="Arial" w:cs="Arial"/>
        </w:rPr>
        <w:t>...</w:t>
      </w:r>
      <w:r w:rsidRPr="0052357A">
        <w:rPr>
          <w:rFonts w:ascii="Arial" w:eastAsia="Calibri" w:hAnsi="Arial" w:cs="Arial"/>
        </w:rPr>
        <w:t>……</w:t>
      </w:r>
      <w:r w:rsidR="00622A71" w:rsidRPr="0052357A">
        <w:rPr>
          <w:rFonts w:ascii="Arial" w:eastAsia="Calibri" w:hAnsi="Arial" w:cs="Arial"/>
        </w:rPr>
        <w:t>37</w:t>
      </w:r>
    </w:p>
    <w:p w14:paraId="2A65F5F7" w14:textId="39B2E019"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2.4.6</w:t>
      </w:r>
      <w:r w:rsidRPr="0052357A">
        <w:rPr>
          <w:rFonts w:ascii="Arial" w:eastAsia="Calibri" w:hAnsi="Arial" w:cs="Arial"/>
        </w:rPr>
        <w:tab/>
        <w:t>Setup of SpyCas9-ntDNA complex models for molecular dynamics (MD) simulations……………………………………………………………………………</w:t>
      </w:r>
      <w:r w:rsidR="00147AF4" w:rsidRPr="0052357A">
        <w:rPr>
          <w:rFonts w:ascii="Arial" w:eastAsia="Calibri" w:hAnsi="Arial" w:cs="Arial"/>
        </w:rPr>
        <w:t>……...</w:t>
      </w:r>
      <w:r w:rsidRPr="0052357A">
        <w:rPr>
          <w:rFonts w:ascii="Arial" w:eastAsia="Calibri" w:hAnsi="Arial" w:cs="Arial"/>
        </w:rPr>
        <w:t>…</w:t>
      </w:r>
      <w:r w:rsidR="00622A71" w:rsidRPr="0052357A">
        <w:rPr>
          <w:rFonts w:ascii="Arial" w:eastAsia="Calibri" w:hAnsi="Arial" w:cs="Arial"/>
        </w:rPr>
        <w:t>39</w:t>
      </w:r>
    </w:p>
    <w:p w14:paraId="2499D7AE" w14:textId="1CEB4718"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2.4.7</w:t>
      </w:r>
      <w:r w:rsidRPr="0052357A">
        <w:rPr>
          <w:rFonts w:ascii="Arial" w:eastAsia="Calibri" w:hAnsi="Arial" w:cs="Arial"/>
        </w:rPr>
        <w:tab/>
        <w:t>Procedure of MD simulations………………………………………………</w:t>
      </w:r>
      <w:r w:rsidR="00147AF4" w:rsidRPr="0052357A">
        <w:rPr>
          <w:rFonts w:ascii="Arial" w:eastAsia="Calibri" w:hAnsi="Arial" w:cs="Arial"/>
        </w:rPr>
        <w:t>……</w:t>
      </w:r>
      <w:r w:rsidRPr="0052357A">
        <w:rPr>
          <w:rFonts w:ascii="Arial" w:eastAsia="Calibri" w:hAnsi="Arial" w:cs="Arial"/>
        </w:rPr>
        <w:t>……</w:t>
      </w:r>
      <w:r w:rsidR="00622A71" w:rsidRPr="0052357A">
        <w:rPr>
          <w:rFonts w:ascii="Arial" w:eastAsia="Calibri" w:hAnsi="Arial" w:cs="Arial"/>
        </w:rPr>
        <w:t>40</w:t>
      </w:r>
    </w:p>
    <w:p w14:paraId="3CF3E49C" w14:textId="6FCF7683"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2.4.8</w:t>
      </w:r>
      <w:r w:rsidRPr="0052357A">
        <w:rPr>
          <w:rFonts w:ascii="Arial" w:eastAsia="Calibri" w:hAnsi="Arial" w:cs="Arial"/>
        </w:rPr>
        <w:tab/>
        <w:t>Protein sequence conservation analysis of SpyCas9’s H982-H985 region</w:t>
      </w:r>
      <w:r w:rsidR="00147AF4" w:rsidRPr="0052357A">
        <w:rPr>
          <w:rFonts w:ascii="Arial" w:eastAsia="Calibri" w:hAnsi="Arial" w:cs="Arial"/>
        </w:rPr>
        <w:t>…</w:t>
      </w:r>
      <w:proofErr w:type="gramStart"/>
      <w:r w:rsidR="00147AF4" w:rsidRPr="0052357A">
        <w:rPr>
          <w:rFonts w:ascii="Arial" w:eastAsia="Calibri" w:hAnsi="Arial" w:cs="Arial"/>
        </w:rPr>
        <w:t>…..</w:t>
      </w:r>
      <w:proofErr w:type="gramEnd"/>
      <w:r w:rsidR="00622A71" w:rsidRPr="0052357A">
        <w:rPr>
          <w:rFonts w:ascii="Arial" w:eastAsia="Calibri" w:hAnsi="Arial" w:cs="Arial"/>
        </w:rPr>
        <w:t>42</w:t>
      </w:r>
    </w:p>
    <w:p w14:paraId="73960990" w14:textId="62B609EE"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2.4.9</w:t>
      </w:r>
      <w:r w:rsidRPr="0052357A">
        <w:rPr>
          <w:rFonts w:ascii="Arial" w:eastAsia="Calibri" w:hAnsi="Arial" w:cs="Arial"/>
        </w:rPr>
        <w:tab/>
        <w:t>Statistical analyses……………………………………………………</w:t>
      </w:r>
      <w:r w:rsidR="00147AF4" w:rsidRPr="0052357A">
        <w:rPr>
          <w:rFonts w:ascii="Arial" w:eastAsia="Calibri" w:hAnsi="Arial" w:cs="Arial"/>
        </w:rPr>
        <w:t>……………….</w:t>
      </w:r>
      <w:r w:rsidR="00622A71" w:rsidRPr="0052357A">
        <w:rPr>
          <w:rFonts w:ascii="Arial" w:eastAsia="Calibri" w:hAnsi="Arial" w:cs="Arial"/>
        </w:rPr>
        <w:t>43</w:t>
      </w:r>
    </w:p>
    <w:p w14:paraId="5DF9D1CC" w14:textId="64F16F8A" w:rsidR="00C96874" w:rsidRPr="0052357A" w:rsidRDefault="00C96874" w:rsidP="00C96874">
      <w:pPr>
        <w:spacing w:after="160" w:line="259" w:lineRule="auto"/>
        <w:rPr>
          <w:rFonts w:ascii="Arial" w:eastAsia="Calibri" w:hAnsi="Arial" w:cs="Arial"/>
        </w:rPr>
      </w:pPr>
      <w:r w:rsidRPr="0052357A">
        <w:rPr>
          <w:rFonts w:ascii="Arial" w:eastAsia="Calibri" w:hAnsi="Arial" w:cs="Arial"/>
        </w:rPr>
        <w:lastRenderedPageBreak/>
        <w:t>2.5.0   Results……</w:t>
      </w:r>
      <w:proofErr w:type="gramStart"/>
      <w:r w:rsidRPr="0052357A">
        <w:rPr>
          <w:rFonts w:ascii="Arial" w:eastAsia="Calibri" w:hAnsi="Arial" w:cs="Arial"/>
        </w:rPr>
        <w:t>…..</w:t>
      </w:r>
      <w:proofErr w:type="gramEnd"/>
      <w:r w:rsidRPr="0052357A">
        <w:rPr>
          <w:rFonts w:ascii="Arial" w:eastAsia="Calibri" w:hAnsi="Arial" w:cs="Arial"/>
        </w:rPr>
        <w:t>…………………………………………………………</w:t>
      </w:r>
      <w:r w:rsidR="007D505A" w:rsidRPr="0052357A">
        <w:rPr>
          <w:rFonts w:ascii="Arial" w:eastAsia="Calibri" w:hAnsi="Arial" w:cs="Arial"/>
        </w:rPr>
        <w:t>..</w:t>
      </w:r>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622A71" w:rsidRPr="0052357A">
        <w:rPr>
          <w:rFonts w:ascii="Arial" w:eastAsia="Calibri" w:hAnsi="Arial" w:cs="Arial"/>
        </w:rPr>
        <w:t>43</w:t>
      </w:r>
    </w:p>
    <w:p w14:paraId="53F25BF2" w14:textId="4AC7F7F7"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2.5.1</w:t>
      </w:r>
      <w:r w:rsidRPr="0052357A">
        <w:rPr>
          <w:rFonts w:ascii="Arial" w:eastAsia="Calibri" w:hAnsi="Arial" w:cs="Arial"/>
        </w:rPr>
        <w:tab/>
        <w:t>Residues in the RuvC active site of SpyCas9 contributes differently towards guide RNA-free DNA cleavage………………………………………………</w:t>
      </w:r>
      <w:r w:rsidR="00147AF4" w:rsidRPr="0052357A">
        <w:rPr>
          <w:rFonts w:ascii="Arial" w:eastAsia="Calibri" w:hAnsi="Arial" w:cs="Arial"/>
        </w:rPr>
        <w:t>……….</w:t>
      </w:r>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622A71" w:rsidRPr="0052357A">
        <w:rPr>
          <w:rFonts w:ascii="Arial" w:eastAsia="Calibri" w:hAnsi="Arial" w:cs="Arial"/>
        </w:rPr>
        <w:t>43</w:t>
      </w:r>
    </w:p>
    <w:p w14:paraId="13BE2EC7" w14:textId="72611777"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2.5.2</w:t>
      </w:r>
      <w:r w:rsidRPr="0052357A">
        <w:rPr>
          <w:rFonts w:ascii="Arial" w:eastAsia="Calibri" w:hAnsi="Arial" w:cs="Arial"/>
        </w:rPr>
        <w:tab/>
        <w:t>His982 of SpyCas9’s RuvC active site is a major enhancer of gRNA-free DNA cleavage……………………………………………………………………………</w:t>
      </w:r>
      <w:r w:rsidR="00147AF4" w:rsidRPr="0052357A">
        <w:rPr>
          <w:rFonts w:ascii="Arial" w:eastAsia="Calibri" w:hAnsi="Arial" w:cs="Arial"/>
        </w:rPr>
        <w:t>………...</w:t>
      </w:r>
      <w:r w:rsidRPr="0052357A">
        <w:rPr>
          <w:rFonts w:ascii="Arial" w:eastAsia="Calibri" w:hAnsi="Arial" w:cs="Arial"/>
        </w:rPr>
        <w:t>…</w:t>
      </w:r>
      <w:r w:rsidR="00AB0604" w:rsidRPr="0052357A">
        <w:rPr>
          <w:rFonts w:ascii="Arial" w:eastAsia="Calibri" w:hAnsi="Arial" w:cs="Arial"/>
        </w:rPr>
        <w:t>47</w:t>
      </w:r>
    </w:p>
    <w:p w14:paraId="0215564C" w14:textId="3D1B6A8A"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2.5.3</w:t>
      </w:r>
      <w:r w:rsidRPr="0052357A">
        <w:rPr>
          <w:rFonts w:ascii="Arial" w:eastAsia="Calibri" w:hAnsi="Arial" w:cs="Arial"/>
        </w:rPr>
        <w:tab/>
        <w:t>Substitution of His982 does not severely impair guide gRNA-dependent DNA cleavage…………………………………………………………………………</w:t>
      </w:r>
      <w:r w:rsidR="00147AF4" w:rsidRPr="0052357A">
        <w:rPr>
          <w:rFonts w:ascii="Arial" w:eastAsia="Calibri" w:hAnsi="Arial" w:cs="Arial"/>
        </w:rPr>
        <w:t>………...</w:t>
      </w:r>
      <w:r w:rsidRPr="0052357A">
        <w:rPr>
          <w:rFonts w:ascii="Arial" w:eastAsia="Calibri" w:hAnsi="Arial" w:cs="Arial"/>
        </w:rPr>
        <w:t>……</w:t>
      </w:r>
      <w:r w:rsidR="00AB0604" w:rsidRPr="0052357A">
        <w:rPr>
          <w:rFonts w:ascii="Arial" w:eastAsia="Calibri" w:hAnsi="Arial" w:cs="Arial"/>
        </w:rPr>
        <w:t>56</w:t>
      </w:r>
    </w:p>
    <w:p w14:paraId="079C5876" w14:textId="0EA05ED1"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2.5.4</w:t>
      </w:r>
      <w:r w:rsidRPr="0052357A">
        <w:rPr>
          <w:rFonts w:ascii="Arial" w:eastAsia="Calibri" w:hAnsi="Arial" w:cs="Arial"/>
        </w:rPr>
        <w:tab/>
        <w:t>Substitution of His982 enhances DNA mismatch sensitivity of SpyCas9…</w:t>
      </w:r>
      <w:r w:rsidR="00147AF4" w:rsidRPr="0052357A">
        <w:rPr>
          <w:rFonts w:ascii="Arial" w:eastAsia="Calibri" w:hAnsi="Arial" w:cs="Arial"/>
        </w:rPr>
        <w:t>...</w:t>
      </w:r>
      <w:proofErr w:type="gramStart"/>
      <w:r w:rsidR="00147AF4" w:rsidRPr="0052357A">
        <w:rPr>
          <w:rFonts w:ascii="Arial" w:eastAsia="Calibri" w:hAnsi="Arial" w:cs="Arial"/>
        </w:rPr>
        <w:t>…..</w:t>
      </w:r>
      <w:proofErr w:type="gramEnd"/>
      <w:r w:rsidR="00AB0604" w:rsidRPr="0052357A">
        <w:rPr>
          <w:rFonts w:ascii="Arial" w:eastAsia="Calibri" w:hAnsi="Arial" w:cs="Arial"/>
        </w:rPr>
        <w:t>62</w:t>
      </w:r>
    </w:p>
    <w:p w14:paraId="13FA58DA" w14:textId="1A0BF95A"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2.5.5</w:t>
      </w:r>
      <w:r w:rsidRPr="0052357A">
        <w:rPr>
          <w:rFonts w:ascii="Arial" w:eastAsia="Calibri" w:hAnsi="Arial" w:cs="Arial"/>
        </w:rPr>
        <w:tab/>
        <w:t>H982A proposedly modulates gRNA-free DNA cleavage by preventing proper positioning of single-stranded DNA and by weakening the interaction between Mn</w:t>
      </w:r>
      <w:r w:rsidRPr="0052357A">
        <w:rPr>
          <w:rFonts w:ascii="Arial" w:eastAsia="Calibri" w:hAnsi="Arial" w:cs="Arial"/>
          <w:vertAlign w:val="superscript"/>
        </w:rPr>
        <w:t>2+</w:t>
      </w:r>
      <w:r w:rsidRPr="0052357A">
        <w:rPr>
          <w:rFonts w:ascii="Arial" w:eastAsia="Calibri" w:hAnsi="Arial" w:cs="Arial"/>
        </w:rPr>
        <w:t>(A) and D10………………………………………………………………</w:t>
      </w:r>
      <w:r w:rsidR="00147AF4" w:rsidRPr="0052357A">
        <w:rPr>
          <w:rFonts w:ascii="Arial" w:eastAsia="Calibri" w:hAnsi="Arial" w:cs="Arial"/>
        </w:rPr>
        <w:t>…</w:t>
      </w:r>
      <w:r w:rsidRPr="0052357A">
        <w:rPr>
          <w:rFonts w:ascii="Arial" w:eastAsia="Calibri" w:hAnsi="Arial" w:cs="Arial"/>
        </w:rPr>
        <w:t>……………</w:t>
      </w:r>
      <w:r w:rsidR="00147AF4" w:rsidRPr="0052357A">
        <w:rPr>
          <w:rFonts w:ascii="Arial" w:eastAsia="Calibri" w:hAnsi="Arial" w:cs="Arial"/>
        </w:rPr>
        <w:t>………</w:t>
      </w:r>
      <w:r w:rsidRPr="0052357A">
        <w:rPr>
          <w:rFonts w:ascii="Arial" w:eastAsia="Calibri" w:hAnsi="Arial" w:cs="Arial"/>
        </w:rPr>
        <w:t>…</w:t>
      </w:r>
      <w:r w:rsidR="00AB0604" w:rsidRPr="0052357A">
        <w:rPr>
          <w:rFonts w:ascii="Arial" w:eastAsia="Calibri" w:hAnsi="Arial" w:cs="Arial"/>
        </w:rPr>
        <w:t>64</w:t>
      </w:r>
    </w:p>
    <w:p w14:paraId="062F4D39" w14:textId="27E56128"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2.6.0   Discussion……………...……………………………………………</w:t>
      </w:r>
      <w:proofErr w:type="gramStart"/>
      <w:r w:rsidRPr="0052357A">
        <w:rPr>
          <w:rFonts w:ascii="Arial" w:eastAsia="Calibri" w:hAnsi="Arial" w:cs="Arial"/>
        </w:rPr>
        <w:t>…</w:t>
      </w:r>
      <w:r w:rsidR="007D505A" w:rsidRPr="0052357A">
        <w:rPr>
          <w:rFonts w:ascii="Arial" w:eastAsia="Calibri" w:hAnsi="Arial" w:cs="Arial"/>
        </w:rPr>
        <w:t>..</w:t>
      </w:r>
      <w:proofErr w:type="gramEnd"/>
      <w:r w:rsidR="00147AF4" w:rsidRPr="0052357A">
        <w:rPr>
          <w:rFonts w:ascii="Arial" w:eastAsia="Calibri" w:hAnsi="Arial" w:cs="Arial"/>
        </w:rPr>
        <w:t>……</w:t>
      </w:r>
      <w:r w:rsidRPr="0052357A">
        <w:rPr>
          <w:rFonts w:ascii="Arial" w:eastAsia="Calibri" w:hAnsi="Arial" w:cs="Arial"/>
        </w:rPr>
        <w:t>………..</w:t>
      </w:r>
      <w:r w:rsidR="00AB0604" w:rsidRPr="0052357A">
        <w:rPr>
          <w:rFonts w:ascii="Arial" w:eastAsia="Calibri" w:hAnsi="Arial" w:cs="Arial"/>
        </w:rPr>
        <w:t>67</w:t>
      </w:r>
    </w:p>
    <w:p w14:paraId="5FB24A7A" w14:textId="2C508FCA"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2.6.1</w:t>
      </w:r>
      <w:r w:rsidRPr="0052357A">
        <w:rPr>
          <w:rFonts w:ascii="Arial" w:eastAsia="Calibri" w:hAnsi="Arial" w:cs="Arial"/>
        </w:rPr>
        <w:tab/>
        <w:t>Mn</w:t>
      </w:r>
      <w:r w:rsidRPr="0052357A">
        <w:rPr>
          <w:rFonts w:ascii="Arial" w:eastAsia="Calibri" w:hAnsi="Arial" w:cs="Arial"/>
          <w:vertAlign w:val="superscript"/>
        </w:rPr>
        <w:t>2+</w:t>
      </w:r>
      <w:r w:rsidRPr="0052357A">
        <w:rPr>
          <w:rFonts w:ascii="Arial" w:eastAsia="Calibri" w:hAnsi="Arial" w:cs="Arial"/>
        </w:rPr>
        <w:t xml:space="preserve"> binding in RuvC active site allosterically improves the interaction between SpyCas9 and </w:t>
      </w:r>
      <w:proofErr w:type="spellStart"/>
      <w:r w:rsidRPr="0052357A">
        <w:rPr>
          <w:rFonts w:ascii="Arial" w:eastAsia="Calibri" w:hAnsi="Arial" w:cs="Arial"/>
        </w:rPr>
        <w:t>ntDNA</w:t>
      </w:r>
      <w:proofErr w:type="spellEnd"/>
      <w:r w:rsidRPr="0052357A">
        <w:rPr>
          <w:rFonts w:ascii="Arial" w:eastAsia="Calibri" w:hAnsi="Arial" w:cs="Arial"/>
        </w:rPr>
        <w:t>……………………………………………………………………</w:t>
      </w:r>
      <w:proofErr w:type="gramStart"/>
      <w:r w:rsidR="00147AF4" w:rsidRPr="0052357A">
        <w:rPr>
          <w:rFonts w:ascii="Arial" w:eastAsia="Calibri" w:hAnsi="Arial" w:cs="Arial"/>
        </w:rPr>
        <w:t>…..</w:t>
      </w:r>
      <w:proofErr w:type="gramEnd"/>
      <w:r w:rsidRPr="0052357A">
        <w:rPr>
          <w:rFonts w:ascii="Arial" w:eastAsia="Calibri" w:hAnsi="Arial" w:cs="Arial"/>
        </w:rPr>
        <w:t>…</w:t>
      </w:r>
      <w:r w:rsidR="001F0404" w:rsidRPr="0052357A">
        <w:rPr>
          <w:rFonts w:ascii="Arial" w:eastAsia="Calibri" w:hAnsi="Arial" w:cs="Arial"/>
        </w:rPr>
        <w:t>67</w:t>
      </w:r>
    </w:p>
    <w:p w14:paraId="55E00672" w14:textId="2A34D9C9"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2.6.2</w:t>
      </w:r>
      <w:r w:rsidRPr="0052357A">
        <w:rPr>
          <w:rFonts w:ascii="Arial" w:eastAsia="Calibri" w:hAnsi="Arial" w:cs="Arial"/>
        </w:rPr>
        <w:tab/>
        <w:t>Phylogenetic conservation of histidine residues in Cas9 active sites………</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68</w:t>
      </w:r>
    </w:p>
    <w:p w14:paraId="0E641696" w14:textId="59F67CA6"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2.6.3</w:t>
      </w:r>
      <w:r w:rsidRPr="0052357A">
        <w:rPr>
          <w:rFonts w:ascii="Arial" w:eastAsia="Calibri" w:hAnsi="Arial" w:cs="Arial"/>
        </w:rPr>
        <w:tab/>
        <w:t>RuvC is organized as an autonomous endonuclease that can access and cleave DNA without gRNA-dependent conformational changes………………………</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71</w:t>
      </w:r>
    </w:p>
    <w:p w14:paraId="30C343CC" w14:textId="7849E9D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2.6.4</w:t>
      </w:r>
      <w:r w:rsidRPr="0052357A">
        <w:rPr>
          <w:rFonts w:ascii="Arial" w:eastAsia="Calibri" w:hAnsi="Arial" w:cs="Arial"/>
        </w:rPr>
        <w:tab/>
        <w:t>RuvC active site modifications can potentially remove gRNA-free and off-target DNA cleavages……………………………………………………………………………</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72</w:t>
      </w:r>
    </w:p>
    <w:p w14:paraId="4E0CB1A4" w14:textId="27DF5291"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2.6.5</w:t>
      </w:r>
      <w:r w:rsidRPr="0052357A">
        <w:rPr>
          <w:rFonts w:ascii="Arial" w:eastAsia="Calibri" w:hAnsi="Arial" w:cs="Arial"/>
        </w:rPr>
        <w:tab/>
        <w:t>Fine-tuning the SpyCas9 active site divalent metal ion interactions for a safer gene editing tool………………………………………………………………………………</w:t>
      </w:r>
      <w:r w:rsidR="00BB0D0B" w:rsidRPr="0052357A">
        <w:rPr>
          <w:rFonts w:ascii="Arial" w:eastAsia="Calibri" w:hAnsi="Arial" w:cs="Arial"/>
        </w:rPr>
        <w:t>.</w:t>
      </w:r>
      <w:r w:rsidR="001F0404" w:rsidRPr="0052357A">
        <w:rPr>
          <w:rFonts w:ascii="Arial" w:eastAsia="Calibri" w:hAnsi="Arial" w:cs="Arial"/>
        </w:rPr>
        <w:t>74</w:t>
      </w:r>
    </w:p>
    <w:p w14:paraId="5807B3D3" w14:textId="60A31265" w:rsidR="00C96874" w:rsidRPr="0052357A" w:rsidRDefault="00000000" w:rsidP="00C96874">
      <w:pPr>
        <w:spacing w:after="160" w:line="259" w:lineRule="auto"/>
        <w:rPr>
          <w:rFonts w:ascii="Arial" w:eastAsia="Calibri" w:hAnsi="Arial" w:cs="Arial"/>
        </w:rPr>
      </w:pPr>
      <w:hyperlink w:anchor="ch3" w:history="1">
        <w:r w:rsidR="00C96874" w:rsidRPr="0052357A">
          <w:rPr>
            <w:rStyle w:val="Hyperlink"/>
            <w:rFonts w:ascii="Arial" w:eastAsia="Calibri" w:hAnsi="Arial" w:cs="Arial"/>
          </w:rPr>
          <w:t>Chapter 3</w:t>
        </w:r>
      </w:hyperlink>
      <w:r w:rsidR="00C96874" w:rsidRPr="0052357A">
        <w:rPr>
          <w:rFonts w:ascii="Arial" w:eastAsia="Calibri" w:hAnsi="Arial" w:cs="Arial"/>
        </w:rPr>
        <w:t xml:space="preserve">: </w:t>
      </w:r>
      <w:r w:rsidR="00C96874" w:rsidRPr="0052357A">
        <w:rPr>
          <w:rFonts w:ascii="Arial" w:hAnsi="Arial" w:cs="Arial"/>
        </w:rPr>
        <w:t xml:space="preserve">Distinguishing the roles of helix-integrity </w:t>
      </w:r>
      <w:r w:rsidR="00C96874" w:rsidRPr="0052357A">
        <w:rPr>
          <w:rFonts w:ascii="Arial" w:hAnsi="Arial" w:cs="Arial"/>
          <w:i/>
          <w:iCs/>
        </w:rPr>
        <w:t>versus</w:t>
      </w:r>
      <w:r w:rsidR="00C96874" w:rsidRPr="0052357A">
        <w:rPr>
          <w:rFonts w:ascii="Arial" w:hAnsi="Arial" w:cs="Arial"/>
        </w:rPr>
        <w:t xml:space="preserve"> protein-nucleic acid interactions of the SpyCas9 bridge helix in modulating RNA-guided DNA cleavage target selectivity</w:t>
      </w:r>
      <w:r w:rsidR="00C96874" w:rsidRPr="0052357A">
        <w:rPr>
          <w:rFonts w:ascii="Arial" w:eastAsia="Calibri" w:hAnsi="Arial" w:cs="Arial"/>
        </w:rPr>
        <w:t xml:space="preserve">  ………………………………………………………………………………</w:t>
      </w:r>
      <w:r w:rsidR="001F0404" w:rsidRPr="0052357A">
        <w:rPr>
          <w:rFonts w:ascii="Arial" w:eastAsia="Calibri" w:hAnsi="Arial" w:cs="Arial"/>
        </w:rPr>
        <w:t>75</w:t>
      </w:r>
    </w:p>
    <w:p w14:paraId="3A8A77ED" w14:textId="1505CEF3"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3.1.0     Authorship…………………………</w:t>
      </w:r>
      <w:proofErr w:type="gramStart"/>
      <w:r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75</w:t>
      </w:r>
    </w:p>
    <w:p w14:paraId="6D278381" w14:textId="0D8DE796"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 xml:space="preserve">3.2.0     </w:t>
      </w:r>
      <w:proofErr w:type="gramStart"/>
      <w:r w:rsidRPr="0052357A">
        <w:rPr>
          <w:rFonts w:ascii="Arial" w:eastAsia="Calibri" w:hAnsi="Arial" w:cs="Arial"/>
        </w:rPr>
        <w:t>Overview..</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75</w:t>
      </w:r>
    </w:p>
    <w:p w14:paraId="1FECE5D9" w14:textId="74211DB7"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3.3.0     Introduction…………………………………………………………………………...</w:t>
      </w:r>
      <w:r w:rsidR="001F0404" w:rsidRPr="0052357A">
        <w:rPr>
          <w:rFonts w:ascii="Arial" w:eastAsia="Calibri" w:hAnsi="Arial" w:cs="Arial"/>
        </w:rPr>
        <w:t>76</w:t>
      </w:r>
    </w:p>
    <w:p w14:paraId="5E3A8495" w14:textId="76D23651"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3.4.0     Methods……………………………………</w:t>
      </w:r>
      <w:proofErr w:type="gramStart"/>
      <w:r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80</w:t>
      </w:r>
    </w:p>
    <w:p w14:paraId="05FD1E4D" w14:textId="1D7D894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3.4.1</w:t>
      </w:r>
      <w:r w:rsidRPr="0052357A">
        <w:rPr>
          <w:rFonts w:ascii="Arial" w:eastAsia="Calibri" w:hAnsi="Arial" w:cs="Arial"/>
        </w:rPr>
        <w:tab/>
        <w:t>Construction of BH loop variants to measure contributions of bridge helix integrity and sidechain interaction in target DNA cleavage sensitivity………………………</w:t>
      </w:r>
      <w:proofErr w:type="gramStart"/>
      <w:r w:rsidR="00BB0D0B" w:rsidRPr="0052357A">
        <w:rPr>
          <w:rFonts w:ascii="Arial" w:eastAsia="Calibri" w:hAnsi="Arial" w:cs="Arial"/>
        </w:rPr>
        <w:t>…..</w:t>
      </w:r>
      <w:proofErr w:type="gramEnd"/>
      <w:r w:rsidRPr="0052357A">
        <w:rPr>
          <w:rFonts w:ascii="Arial" w:eastAsia="Calibri" w:hAnsi="Arial" w:cs="Arial"/>
        </w:rPr>
        <w:t>…</w:t>
      </w:r>
      <w:r w:rsidR="001F0404" w:rsidRPr="0052357A">
        <w:rPr>
          <w:rFonts w:ascii="Arial" w:eastAsia="Calibri" w:hAnsi="Arial" w:cs="Arial"/>
        </w:rPr>
        <w:t>80</w:t>
      </w:r>
    </w:p>
    <w:p w14:paraId="5A801F1A" w14:textId="08EC2A5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3.4.2</w:t>
      </w:r>
      <w:r w:rsidRPr="0052357A">
        <w:rPr>
          <w:rFonts w:ascii="Arial" w:eastAsia="Calibri" w:hAnsi="Arial" w:cs="Arial"/>
        </w:rPr>
        <w:tab/>
        <w:t>Designing SpyCas9 constructs for nitroxide labeling for SDSL EPR studies</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80</w:t>
      </w:r>
    </w:p>
    <w:p w14:paraId="00360BF4" w14:textId="59845804"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3.4.3</w:t>
      </w:r>
      <w:r w:rsidRPr="0052357A">
        <w:rPr>
          <w:rFonts w:ascii="Arial" w:eastAsia="Calibri" w:hAnsi="Arial" w:cs="Arial"/>
        </w:rPr>
        <w:tab/>
        <w:t>Cloning and purifying SpyCas9 protein variants……………………………………</w:t>
      </w:r>
      <w:r w:rsidR="001F0404" w:rsidRPr="0052357A">
        <w:rPr>
          <w:rFonts w:ascii="Arial" w:eastAsia="Calibri" w:hAnsi="Arial" w:cs="Arial"/>
        </w:rPr>
        <w:t>81</w:t>
      </w:r>
    </w:p>
    <w:p w14:paraId="34754B82" w14:textId="74623541" w:rsidR="00C96874" w:rsidRPr="0052357A" w:rsidRDefault="00C96874" w:rsidP="00C96874">
      <w:pPr>
        <w:spacing w:after="160" w:line="259" w:lineRule="auto"/>
        <w:rPr>
          <w:rFonts w:ascii="Arial" w:eastAsia="Calibri" w:hAnsi="Arial" w:cs="Arial"/>
        </w:rPr>
      </w:pPr>
      <w:r w:rsidRPr="0052357A">
        <w:rPr>
          <w:rFonts w:ascii="Arial" w:eastAsia="Calibri" w:hAnsi="Arial" w:cs="Arial"/>
        </w:rPr>
        <w:lastRenderedPageBreak/>
        <w:t>3.4.4</w:t>
      </w:r>
      <w:r w:rsidRPr="0052357A">
        <w:rPr>
          <w:rFonts w:ascii="Arial" w:eastAsia="Calibri" w:hAnsi="Arial" w:cs="Arial"/>
        </w:rPr>
        <w:tab/>
      </w:r>
      <w:r w:rsidRPr="0052357A">
        <w:rPr>
          <w:rFonts w:ascii="Arial" w:eastAsia="Calibri" w:hAnsi="Arial" w:cs="Arial"/>
          <w:i/>
          <w:iCs/>
        </w:rPr>
        <w:t xml:space="preserve">In vitro </w:t>
      </w:r>
      <w:r w:rsidRPr="0052357A">
        <w:rPr>
          <w:rFonts w:ascii="Arial" w:eastAsia="Calibri" w:hAnsi="Arial" w:cs="Arial"/>
        </w:rPr>
        <w:t>gRNA-guided double stranded DNA cleavage assays………</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84</w:t>
      </w:r>
    </w:p>
    <w:p w14:paraId="12DE9917" w14:textId="71F5598B"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3.4.5</w:t>
      </w:r>
      <w:r w:rsidRPr="0052357A">
        <w:rPr>
          <w:rFonts w:ascii="Arial" w:eastAsia="Calibri" w:hAnsi="Arial" w:cs="Arial"/>
        </w:rPr>
        <w:tab/>
        <w:t xml:space="preserve">Quantification of </w:t>
      </w:r>
      <w:r w:rsidRPr="0052357A">
        <w:rPr>
          <w:rFonts w:ascii="Arial" w:eastAsia="Calibri" w:hAnsi="Arial" w:cs="Arial"/>
          <w:i/>
          <w:iCs/>
        </w:rPr>
        <w:t>in vitro</w:t>
      </w:r>
      <w:r w:rsidRPr="0052357A">
        <w:rPr>
          <w:rFonts w:ascii="Arial" w:eastAsia="Calibri" w:hAnsi="Arial" w:cs="Arial"/>
        </w:rPr>
        <w:t xml:space="preserve"> gRNA-guided double stranded DNA cleavage assays</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2E01B0" w:rsidRPr="0052357A">
        <w:rPr>
          <w:rFonts w:ascii="Arial" w:eastAsia="Calibri" w:hAnsi="Arial" w:cs="Arial"/>
        </w:rPr>
        <w:t>84</w:t>
      </w:r>
    </w:p>
    <w:p w14:paraId="00A3C793" w14:textId="3B20CE3E"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 xml:space="preserve">3.5.0   </w:t>
      </w:r>
      <w:proofErr w:type="gramStart"/>
      <w:r w:rsidRPr="0052357A">
        <w:rPr>
          <w:rFonts w:ascii="Arial" w:eastAsia="Calibri" w:hAnsi="Arial" w:cs="Arial"/>
        </w:rPr>
        <w:t>Results..</w:t>
      </w:r>
      <w:proofErr w:type="gramEnd"/>
      <w:r w:rsidRPr="0052357A">
        <w:rPr>
          <w:rFonts w:ascii="Arial" w:eastAsia="Calibri" w:hAnsi="Arial" w:cs="Arial"/>
        </w:rPr>
        <w:t>………..……………………………………………………………</w:t>
      </w:r>
      <w:r w:rsidR="00BB0D0B" w:rsidRPr="0052357A">
        <w:rPr>
          <w:rFonts w:ascii="Arial" w:eastAsia="Calibri" w:hAnsi="Arial" w:cs="Arial"/>
        </w:rPr>
        <w:t>…</w:t>
      </w:r>
      <w:r w:rsidR="00A5769B"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1F0404" w:rsidRPr="0052357A">
        <w:rPr>
          <w:rFonts w:ascii="Arial" w:eastAsia="Calibri" w:hAnsi="Arial" w:cs="Arial"/>
        </w:rPr>
        <w:t>8</w:t>
      </w:r>
      <w:r w:rsidR="002E01B0" w:rsidRPr="0052357A">
        <w:rPr>
          <w:rFonts w:ascii="Arial" w:eastAsia="Calibri" w:hAnsi="Arial" w:cs="Arial"/>
        </w:rPr>
        <w:t>5</w:t>
      </w:r>
    </w:p>
    <w:p w14:paraId="262BF911" w14:textId="3A738F6E"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3.5.1</w:t>
      </w:r>
      <w:r w:rsidRPr="0052357A">
        <w:rPr>
          <w:rFonts w:ascii="Arial" w:eastAsia="Calibri" w:hAnsi="Arial" w:cs="Arial"/>
        </w:rPr>
        <w:tab/>
        <w:t>SpyCas9</w:t>
      </w:r>
      <w:r w:rsidRPr="0052357A">
        <w:rPr>
          <w:rFonts w:ascii="Arial" w:eastAsia="Calibri" w:hAnsi="Arial" w:cs="Arial"/>
          <w:vertAlign w:val="superscript"/>
        </w:rPr>
        <w:t>2Ala</w:t>
      </w:r>
      <w:r w:rsidRPr="0052357A">
        <w:rPr>
          <w:rFonts w:ascii="Arial" w:eastAsia="Calibri" w:hAnsi="Arial" w:cs="Arial"/>
        </w:rPr>
        <w:t xml:space="preserve"> has a higher RNA-guided DNA linearization rate than both SpyCas9</w:t>
      </w:r>
      <w:r w:rsidRPr="0052357A">
        <w:rPr>
          <w:rFonts w:ascii="Arial" w:eastAsia="Calibri" w:hAnsi="Arial" w:cs="Arial"/>
          <w:vertAlign w:val="superscript"/>
        </w:rPr>
        <w:t>WT</w:t>
      </w:r>
      <w:r w:rsidRPr="0052357A">
        <w:rPr>
          <w:rFonts w:ascii="Arial" w:eastAsia="Calibri" w:hAnsi="Arial" w:cs="Arial"/>
        </w:rPr>
        <w:t xml:space="preserve"> and SpyCas9</w:t>
      </w:r>
      <w:r w:rsidRPr="0052357A">
        <w:rPr>
          <w:rFonts w:ascii="Arial" w:eastAsia="Calibri" w:hAnsi="Arial" w:cs="Arial"/>
          <w:vertAlign w:val="superscript"/>
        </w:rPr>
        <w:t>2Pro</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2E01B0" w:rsidRPr="0052357A">
        <w:rPr>
          <w:rFonts w:ascii="Arial" w:eastAsia="Calibri" w:hAnsi="Arial" w:cs="Arial"/>
        </w:rPr>
        <w:t>85</w:t>
      </w:r>
    </w:p>
    <w:p w14:paraId="7FFED086" w14:textId="6E8F47BC"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3.5.2</w:t>
      </w:r>
      <w:r w:rsidRPr="0052357A">
        <w:rPr>
          <w:rFonts w:ascii="Arial" w:eastAsia="Calibri" w:hAnsi="Arial" w:cs="Arial"/>
        </w:rPr>
        <w:tab/>
        <w:t>Integrity of BH is essential for Cas9 to cleave PAM-proximal mismatch containing DNA…………………………………………………………………………</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2E01B0" w:rsidRPr="0052357A">
        <w:rPr>
          <w:rFonts w:ascii="Arial" w:eastAsia="Calibri" w:hAnsi="Arial" w:cs="Arial"/>
        </w:rPr>
        <w:t>90</w:t>
      </w:r>
    </w:p>
    <w:p w14:paraId="6D9297BB" w14:textId="39941381"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3.5.3</w:t>
      </w:r>
      <w:r w:rsidRPr="0052357A">
        <w:rPr>
          <w:rFonts w:ascii="Arial" w:eastAsia="Calibri" w:hAnsi="Arial" w:cs="Arial"/>
        </w:rPr>
        <w:tab/>
        <w:t>DNA linearization is reduced in SpyCas9</w:t>
      </w:r>
      <w:r w:rsidRPr="0052357A">
        <w:rPr>
          <w:rFonts w:ascii="Arial" w:eastAsia="Calibri" w:hAnsi="Arial" w:cs="Arial"/>
          <w:vertAlign w:val="superscript"/>
        </w:rPr>
        <w:t>2Pro</w:t>
      </w:r>
      <w:r w:rsidRPr="0052357A">
        <w:rPr>
          <w:rFonts w:ascii="Arial" w:eastAsia="Calibri" w:hAnsi="Arial" w:cs="Arial"/>
        </w:rPr>
        <w:t xml:space="preserve"> with PAM-proximal mismatches indicating better performance for gene editing………………………………</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2E01B0" w:rsidRPr="0052357A">
        <w:rPr>
          <w:rFonts w:ascii="Arial" w:eastAsia="Calibri" w:hAnsi="Arial" w:cs="Arial"/>
        </w:rPr>
        <w:t>93</w:t>
      </w:r>
    </w:p>
    <w:p w14:paraId="2BD3CA82" w14:textId="09BFF69B"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3.5.4</w:t>
      </w:r>
      <w:r w:rsidRPr="0052357A">
        <w:rPr>
          <w:rFonts w:ascii="Arial" w:eastAsia="Calibri" w:hAnsi="Arial" w:cs="Arial"/>
        </w:rPr>
        <w:tab/>
        <w:t>EPR variants are active for RNA-guided DNA cleavage……………………</w:t>
      </w:r>
      <w:r w:rsidR="00BB0D0B" w:rsidRPr="0052357A">
        <w:rPr>
          <w:rFonts w:ascii="Arial" w:eastAsia="Calibri" w:hAnsi="Arial" w:cs="Arial"/>
        </w:rPr>
        <w:t>.</w:t>
      </w:r>
      <w:r w:rsidRPr="0052357A">
        <w:rPr>
          <w:rFonts w:ascii="Arial" w:eastAsia="Calibri" w:hAnsi="Arial" w:cs="Arial"/>
        </w:rPr>
        <w:t>……</w:t>
      </w:r>
      <w:r w:rsidR="002E01B0" w:rsidRPr="0052357A">
        <w:rPr>
          <w:rFonts w:ascii="Arial" w:eastAsia="Calibri" w:hAnsi="Arial" w:cs="Arial"/>
        </w:rPr>
        <w:t>96</w:t>
      </w:r>
    </w:p>
    <w:p w14:paraId="770CB484" w14:textId="6EA16A08"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3.6.0   Discussion and future directions…………………………</w:t>
      </w:r>
      <w:proofErr w:type="gramStart"/>
      <w:r w:rsidRPr="0052357A">
        <w:rPr>
          <w:rFonts w:ascii="Arial" w:eastAsia="Calibri" w:hAnsi="Arial" w:cs="Arial"/>
        </w:rPr>
        <w:t>…</w:t>
      </w:r>
      <w:r w:rsidR="00A5769B"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2E01B0" w:rsidRPr="0052357A">
        <w:rPr>
          <w:rFonts w:ascii="Arial" w:eastAsia="Calibri" w:hAnsi="Arial" w:cs="Arial"/>
        </w:rPr>
        <w:t>98</w:t>
      </w:r>
    </w:p>
    <w:p w14:paraId="3D761D3F" w14:textId="7C559B20"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3.6.1</w:t>
      </w:r>
      <w:r w:rsidRPr="0052357A">
        <w:rPr>
          <w:rFonts w:ascii="Arial" w:eastAsia="Calibri" w:hAnsi="Arial" w:cs="Arial"/>
        </w:rPr>
        <w:tab/>
        <w:t>BH integrity plays a more important role than sidechain interaction in DNA mismatch sensitivity……………………………………………………………………</w:t>
      </w:r>
      <w:proofErr w:type="gramStart"/>
      <w:r w:rsidRPr="0052357A">
        <w:rPr>
          <w:rFonts w:ascii="Arial" w:eastAsia="Calibri" w:hAnsi="Arial" w:cs="Arial"/>
        </w:rPr>
        <w:t>…</w:t>
      </w:r>
      <w:r w:rsidR="00BB0D0B" w:rsidRPr="0052357A">
        <w:rPr>
          <w:rFonts w:ascii="Arial" w:eastAsia="Calibri" w:hAnsi="Arial" w:cs="Arial"/>
        </w:rPr>
        <w:t>..</w:t>
      </w:r>
      <w:proofErr w:type="gramEnd"/>
      <w:r w:rsidRPr="0052357A">
        <w:rPr>
          <w:rFonts w:ascii="Arial" w:eastAsia="Calibri" w:hAnsi="Arial" w:cs="Arial"/>
        </w:rPr>
        <w:t>…</w:t>
      </w:r>
      <w:r w:rsidR="006453D1" w:rsidRPr="0052357A">
        <w:rPr>
          <w:rFonts w:ascii="Arial" w:eastAsia="Calibri" w:hAnsi="Arial" w:cs="Arial"/>
        </w:rPr>
        <w:t>98</w:t>
      </w:r>
    </w:p>
    <w:p w14:paraId="774CC5F0" w14:textId="5C709C74"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3.6.2</w:t>
      </w:r>
      <w:r w:rsidRPr="0052357A">
        <w:rPr>
          <w:rFonts w:ascii="Arial" w:eastAsia="Calibri" w:hAnsi="Arial" w:cs="Arial"/>
        </w:rPr>
        <w:tab/>
        <w:t>SpyCas9</w:t>
      </w:r>
      <w:r w:rsidRPr="0052357A">
        <w:rPr>
          <w:rFonts w:ascii="Arial" w:eastAsia="Calibri" w:hAnsi="Arial" w:cs="Arial"/>
          <w:vertAlign w:val="superscript"/>
        </w:rPr>
        <w:t>2Ala</w:t>
      </w:r>
      <w:r w:rsidRPr="0052357A">
        <w:rPr>
          <w:rFonts w:ascii="Arial" w:eastAsia="Calibri" w:hAnsi="Arial" w:cs="Arial"/>
        </w:rPr>
        <w:t>’s high DNA cleavage rate and comparable selectivity for on-target cleavage rate relative to SpyCas9</w:t>
      </w:r>
      <w:r w:rsidRPr="0052357A">
        <w:rPr>
          <w:rFonts w:ascii="Arial" w:eastAsia="Calibri" w:hAnsi="Arial" w:cs="Arial"/>
          <w:vertAlign w:val="superscript"/>
        </w:rPr>
        <w:t>WT</w:t>
      </w:r>
      <w:r w:rsidRPr="0052357A">
        <w:rPr>
          <w:rFonts w:ascii="Arial" w:eastAsia="Calibri" w:hAnsi="Arial" w:cs="Arial"/>
        </w:rPr>
        <w:t xml:space="preserve"> may lend it to certain biotechnology </w:t>
      </w:r>
      <w:proofErr w:type="gramStart"/>
      <w:r w:rsidRPr="0052357A">
        <w:rPr>
          <w:rFonts w:ascii="Arial" w:eastAsia="Calibri" w:hAnsi="Arial" w:cs="Arial"/>
        </w:rPr>
        <w:t>applications..</w:t>
      </w:r>
      <w:proofErr w:type="gramEnd"/>
      <w:r w:rsidR="006453D1" w:rsidRPr="0052357A">
        <w:rPr>
          <w:rFonts w:ascii="Arial" w:eastAsia="Calibri" w:hAnsi="Arial" w:cs="Arial"/>
        </w:rPr>
        <w:t>………………………………………………………………………………</w:t>
      </w:r>
      <w:r w:rsidR="00BB0D0B" w:rsidRPr="0052357A">
        <w:rPr>
          <w:rFonts w:ascii="Arial" w:eastAsia="Calibri" w:hAnsi="Arial" w:cs="Arial"/>
        </w:rPr>
        <w:t>.</w:t>
      </w:r>
      <w:r w:rsidR="006453D1" w:rsidRPr="0052357A">
        <w:rPr>
          <w:rFonts w:ascii="Arial" w:eastAsia="Calibri" w:hAnsi="Arial" w:cs="Arial"/>
        </w:rPr>
        <w:t>…100</w:t>
      </w:r>
    </w:p>
    <w:p w14:paraId="57527009" w14:textId="3CA5D63A"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3.6.3</w:t>
      </w:r>
      <w:r w:rsidRPr="0052357A">
        <w:rPr>
          <w:rFonts w:ascii="Arial" w:eastAsia="Calibri" w:hAnsi="Arial" w:cs="Arial"/>
        </w:rPr>
        <w:tab/>
        <w:t>Mechanistic insights into the effects of the two-proline and two-alanine substitutions on SpyCas9’s on-target DNA linearization selectivity reveal more about how the actions of HNH and RuvC are coordinated for DNA linearization…</w:t>
      </w:r>
      <w:r w:rsidR="00BB0D0B" w:rsidRPr="0052357A">
        <w:rPr>
          <w:rFonts w:ascii="Arial" w:eastAsia="Calibri" w:hAnsi="Arial" w:cs="Arial"/>
        </w:rPr>
        <w:t>…………</w:t>
      </w:r>
      <w:r w:rsidRPr="0052357A">
        <w:rPr>
          <w:rFonts w:ascii="Arial" w:eastAsia="Calibri" w:hAnsi="Arial" w:cs="Arial"/>
        </w:rPr>
        <w:t>.</w:t>
      </w:r>
      <w:r w:rsidR="006453D1" w:rsidRPr="0052357A">
        <w:rPr>
          <w:rFonts w:ascii="Arial" w:eastAsia="Calibri" w:hAnsi="Arial" w:cs="Arial"/>
        </w:rPr>
        <w:t>101</w:t>
      </w:r>
    </w:p>
    <w:p w14:paraId="10A1002F" w14:textId="72DB33AF" w:rsidR="00C96874" w:rsidRPr="0052357A" w:rsidRDefault="00C96874" w:rsidP="00C96874">
      <w:pPr>
        <w:spacing w:after="160" w:line="259" w:lineRule="auto"/>
        <w:rPr>
          <w:rFonts w:ascii="Arial" w:eastAsia="Calibri" w:hAnsi="Arial" w:cs="Arial"/>
        </w:rPr>
      </w:pPr>
      <w:r w:rsidRPr="0052357A">
        <w:rPr>
          <w:rFonts w:ascii="Arial" w:eastAsia="Calibri" w:hAnsi="Arial" w:cs="Arial"/>
        </w:rPr>
        <w:t>3.6.4</w:t>
      </w:r>
      <w:r w:rsidRPr="0052357A">
        <w:rPr>
          <w:rFonts w:ascii="Arial" w:eastAsia="Calibri" w:hAnsi="Arial" w:cs="Arial"/>
        </w:rPr>
        <w:tab/>
        <w:t>Future prospects……………………………………………………………</w:t>
      </w:r>
      <w:proofErr w:type="gramStart"/>
      <w:r w:rsidR="00BB0D0B" w:rsidRPr="0052357A">
        <w:rPr>
          <w:rFonts w:ascii="Arial" w:eastAsia="Calibri" w:hAnsi="Arial" w:cs="Arial"/>
        </w:rPr>
        <w:t>…..</w:t>
      </w:r>
      <w:proofErr w:type="gramEnd"/>
      <w:r w:rsidRPr="0052357A">
        <w:rPr>
          <w:rFonts w:ascii="Arial" w:eastAsia="Calibri" w:hAnsi="Arial" w:cs="Arial"/>
        </w:rPr>
        <w:t>……</w:t>
      </w:r>
      <w:r w:rsidR="00055E19" w:rsidRPr="0052357A">
        <w:rPr>
          <w:rFonts w:ascii="Arial" w:eastAsia="Calibri" w:hAnsi="Arial" w:cs="Arial"/>
        </w:rPr>
        <w:t>101</w:t>
      </w:r>
    </w:p>
    <w:p w14:paraId="0B90C8AB" w14:textId="0F629F76" w:rsidR="00C96874" w:rsidRPr="0052357A" w:rsidRDefault="00000000" w:rsidP="00C96874">
      <w:pPr>
        <w:spacing w:after="160"/>
        <w:rPr>
          <w:rFonts w:ascii="Arial" w:eastAsia="Calibri" w:hAnsi="Arial" w:cs="Arial"/>
        </w:rPr>
      </w:pPr>
      <w:hyperlink w:anchor="ch4" w:history="1">
        <w:r w:rsidR="00C96874" w:rsidRPr="0052357A">
          <w:rPr>
            <w:rStyle w:val="Hyperlink"/>
            <w:rFonts w:ascii="Arial" w:eastAsia="Calibri" w:hAnsi="Arial" w:cs="Arial"/>
          </w:rPr>
          <w:t>Chapter 4</w:t>
        </w:r>
      </w:hyperlink>
      <w:r w:rsidR="00C96874" w:rsidRPr="0052357A">
        <w:rPr>
          <w:rFonts w:ascii="Arial" w:eastAsia="Calibri" w:hAnsi="Arial" w:cs="Arial"/>
        </w:rPr>
        <w:t xml:space="preserve">: </w:t>
      </w:r>
      <w:r w:rsidR="00C96874" w:rsidRPr="0052357A">
        <w:rPr>
          <w:rFonts w:ascii="Arial" w:hAnsi="Arial" w:cs="Arial"/>
        </w:rPr>
        <w:t>Predicting Potential Antiviral targets in Coronavirus-2 Spike Protein Using Sequence Conservation Analysis</w:t>
      </w:r>
      <w:r w:rsidR="00C96874" w:rsidRPr="0052357A">
        <w:rPr>
          <w:rFonts w:ascii="Arial" w:eastAsia="Calibri" w:hAnsi="Arial" w:cs="Arial"/>
        </w:rPr>
        <w:t>………………………………………………</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00C96874" w:rsidRPr="0052357A">
        <w:rPr>
          <w:rFonts w:ascii="Arial" w:eastAsia="Calibri" w:hAnsi="Arial" w:cs="Arial"/>
        </w:rPr>
        <w:t>……</w:t>
      </w:r>
      <w:r w:rsidR="00055E19" w:rsidRPr="0052357A">
        <w:rPr>
          <w:rFonts w:ascii="Arial" w:eastAsia="Calibri" w:hAnsi="Arial" w:cs="Arial"/>
        </w:rPr>
        <w:t>103</w:t>
      </w:r>
    </w:p>
    <w:p w14:paraId="4C6F076F" w14:textId="6AEB5DF5" w:rsidR="00C96874" w:rsidRPr="0052357A" w:rsidRDefault="00C96874" w:rsidP="00C96874">
      <w:pPr>
        <w:spacing w:after="160"/>
        <w:rPr>
          <w:rFonts w:ascii="Arial" w:eastAsia="Calibri" w:hAnsi="Arial" w:cs="Arial"/>
        </w:rPr>
      </w:pPr>
      <w:r w:rsidRPr="0052357A">
        <w:rPr>
          <w:rFonts w:ascii="Arial" w:eastAsia="Calibri" w:hAnsi="Arial" w:cs="Arial"/>
        </w:rPr>
        <w:t>4.1.0     Authorship………………………………………………………</w:t>
      </w:r>
      <w:r w:rsidR="00BB0D0B" w:rsidRPr="0052357A">
        <w:rPr>
          <w:rFonts w:ascii="Arial" w:eastAsia="Calibri" w:hAnsi="Arial" w:cs="Arial"/>
        </w:rPr>
        <w:t>…………….</w:t>
      </w:r>
      <w:r w:rsidRPr="0052357A">
        <w:rPr>
          <w:rFonts w:ascii="Arial" w:eastAsia="Calibri" w:hAnsi="Arial" w:cs="Arial"/>
        </w:rPr>
        <w:t>…</w:t>
      </w:r>
      <w:proofErr w:type="gramStart"/>
      <w:r w:rsidRPr="0052357A">
        <w:rPr>
          <w:rFonts w:ascii="Arial" w:eastAsia="Calibri" w:hAnsi="Arial" w:cs="Arial"/>
        </w:rPr>
        <w:t>…..</w:t>
      </w:r>
      <w:proofErr w:type="gramEnd"/>
      <w:r w:rsidR="00055E19" w:rsidRPr="0052357A">
        <w:rPr>
          <w:rFonts w:ascii="Arial" w:eastAsia="Calibri" w:hAnsi="Arial" w:cs="Arial"/>
        </w:rPr>
        <w:t>103</w:t>
      </w:r>
    </w:p>
    <w:p w14:paraId="5A7D19D2" w14:textId="7BB9475E" w:rsidR="00C96874" w:rsidRPr="0052357A" w:rsidRDefault="00C96874" w:rsidP="00C96874">
      <w:pPr>
        <w:spacing w:after="160"/>
        <w:rPr>
          <w:rFonts w:ascii="Arial" w:eastAsia="Calibri" w:hAnsi="Arial" w:cs="Arial"/>
        </w:rPr>
      </w:pPr>
      <w:r w:rsidRPr="0052357A">
        <w:rPr>
          <w:rFonts w:ascii="Arial" w:eastAsia="Calibri" w:hAnsi="Arial" w:cs="Arial"/>
        </w:rPr>
        <w:t>4.2.0     Overview…………………………………………………………………</w:t>
      </w:r>
      <w:r w:rsidR="00BB0D0B" w:rsidRPr="0052357A">
        <w:rPr>
          <w:rFonts w:ascii="Arial" w:eastAsia="Calibri" w:hAnsi="Arial" w:cs="Arial"/>
        </w:rPr>
        <w:t>…….</w:t>
      </w:r>
      <w:r w:rsidRPr="0052357A">
        <w:rPr>
          <w:rFonts w:ascii="Arial" w:eastAsia="Calibri" w:hAnsi="Arial" w:cs="Arial"/>
        </w:rPr>
        <w:t>……</w:t>
      </w:r>
      <w:r w:rsidR="00055E19" w:rsidRPr="0052357A">
        <w:rPr>
          <w:rFonts w:ascii="Arial" w:eastAsia="Calibri" w:hAnsi="Arial" w:cs="Arial"/>
        </w:rPr>
        <w:t>103</w:t>
      </w:r>
    </w:p>
    <w:p w14:paraId="0C5467BB" w14:textId="0D61042F" w:rsidR="00C96874" w:rsidRPr="0052357A" w:rsidRDefault="00C96874" w:rsidP="00C96874">
      <w:pPr>
        <w:spacing w:after="160"/>
        <w:rPr>
          <w:rFonts w:ascii="Arial" w:eastAsia="Calibri" w:hAnsi="Arial" w:cs="Arial"/>
        </w:rPr>
      </w:pPr>
      <w:r w:rsidRPr="0052357A">
        <w:rPr>
          <w:rFonts w:ascii="Arial" w:eastAsia="Calibri" w:hAnsi="Arial" w:cs="Arial"/>
        </w:rPr>
        <w:t>4.3.0     Introduction…………………………………………………………</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055E19" w:rsidRPr="0052357A">
        <w:rPr>
          <w:rFonts w:ascii="Arial" w:eastAsia="Calibri" w:hAnsi="Arial" w:cs="Arial"/>
        </w:rPr>
        <w:t>104</w:t>
      </w:r>
    </w:p>
    <w:p w14:paraId="1D1C2DA1" w14:textId="5726FA66" w:rsidR="00C96874" w:rsidRPr="0052357A" w:rsidRDefault="00C96874" w:rsidP="00C96874">
      <w:pPr>
        <w:spacing w:after="160"/>
        <w:rPr>
          <w:rFonts w:ascii="Arial" w:eastAsia="Calibri" w:hAnsi="Arial" w:cs="Arial"/>
        </w:rPr>
      </w:pPr>
      <w:r w:rsidRPr="0052357A">
        <w:rPr>
          <w:rFonts w:ascii="Arial" w:eastAsia="Calibri" w:hAnsi="Arial" w:cs="Arial"/>
        </w:rPr>
        <w:t>4.3.1</w:t>
      </w:r>
      <w:r w:rsidRPr="0052357A">
        <w:rPr>
          <w:rFonts w:ascii="Arial" w:eastAsia="Calibri" w:hAnsi="Arial" w:cs="Arial"/>
        </w:rPr>
        <w:tab/>
        <w:t>Coronavirus taxonomy…………………………………………</w:t>
      </w:r>
      <w:r w:rsidR="00BB0D0B"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055E19" w:rsidRPr="0052357A">
        <w:rPr>
          <w:rFonts w:ascii="Arial" w:eastAsia="Calibri" w:hAnsi="Arial" w:cs="Arial"/>
        </w:rPr>
        <w:t>105</w:t>
      </w:r>
    </w:p>
    <w:p w14:paraId="5D0F31E8" w14:textId="40A1978A" w:rsidR="00C96874" w:rsidRPr="0052357A" w:rsidRDefault="00C96874" w:rsidP="00C96874">
      <w:pPr>
        <w:spacing w:after="160"/>
        <w:rPr>
          <w:rFonts w:ascii="Arial" w:eastAsia="Calibri" w:hAnsi="Arial" w:cs="Arial"/>
        </w:rPr>
      </w:pPr>
      <w:r w:rsidRPr="0052357A">
        <w:rPr>
          <w:rFonts w:ascii="Arial" w:eastAsia="Calibri" w:hAnsi="Arial" w:cs="Arial"/>
        </w:rPr>
        <w:t>4.3.2</w:t>
      </w:r>
      <w:r w:rsidRPr="0052357A">
        <w:rPr>
          <w:rFonts w:ascii="Arial" w:eastAsia="Calibri" w:hAnsi="Arial" w:cs="Arial"/>
        </w:rPr>
        <w:tab/>
        <w:t>CoV-2 genes and proteins……………………………………………</w:t>
      </w:r>
      <w:r w:rsidR="00BB0D0B"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055E19" w:rsidRPr="0052357A">
        <w:rPr>
          <w:rFonts w:ascii="Arial" w:eastAsia="Calibri" w:hAnsi="Arial" w:cs="Arial"/>
        </w:rPr>
        <w:t>106</w:t>
      </w:r>
    </w:p>
    <w:p w14:paraId="2AFA88DE" w14:textId="1F659DE4" w:rsidR="00C96874" w:rsidRPr="0052357A" w:rsidRDefault="00C96874" w:rsidP="00C96874">
      <w:pPr>
        <w:spacing w:after="160"/>
        <w:rPr>
          <w:rFonts w:ascii="Arial" w:eastAsia="Calibri" w:hAnsi="Arial" w:cs="Arial"/>
        </w:rPr>
      </w:pPr>
      <w:r w:rsidRPr="0052357A">
        <w:rPr>
          <w:rFonts w:ascii="Arial" w:eastAsia="Calibri" w:hAnsi="Arial" w:cs="Arial"/>
        </w:rPr>
        <w:t>4.3.3</w:t>
      </w:r>
      <w:r w:rsidRPr="0052357A">
        <w:rPr>
          <w:rFonts w:ascii="Arial" w:eastAsia="Calibri" w:hAnsi="Arial" w:cs="Arial"/>
        </w:rPr>
        <w:tab/>
        <w:t>Spike protein structure and function………………………</w:t>
      </w:r>
      <w:r w:rsidR="00BB0D0B"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055E19" w:rsidRPr="0052357A">
        <w:rPr>
          <w:rFonts w:ascii="Arial" w:eastAsia="Calibri" w:hAnsi="Arial" w:cs="Arial"/>
        </w:rPr>
        <w:t>106</w:t>
      </w:r>
    </w:p>
    <w:p w14:paraId="68618297" w14:textId="42CBCC33" w:rsidR="00C96874" w:rsidRPr="0052357A" w:rsidRDefault="00C96874" w:rsidP="00C96874">
      <w:pPr>
        <w:spacing w:after="160"/>
        <w:rPr>
          <w:rFonts w:ascii="Arial" w:eastAsia="Calibri" w:hAnsi="Arial" w:cs="Arial"/>
        </w:rPr>
      </w:pPr>
      <w:r w:rsidRPr="0052357A">
        <w:rPr>
          <w:rFonts w:ascii="Arial" w:eastAsia="Calibri" w:hAnsi="Arial" w:cs="Arial"/>
        </w:rPr>
        <w:t>4.4.0     Methods…………………</w:t>
      </w:r>
      <w:proofErr w:type="gramStart"/>
      <w:r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055E19" w:rsidRPr="0052357A">
        <w:rPr>
          <w:rFonts w:ascii="Arial" w:eastAsia="Calibri" w:hAnsi="Arial" w:cs="Arial"/>
        </w:rPr>
        <w:t>110</w:t>
      </w:r>
    </w:p>
    <w:p w14:paraId="7FDBC1CE" w14:textId="2E201E59" w:rsidR="00C96874" w:rsidRPr="0052357A" w:rsidRDefault="00C96874" w:rsidP="00C96874">
      <w:pPr>
        <w:spacing w:after="160"/>
        <w:rPr>
          <w:rFonts w:ascii="Arial" w:eastAsia="Calibri" w:hAnsi="Arial" w:cs="Arial"/>
        </w:rPr>
      </w:pPr>
      <w:r w:rsidRPr="0052357A">
        <w:rPr>
          <w:rFonts w:ascii="Arial" w:eastAsia="Calibri" w:hAnsi="Arial" w:cs="Arial"/>
        </w:rPr>
        <w:t>4.4.1</w:t>
      </w:r>
      <w:r w:rsidRPr="0052357A">
        <w:rPr>
          <w:rFonts w:ascii="Arial" w:eastAsia="Calibri" w:hAnsi="Arial" w:cs="Arial"/>
        </w:rPr>
        <w:tab/>
        <w:t>Curating the spike protein sequence database……………………</w:t>
      </w:r>
      <w:r w:rsidR="00BB0D0B" w:rsidRPr="0052357A">
        <w:rPr>
          <w:rFonts w:ascii="Arial" w:eastAsia="Calibri" w:hAnsi="Arial" w:cs="Arial"/>
        </w:rPr>
        <w:t>….</w:t>
      </w:r>
      <w:r w:rsidRPr="0052357A">
        <w:rPr>
          <w:rFonts w:ascii="Arial" w:eastAsia="Calibri" w:hAnsi="Arial" w:cs="Arial"/>
        </w:rPr>
        <w:t>……</w:t>
      </w:r>
      <w:proofErr w:type="gramStart"/>
      <w:r w:rsidRPr="0052357A">
        <w:rPr>
          <w:rFonts w:ascii="Arial" w:eastAsia="Calibri" w:hAnsi="Arial" w:cs="Arial"/>
        </w:rPr>
        <w:t>…</w:t>
      </w:r>
      <w:r w:rsidR="00BB0D0B" w:rsidRPr="0052357A">
        <w:rPr>
          <w:rFonts w:ascii="Arial" w:eastAsia="Calibri" w:hAnsi="Arial" w:cs="Arial"/>
        </w:rPr>
        <w:t>..</w:t>
      </w:r>
      <w:proofErr w:type="gramEnd"/>
      <w:r w:rsidRPr="0052357A">
        <w:rPr>
          <w:rFonts w:ascii="Arial" w:eastAsia="Calibri" w:hAnsi="Arial" w:cs="Arial"/>
        </w:rPr>
        <w:t>…</w:t>
      </w:r>
      <w:r w:rsidR="00055E19" w:rsidRPr="0052357A">
        <w:rPr>
          <w:rFonts w:ascii="Arial" w:eastAsia="Calibri" w:hAnsi="Arial" w:cs="Arial"/>
        </w:rPr>
        <w:t>110</w:t>
      </w:r>
    </w:p>
    <w:p w14:paraId="2CA6EBB5" w14:textId="1747B225" w:rsidR="00C96874" w:rsidRPr="0052357A" w:rsidRDefault="00C96874" w:rsidP="00C96874">
      <w:pPr>
        <w:spacing w:after="160"/>
        <w:rPr>
          <w:rFonts w:ascii="Arial" w:eastAsia="Calibri" w:hAnsi="Arial" w:cs="Arial"/>
        </w:rPr>
      </w:pPr>
      <w:r w:rsidRPr="0052357A">
        <w:rPr>
          <w:rFonts w:ascii="Arial" w:eastAsia="Calibri" w:hAnsi="Arial" w:cs="Arial"/>
        </w:rPr>
        <w:t>4.4.2</w:t>
      </w:r>
      <w:r w:rsidRPr="0052357A">
        <w:rPr>
          <w:rFonts w:ascii="Arial" w:eastAsia="Calibri" w:hAnsi="Arial" w:cs="Arial"/>
        </w:rPr>
        <w:tab/>
        <w:t>Measuring spike protein conservation……………………………</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114D89" w:rsidRPr="0052357A">
        <w:rPr>
          <w:rFonts w:ascii="Arial" w:eastAsia="Calibri" w:hAnsi="Arial" w:cs="Arial"/>
        </w:rPr>
        <w:t>113</w:t>
      </w:r>
    </w:p>
    <w:p w14:paraId="1AAD3993" w14:textId="398930E7" w:rsidR="00C96874" w:rsidRPr="0052357A" w:rsidRDefault="00C96874" w:rsidP="00C96874">
      <w:pPr>
        <w:spacing w:after="160"/>
        <w:rPr>
          <w:rFonts w:ascii="Arial" w:eastAsia="Calibri" w:hAnsi="Arial" w:cs="Arial"/>
        </w:rPr>
      </w:pPr>
      <w:r w:rsidRPr="0052357A">
        <w:rPr>
          <w:rFonts w:ascii="Arial" w:eastAsia="Calibri" w:hAnsi="Arial" w:cs="Arial"/>
        </w:rPr>
        <w:lastRenderedPageBreak/>
        <w:t>4.4.3</w:t>
      </w:r>
      <w:r w:rsidRPr="0052357A">
        <w:rPr>
          <w:rFonts w:ascii="Arial" w:eastAsia="Calibri" w:hAnsi="Arial" w:cs="Arial"/>
        </w:rPr>
        <w:tab/>
        <w:t>Identifying small-molecule-binding pockets in spike protein using molecular dynamics simulations and molecular docking……………………………………</w:t>
      </w:r>
      <w:r w:rsidR="00BB0D0B" w:rsidRPr="0052357A">
        <w:rPr>
          <w:rFonts w:ascii="Arial" w:eastAsia="Calibri" w:hAnsi="Arial" w:cs="Arial"/>
        </w:rPr>
        <w:t>…….</w:t>
      </w:r>
      <w:r w:rsidRPr="0052357A">
        <w:rPr>
          <w:rFonts w:ascii="Arial" w:eastAsia="Calibri" w:hAnsi="Arial" w:cs="Arial"/>
        </w:rPr>
        <w:t>…</w:t>
      </w:r>
      <w:r w:rsidR="003F75F9" w:rsidRPr="0052357A">
        <w:rPr>
          <w:rFonts w:ascii="Arial" w:eastAsia="Calibri" w:hAnsi="Arial" w:cs="Arial"/>
        </w:rPr>
        <w:t>113</w:t>
      </w:r>
    </w:p>
    <w:p w14:paraId="02868670" w14:textId="706D9812" w:rsidR="00C96874" w:rsidRPr="0052357A" w:rsidRDefault="00C96874" w:rsidP="00C96874">
      <w:pPr>
        <w:spacing w:after="160"/>
        <w:rPr>
          <w:rFonts w:ascii="Arial" w:eastAsia="Calibri" w:hAnsi="Arial" w:cs="Arial"/>
        </w:rPr>
      </w:pPr>
      <w:r w:rsidRPr="0052357A">
        <w:rPr>
          <w:rFonts w:ascii="Arial" w:eastAsia="Calibri" w:hAnsi="Arial" w:cs="Arial"/>
        </w:rPr>
        <w:t>4.4.4</w:t>
      </w:r>
      <w:r w:rsidRPr="0052357A">
        <w:rPr>
          <w:rFonts w:ascii="Arial" w:eastAsia="Calibri" w:hAnsi="Arial" w:cs="Arial"/>
        </w:rPr>
        <w:tab/>
        <w:t>Analyzing biochemical data on spike expression and spike:ACE2 binding</w:t>
      </w:r>
      <w:r w:rsidR="00BB0D0B" w:rsidRPr="0052357A">
        <w:rPr>
          <w:rFonts w:ascii="Arial" w:eastAsia="Calibri" w:hAnsi="Arial" w:cs="Arial"/>
        </w:rPr>
        <w:t>……</w:t>
      </w:r>
      <w:r w:rsidR="003F75F9" w:rsidRPr="0052357A">
        <w:rPr>
          <w:rFonts w:ascii="Arial" w:eastAsia="Calibri" w:hAnsi="Arial" w:cs="Arial"/>
        </w:rPr>
        <w:t>114</w:t>
      </w:r>
    </w:p>
    <w:p w14:paraId="7DE0157B" w14:textId="2DFC4650" w:rsidR="00C96874" w:rsidRPr="0052357A" w:rsidRDefault="00C96874" w:rsidP="00C96874">
      <w:pPr>
        <w:spacing w:after="160"/>
        <w:rPr>
          <w:rFonts w:ascii="Arial" w:eastAsia="Calibri" w:hAnsi="Arial" w:cs="Arial"/>
        </w:rPr>
      </w:pPr>
      <w:r w:rsidRPr="0052357A">
        <w:rPr>
          <w:rFonts w:ascii="Arial" w:eastAsia="Calibri" w:hAnsi="Arial" w:cs="Arial"/>
        </w:rPr>
        <w:t>4.5.0   Results…………</w:t>
      </w:r>
      <w:proofErr w:type="gramStart"/>
      <w:r w:rsidRPr="0052357A">
        <w:rPr>
          <w:rFonts w:ascii="Arial" w:eastAsia="Calibri" w:hAnsi="Arial" w:cs="Arial"/>
        </w:rPr>
        <w:t>…..</w:t>
      </w:r>
      <w:proofErr w:type="gramEnd"/>
      <w:r w:rsidRPr="0052357A">
        <w:rPr>
          <w:rFonts w:ascii="Arial" w:eastAsia="Calibri" w:hAnsi="Arial" w:cs="Arial"/>
        </w:rPr>
        <w:t>……………</w:t>
      </w:r>
      <w:r w:rsidR="00A5769B" w:rsidRPr="0052357A">
        <w:rPr>
          <w:rFonts w:ascii="Arial" w:eastAsia="Calibri" w:hAnsi="Arial" w:cs="Arial"/>
        </w:rPr>
        <w:t>..</w:t>
      </w:r>
      <w:r w:rsidR="00961463" w:rsidRPr="0052357A">
        <w:rPr>
          <w:rFonts w:ascii="Arial" w:eastAsia="Calibri" w:hAnsi="Arial" w:cs="Arial"/>
        </w:rPr>
        <w:t>.</w:t>
      </w:r>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3F75F9" w:rsidRPr="0052357A">
        <w:rPr>
          <w:rFonts w:ascii="Arial" w:eastAsia="Calibri" w:hAnsi="Arial" w:cs="Arial"/>
        </w:rPr>
        <w:t>115</w:t>
      </w:r>
    </w:p>
    <w:p w14:paraId="18A502A1" w14:textId="52D8A6ED" w:rsidR="00C96874" w:rsidRPr="0052357A" w:rsidRDefault="00C96874" w:rsidP="00C96874">
      <w:pPr>
        <w:spacing w:after="160"/>
        <w:rPr>
          <w:rFonts w:ascii="Arial" w:eastAsia="Calibri" w:hAnsi="Arial" w:cs="Arial"/>
        </w:rPr>
      </w:pPr>
      <w:r w:rsidRPr="0052357A">
        <w:rPr>
          <w:rFonts w:ascii="Arial" w:eastAsia="Calibri" w:hAnsi="Arial" w:cs="Arial"/>
        </w:rPr>
        <w:t>4.5.1</w:t>
      </w:r>
      <w:r w:rsidRPr="0052357A">
        <w:rPr>
          <w:rFonts w:ascii="Arial" w:eastAsia="Calibri" w:hAnsi="Arial" w:cs="Arial"/>
        </w:rPr>
        <w:tab/>
        <w:t>Spike protein regions vary in amino acid conservation across SARS, MERS, and CoV-2 strains……………………………………………………………………………</w:t>
      </w:r>
      <w:r w:rsidR="00BB0D0B" w:rsidRPr="0052357A">
        <w:rPr>
          <w:rFonts w:ascii="Arial" w:eastAsia="Calibri" w:hAnsi="Arial" w:cs="Arial"/>
        </w:rPr>
        <w:t>…</w:t>
      </w:r>
      <w:r w:rsidRPr="0052357A">
        <w:rPr>
          <w:rFonts w:ascii="Arial" w:eastAsia="Calibri" w:hAnsi="Arial" w:cs="Arial"/>
        </w:rPr>
        <w:t>…</w:t>
      </w:r>
      <w:r w:rsidR="00746BBE" w:rsidRPr="0052357A">
        <w:rPr>
          <w:rFonts w:ascii="Arial" w:eastAsia="Calibri" w:hAnsi="Arial" w:cs="Arial"/>
        </w:rPr>
        <w:t>115</w:t>
      </w:r>
    </w:p>
    <w:p w14:paraId="3855FF14" w14:textId="0D2C51EB" w:rsidR="0053291A" w:rsidRPr="0052357A" w:rsidRDefault="0053291A" w:rsidP="00C96874">
      <w:pPr>
        <w:spacing w:after="160"/>
        <w:rPr>
          <w:rFonts w:ascii="Arial" w:eastAsia="Calibri" w:hAnsi="Arial" w:cs="Arial"/>
        </w:rPr>
      </w:pPr>
      <w:r w:rsidRPr="0052357A">
        <w:rPr>
          <w:rFonts w:ascii="Arial" w:eastAsia="Calibri" w:hAnsi="Arial" w:cs="Arial"/>
        </w:rPr>
        <w:t>4.5.2</w:t>
      </w:r>
      <w:r w:rsidRPr="0052357A">
        <w:rPr>
          <w:rFonts w:ascii="Arial" w:eastAsia="Calibri" w:hAnsi="Arial" w:cs="Arial"/>
        </w:rPr>
        <w:tab/>
        <w:t>Molecular docking studies reveal small molecules that can bind to different pockets in the S1 domain of spike protein</w:t>
      </w:r>
      <w:r w:rsidR="00746BBE" w:rsidRPr="0052357A">
        <w:rPr>
          <w:rFonts w:ascii="Arial" w:eastAsia="Calibri" w:hAnsi="Arial" w:cs="Arial"/>
        </w:rPr>
        <w:t>……………………………</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00746BBE" w:rsidRPr="0052357A">
        <w:rPr>
          <w:rFonts w:ascii="Arial" w:eastAsia="Calibri" w:hAnsi="Arial" w:cs="Arial"/>
        </w:rPr>
        <w:t>…</w:t>
      </w:r>
      <w:r w:rsidR="007D505A" w:rsidRPr="0052357A">
        <w:rPr>
          <w:rFonts w:ascii="Arial" w:eastAsia="Calibri" w:hAnsi="Arial" w:cs="Arial"/>
        </w:rPr>
        <w:t>.</w:t>
      </w:r>
      <w:r w:rsidR="00746BBE" w:rsidRPr="0052357A">
        <w:rPr>
          <w:rFonts w:ascii="Arial" w:eastAsia="Calibri" w:hAnsi="Arial" w:cs="Arial"/>
        </w:rPr>
        <w:t>…119</w:t>
      </w:r>
    </w:p>
    <w:p w14:paraId="0D62971C" w14:textId="15744252" w:rsidR="00C96874" w:rsidRPr="0052357A" w:rsidRDefault="00C96874" w:rsidP="00C96874">
      <w:pPr>
        <w:spacing w:after="160"/>
        <w:rPr>
          <w:rFonts w:ascii="Arial" w:eastAsia="Calibri" w:hAnsi="Arial" w:cs="Arial"/>
        </w:rPr>
      </w:pPr>
      <w:r w:rsidRPr="0052357A">
        <w:rPr>
          <w:rFonts w:ascii="Arial" w:eastAsia="Calibri" w:hAnsi="Arial" w:cs="Arial"/>
        </w:rPr>
        <w:t>4.5.</w:t>
      </w:r>
      <w:r w:rsidR="0053291A" w:rsidRPr="0052357A">
        <w:rPr>
          <w:rFonts w:ascii="Arial" w:eastAsia="Calibri" w:hAnsi="Arial" w:cs="Arial"/>
        </w:rPr>
        <w:t xml:space="preserve">3 </w:t>
      </w:r>
      <w:r w:rsidRPr="0052357A">
        <w:rPr>
          <w:rFonts w:ascii="Arial" w:eastAsia="Calibri" w:hAnsi="Arial" w:cs="Arial"/>
        </w:rPr>
        <w:t>Mapping of the binding pockets onto the spike protein trimer shows different interfaces of RBD as effective drug binding sites……………………………</w:t>
      </w:r>
      <w:proofErr w:type="gramStart"/>
      <w:r w:rsidRPr="0052357A">
        <w:rPr>
          <w:rFonts w:ascii="Arial" w:eastAsia="Calibri" w:hAnsi="Arial" w:cs="Arial"/>
        </w:rPr>
        <w:t>…</w:t>
      </w:r>
      <w:r w:rsidR="00BB0D0B" w:rsidRPr="0052357A">
        <w:rPr>
          <w:rFonts w:ascii="Arial" w:eastAsia="Calibri" w:hAnsi="Arial" w:cs="Arial"/>
        </w:rPr>
        <w:t>..</w:t>
      </w:r>
      <w:proofErr w:type="gramEnd"/>
      <w:r w:rsidRPr="0052357A">
        <w:rPr>
          <w:rFonts w:ascii="Arial" w:eastAsia="Calibri" w:hAnsi="Arial" w:cs="Arial"/>
        </w:rPr>
        <w:t>…</w:t>
      </w:r>
      <w:r w:rsidR="007D505A" w:rsidRPr="0052357A">
        <w:rPr>
          <w:rFonts w:ascii="Arial" w:eastAsia="Calibri" w:hAnsi="Arial" w:cs="Arial"/>
        </w:rPr>
        <w:t>.</w:t>
      </w:r>
      <w:r w:rsidRPr="0052357A">
        <w:rPr>
          <w:rFonts w:ascii="Arial" w:eastAsia="Calibri" w:hAnsi="Arial" w:cs="Arial"/>
        </w:rPr>
        <w:t>……</w:t>
      </w:r>
      <w:r w:rsidR="00746BBE" w:rsidRPr="0052357A">
        <w:rPr>
          <w:rFonts w:ascii="Arial" w:eastAsia="Calibri" w:hAnsi="Arial" w:cs="Arial"/>
        </w:rPr>
        <w:t>121</w:t>
      </w:r>
    </w:p>
    <w:p w14:paraId="1A4BBEA1" w14:textId="1528FA49" w:rsidR="00C96874" w:rsidRPr="0052357A" w:rsidRDefault="00C96874" w:rsidP="00C96874">
      <w:pPr>
        <w:spacing w:after="160"/>
        <w:rPr>
          <w:rFonts w:ascii="Arial" w:eastAsia="Calibri" w:hAnsi="Arial" w:cs="Arial"/>
        </w:rPr>
      </w:pPr>
      <w:r w:rsidRPr="0052357A">
        <w:rPr>
          <w:rFonts w:ascii="Arial" w:eastAsia="Calibri" w:hAnsi="Arial" w:cs="Arial"/>
        </w:rPr>
        <w:t>4.5.</w:t>
      </w:r>
      <w:r w:rsidR="0053291A" w:rsidRPr="0052357A">
        <w:rPr>
          <w:rFonts w:ascii="Arial" w:eastAsia="Calibri" w:hAnsi="Arial" w:cs="Arial"/>
        </w:rPr>
        <w:t>4</w:t>
      </w:r>
      <w:r w:rsidRPr="0052357A">
        <w:rPr>
          <w:rFonts w:ascii="Arial" w:eastAsia="Calibri" w:hAnsi="Arial" w:cs="Arial"/>
        </w:rPr>
        <w:tab/>
        <w:t>Conservation of spike protein residues in small-molecule-binding-pockets…</w:t>
      </w:r>
      <w:r w:rsidR="00BB0D0B" w:rsidRPr="0052357A">
        <w:rPr>
          <w:rFonts w:ascii="Arial" w:eastAsia="Calibri" w:hAnsi="Arial" w:cs="Arial"/>
        </w:rPr>
        <w:t>...</w:t>
      </w:r>
      <w:r w:rsidR="00746BBE" w:rsidRPr="0052357A">
        <w:rPr>
          <w:rFonts w:ascii="Arial" w:eastAsia="Calibri" w:hAnsi="Arial" w:cs="Arial"/>
        </w:rPr>
        <w:t>124</w:t>
      </w:r>
    </w:p>
    <w:p w14:paraId="66DCD577" w14:textId="7C3B9751" w:rsidR="00C96874" w:rsidRPr="0052357A" w:rsidRDefault="00C96874" w:rsidP="00C96874">
      <w:pPr>
        <w:spacing w:after="160"/>
        <w:rPr>
          <w:rFonts w:ascii="Arial" w:eastAsia="Calibri" w:hAnsi="Arial" w:cs="Arial"/>
        </w:rPr>
      </w:pPr>
      <w:r w:rsidRPr="0052357A">
        <w:rPr>
          <w:rFonts w:ascii="Arial" w:eastAsia="Calibri" w:hAnsi="Arial" w:cs="Arial"/>
        </w:rPr>
        <w:t>4.5.</w:t>
      </w:r>
      <w:r w:rsidR="0053291A" w:rsidRPr="0052357A">
        <w:rPr>
          <w:rFonts w:ascii="Arial" w:eastAsia="Calibri" w:hAnsi="Arial" w:cs="Arial"/>
        </w:rPr>
        <w:t>5</w:t>
      </w:r>
      <w:r w:rsidRPr="0052357A">
        <w:rPr>
          <w:rFonts w:ascii="Arial" w:eastAsia="Calibri" w:hAnsi="Arial" w:cs="Arial"/>
        </w:rPr>
        <w:tab/>
        <w:t>Conserved spike residues that are important for expression and spike:ACE2-binding are found in small-molecule-binding pockets in the receptor binding domain……………………………………………………………………………</w:t>
      </w:r>
      <w:r w:rsidR="00BB0D0B" w:rsidRPr="0052357A">
        <w:rPr>
          <w:rFonts w:ascii="Arial" w:eastAsia="Calibri" w:hAnsi="Arial" w:cs="Arial"/>
        </w:rPr>
        <w:t>……</w:t>
      </w:r>
      <w:proofErr w:type="gramStart"/>
      <w:r w:rsidR="00BB0D0B"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002179C9" w:rsidRPr="0052357A">
        <w:rPr>
          <w:rFonts w:ascii="Arial" w:eastAsia="Calibri" w:hAnsi="Arial" w:cs="Arial"/>
        </w:rPr>
        <w:t>126</w:t>
      </w:r>
    </w:p>
    <w:p w14:paraId="40F6322A" w14:textId="545D0550" w:rsidR="00C96874" w:rsidRPr="0052357A" w:rsidRDefault="00C96874" w:rsidP="00C96874">
      <w:pPr>
        <w:spacing w:after="160"/>
        <w:rPr>
          <w:rFonts w:ascii="Arial" w:eastAsia="Calibri" w:hAnsi="Arial" w:cs="Arial"/>
        </w:rPr>
      </w:pPr>
      <w:r w:rsidRPr="0052357A">
        <w:rPr>
          <w:rFonts w:ascii="Arial" w:eastAsia="Calibri" w:hAnsi="Arial" w:cs="Arial"/>
        </w:rPr>
        <w:t>4.5.</w:t>
      </w:r>
      <w:r w:rsidR="0053291A" w:rsidRPr="0052357A">
        <w:rPr>
          <w:rFonts w:ascii="Arial" w:eastAsia="Calibri" w:hAnsi="Arial" w:cs="Arial"/>
        </w:rPr>
        <w:t>6</w:t>
      </w:r>
      <w:r w:rsidRPr="0052357A">
        <w:rPr>
          <w:rFonts w:ascii="Arial" w:eastAsia="Calibri" w:hAnsi="Arial" w:cs="Arial"/>
        </w:rPr>
        <w:tab/>
        <w:t xml:space="preserve">Conservation of some spike residues changes when zoonotic-isolate spike sequences are added to a dataset of human-infecting </w:t>
      </w:r>
      <w:proofErr w:type="spellStart"/>
      <w:r w:rsidRPr="0052357A">
        <w:rPr>
          <w:rFonts w:ascii="Arial" w:eastAsia="Calibri" w:hAnsi="Arial" w:cs="Arial"/>
        </w:rPr>
        <w:t>CoV</w:t>
      </w:r>
      <w:proofErr w:type="spellEnd"/>
      <w:r w:rsidRPr="0052357A">
        <w:rPr>
          <w:rFonts w:ascii="Arial" w:eastAsia="Calibri" w:hAnsi="Arial" w:cs="Arial"/>
        </w:rPr>
        <w:t xml:space="preserve"> spikes……</w:t>
      </w:r>
      <w:r w:rsidR="00BB0D0B" w:rsidRPr="0052357A">
        <w:rPr>
          <w:rFonts w:ascii="Arial" w:eastAsia="Calibri" w:hAnsi="Arial" w:cs="Arial"/>
        </w:rPr>
        <w:t>…………….</w:t>
      </w:r>
      <w:r w:rsidRPr="0052357A">
        <w:rPr>
          <w:rFonts w:ascii="Arial" w:eastAsia="Calibri" w:hAnsi="Arial" w:cs="Arial"/>
        </w:rPr>
        <w:t>…</w:t>
      </w:r>
      <w:r w:rsidR="002179C9" w:rsidRPr="0052357A">
        <w:rPr>
          <w:rFonts w:ascii="Arial" w:eastAsia="Calibri" w:hAnsi="Arial" w:cs="Arial"/>
        </w:rPr>
        <w:t>132</w:t>
      </w:r>
    </w:p>
    <w:p w14:paraId="3FEF395E" w14:textId="11DC8813" w:rsidR="00C96874" w:rsidRPr="0052357A" w:rsidRDefault="00C96874" w:rsidP="00C96874">
      <w:pPr>
        <w:spacing w:after="160"/>
        <w:rPr>
          <w:rFonts w:ascii="Arial" w:eastAsia="Calibri" w:hAnsi="Arial" w:cs="Arial"/>
        </w:rPr>
      </w:pPr>
      <w:r w:rsidRPr="0052357A">
        <w:rPr>
          <w:rFonts w:ascii="Arial" w:eastAsia="Calibri" w:hAnsi="Arial" w:cs="Arial"/>
        </w:rPr>
        <w:t>4.5.</w:t>
      </w:r>
      <w:r w:rsidR="0053291A" w:rsidRPr="0052357A">
        <w:rPr>
          <w:rFonts w:ascii="Arial" w:eastAsia="Calibri" w:hAnsi="Arial" w:cs="Arial"/>
        </w:rPr>
        <w:t>7</w:t>
      </w:r>
      <w:r w:rsidRPr="0052357A">
        <w:rPr>
          <w:rFonts w:ascii="Arial" w:eastAsia="Calibri" w:hAnsi="Arial" w:cs="Arial"/>
        </w:rPr>
        <w:tab/>
        <w:t>Conserved residues have been shown to be important for biological function, viral evolution, and antibody binding…………………………………………………</w:t>
      </w:r>
      <w:r w:rsidR="00BB0D0B" w:rsidRPr="0052357A">
        <w:rPr>
          <w:rFonts w:ascii="Arial" w:eastAsia="Calibri" w:hAnsi="Arial" w:cs="Arial"/>
        </w:rPr>
        <w:t>….</w:t>
      </w:r>
      <w:r w:rsidRPr="0052357A">
        <w:rPr>
          <w:rFonts w:ascii="Arial" w:eastAsia="Calibri" w:hAnsi="Arial" w:cs="Arial"/>
        </w:rPr>
        <w:t>…</w:t>
      </w:r>
      <w:r w:rsidR="002179C9" w:rsidRPr="0052357A">
        <w:rPr>
          <w:rFonts w:ascii="Arial" w:eastAsia="Calibri" w:hAnsi="Arial" w:cs="Arial"/>
        </w:rPr>
        <w:t>139</w:t>
      </w:r>
    </w:p>
    <w:p w14:paraId="5778A942" w14:textId="12434CED" w:rsidR="00C96874" w:rsidRPr="0052357A" w:rsidRDefault="00C96874" w:rsidP="00C96874">
      <w:pPr>
        <w:spacing w:after="160"/>
        <w:rPr>
          <w:rFonts w:ascii="Arial" w:eastAsia="Calibri" w:hAnsi="Arial" w:cs="Arial"/>
        </w:rPr>
      </w:pPr>
      <w:r w:rsidRPr="0052357A">
        <w:rPr>
          <w:rFonts w:ascii="Arial" w:eastAsia="Calibri" w:hAnsi="Arial" w:cs="Arial"/>
        </w:rPr>
        <w:t>4.6.0   Discussion and future directions……</w:t>
      </w:r>
      <w:proofErr w:type="gramStart"/>
      <w:r w:rsidRPr="0052357A">
        <w:rPr>
          <w:rFonts w:ascii="Arial" w:eastAsia="Calibri" w:hAnsi="Arial" w:cs="Arial"/>
        </w:rPr>
        <w:t>…</w:t>
      </w:r>
      <w:r w:rsidR="00961463"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002179C9" w:rsidRPr="0052357A">
        <w:rPr>
          <w:rFonts w:ascii="Arial" w:eastAsia="Calibri" w:hAnsi="Arial" w:cs="Arial"/>
        </w:rPr>
        <w:t>147</w:t>
      </w:r>
    </w:p>
    <w:p w14:paraId="4B022836" w14:textId="68F19F76" w:rsidR="00C96874" w:rsidRPr="0052357A" w:rsidRDefault="00C96874" w:rsidP="00C96874">
      <w:pPr>
        <w:spacing w:after="160"/>
        <w:rPr>
          <w:rFonts w:ascii="Arial" w:eastAsia="Calibri" w:hAnsi="Arial" w:cs="Arial"/>
        </w:rPr>
      </w:pPr>
      <w:r w:rsidRPr="0052357A">
        <w:rPr>
          <w:rFonts w:ascii="Arial" w:eastAsia="Calibri" w:hAnsi="Arial" w:cs="Arial"/>
        </w:rPr>
        <w:t>4.6.1</w:t>
      </w:r>
      <w:r w:rsidRPr="0052357A">
        <w:rPr>
          <w:rFonts w:ascii="Arial" w:eastAsia="Calibri" w:hAnsi="Arial" w:cs="Arial"/>
        </w:rPr>
        <w:tab/>
        <w:t xml:space="preserve">Reasoning behind targeting highly conserved </w:t>
      </w:r>
      <w:r w:rsidRPr="0052357A">
        <w:rPr>
          <w:rFonts w:ascii="Arial" w:eastAsia="Calibri" w:hAnsi="Arial" w:cs="Arial"/>
          <w:i/>
          <w:iCs/>
        </w:rPr>
        <w:t>versus</w:t>
      </w:r>
      <w:r w:rsidRPr="0052357A">
        <w:rPr>
          <w:rFonts w:ascii="Arial" w:eastAsia="Calibri" w:hAnsi="Arial" w:cs="Arial"/>
        </w:rPr>
        <w:t xml:space="preserve"> variable proteins or amino acid residues…………………………………………………………………………</w:t>
      </w:r>
      <w:r w:rsidR="00BB0D0B" w:rsidRPr="0052357A">
        <w:rPr>
          <w:rFonts w:ascii="Arial" w:eastAsia="Calibri" w:hAnsi="Arial" w:cs="Arial"/>
        </w:rPr>
        <w:t>….</w:t>
      </w:r>
      <w:r w:rsidRPr="0052357A">
        <w:rPr>
          <w:rFonts w:ascii="Arial" w:eastAsia="Calibri" w:hAnsi="Arial" w:cs="Arial"/>
        </w:rPr>
        <w:t>……</w:t>
      </w:r>
      <w:r w:rsidR="00735E65" w:rsidRPr="0052357A">
        <w:rPr>
          <w:rFonts w:ascii="Arial" w:eastAsia="Calibri" w:hAnsi="Arial" w:cs="Arial"/>
        </w:rPr>
        <w:t>147</w:t>
      </w:r>
    </w:p>
    <w:p w14:paraId="2CCD744A" w14:textId="692E91E7" w:rsidR="00C96874" w:rsidRPr="0052357A" w:rsidRDefault="00C96874" w:rsidP="00C96874">
      <w:pPr>
        <w:spacing w:after="160"/>
        <w:rPr>
          <w:rFonts w:ascii="Arial" w:eastAsia="Calibri" w:hAnsi="Arial" w:cs="Arial"/>
        </w:rPr>
      </w:pPr>
      <w:r w:rsidRPr="0052357A">
        <w:rPr>
          <w:rFonts w:ascii="Arial" w:eastAsia="Calibri" w:hAnsi="Arial" w:cs="Arial"/>
        </w:rPr>
        <w:t>4.6.2</w:t>
      </w:r>
      <w:r w:rsidRPr="0052357A">
        <w:rPr>
          <w:rFonts w:ascii="Arial" w:eastAsia="Calibri" w:hAnsi="Arial" w:cs="Arial"/>
        </w:rPr>
        <w:tab/>
        <w:t>Future Prospects……………………………………………………………</w:t>
      </w:r>
      <w:proofErr w:type="gramStart"/>
      <w:r w:rsidRPr="0052357A">
        <w:rPr>
          <w:rFonts w:ascii="Arial" w:eastAsia="Calibri" w:hAnsi="Arial" w:cs="Arial"/>
        </w:rPr>
        <w:t>…</w:t>
      </w:r>
      <w:r w:rsidR="00BB0D0B" w:rsidRPr="0052357A">
        <w:rPr>
          <w:rFonts w:ascii="Arial" w:eastAsia="Calibri" w:hAnsi="Arial" w:cs="Arial"/>
        </w:rPr>
        <w:t>..</w:t>
      </w:r>
      <w:proofErr w:type="gramEnd"/>
      <w:r w:rsidRPr="0052357A">
        <w:rPr>
          <w:rFonts w:ascii="Arial" w:eastAsia="Calibri" w:hAnsi="Arial" w:cs="Arial"/>
        </w:rPr>
        <w:t>……</w:t>
      </w:r>
      <w:r w:rsidR="00735E65" w:rsidRPr="0052357A">
        <w:rPr>
          <w:rFonts w:ascii="Arial" w:eastAsia="Calibri" w:hAnsi="Arial" w:cs="Arial"/>
        </w:rPr>
        <w:t>148</w:t>
      </w:r>
    </w:p>
    <w:p w14:paraId="60F2F819" w14:textId="6EC0C412" w:rsidR="00C96874" w:rsidRPr="0052357A" w:rsidRDefault="00000000" w:rsidP="00C96874">
      <w:pPr>
        <w:spacing w:after="160"/>
        <w:rPr>
          <w:rFonts w:ascii="Arial" w:eastAsia="Calibri" w:hAnsi="Arial" w:cs="Arial"/>
        </w:rPr>
      </w:pPr>
      <w:hyperlink w:anchor="ch5" w:history="1">
        <w:r w:rsidR="00C96874" w:rsidRPr="0052357A">
          <w:rPr>
            <w:rStyle w:val="Hyperlink"/>
            <w:rFonts w:ascii="Arial" w:eastAsia="Calibri" w:hAnsi="Arial" w:cs="Arial"/>
          </w:rPr>
          <w:t>Chapter 5</w:t>
        </w:r>
      </w:hyperlink>
      <w:r w:rsidR="00C96874" w:rsidRPr="0052357A">
        <w:rPr>
          <w:rFonts w:ascii="Arial" w:eastAsia="Calibri" w:hAnsi="Arial" w:cs="Arial"/>
        </w:rPr>
        <w:t>: Outlook</w:t>
      </w:r>
      <w:proofErr w:type="gramStart"/>
      <w:r w:rsidR="00C96874" w:rsidRPr="0052357A">
        <w:rPr>
          <w:rFonts w:ascii="Arial" w:eastAsia="Calibri" w:hAnsi="Arial" w:cs="Arial"/>
        </w:rPr>
        <w:t>…..</w:t>
      </w:r>
      <w:proofErr w:type="gramEnd"/>
      <w:r w:rsidR="00C96874" w:rsidRPr="0052357A">
        <w:rPr>
          <w:rFonts w:ascii="Arial" w:eastAsia="Calibri" w:hAnsi="Arial" w:cs="Arial"/>
        </w:rPr>
        <w:t>…………………………………………………………………</w:t>
      </w:r>
      <w:r w:rsidR="00BB0D0B" w:rsidRPr="0052357A">
        <w:rPr>
          <w:rFonts w:ascii="Arial" w:eastAsia="Calibri" w:hAnsi="Arial" w:cs="Arial"/>
        </w:rPr>
        <w:t>..</w:t>
      </w:r>
      <w:r w:rsidR="00C96874" w:rsidRPr="0052357A">
        <w:rPr>
          <w:rFonts w:ascii="Arial" w:eastAsia="Calibri" w:hAnsi="Arial" w:cs="Arial"/>
        </w:rPr>
        <w:t>…..</w:t>
      </w:r>
      <w:r w:rsidR="00735E65" w:rsidRPr="0052357A">
        <w:rPr>
          <w:rFonts w:ascii="Arial" w:eastAsia="Calibri" w:hAnsi="Arial" w:cs="Arial"/>
        </w:rPr>
        <w:t>149</w:t>
      </w:r>
    </w:p>
    <w:p w14:paraId="6424C048" w14:textId="519F4F5D" w:rsidR="00C96874" w:rsidRPr="0052357A" w:rsidRDefault="00C96874" w:rsidP="00C96874">
      <w:pPr>
        <w:spacing w:after="160"/>
        <w:rPr>
          <w:rFonts w:ascii="Arial" w:eastAsia="Calibri" w:hAnsi="Arial" w:cs="Arial"/>
        </w:rPr>
      </w:pPr>
      <w:r w:rsidRPr="0052357A">
        <w:rPr>
          <w:rFonts w:ascii="Arial" w:eastAsia="Calibri" w:hAnsi="Arial" w:cs="Arial"/>
        </w:rPr>
        <w:t>5.1.0 Summary………………</w:t>
      </w:r>
      <w:proofErr w:type="gramStart"/>
      <w:r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735E65" w:rsidRPr="0052357A">
        <w:rPr>
          <w:rFonts w:ascii="Arial" w:eastAsia="Calibri" w:hAnsi="Arial" w:cs="Arial"/>
        </w:rPr>
        <w:t>149</w:t>
      </w:r>
    </w:p>
    <w:p w14:paraId="70F164E4" w14:textId="2CADDCC9" w:rsidR="00C96874" w:rsidRPr="0052357A" w:rsidRDefault="00C96874" w:rsidP="00C96874">
      <w:pPr>
        <w:spacing w:after="160"/>
        <w:rPr>
          <w:rFonts w:ascii="Arial" w:eastAsia="Calibri" w:hAnsi="Arial" w:cs="Arial"/>
        </w:rPr>
      </w:pPr>
      <w:r w:rsidRPr="0052357A">
        <w:rPr>
          <w:rFonts w:ascii="Arial" w:eastAsia="Calibri" w:hAnsi="Arial" w:cs="Arial"/>
        </w:rPr>
        <w:t>5.1.1</w:t>
      </w:r>
      <w:r w:rsidRPr="0052357A">
        <w:rPr>
          <w:rFonts w:ascii="Arial" w:eastAsia="Calibri" w:hAnsi="Arial" w:cs="Arial"/>
        </w:rPr>
        <w:tab/>
        <w:t>CRISPR-Cas-related projects…………………………………………………</w:t>
      </w:r>
      <w:r w:rsidR="00BB0D0B" w:rsidRPr="0052357A">
        <w:rPr>
          <w:rFonts w:ascii="Arial" w:eastAsia="Calibri" w:hAnsi="Arial" w:cs="Arial"/>
        </w:rPr>
        <w:t>…</w:t>
      </w:r>
      <w:r w:rsidRPr="0052357A">
        <w:rPr>
          <w:rFonts w:ascii="Arial" w:eastAsia="Calibri" w:hAnsi="Arial" w:cs="Arial"/>
        </w:rPr>
        <w:t>…</w:t>
      </w:r>
      <w:r w:rsidR="00735E65" w:rsidRPr="0052357A">
        <w:rPr>
          <w:rFonts w:ascii="Arial" w:eastAsia="Calibri" w:hAnsi="Arial" w:cs="Arial"/>
        </w:rPr>
        <w:t>149</w:t>
      </w:r>
    </w:p>
    <w:p w14:paraId="77B87DC1" w14:textId="159871C1" w:rsidR="00C96874" w:rsidRPr="0052357A" w:rsidRDefault="00C96874" w:rsidP="00C96874">
      <w:pPr>
        <w:spacing w:after="160"/>
        <w:rPr>
          <w:rFonts w:ascii="Arial" w:eastAsia="Calibri" w:hAnsi="Arial" w:cs="Arial"/>
        </w:rPr>
      </w:pPr>
      <w:r w:rsidRPr="0052357A">
        <w:rPr>
          <w:rFonts w:ascii="Arial" w:eastAsia="Calibri" w:hAnsi="Arial" w:cs="Arial"/>
        </w:rPr>
        <w:t>5.1.2</w:t>
      </w:r>
      <w:r w:rsidRPr="0052357A">
        <w:rPr>
          <w:rFonts w:ascii="Arial" w:eastAsia="Calibri" w:hAnsi="Arial" w:cs="Arial"/>
        </w:rPr>
        <w:tab/>
        <w:t>Coronavirus spike protein project: Prioritizing antiviral targets in coronavirus-2 (CoV-2) spike using sequence conservation analysis………………………………</w:t>
      </w:r>
      <w:r w:rsidR="00BB0D0B" w:rsidRPr="0052357A">
        <w:rPr>
          <w:rFonts w:ascii="Arial" w:eastAsia="Calibri" w:hAnsi="Arial" w:cs="Arial"/>
        </w:rPr>
        <w:t>…</w:t>
      </w:r>
      <w:r w:rsidRPr="0052357A">
        <w:rPr>
          <w:rFonts w:ascii="Arial" w:eastAsia="Calibri" w:hAnsi="Arial" w:cs="Arial"/>
        </w:rPr>
        <w:t>…</w:t>
      </w:r>
      <w:r w:rsidR="00735E65" w:rsidRPr="0052357A">
        <w:rPr>
          <w:rFonts w:ascii="Arial" w:eastAsia="Calibri" w:hAnsi="Arial" w:cs="Arial"/>
        </w:rPr>
        <w:t>152</w:t>
      </w:r>
    </w:p>
    <w:p w14:paraId="7BBD49EC" w14:textId="6A83E2D1" w:rsidR="00C96874" w:rsidRPr="0052357A" w:rsidRDefault="00C96874" w:rsidP="00C96874">
      <w:pPr>
        <w:spacing w:after="160"/>
        <w:rPr>
          <w:rFonts w:ascii="Arial" w:eastAsia="Calibri" w:hAnsi="Arial" w:cs="Arial"/>
        </w:rPr>
      </w:pPr>
      <w:r w:rsidRPr="0052357A">
        <w:rPr>
          <w:rFonts w:ascii="Arial" w:eastAsia="Calibri" w:hAnsi="Arial" w:cs="Arial"/>
        </w:rPr>
        <w:t>5.2.0 Future directions………………</w:t>
      </w:r>
      <w:proofErr w:type="gramStart"/>
      <w:r w:rsidRPr="0052357A">
        <w:rPr>
          <w:rFonts w:ascii="Arial" w:eastAsia="Calibri" w:hAnsi="Arial" w:cs="Arial"/>
        </w:rPr>
        <w:t>…..</w:t>
      </w:r>
      <w:proofErr w:type="gramEnd"/>
      <w:r w:rsidRPr="0052357A">
        <w:rPr>
          <w:rFonts w:ascii="Arial" w:eastAsia="Calibri" w:hAnsi="Arial" w:cs="Arial"/>
        </w:rPr>
        <w:t>…………………………………………</w:t>
      </w:r>
      <w:r w:rsidR="00BB0D0B" w:rsidRPr="0052357A">
        <w:rPr>
          <w:rFonts w:ascii="Arial" w:eastAsia="Calibri" w:hAnsi="Arial" w:cs="Arial"/>
        </w:rPr>
        <w:t>……</w:t>
      </w:r>
      <w:r w:rsidRPr="0052357A">
        <w:rPr>
          <w:rFonts w:ascii="Arial" w:eastAsia="Calibri" w:hAnsi="Arial" w:cs="Arial"/>
        </w:rPr>
        <w:t>…..</w:t>
      </w:r>
      <w:r w:rsidR="00735E65" w:rsidRPr="0052357A">
        <w:rPr>
          <w:rFonts w:ascii="Arial" w:eastAsia="Calibri" w:hAnsi="Arial" w:cs="Arial"/>
        </w:rPr>
        <w:t>153</w:t>
      </w:r>
    </w:p>
    <w:p w14:paraId="27C9E9D5" w14:textId="2AA05F52" w:rsidR="00C96874" w:rsidRPr="0052357A" w:rsidRDefault="00C96874" w:rsidP="00C96874">
      <w:pPr>
        <w:spacing w:after="160"/>
        <w:rPr>
          <w:rFonts w:ascii="Arial" w:eastAsia="Calibri" w:hAnsi="Arial" w:cs="Arial"/>
        </w:rPr>
      </w:pPr>
      <w:r w:rsidRPr="0052357A">
        <w:rPr>
          <w:rFonts w:ascii="Arial" w:eastAsia="Calibri" w:hAnsi="Arial" w:cs="Arial"/>
        </w:rPr>
        <w:t>5.2.1</w:t>
      </w:r>
      <w:r w:rsidRPr="0052357A">
        <w:rPr>
          <w:rFonts w:ascii="Arial" w:eastAsia="Calibri" w:hAnsi="Arial" w:cs="Arial"/>
        </w:rPr>
        <w:tab/>
        <w:t>High fidelity Cas9 variants for safer gene therapy tools……………………</w:t>
      </w:r>
      <w:r w:rsidR="00BB0D0B" w:rsidRPr="0052357A">
        <w:rPr>
          <w:rFonts w:ascii="Arial" w:eastAsia="Calibri" w:hAnsi="Arial" w:cs="Arial"/>
        </w:rPr>
        <w:t>.</w:t>
      </w:r>
      <w:r w:rsidRPr="0052357A">
        <w:rPr>
          <w:rFonts w:ascii="Arial" w:eastAsia="Calibri" w:hAnsi="Arial" w:cs="Arial"/>
        </w:rPr>
        <w:t>……</w:t>
      </w:r>
      <w:r w:rsidR="005463D6" w:rsidRPr="0052357A">
        <w:rPr>
          <w:rFonts w:ascii="Arial" w:eastAsia="Calibri" w:hAnsi="Arial" w:cs="Arial"/>
        </w:rPr>
        <w:t>153</w:t>
      </w:r>
    </w:p>
    <w:p w14:paraId="081C570A" w14:textId="73B7F91E" w:rsidR="00C96874" w:rsidRPr="0052357A" w:rsidRDefault="00C96874" w:rsidP="00C96874">
      <w:pPr>
        <w:spacing w:after="160"/>
        <w:rPr>
          <w:rFonts w:ascii="Arial" w:eastAsia="Calibri" w:hAnsi="Arial" w:cs="Arial"/>
        </w:rPr>
      </w:pPr>
      <w:r w:rsidRPr="0052357A">
        <w:rPr>
          <w:rFonts w:ascii="Arial" w:eastAsia="Calibri" w:hAnsi="Arial" w:cs="Arial"/>
        </w:rPr>
        <w:t>5.2.2</w:t>
      </w:r>
      <w:r w:rsidRPr="0052357A">
        <w:rPr>
          <w:rFonts w:ascii="Arial" w:eastAsia="Calibri" w:hAnsi="Arial" w:cs="Arial"/>
        </w:rPr>
        <w:tab/>
        <w:t>Small molecule drugs to prevent infection from present and future CoV-2 strain</w:t>
      </w:r>
      <w:r w:rsidR="00BB0D0B" w:rsidRPr="0052357A">
        <w:rPr>
          <w:rFonts w:ascii="Arial" w:eastAsia="Calibri" w:hAnsi="Arial" w:cs="Arial"/>
        </w:rPr>
        <w:t>s</w:t>
      </w:r>
      <w:r w:rsidR="007D505A" w:rsidRPr="0052357A">
        <w:rPr>
          <w:rFonts w:ascii="Arial" w:eastAsia="Calibri" w:hAnsi="Arial" w:cs="Arial"/>
        </w:rPr>
        <w:t>………………………………………………………………………………………….</w:t>
      </w:r>
      <w:r w:rsidR="005463D6" w:rsidRPr="0052357A">
        <w:rPr>
          <w:rFonts w:ascii="Arial" w:eastAsia="Calibri" w:hAnsi="Arial" w:cs="Arial"/>
        </w:rPr>
        <w:t>155</w:t>
      </w:r>
    </w:p>
    <w:p w14:paraId="4243D920" w14:textId="06303AFF" w:rsidR="00C96874" w:rsidRDefault="00C96874" w:rsidP="00C96874">
      <w:pPr>
        <w:spacing w:after="160"/>
        <w:rPr>
          <w:rFonts w:ascii="Arial" w:eastAsia="Calibri" w:hAnsi="Arial" w:cs="Arial"/>
        </w:rPr>
      </w:pPr>
      <w:r w:rsidRPr="0052357A">
        <w:rPr>
          <w:rFonts w:ascii="Arial" w:eastAsia="Calibri" w:hAnsi="Arial" w:cs="Arial"/>
        </w:rPr>
        <w:t>References………………………………</w:t>
      </w:r>
      <w:proofErr w:type="gramStart"/>
      <w:r w:rsidRPr="0052357A">
        <w:rPr>
          <w:rFonts w:ascii="Arial" w:eastAsia="Calibri" w:hAnsi="Arial" w:cs="Arial"/>
        </w:rPr>
        <w:t>…..</w:t>
      </w:r>
      <w:proofErr w:type="gramEnd"/>
      <w:r w:rsidRPr="0052357A">
        <w:rPr>
          <w:rFonts w:ascii="Arial" w:eastAsia="Calibri" w:hAnsi="Arial" w:cs="Arial"/>
        </w:rPr>
        <w:t>…………………………………………</w:t>
      </w:r>
      <w:r w:rsidR="007D505A" w:rsidRPr="0052357A">
        <w:rPr>
          <w:rFonts w:ascii="Arial" w:eastAsia="Calibri" w:hAnsi="Arial" w:cs="Arial"/>
        </w:rPr>
        <w:t>..</w:t>
      </w:r>
      <w:r w:rsidRPr="0052357A">
        <w:rPr>
          <w:rFonts w:ascii="Arial" w:eastAsia="Calibri" w:hAnsi="Arial" w:cs="Arial"/>
        </w:rPr>
        <w:t>…...</w:t>
      </w:r>
      <w:r w:rsidR="005463D6" w:rsidRPr="0052357A">
        <w:rPr>
          <w:rFonts w:ascii="Arial" w:eastAsia="Calibri" w:hAnsi="Arial" w:cs="Arial"/>
        </w:rPr>
        <w:t>157</w:t>
      </w:r>
    </w:p>
    <w:p w14:paraId="0353EB2F" w14:textId="51289AF2" w:rsidR="004809D6" w:rsidRPr="0052357A" w:rsidRDefault="004809D6" w:rsidP="00C96874">
      <w:pPr>
        <w:spacing w:after="160"/>
        <w:rPr>
          <w:rFonts w:ascii="Arial" w:hAnsi="Arial" w:cs="Arial"/>
        </w:rPr>
      </w:pPr>
      <w:r>
        <w:rPr>
          <w:rFonts w:ascii="Arial" w:eastAsia="Calibri" w:hAnsi="Arial" w:cs="Arial"/>
        </w:rPr>
        <w:t>Supplementary file</w:t>
      </w:r>
      <w:r w:rsidR="00BF4C08">
        <w:rPr>
          <w:rFonts w:ascii="Arial" w:eastAsia="Calibri" w:hAnsi="Arial" w:cs="Arial"/>
        </w:rPr>
        <w:t>:</w:t>
      </w:r>
      <w:r w:rsidR="001C746E">
        <w:rPr>
          <w:rFonts w:ascii="Arial" w:eastAsia="Calibri" w:hAnsi="Arial" w:cs="Arial"/>
        </w:rPr>
        <w:t xml:space="preserve"> Cas9-seq.csv</w:t>
      </w:r>
      <w:r w:rsidR="00BF4C08">
        <w:rPr>
          <w:rFonts w:ascii="Arial" w:eastAsia="Calibri" w:hAnsi="Arial" w:cs="Arial"/>
        </w:rPr>
        <w:t>………………………………………………………….179</w:t>
      </w:r>
    </w:p>
    <w:p w14:paraId="724EEDC8" w14:textId="59050E7C" w:rsidR="0074289F" w:rsidRPr="0052357A" w:rsidRDefault="0074289F" w:rsidP="00041492">
      <w:pPr>
        <w:spacing w:line="360" w:lineRule="auto"/>
        <w:contextualSpacing/>
        <w:rPr>
          <w:rFonts w:ascii="Arial" w:hAnsi="Arial" w:cs="Arial"/>
          <w:color w:val="000000" w:themeColor="text1"/>
        </w:rPr>
      </w:pPr>
    </w:p>
    <w:p w14:paraId="32099C90" w14:textId="7A95BB0B" w:rsidR="0074289F" w:rsidRPr="0052357A" w:rsidRDefault="0074289F" w:rsidP="00F268C4">
      <w:pPr>
        <w:spacing w:line="360" w:lineRule="auto"/>
        <w:contextualSpacing/>
        <w:rPr>
          <w:rFonts w:ascii="Arial" w:hAnsi="Arial" w:cs="Arial"/>
          <w:color w:val="000000" w:themeColor="text1"/>
        </w:rPr>
      </w:pPr>
    </w:p>
    <w:p w14:paraId="59B12F8D" w14:textId="2B399AF8" w:rsidR="0074289F" w:rsidRPr="0052357A" w:rsidRDefault="0074289F"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t>List of abbreviations</w:t>
      </w:r>
    </w:p>
    <w:p w14:paraId="5BFADA6F" w14:textId="419AB2F5" w:rsidR="0074289F" w:rsidRPr="0052357A" w:rsidRDefault="0074289F" w:rsidP="00F268C4">
      <w:pPr>
        <w:spacing w:line="360" w:lineRule="auto"/>
        <w:contextualSpacing/>
        <w:jc w:val="center"/>
        <w:rPr>
          <w:rFonts w:ascii="Arial" w:hAnsi="Arial" w:cs="Arial"/>
          <w:color w:val="000000" w:themeColor="text1"/>
        </w:rPr>
      </w:pPr>
    </w:p>
    <w:p w14:paraId="4E9B10C3" w14:textId="50F8464D" w:rsidR="00032A2C" w:rsidRPr="0052357A" w:rsidRDefault="00C33679" w:rsidP="000B79F6">
      <w:pPr>
        <w:spacing w:line="360" w:lineRule="auto"/>
        <w:contextualSpacing/>
        <w:rPr>
          <w:rFonts w:ascii="Arial" w:eastAsiaTheme="minorEastAsia" w:hAnsi="Arial" w:cs="Arial"/>
          <w:color w:val="000000" w:themeColor="text1"/>
          <w:kern w:val="24"/>
        </w:rPr>
      </w:pPr>
      <w:r w:rsidRPr="0052357A">
        <w:rPr>
          <w:rFonts w:ascii="Arial" w:hAnsi="Arial" w:cs="Arial"/>
          <w:color w:val="000000" w:themeColor="text1"/>
        </w:rPr>
        <w:t>ds –</w:t>
      </w:r>
      <w:r w:rsidR="0020083A" w:rsidRPr="0052357A">
        <w:rPr>
          <w:rFonts w:ascii="Arial" w:hAnsi="Arial" w:cs="Arial"/>
          <w:color w:val="000000" w:themeColor="text1"/>
        </w:rPr>
        <w:t xml:space="preserve"> double stranded; ss - single stranded; CRISPR – clustered, regularly interspaced short palindromic repeats; crRNA –  CRISPR RNA (crRNA); Cas – CRISPR-associated, HD – histidine and aspartate; tracrRNA – </w:t>
      </w:r>
      <w:r w:rsidR="0020083A" w:rsidRPr="0052357A">
        <w:rPr>
          <w:rFonts w:ascii="Arial" w:eastAsia="Arial" w:hAnsi="Arial" w:cs="Arial"/>
          <w:i/>
          <w:iCs/>
          <w:color w:val="000000" w:themeColor="text1"/>
        </w:rPr>
        <w:t>trans</w:t>
      </w:r>
      <w:r w:rsidR="0020083A" w:rsidRPr="0052357A">
        <w:rPr>
          <w:rFonts w:ascii="Arial" w:eastAsia="Arial" w:hAnsi="Arial" w:cs="Arial"/>
          <w:color w:val="000000" w:themeColor="text1"/>
        </w:rPr>
        <w:t>-activating crRNA</w:t>
      </w:r>
      <w:r w:rsidR="0020083A" w:rsidRPr="0052357A">
        <w:rPr>
          <w:rFonts w:ascii="Arial" w:hAnsi="Arial" w:cs="Arial"/>
          <w:color w:val="000000" w:themeColor="text1"/>
        </w:rPr>
        <w:t xml:space="preserve">; HEPN – higher eukaryotes and prokaryotes nucleotide-binding; BLP – bacterial lipoprotein; </w:t>
      </w:r>
      <w:proofErr w:type="spellStart"/>
      <w:r w:rsidR="0020083A" w:rsidRPr="0052357A">
        <w:rPr>
          <w:rFonts w:ascii="Arial" w:hAnsi="Arial" w:cs="Arial"/>
          <w:color w:val="000000" w:themeColor="text1"/>
        </w:rPr>
        <w:t>scaRNA</w:t>
      </w:r>
      <w:proofErr w:type="spellEnd"/>
      <w:r w:rsidR="0020083A" w:rsidRPr="0052357A">
        <w:rPr>
          <w:rFonts w:ascii="Arial" w:hAnsi="Arial" w:cs="Arial"/>
          <w:color w:val="000000" w:themeColor="text1"/>
        </w:rPr>
        <w:t xml:space="preserve"> – small, CRISPR-Cas-associated RNA; TLR – toll-like receptor; </w:t>
      </w:r>
      <w:proofErr w:type="spellStart"/>
      <w:r w:rsidR="0020083A" w:rsidRPr="0052357A">
        <w:rPr>
          <w:rFonts w:ascii="Arial" w:eastAsia="Cambria Math" w:hAnsi="Arial" w:cs="Arial"/>
          <w:color w:val="000000" w:themeColor="text1"/>
        </w:rPr>
        <w:t>LsrF</w:t>
      </w:r>
      <w:proofErr w:type="spellEnd"/>
      <w:r w:rsidR="0020083A" w:rsidRPr="0052357A">
        <w:rPr>
          <w:rFonts w:ascii="Arial" w:hAnsi="Arial" w:cs="Arial"/>
          <w:color w:val="000000" w:themeColor="text1"/>
        </w:rPr>
        <w:t xml:space="preserve"> – 3-hydroxy-5-phosphonooxypentane-2,4-dione </w:t>
      </w:r>
      <w:proofErr w:type="spellStart"/>
      <w:r w:rsidR="0020083A" w:rsidRPr="0052357A">
        <w:rPr>
          <w:rFonts w:ascii="Arial" w:hAnsi="Arial" w:cs="Arial"/>
          <w:color w:val="000000" w:themeColor="text1"/>
        </w:rPr>
        <w:t>thiolase</w:t>
      </w:r>
      <w:proofErr w:type="spellEnd"/>
      <w:r w:rsidR="0020083A" w:rsidRPr="0052357A">
        <w:rPr>
          <w:rFonts w:ascii="Arial" w:hAnsi="Arial" w:cs="Arial"/>
          <w:color w:val="000000" w:themeColor="text1"/>
        </w:rPr>
        <w:t xml:space="preserve">; </w:t>
      </w:r>
      <w:proofErr w:type="spellStart"/>
      <w:r w:rsidR="0020083A" w:rsidRPr="0052357A">
        <w:rPr>
          <w:rFonts w:ascii="Arial" w:hAnsi="Arial" w:cs="Arial"/>
          <w:color w:val="000000" w:themeColor="text1"/>
        </w:rPr>
        <w:t>CovR</w:t>
      </w:r>
      <w:proofErr w:type="spellEnd"/>
      <w:r w:rsidR="0020083A" w:rsidRPr="0052357A">
        <w:rPr>
          <w:rFonts w:ascii="Arial" w:hAnsi="Arial" w:cs="Arial"/>
          <w:color w:val="000000" w:themeColor="text1"/>
        </w:rPr>
        <w:t xml:space="preserve">/S – control of virulence regulator and sensor; </w:t>
      </w:r>
      <w:proofErr w:type="spellStart"/>
      <w:r w:rsidR="0020083A" w:rsidRPr="0052357A">
        <w:rPr>
          <w:rFonts w:ascii="Arial" w:hAnsi="Arial" w:cs="Arial"/>
          <w:color w:val="000000" w:themeColor="text1"/>
        </w:rPr>
        <w:t>FasA</w:t>
      </w:r>
      <w:proofErr w:type="spellEnd"/>
      <w:r w:rsidR="0020083A" w:rsidRPr="0052357A">
        <w:rPr>
          <w:rFonts w:ascii="Arial" w:hAnsi="Arial" w:cs="Arial"/>
          <w:color w:val="000000" w:themeColor="text1"/>
        </w:rPr>
        <w:t>/</w:t>
      </w:r>
      <w:proofErr w:type="spellStart"/>
      <w:r w:rsidR="0020083A" w:rsidRPr="0052357A">
        <w:rPr>
          <w:rFonts w:ascii="Arial" w:hAnsi="Arial" w:cs="Arial"/>
          <w:color w:val="000000" w:themeColor="text1"/>
        </w:rPr>
        <w:t>FasB</w:t>
      </w:r>
      <w:proofErr w:type="spellEnd"/>
      <w:r w:rsidR="0020083A" w:rsidRPr="0052357A">
        <w:rPr>
          <w:rFonts w:ascii="Arial" w:hAnsi="Arial" w:cs="Arial"/>
          <w:color w:val="000000" w:themeColor="text1"/>
        </w:rPr>
        <w:t xml:space="preserve"> – fibronectin/fibrinogen-binding / hemolytic activity / streptokinase regulatory (</w:t>
      </w:r>
      <w:proofErr w:type="spellStart"/>
      <w:r w:rsidR="0020083A" w:rsidRPr="0052357A">
        <w:rPr>
          <w:rFonts w:ascii="Arial" w:hAnsi="Arial" w:cs="Arial"/>
          <w:color w:val="000000" w:themeColor="text1"/>
        </w:rPr>
        <w:t>Fas</w:t>
      </w:r>
      <w:proofErr w:type="spellEnd"/>
      <w:r w:rsidR="0020083A" w:rsidRPr="0052357A">
        <w:rPr>
          <w:rFonts w:ascii="Arial" w:hAnsi="Arial" w:cs="Arial"/>
          <w:color w:val="000000" w:themeColor="text1"/>
        </w:rPr>
        <w:t xml:space="preserve">) system; TCS – two-component system; </w:t>
      </w:r>
      <w:proofErr w:type="spellStart"/>
      <w:r w:rsidR="0020083A" w:rsidRPr="0052357A">
        <w:rPr>
          <w:rFonts w:ascii="Arial" w:hAnsi="Arial" w:cs="Arial"/>
          <w:color w:val="000000" w:themeColor="text1"/>
        </w:rPr>
        <w:t>V</w:t>
      </w:r>
      <w:r w:rsidR="0089243A" w:rsidRPr="0052357A">
        <w:rPr>
          <w:rFonts w:ascii="Arial" w:hAnsi="Arial" w:cs="Arial"/>
          <w:color w:val="000000" w:themeColor="text1"/>
        </w:rPr>
        <w:t>ic</w:t>
      </w:r>
      <w:r w:rsidR="0020083A" w:rsidRPr="0052357A">
        <w:rPr>
          <w:rFonts w:ascii="Arial" w:hAnsi="Arial" w:cs="Arial"/>
          <w:color w:val="000000" w:themeColor="text1"/>
        </w:rPr>
        <w:t>R</w:t>
      </w:r>
      <w:proofErr w:type="spellEnd"/>
      <w:r w:rsidR="0020083A" w:rsidRPr="0052357A">
        <w:rPr>
          <w:rFonts w:ascii="Arial" w:hAnsi="Arial" w:cs="Arial"/>
          <w:color w:val="000000" w:themeColor="text1"/>
        </w:rPr>
        <w:t>/K –</w:t>
      </w:r>
      <w:r w:rsidR="0020083A" w:rsidRPr="0052357A">
        <w:rPr>
          <w:rFonts w:ascii="Arial" w:hAnsi="Arial" w:cs="Arial"/>
          <w:color w:val="000000" w:themeColor="text1"/>
          <w:shd w:val="clear" w:color="auto" w:fill="FFFFFF"/>
        </w:rPr>
        <w:t xml:space="preserve"> a TCS with a putative histidine kinase (</w:t>
      </w:r>
      <w:proofErr w:type="spellStart"/>
      <w:r w:rsidR="0020083A" w:rsidRPr="0052357A">
        <w:rPr>
          <w:rFonts w:ascii="Arial" w:hAnsi="Arial" w:cs="Arial"/>
          <w:color w:val="000000" w:themeColor="text1"/>
          <w:shd w:val="clear" w:color="auto" w:fill="FFFFFF"/>
        </w:rPr>
        <w:t>VicK</w:t>
      </w:r>
      <w:proofErr w:type="spellEnd"/>
      <w:r w:rsidR="0020083A" w:rsidRPr="0052357A">
        <w:rPr>
          <w:rFonts w:ascii="Arial" w:hAnsi="Arial" w:cs="Arial"/>
          <w:color w:val="000000" w:themeColor="text1"/>
          <w:shd w:val="clear" w:color="auto" w:fill="FFFFFF"/>
        </w:rPr>
        <w:t>) and a response regulator (</w:t>
      </w:r>
      <w:proofErr w:type="spellStart"/>
      <w:r w:rsidR="0020083A" w:rsidRPr="0052357A">
        <w:rPr>
          <w:rFonts w:ascii="Arial" w:hAnsi="Arial" w:cs="Arial"/>
          <w:color w:val="000000" w:themeColor="text1"/>
          <w:shd w:val="clear" w:color="auto" w:fill="FFFFFF"/>
        </w:rPr>
        <w:t>VicR</w:t>
      </w:r>
      <w:proofErr w:type="spellEnd"/>
      <w:r w:rsidR="0020083A" w:rsidRPr="0052357A">
        <w:rPr>
          <w:rFonts w:ascii="Arial" w:hAnsi="Arial" w:cs="Arial"/>
          <w:color w:val="000000" w:themeColor="text1"/>
          <w:shd w:val="clear" w:color="auto" w:fill="FFFFFF"/>
        </w:rPr>
        <w:t>)</w:t>
      </w:r>
      <w:r w:rsidR="0020083A" w:rsidRPr="0052357A">
        <w:rPr>
          <w:rFonts w:ascii="Arial" w:hAnsi="Arial" w:cs="Arial"/>
          <w:color w:val="000000" w:themeColor="text1"/>
        </w:rPr>
        <w:t xml:space="preserve">; Mga – multigene regulator in GAS; </w:t>
      </w:r>
      <w:proofErr w:type="spellStart"/>
      <w:r w:rsidR="0020083A" w:rsidRPr="0052357A">
        <w:rPr>
          <w:rFonts w:ascii="Arial" w:hAnsi="Arial" w:cs="Arial"/>
          <w:color w:val="000000" w:themeColor="text1"/>
          <w:shd w:val="clear" w:color="auto" w:fill="FFFFFF"/>
        </w:rPr>
        <w:t>ScpA</w:t>
      </w:r>
      <w:proofErr w:type="spellEnd"/>
      <w:r w:rsidR="0020083A" w:rsidRPr="0052357A">
        <w:rPr>
          <w:rFonts w:ascii="Arial" w:hAnsi="Arial" w:cs="Arial"/>
          <w:color w:val="000000" w:themeColor="text1"/>
          <w:shd w:val="clear" w:color="auto" w:fill="FFFFFF"/>
        </w:rPr>
        <w:t xml:space="preserve"> – streptococcal C5a peptidase;</w:t>
      </w:r>
      <w:r w:rsidR="0020083A" w:rsidRPr="0052357A">
        <w:rPr>
          <w:rFonts w:ascii="Arial" w:hAnsi="Arial" w:cs="Arial"/>
          <w:color w:val="000000" w:themeColor="text1"/>
        </w:rPr>
        <w:t xml:space="preserve"> </w:t>
      </w:r>
      <w:r w:rsidR="0020083A" w:rsidRPr="0052357A">
        <w:rPr>
          <w:rFonts w:ascii="Arial" w:hAnsi="Arial" w:cs="Arial"/>
          <w:color w:val="000000" w:themeColor="text1"/>
          <w:shd w:val="clear" w:color="auto" w:fill="FFFFFF"/>
        </w:rPr>
        <w:t>SIC – streptococcal inhibitor of complement</w:t>
      </w:r>
      <w:r w:rsidR="0020083A" w:rsidRPr="0052357A">
        <w:rPr>
          <w:rFonts w:ascii="Arial" w:hAnsi="Arial" w:cs="Arial"/>
          <w:color w:val="000000" w:themeColor="text1"/>
        </w:rPr>
        <w:t xml:space="preserve">; QS – quorum sensing; PCD – programmed cell death; </w:t>
      </w:r>
      <w:proofErr w:type="spellStart"/>
      <w:r w:rsidR="0020083A" w:rsidRPr="0052357A">
        <w:rPr>
          <w:rFonts w:ascii="Arial" w:hAnsi="Arial" w:cs="Arial"/>
          <w:color w:val="000000" w:themeColor="text1"/>
        </w:rPr>
        <w:t>cOA</w:t>
      </w:r>
      <w:proofErr w:type="spellEnd"/>
      <w:r w:rsidR="0020083A" w:rsidRPr="0052357A">
        <w:rPr>
          <w:rFonts w:ascii="Arial" w:hAnsi="Arial" w:cs="Arial"/>
          <w:color w:val="000000" w:themeColor="text1"/>
        </w:rPr>
        <w:t xml:space="preserve"> – cyclic oligo-adenylate; HGT – horizontal gene transfer; SpyCas9 – </w:t>
      </w:r>
      <w:r w:rsidR="0020083A" w:rsidRPr="0052357A">
        <w:rPr>
          <w:rFonts w:ascii="Arial" w:hAnsi="Arial" w:cs="Arial"/>
          <w:i/>
          <w:iCs/>
          <w:color w:val="000000" w:themeColor="text1"/>
        </w:rPr>
        <w:t>Streptococcus pyogenes</w:t>
      </w:r>
      <w:r w:rsidR="0020083A" w:rsidRPr="0052357A">
        <w:rPr>
          <w:rFonts w:ascii="Arial" w:hAnsi="Arial" w:cs="Arial"/>
          <w:color w:val="000000" w:themeColor="text1"/>
        </w:rPr>
        <w:t xml:space="preserve"> Cas9; sgRNA – single guide RNA; TALENS – Transcription activator-like effector nucleases; NHEJ – non-homologous end joining; HDR – homology directed repair; </w:t>
      </w:r>
      <w:proofErr w:type="spellStart"/>
      <w:r w:rsidR="0020083A" w:rsidRPr="0052357A">
        <w:rPr>
          <w:rFonts w:ascii="Arial" w:hAnsi="Arial" w:cs="Arial"/>
          <w:color w:val="000000" w:themeColor="text1"/>
        </w:rPr>
        <w:t>dCas</w:t>
      </w:r>
      <w:proofErr w:type="spellEnd"/>
      <w:r w:rsidR="0020083A" w:rsidRPr="0052357A">
        <w:rPr>
          <w:rFonts w:ascii="Arial" w:hAnsi="Arial" w:cs="Arial"/>
          <w:color w:val="000000" w:themeColor="text1"/>
        </w:rPr>
        <w:t xml:space="preserve"> – nuclease inactivated dead Cas protein</w:t>
      </w:r>
      <w:r w:rsidR="00A2446B" w:rsidRPr="0052357A">
        <w:rPr>
          <w:rFonts w:ascii="Arial" w:hAnsi="Arial" w:cs="Arial"/>
          <w:color w:val="000000" w:themeColor="text1"/>
        </w:rPr>
        <w:t xml:space="preserve">; MGEs – Mobile genetic elements; crRNAs – CRISPR RNAs; gRNA – guide RNA; SpyCas9H982A – SpyCas9 H982A variant; SpyCas9WT – SpyCas9 wild-type; CRISPR – clustered regularly interspaced short palindromic repeats; Cas – CRISPR associated; PAM – protospacer adjacent motif; PFS – protospacer-flanking site; sgRNA – single guide RNA; tracrRNA – trans-activating crRNA; </w:t>
      </w:r>
      <w:proofErr w:type="spellStart"/>
      <w:r w:rsidR="00A2446B" w:rsidRPr="0052357A">
        <w:rPr>
          <w:rFonts w:ascii="Arial" w:hAnsi="Arial" w:cs="Arial"/>
          <w:color w:val="000000" w:themeColor="text1"/>
        </w:rPr>
        <w:t>tDNA</w:t>
      </w:r>
      <w:proofErr w:type="spellEnd"/>
      <w:r w:rsidR="00A2446B" w:rsidRPr="0052357A">
        <w:rPr>
          <w:rFonts w:ascii="Arial" w:hAnsi="Arial" w:cs="Arial"/>
          <w:color w:val="000000" w:themeColor="text1"/>
        </w:rPr>
        <w:t xml:space="preserve"> – complementary strand target strand DNA; </w:t>
      </w:r>
      <w:proofErr w:type="spellStart"/>
      <w:r w:rsidR="00A2446B" w:rsidRPr="0052357A">
        <w:rPr>
          <w:rFonts w:ascii="Arial" w:hAnsi="Arial" w:cs="Arial"/>
          <w:color w:val="000000" w:themeColor="text1"/>
        </w:rPr>
        <w:t>ntDNA</w:t>
      </w:r>
      <w:proofErr w:type="spellEnd"/>
      <w:r w:rsidR="00A2446B" w:rsidRPr="0052357A">
        <w:rPr>
          <w:rFonts w:ascii="Arial" w:hAnsi="Arial" w:cs="Arial"/>
          <w:color w:val="000000" w:themeColor="text1"/>
        </w:rPr>
        <w:t xml:space="preserve"> – non-complementary strand non-target strand DNA; dsDNA – double stranded DNA; REC – recognition; NUC – nuclease; binary complex – Cas9-sgRNA; ternary complex – Cas9-sgRNA-DNA; </w:t>
      </w:r>
      <w:proofErr w:type="spellStart"/>
      <w:r w:rsidR="00A2446B" w:rsidRPr="0052357A">
        <w:rPr>
          <w:rFonts w:ascii="Arial" w:hAnsi="Arial" w:cs="Arial"/>
          <w:color w:val="000000" w:themeColor="text1"/>
        </w:rPr>
        <w:t>ntDNA</w:t>
      </w:r>
      <w:proofErr w:type="spellEnd"/>
      <w:r w:rsidR="00A2446B" w:rsidRPr="0052357A">
        <w:rPr>
          <w:rFonts w:ascii="Arial" w:hAnsi="Arial" w:cs="Arial"/>
          <w:color w:val="000000" w:themeColor="text1"/>
        </w:rPr>
        <w:t xml:space="preserve"> – non-target DNA; R-I – RNA-independent; CjeCas9 – </w:t>
      </w:r>
      <w:r w:rsidR="00A2446B" w:rsidRPr="0052357A">
        <w:rPr>
          <w:rFonts w:ascii="Arial" w:hAnsi="Arial" w:cs="Arial"/>
          <w:i/>
          <w:iCs/>
          <w:color w:val="000000" w:themeColor="text1"/>
        </w:rPr>
        <w:t xml:space="preserve">Campylobacter </w:t>
      </w:r>
      <w:proofErr w:type="spellStart"/>
      <w:r w:rsidR="00A2446B" w:rsidRPr="0052357A">
        <w:rPr>
          <w:rFonts w:ascii="Arial" w:hAnsi="Arial" w:cs="Arial"/>
          <w:i/>
          <w:iCs/>
          <w:color w:val="000000" w:themeColor="text1"/>
        </w:rPr>
        <w:t>jejuni</w:t>
      </w:r>
      <w:proofErr w:type="spellEnd"/>
      <w:r w:rsidR="00A2446B" w:rsidRPr="0052357A">
        <w:rPr>
          <w:rFonts w:ascii="Arial" w:hAnsi="Arial" w:cs="Arial"/>
          <w:color w:val="000000" w:themeColor="text1"/>
        </w:rPr>
        <w:t xml:space="preserve"> Cas9; SDM – site-directed mutagenesis</w:t>
      </w:r>
      <w:r w:rsidR="001164D1" w:rsidRPr="0052357A">
        <w:rPr>
          <w:rFonts w:ascii="Arial" w:hAnsi="Arial" w:cs="Arial"/>
          <w:color w:val="000000" w:themeColor="text1"/>
        </w:rPr>
        <w:t xml:space="preserve">; </w:t>
      </w:r>
      <w:r w:rsidR="00D40EB3" w:rsidRPr="0052357A">
        <w:rPr>
          <w:rFonts w:ascii="Arial" w:hAnsi="Arial" w:cs="Arial"/>
          <w:color w:val="000000" w:themeColor="text1"/>
        </w:rPr>
        <w:t xml:space="preserve">BH – bridge helix; </w:t>
      </w:r>
      <w:r w:rsidR="00D468F6" w:rsidRPr="0052357A">
        <w:rPr>
          <w:rFonts w:ascii="Arial" w:hAnsi="Arial" w:cs="Arial"/>
        </w:rPr>
        <w:t>SpyCas9</w:t>
      </w:r>
      <w:r w:rsidR="00D468F6" w:rsidRPr="0052357A">
        <w:rPr>
          <w:rFonts w:ascii="Arial" w:hAnsi="Arial" w:cs="Arial"/>
          <w:vertAlign w:val="superscript"/>
        </w:rPr>
        <w:t>2Pro</w:t>
      </w:r>
      <w:r w:rsidR="00D468F6" w:rsidRPr="0052357A">
        <w:rPr>
          <w:rFonts w:ascii="Arial" w:hAnsi="Arial" w:cs="Arial"/>
        </w:rPr>
        <w:t xml:space="preserve"> </w:t>
      </w:r>
      <w:r w:rsidR="00D468F6" w:rsidRPr="0052357A">
        <w:rPr>
          <w:rFonts w:ascii="Arial" w:hAnsi="Arial" w:cs="Arial"/>
          <w:color w:val="000000" w:themeColor="text1"/>
        </w:rPr>
        <w:t xml:space="preserve">– SpyCas9 </w:t>
      </w:r>
      <w:r w:rsidR="00D468F6" w:rsidRPr="0052357A">
        <w:rPr>
          <w:rFonts w:ascii="Arial" w:hAnsi="Arial" w:cs="Arial"/>
        </w:rPr>
        <w:t xml:space="preserve">L64P/K65P </w:t>
      </w:r>
      <w:r w:rsidR="00015970" w:rsidRPr="0052357A">
        <w:rPr>
          <w:rFonts w:ascii="Arial" w:hAnsi="Arial" w:cs="Arial"/>
        </w:rPr>
        <w:t>variant</w:t>
      </w:r>
      <w:r w:rsidR="00D468F6" w:rsidRPr="0052357A">
        <w:rPr>
          <w:rFonts w:ascii="Arial" w:hAnsi="Arial" w:cs="Arial"/>
        </w:rPr>
        <w:t xml:space="preserve">; </w:t>
      </w:r>
      <w:r w:rsidR="000B79F6" w:rsidRPr="0052357A">
        <w:rPr>
          <w:rFonts w:ascii="Arial" w:hAnsi="Arial" w:cs="Arial"/>
        </w:rPr>
        <w:t>SpyCas9</w:t>
      </w:r>
      <w:r w:rsidR="000B79F6" w:rsidRPr="0052357A">
        <w:rPr>
          <w:rFonts w:ascii="Arial" w:hAnsi="Arial" w:cs="Arial"/>
          <w:vertAlign w:val="superscript"/>
        </w:rPr>
        <w:t>2Ala</w:t>
      </w:r>
      <w:r w:rsidR="000B79F6" w:rsidRPr="0052357A">
        <w:rPr>
          <w:rFonts w:ascii="Arial" w:hAnsi="Arial" w:cs="Arial"/>
        </w:rPr>
        <w:t xml:space="preserve"> </w:t>
      </w:r>
      <w:r w:rsidR="000B79F6" w:rsidRPr="0052357A">
        <w:rPr>
          <w:rFonts w:ascii="Arial" w:hAnsi="Arial" w:cs="Arial"/>
          <w:color w:val="000000" w:themeColor="text1"/>
        </w:rPr>
        <w:t xml:space="preserve">– SpyCas9 </w:t>
      </w:r>
      <w:r w:rsidR="000B79F6" w:rsidRPr="0052357A">
        <w:rPr>
          <w:rFonts w:ascii="Arial" w:hAnsi="Arial" w:cs="Arial"/>
        </w:rPr>
        <w:t xml:space="preserve">L64A/K65A variant; </w:t>
      </w:r>
      <w:r w:rsidR="005F5EEA" w:rsidRPr="0052357A">
        <w:rPr>
          <w:rFonts w:ascii="Arial" w:hAnsi="Arial" w:cs="Arial"/>
        </w:rPr>
        <w:t xml:space="preserve">EPR </w:t>
      </w:r>
      <w:r w:rsidR="005F5EEA" w:rsidRPr="0052357A">
        <w:rPr>
          <w:rFonts w:ascii="Arial" w:hAnsi="Arial" w:cs="Arial"/>
          <w:color w:val="000000" w:themeColor="text1"/>
        </w:rPr>
        <w:t>–</w:t>
      </w:r>
      <w:r w:rsidR="005F5EEA" w:rsidRPr="0052357A">
        <w:rPr>
          <w:rFonts w:ascii="Arial" w:hAnsi="Arial" w:cs="Arial"/>
        </w:rPr>
        <w:t xml:space="preserve"> electron paramagnetic resonance; </w:t>
      </w:r>
      <w:r w:rsidR="00CB667B" w:rsidRPr="0052357A">
        <w:rPr>
          <w:rFonts w:ascii="Arial" w:hAnsi="Arial" w:cs="Arial"/>
        </w:rPr>
        <w:t xml:space="preserve">SDSL </w:t>
      </w:r>
      <w:r w:rsidR="00CB667B" w:rsidRPr="0052357A">
        <w:rPr>
          <w:rFonts w:ascii="Arial" w:hAnsi="Arial" w:cs="Arial"/>
          <w:color w:val="000000" w:themeColor="text1"/>
        </w:rPr>
        <w:t>–</w:t>
      </w:r>
      <w:r w:rsidR="00CB667B" w:rsidRPr="0052357A">
        <w:rPr>
          <w:rFonts w:ascii="Arial" w:hAnsi="Arial" w:cs="Arial"/>
        </w:rPr>
        <w:t xml:space="preserve"> site-directed spin labeling;</w:t>
      </w:r>
      <w:r w:rsidR="009B351B" w:rsidRPr="0052357A">
        <w:rPr>
          <w:rFonts w:ascii="Arial" w:hAnsi="Arial" w:cs="Arial"/>
        </w:rPr>
        <w:t xml:space="preserve"> MCH</w:t>
      </w:r>
      <w:r w:rsidR="00C119C9" w:rsidRPr="0052357A">
        <w:rPr>
          <w:rFonts w:ascii="Arial" w:hAnsi="Arial" w:cs="Arial"/>
        </w:rPr>
        <w:t xml:space="preserve">, MM3, MM5, and MM18 </w:t>
      </w:r>
      <w:r w:rsidR="00C119C9" w:rsidRPr="0052357A">
        <w:rPr>
          <w:rFonts w:ascii="Arial" w:hAnsi="Arial" w:cs="Arial"/>
          <w:color w:val="000000" w:themeColor="text1"/>
        </w:rPr>
        <w:t>– double stranded DNA plasmid substrate completely matched or with a mismatch</w:t>
      </w:r>
      <w:r w:rsidR="00AD28D1" w:rsidRPr="0052357A">
        <w:rPr>
          <w:rFonts w:ascii="Arial" w:hAnsi="Arial" w:cs="Arial"/>
          <w:color w:val="000000" w:themeColor="text1"/>
        </w:rPr>
        <w:t xml:space="preserve"> to the gRNA</w:t>
      </w:r>
      <w:r w:rsidR="00C119C9" w:rsidRPr="0052357A">
        <w:rPr>
          <w:rFonts w:ascii="Arial" w:hAnsi="Arial" w:cs="Arial"/>
          <w:color w:val="000000" w:themeColor="text1"/>
        </w:rPr>
        <w:t xml:space="preserve"> at the 3</w:t>
      </w:r>
      <w:r w:rsidR="00C119C9" w:rsidRPr="0052357A">
        <w:rPr>
          <w:rFonts w:ascii="Arial" w:hAnsi="Arial" w:cs="Arial"/>
          <w:color w:val="000000" w:themeColor="text1"/>
          <w:vertAlign w:val="superscript"/>
        </w:rPr>
        <w:t>rd</w:t>
      </w:r>
      <w:r w:rsidR="00C119C9" w:rsidRPr="0052357A">
        <w:rPr>
          <w:rFonts w:ascii="Arial" w:hAnsi="Arial" w:cs="Arial"/>
          <w:color w:val="000000" w:themeColor="text1"/>
        </w:rPr>
        <w:t>, 5</w:t>
      </w:r>
      <w:r w:rsidR="00C119C9" w:rsidRPr="0052357A">
        <w:rPr>
          <w:rFonts w:ascii="Arial" w:hAnsi="Arial" w:cs="Arial"/>
          <w:color w:val="000000" w:themeColor="text1"/>
          <w:vertAlign w:val="superscript"/>
        </w:rPr>
        <w:t>th</w:t>
      </w:r>
      <w:r w:rsidR="00C119C9" w:rsidRPr="0052357A">
        <w:rPr>
          <w:rFonts w:ascii="Arial" w:hAnsi="Arial" w:cs="Arial"/>
          <w:color w:val="000000" w:themeColor="text1"/>
        </w:rPr>
        <w:t>, or 18</w:t>
      </w:r>
      <w:r w:rsidR="00C119C9" w:rsidRPr="0052357A">
        <w:rPr>
          <w:rFonts w:ascii="Arial" w:hAnsi="Arial" w:cs="Arial"/>
          <w:color w:val="000000" w:themeColor="text1"/>
          <w:vertAlign w:val="superscript"/>
        </w:rPr>
        <w:t>th</w:t>
      </w:r>
      <w:r w:rsidR="00C119C9" w:rsidRPr="0052357A">
        <w:rPr>
          <w:rFonts w:ascii="Arial" w:hAnsi="Arial" w:cs="Arial"/>
          <w:color w:val="000000" w:themeColor="text1"/>
        </w:rPr>
        <w:t xml:space="preserve"> nucleotide position </w:t>
      </w:r>
      <w:r w:rsidR="00AD28D1" w:rsidRPr="0052357A">
        <w:rPr>
          <w:rFonts w:ascii="Arial" w:hAnsi="Arial" w:cs="Arial"/>
          <w:color w:val="000000" w:themeColor="text1"/>
        </w:rPr>
        <w:t xml:space="preserve">respectively </w:t>
      </w:r>
      <w:r w:rsidR="00C119C9" w:rsidRPr="0052357A">
        <w:rPr>
          <w:rFonts w:ascii="Arial" w:hAnsi="Arial" w:cs="Arial"/>
          <w:color w:val="000000" w:themeColor="text1"/>
        </w:rPr>
        <w:t xml:space="preserve">for </w:t>
      </w:r>
      <w:r w:rsidR="00C119C9" w:rsidRPr="0052357A">
        <w:rPr>
          <w:rFonts w:ascii="Arial" w:hAnsi="Arial" w:cs="Arial"/>
          <w:color w:val="000000" w:themeColor="text1"/>
        </w:rPr>
        <w:lastRenderedPageBreak/>
        <w:t>SpyCas9 RNA-guided DNA cleavage</w:t>
      </w:r>
      <w:r w:rsidR="009B351B" w:rsidRPr="0052357A">
        <w:rPr>
          <w:rFonts w:ascii="Arial" w:hAnsi="Arial" w:cs="Arial"/>
        </w:rPr>
        <w:t>;</w:t>
      </w:r>
      <w:r w:rsidR="00AD28D1" w:rsidRPr="0052357A">
        <w:rPr>
          <w:rFonts w:ascii="Arial" w:hAnsi="Arial" w:cs="Arial"/>
        </w:rPr>
        <w:t xml:space="preserve"> </w:t>
      </w:r>
      <w:r w:rsidR="00D90C3D" w:rsidRPr="0052357A">
        <w:rPr>
          <w:rFonts w:ascii="Arial" w:hAnsi="Arial" w:cs="Arial"/>
          <w:noProof/>
        </w:rPr>
        <w:t>k</w:t>
      </w:r>
      <w:r w:rsidR="00D90C3D" w:rsidRPr="0052357A">
        <w:rPr>
          <w:rFonts w:ascii="Arial" w:hAnsi="Arial" w:cs="Arial"/>
          <w:noProof/>
          <w:vertAlign w:val="subscript"/>
        </w:rPr>
        <w:t>obs</w:t>
      </w:r>
      <w:r w:rsidR="00D90C3D" w:rsidRPr="0052357A">
        <w:rPr>
          <w:rFonts w:ascii="Arial" w:hAnsi="Arial" w:cs="Arial"/>
          <w:noProof/>
        </w:rPr>
        <w:t xml:space="preserve"> </w:t>
      </w:r>
      <w:r w:rsidR="00D90C3D" w:rsidRPr="0052357A">
        <w:rPr>
          <w:rFonts w:ascii="Arial" w:hAnsi="Arial" w:cs="Arial"/>
          <w:color w:val="000000" w:themeColor="text1"/>
        </w:rPr>
        <w:t xml:space="preserve">– observed rate constant; </w:t>
      </w:r>
      <w:r w:rsidR="00D90C3D" w:rsidRPr="0052357A">
        <w:rPr>
          <w:rFonts w:ascii="Arial" w:hAnsi="Arial" w:cs="Arial"/>
          <w:noProof/>
        </w:rPr>
        <w:t>k</w:t>
      </w:r>
      <w:r w:rsidR="00D90C3D" w:rsidRPr="0052357A">
        <w:rPr>
          <w:rFonts w:ascii="Arial" w:hAnsi="Arial" w:cs="Arial"/>
          <w:noProof/>
          <w:vertAlign w:val="subscript"/>
        </w:rPr>
        <w:t>fast</w:t>
      </w:r>
      <w:r w:rsidR="00D90C3D" w:rsidRPr="0052357A">
        <w:rPr>
          <w:rFonts w:ascii="Arial" w:hAnsi="Arial" w:cs="Arial"/>
          <w:noProof/>
        </w:rPr>
        <w:t xml:space="preserve"> </w:t>
      </w:r>
      <w:r w:rsidR="00D90C3D" w:rsidRPr="0052357A">
        <w:rPr>
          <w:rFonts w:ascii="Arial" w:hAnsi="Arial" w:cs="Arial"/>
          <w:color w:val="000000" w:themeColor="text1"/>
        </w:rPr>
        <w:t xml:space="preserve">– rate constant in the fast phase of the reaction; </w:t>
      </w:r>
      <w:r w:rsidR="00D90C3D" w:rsidRPr="0052357A">
        <w:rPr>
          <w:rFonts w:ascii="Arial" w:hAnsi="Arial" w:cs="Arial"/>
          <w:noProof/>
        </w:rPr>
        <w:t>k</w:t>
      </w:r>
      <w:r w:rsidR="00D90C3D" w:rsidRPr="0052357A">
        <w:rPr>
          <w:rFonts w:ascii="Arial" w:hAnsi="Arial" w:cs="Arial"/>
          <w:noProof/>
          <w:vertAlign w:val="subscript"/>
        </w:rPr>
        <w:t>slow</w:t>
      </w:r>
      <w:r w:rsidR="00D90C3D" w:rsidRPr="0052357A">
        <w:rPr>
          <w:rFonts w:ascii="Arial" w:hAnsi="Arial" w:cs="Arial"/>
          <w:noProof/>
        </w:rPr>
        <w:t xml:space="preserve"> </w:t>
      </w:r>
      <w:r w:rsidR="00D90C3D" w:rsidRPr="0052357A">
        <w:rPr>
          <w:rFonts w:ascii="Arial" w:hAnsi="Arial" w:cs="Arial"/>
          <w:color w:val="000000" w:themeColor="text1"/>
        </w:rPr>
        <w:t>– rate constant in the slow phase of the reaction;</w:t>
      </w:r>
      <w:r w:rsidR="00313937" w:rsidRPr="0052357A">
        <w:rPr>
          <w:rFonts w:ascii="Arial" w:hAnsi="Arial" w:cs="Arial"/>
        </w:rPr>
        <w:t xml:space="preserve"> α </w:t>
      </w:r>
      <w:r w:rsidR="00313937" w:rsidRPr="0052357A">
        <w:rPr>
          <w:rFonts w:ascii="Arial" w:hAnsi="Arial" w:cs="Arial"/>
          <w:color w:val="000000" w:themeColor="text1"/>
        </w:rPr>
        <w:t>– active fraction;</w:t>
      </w:r>
      <w:r w:rsidR="00313937" w:rsidRPr="0052357A">
        <w:rPr>
          <w:rFonts w:ascii="Arial" w:hAnsi="Arial" w:cs="Arial"/>
        </w:rPr>
        <w:t xml:space="preserve"> </w:t>
      </w:r>
      <w:r w:rsidR="002A42F0" w:rsidRPr="0052357A">
        <w:rPr>
          <w:rFonts w:ascii="Arial" w:hAnsi="Arial" w:cs="Arial"/>
          <w:color w:val="000000" w:themeColor="text1"/>
        </w:rPr>
        <w:t xml:space="preserve"> </w:t>
      </w:r>
      <w:r w:rsidR="002A42F0" w:rsidRPr="0052357A">
        <w:rPr>
          <w:rFonts w:ascii="Arial" w:hAnsi="Arial" w:cs="Arial"/>
        </w:rPr>
        <w:t>α</w:t>
      </w:r>
      <w:r w:rsidR="002A42F0" w:rsidRPr="0052357A">
        <w:rPr>
          <w:rFonts w:ascii="Arial" w:hAnsi="Arial" w:cs="Arial"/>
          <w:vertAlign w:val="subscript"/>
        </w:rPr>
        <w:t>fast</w:t>
      </w:r>
      <w:r w:rsidR="002A42F0" w:rsidRPr="0052357A">
        <w:rPr>
          <w:rFonts w:ascii="Arial" w:hAnsi="Arial" w:cs="Arial"/>
        </w:rPr>
        <w:t xml:space="preserve"> </w:t>
      </w:r>
      <w:r w:rsidR="002A42F0" w:rsidRPr="0052357A">
        <w:rPr>
          <w:rFonts w:ascii="Arial" w:hAnsi="Arial" w:cs="Arial"/>
          <w:color w:val="000000" w:themeColor="text1"/>
        </w:rPr>
        <w:t xml:space="preserve">– active fraction in the fast phase of the reaction; </w:t>
      </w:r>
      <w:r w:rsidR="002A42F0" w:rsidRPr="0052357A">
        <w:rPr>
          <w:rFonts w:ascii="Arial" w:hAnsi="Arial" w:cs="Arial"/>
        </w:rPr>
        <w:t>α</w:t>
      </w:r>
      <w:r w:rsidR="002A42F0" w:rsidRPr="0052357A">
        <w:rPr>
          <w:rFonts w:ascii="Arial" w:hAnsi="Arial" w:cs="Arial"/>
          <w:vertAlign w:val="subscript"/>
        </w:rPr>
        <w:t>slow</w:t>
      </w:r>
      <w:r w:rsidR="002A42F0" w:rsidRPr="0052357A">
        <w:rPr>
          <w:rFonts w:ascii="Arial" w:hAnsi="Arial" w:cs="Arial"/>
        </w:rPr>
        <w:t xml:space="preserve"> </w:t>
      </w:r>
      <w:r w:rsidR="002A42F0" w:rsidRPr="0052357A">
        <w:rPr>
          <w:rFonts w:ascii="Arial" w:hAnsi="Arial" w:cs="Arial"/>
          <w:color w:val="000000" w:themeColor="text1"/>
        </w:rPr>
        <w:t>– active fraction in the slow phase of the reaction;</w:t>
      </w:r>
      <w:r w:rsidR="00754EAE" w:rsidRPr="0052357A">
        <w:rPr>
          <w:rFonts w:ascii="Arial" w:hAnsi="Arial" w:cs="Arial"/>
          <w:color w:val="000000" w:themeColor="text1"/>
        </w:rPr>
        <w:t xml:space="preserve"> MSE – mean squared error; SEM – standard error of the mean; </w:t>
      </w:r>
      <w:r w:rsidR="00032A2C" w:rsidRPr="0052357A">
        <w:rPr>
          <w:rFonts w:ascii="Arial" w:eastAsiaTheme="minorEastAsia" w:hAnsi="Arial" w:cs="Arial"/>
          <w:color w:val="000000" w:themeColor="text1"/>
          <w:kern w:val="24"/>
        </w:rPr>
        <w:t>ACE2 – Angiotensin-converting enzyme 2;</w:t>
      </w:r>
      <w:r w:rsidR="00403BB0" w:rsidRPr="0052357A">
        <w:rPr>
          <w:rFonts w:ascii="Arial" w:eastAsiaTheme="minorEastAsia" w:hAnsi="Arial" w:cs="Arial"/>
          <w:color w:val="000000" w:themeColor="text1"/>
          <w:kern w:val="24"/>
        </w:rPr>
        <w:t xml:space="preserve"> 229E – </w:t>
      </w:r>
      <w:r w:rsidR="00403BB0" w:rsidRPr="0052357A">
        <w:rPr>
          <w:rFonts w:ascii="Arial" w:hAnsi="Arial" w:cs="Arial"/>
        </w:rPr>
        <w:t xml:space="preserve">human coronavirus-229E; OC43 </w:t>
      </w:r>
      <w:r w:rsidR="00403BB0" w:rsidRPr="0052357A">
        <w:rPr>
          <w:rFonts w:ascii="Arial" w:eastAsiaTheme="minorEastAsia" w:hAnsi="Arial" w:cs="Arial"/>
          <w:color w:val="000000" w:themeColor="text1"/>
          <w:kern w:val="24"/>
        </w:rPr>
        <w:t xml:space="preserve">– </w:t>
      </w:r>
      <w:r w:rsidR="00403BB0" w:rsidRPr="0052357A">
        <w:rPr>
          <w:rFonts w:ascii="Arial" w:hAnsi="Arial" w:cs="Arial"/>
        </w:rPr>
        <w:t>human coronavirus-OC43; NL63</w:t>
      </w:r>
      <w:r w:rsidR="00C40DB6" w:rsidRPr="0052357A">
        <w:rPr>
          <w:rFonts w:ascii="Arial" w:hAnsi="Arial" w:cs="Arial"/>
        </w:rPr>
        <w:t xml:space="preserve"> </w:t>
      </w:r>
      <w:r w:rsidR="00D3160B" w:rsidRPr="0052357A">
        <w:rPr>
          <w:rFonts w:ascii="Arial" w:eastAsiaTheme="minorEastAsia" w:hAnsi="Arial" w:cs="Arial"/>
          <w:color w:val="000000" w:themeColor="text1"/>
          <w:kern w:val="24"/>
        </w:rPr>
        <w:t>–</w:t>
      </w:r>
      <w:r w:rsidR="00C40DB6" w:rsidRPr="0052357A">
        <w:rPr>
          <w:rFonts w:ascii="Arial" w:hAnsi="Arial" w:cs="Arial"/>
        </w:rPr>
        <w:t xml:space="preserve"> human coronavirus-NL63</w:t>
      </w:r>
      <w:r w:rsidR="00403BB0" w:rsidRPr="0052357A">
        <w:rPr>
          <w:rFonts w:ascii="Arial" w:hAnsi="Arial" w:cs="Arial"/>
        </w:rPr>
        <w:t>, HKU1</w:t>
      </w:r>
      <w:r w:rsidR="00636EFD" w:rsidRPr="0052357A">
        <w:rPr>
          <w:rFonts w:ascii="Arial" w:hAnsi="Arial" w:cs="Arial"/>
        </w:rPr>
        <w:t xml:space="preserve"> </w:t>
      </w:r>
      <w:r w:rsidR="00D3160B" w:rsidRPr="0052357A">
        <w:rPr>
          <w:rFonts w:ascii="Arial" w:eastAsiaTheme="minorEastAsia" w:hAnsi="Arial" w:cs="Arial"/>
          <w:color w:val="000000" w:themeColor="text1"/>
          <w:kern w:val="24"/>
        </w:rPr>
        <w:t>–</w:t>
      </w:r>
      <w:r w:rsidR="00636EFD" w:rsidRPr="0052357A">
        <w:rPr>
          <w:rFonts w:ascii="Arial" w:hAnsi="Arial" w:cs="Arial"/>
        </w:rPr>
        <w:t xml:space="preserve"> coronavirus-HKU1</w:t>
      </w:r>
      <w:r w:rsidR="00403BB0" w:rsidRPr="0052357A">
        <w:rPr>
          <w:rFonts w:ascii="Arial" w:hAnsi="Arial" w:cs="Arial"/>
        </w:rPr>
        <w:t xml:space="preserve">, </w:t>
      </w:r>
      <w:r w:rsidR="00D3160B" w:rsidRPr="0052357A">
        <w:rPr>
          <w:rFonts w:ascii="Arial" w:hAnsi="Arial" w:cs="Arial"/>
        </w:rPr>
        <w:t xml:space="preserve">SARS </w:t>
      </w:r>
      <w:r w:rsidR="00D3160B" w:rsidRPr="0052357A">
        <w:rPr>
          <w:rFonts w:ascii="Arial" w:eastAsiaTheme="minorEastAsia" w:hAnsi="Arial" w:cs="Arial"/>
          <w:color w:val="000000" w:themeColor="text1"/>
          <w:kern w:val="24"/>
        </w:rPr>
        <w:t xml:space="preserve">– </w:t>
      </w:r>
      <w:r w:rsidR="00A65DDA" w:rsidRPr="0052357A">
        <w:rPr>
          <w:rFonts w:ascii="Arial" w:hAnsi="Arial" w:cs="Arial"/>
        </w:rPr>
        <w:t>severe acute respiratory syndrome coronavirus</w:t>
      </w:r>
      <w:r w:rsidR="00D3160B" w:rsidRPr="0052357A">
        <w:rPr>
          <w:rFonts w:ascii="Arial" w:hAnsi="Arial" w:cs="Arial"/>
        </w:rPr>
        <w:t xml:space="preserve">; MERS </w:t>
      </w:r>
      <w:r w:rsidR="00D3160B" w:rsidRPr="0052357A">
        <w:rPr>
          <w:rFonts w:ascii="Arial" w:eastAsiaTheme="minorEastAsia" w:hAnsi="Arial" w:cs="Arial"/>
          <w:color w:val="000000" w:themeColor="text1"/>
          <w:kern w:val="24"/>
        </w:rPr>
        <w:t xml:space="preserve">– </w:t>
      </w:r>
      <w:r w:rsidR="004C6413" w:rsidRPr="0052357A">
        <w:rPr>
          <w:rFonts w:ascii="Arial" w:eastAsiaTheme="minorEastAsia" w:hAnsi="Arial" w:cs="Arial"/>
          <w:color w:val="000000" w:themeColor="text1"/>
          <w:kern w:val="24"/>
        </w:rPr>
        <w:t>Middle East Respiratory Syndrome coronavirus</w:t>
      </w:r>
      <w:r w:rsidR="00D3160B" w:rsidRPr="0052357A">
        <w:rPr>
          <w:rFonts w:ascii="Arial" w:eastAsiaTheme="minorEastAsia" w:hAnsi="Arial" w:cs="Arial"/>
          <w:color w:val="000000" w:themeColor="text1"/>
          <w:kern w:val="24"/>
        </w:rPr>
        <w:t xml:space="preserve">; </w:t>
      </w:r>
      <w:r w:rsidR="00403BB0" w:rsidRPr="0052357A">
        <w:rPr>
          <w:rFonts w:ascii="Arial" w:hAnsi="Arial" w:cs="Arial"/>
        </w:rPr>
        <w:t xml:space="preserve">CoV-2 </w:t>
      </w:r>
      <w:r w:rsidR="00D3160B" w:rsidRPr="0052357A">
        <w:rPr>
          <w:rFonts w:ascii="Arial" w:eastAsiaTheme="minorEastAsia" w:hAnsi="Arial" w:cs="Arial"/>
          <w:color w:val="000000" w:themeColor="text1"/>
          <w:kern w:val="24"/>
        </w:rPr>
        <w:t>–</w:t>
      </w:r>
      <w:r w:rsidR="00D3160B" w:rsidRPr="0052357A">
        <w:rPr>
          <w:rFonts w:ascii="Arial" w:hAnsi="Arial" w:cs="Arial"/>
        </w:rPr>
        <w:t xml:space="preserve"> </w:t>
      </w:r>
      <w:r w:rsidR="00D3160B" w:rsidRPr="0052357A">
        <w:rPr>
          <w:rFonts w:ascii="Arial" w:eastAsiaTheme="minorEastAsia" w:hAnsi="Arial" w:cs="Arial"/>
          <w:color w:val="000000" w:themeColor="text1"/>
          <w:kern w:val="24"/>
        </w:rPr>
        <w:t>SARS-CoV-2</w:t>
      </w:r>
      <w:r w:rsidR="0061285D" w:rsidRPr="0052357A">
        <w:rPr>
          <w:rFonts w:ascii="Arial" w:eastAsiaTheme="minorEastAsia" w:hAnsi="Arial" w:cs="Arial"/>
          <w:color w:val="000000" w:themeColor="text1"/>
          <w:kern w:val="24"/>
        </w:rPr>
        <w:t>; RBD – receptor binding domain</w:t>
      </w:r>
      <w:r w:rsidR="007322A5" w:rsidRPr="0052357A">
        <w:rPr>
          <w:rFonts w:ascii="Arial" w:eastAsiaTheme="minorEastAsia" w:hAnsi="Arial" w:cs="Arial"/>
          <w:color w:val="000000" w:themeColor="text1"/>
          <w:kern w:val="24"/>
        </w:rPr>
        <w:t>.</w:t>
      </w:r>
    </w:p>
    <w:p w14:paraId="66D04AA7" w14:textId="4BA46D13" w:rsidR="0074289F" w:rsidRPr="0052357A" w:rsidRDefault="0074289F" w:rsidP="00F268C4">
      <w:pPr>
        <w:spacing w:line="360" w:lineRule="auto"/>
        <w:contextualSpacing/>
        <w:rPr>
          <w:rFonts w:ascii="Arial" w:hAnsi="Arial" w:cs="Arial"/>
          <w:color w:val="000000" w:themeColor="text1"/>
        </w:rPr>
      </w:pPr>
    </w:p>
    <w:p w14:paraId="4DF57F66" w14:textId="5E253C9A" w:rsidR="0074289F" w:rsidRPr="0052357A" w:rsidRDefault="0074289F" w:rsidP="00F268C4">
      <w:pPr>
        <w:spacing w:line="360" w:lineRule="auto"/>
        <w:contextualSpacing/>
        <w:rPr>
          <w:rFonts w:ascii="Arial" w:hAnsi="Arial" w:cs="Arial"/>
          <w:color w:val="000000" w:themeColor="text1"/>
        </w:rPr>
      </w:pPr>
      <w:r w:rsidRPr="0052357A">
        <w:rPr>
          <w:rFonts w:ascii="Arial" w:hAnsi="Arial" w:cs="Arial"/>
          <w:color w:val="000000" w:themeColor="text1"/>
        </w:rPr>
        <w:br w:type="page"/>
      </w:r>
    </w:p>
    <w:p w14:paraId="5592C3E6" w14:textId="21EC36F2" w:rsidR="0074289F" w:rsidRPr="0052357A" w:rsidRDefault="0074289F" w:rsidP="00F268C4">
      <w:pPr>
        <w:spacing w:line="360" w:lineRule="auto"/>
        <w:contextualSpacing/>
        <w:jc w:val="center"/>
        <w:rPr>
          <w:rFonts w:ascii="Arial" w:hAnsi="Arial" w:cs="Arial"/>
          <w:color w:val="000000" w:themeColor="text1"/>
        </w:rPr>
      </w:pPr>
      <w:r w:rsidRPr="0052357A">
        <w:rPr>
          <w:rFonts w:ascii="Arial" w:hAnsi="Arial" w:cs="Arial"/>
          <w:color w:val="000000" w:themeColor="text1"/>
        </w:rPr>
        <w:lastRenderedPageBreak/>
        <w:t>Abstract</w:t>
      </w:r>
    </w:p>
    <w:p w14:paraId="702A0AEF" w14:textId="33914FE3" w:rsidR="00F77B6B" w:rsidRPr="0052357A" w:rsidRDefault="00F77B6B" w:rsidP="00F268C4">
      <w:pPr>
        <w:spacing w:line="360" w:lineRule="auto"/>
        <w:ind w:firstLine="720"/>
        <w:rPr>
          <w:rFonts w:ascii="Arial" w:hAnsi="Arial" w:cs="Arial"/>
          <w:color w:val="000000" w:themeColor="text1"/>
        </w:rPr>
      </w:pPr>
      <w:r w:rsidRPr="0052357A">
        <w:rPr>
          <w:rFonts w:ascii="Arial" w:hAnsi="Arial" w:cs="Arial"/>
          <w:color w:val="000000" w:themeColor="text1"/>
        </w:rPr>
        <w:t xml:space="preserve">Clustered regularly interspaced short palindromic repeats </w:t>
      </w:r>
      <w:r w:rsidR="005C1E5E" w:rsidRPr="0052357A">
        <w:rPr>
          <w:rFonts w:ascii="Arial" w:hAnsi="Arial" w:cs="Arial"/>
          <w:color w:val="000000" w:themeColor="text1"/>
        </w:rPr>
        <w:t>(CRISPR) and CRISPR-associated (Cas) proteins are adaptive immune systems that protect bacteria and archaea from mobile genetic elements.</w:t>
      </w:r>
      <w:r w:rsidR="0096079F" w:rsidRPr="0052357A">
        <w:rPr>
          <w:rFonts w:ascii="Arial" w:hAnsi="Arial" w:cs="Arial"/>
          <w:color w:val="000000" w:themeColor="text1"/>
        </w:rPr>
        <w:t xml:space="preserve"> These systems have been repurposed for gene editing biotechnologies. </w:t>
      </w:r>
      <w:r w:rsidRPr="0052357A">
        <w:rPr>
          <w:rFonts w:ascii="Arial" w:hAnsi="Arial" w:cs="Arial"/>
          <w:color w:val="000000" w:themeColor="text1"/>
        </w:rPr>
        <w:t xml:space="preserve">CRISPR-Cas9-based gene therapies are in clinical trials, but a safety concern is that </w:t>
      </w:r>
      <w:r w:rsidRPr="0052357A">
        <w:rPr>
          <w:rFonts w:ascii="Arial" w:hAnsi="Arial" w:cs="Arial"/>
          <w:i/>
          <w:iCs/>
          <w:color w:val="000000" w:themeColor="text1"/>
        </w:rPr>
        <w:t>Streptococcus pyogenes</w:t>
      </w:r>
      <w:r w:rsidRPr="0052357A">
        <w:rPr>
          <w:rFonts w:ascii="Arial" w:hAnsi="Arial" w:cs="Arial"/>
          <w:color w:val="000000" w:themeColor="text1"/>
        </w:rPr>
        <w:t xml:space="preserve"> Cas9 can trigger non-specific DNA damage when not bound to guide RNA (gRNA). Such gRNA-free damage to genomic DNA in human nuclei was reported recently with </w:t>
      </w:r>
      <w:r w:rsidRPr="0052357A">
        <w:rPr>
          <w:rFonts w:ascii="Arial" w:hAnsi="Arial" w:cs="Arial"/>
          <w:i/>
          <w:iCs/>
          <w:color w:val="000000" w:themeColor="text1"/>
        </w:rPr>
        <w:t>Streptococcus pyogenes</w:t>
      </w:r>
      <w:r w:rsidRPr="0052357A">
        <w:rPr>
          <w:rFonts w:ascii="Arial" w:hAnsi="Arial" w:cs="Arial"/>
          <w:color w:val="000000" w:themeColor="text1"/>
        </w:rPr>
        <w:t xml:space="preserve"> Cas9 (SpyCas9) in human cells transfected with plasmids carrying the Cas9 but devoid of a gRNA, signifying the prevalence of such promiscuous DNA damage under cellular conditions. To eliminate these non-specific cleavage activities, SpyCas9 variants are being developed through our research. One mutation that successfully removes Mn</w:t>
      </w:r>
      <w:r w:rsidRPr="0052357A">
        <w:rPr>
          <w:rFonts w:ascii="Arial" w:hAnsi="Arial" w:cs="Arial"/>
          <w:color w:val="000000" w:themeColor="text1"/>
          <w:vertAlign w:val="superscript"/>
        </w:rPr>
        <w:t>2+</w:t>
      </w:r>
      <w:r w:rsidRPr="0052357A">
        <w:rPr>
          <w:rFonts w:ascii="Arial" w:hAnsi="Arial" w:cs="Arial"/>
          <w:color w:val="000000" w:themeColor="text1"/>
        </w:rPr>
        <w:t>-dependent gRNA-free DNA cleavage is SpyCas9</w:t>
      </w:r>
      <w:r w:rsidRPr="0052357A">
        <w:rPr>
          <w:rFonts w:ascii="Arial" w:hAnsi="Arial" w:cs="Arial"/>
          <w:color w:val="000000" w:themeColor="text1"/>
          <w:vertAlign w:val="superscript"/>
        </w:rPr>
        <w:t>H982A</w:t>
      </w:r>
      <w:r w:rsidRPr="0052357A">
        <w:rPr>
          <w:rFonts w:ascii="Arial" w:hAnsi="Arial" w:cs="Arial"/>
          <w:color w:val="000000" w:themeColor="text1"/>
        </w:rPr>
        <w:t>. Elucidating the fidelity-increasing DNA cleavage mechanisms of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will advance the development of safe Cas9-based gene therapies.</w:t>
      </w:r>
    </w:p>
    <w:p w14:paraId="17F273A1" w14:textId="77777777" w:rsidR="00F77B6B" w:rsidRPr="0052357A" w:rsidRDefault="00F77B6B" w:rsidP="00F268C4">
      <w:pPr>
        <w:spacing w:line="360" w:lineRule="auto"/>
        <w:ind w:firstLine="720"/>
        <w:rPr>
          <w:rFonts w:ascii="Arial" w:hAnsi="Arial" w:cs="Arial"/>
          <w:color w:val="000000" w:themeColor="text1"/>
        </w:rPr>
      </w:pPr>
    </w:p>
    <w:p w14:paraId="4B4AA441" w14:textId="31563E09" w:rsidR="00F77B6B" w:rsidRPr="0052357A" w:rsidRDefault="00F77B6B" w:rsidP="00F268C4">
      <w:pPr>
        <w:spacing w:line="360" w:lineRule="auto"/>
        <w:ind w:firstLine="720"/>
        <w:rPr>
          <w:rFonts w:ascii="Arial" w:hAnsi="Arial" w:cs="Arial"/>
          <w:color w:val="000000" w:themeColor="text1"/>
        </w:rPr>
      </w:pPr>
      <w:r w:rsidRPr="0052357A">
        <w:rPr>
          <w:rFonts w:ascii="Arial" w:hAnsi="Arial" w:cs="Arial"/>
          <w:color w:val="000000" w:themeColor="text1"/>
        </w:rPr>
        <w:t>Another safety concern is the finding that SpyCas9 cuts the DNA at unintended sites that partially hybridize to the guide RNA. Effects of such off-targeting include increased risks of cancer and other health problems. The SpyCas9 L64P/K65P substitution variant has been shown to have higher selectivity such that it is less likely to cleave DNA when there is a mismatch to the guide RNA. In this research, a SpyCas9 L64A/K65A variant was constructed and assayed for RNA-guided DNA cleavage to determine whether the loss of intra-protein interactions or compromised structure of the helix containing L64/K65 has the primary role in eliciting this increase in specificity.</w:t>
      </w:r>
      <w:r w:rsidR="00462AA2" w:rsidRPr="0052357A">
        <w:rPr>
          <w:rFonts w:ascii="Arial" w:hAnsi="Arial" w:cs="Arial"/>
          <w:color w:val="000000" w:themeColor="text1"/>
        </w:rPr>
        <w:t xml:space="preserve"> </w:t>
      </w:r>
      <w:r w:rsidR="005C2339" w:rsidRPr="0052357A">
        <w:rPr>
          <w:rFonts w:ascii="Arial" w:hAnsi="Arial" w:cs="Arial"/>
          <w:color w:val="000000" w:themeColor="text1"/>
        </w:rPr>
        <w:t xml:space="preserve">In vitro DNA cleavage assays showed that </w:t>
      </w:r>
      <w:r w:rsidR="00877992" w:rsidRPr="0052357A">
        <w:rPr>
          <w:rFonts w:ascii="Arial" w:hAnsi="Arial" w:cs="Arial"/>
          <w:color w:val="000000" w:themeColor="text1"/>
        </w:rPr>
        <w:t xml:space="preserve">the compromised helical structure </w:t>
      </w:r>
      <w:r w:rsidR="00A65497" w:rsidRPr="0052357A">
        <w:rPr>
          <w:rFonts w:ascii="Arial" w:hAnsi="Arial" w:cs="Arial"/>
          <w:color w:val="000000" w:themeColor="text1"/>
        </w:rPr>
        <w:t>causes the increase in selectivity for on-target</w:t>
      </w:r>
      <w:r w:rsidR="008541CB" w:rsidRPr="0052357A">
        <w:rPr>
          <w:rFonts w:ascii="Arial" w:hAnsi="Arial" w:cs="Arial"/>
          <w:color w:val="000000" w:themeColor="text1"/>
        </w:rPr>
        <w:t xml:space="preserve"> as opposed to PAM-proximal mismatched</w:t>
      </w:r>
      <w:r w:rsidR="00A65497" w:rsidRPr="0052357A">
        <w:rPr>
          <w:rFonts w:ascii="Arial" w:hAnsi="Arial" w:cs="Arial"/>
          <w:color w:val="000000" w:themeColor="text1"/>
        </w:rPr>
        <w:t xml:space="preserve"> DNA</w:t>
      </w:r>
      <w:r w:rsidR="00EC09C0" w:rsidRPr="0052357A">
        <w:rPr>
          <w:rFonts w:ascii="Arial" w:hAnsi="Arial" w:cs="Arial"/>
          <w:color w:val="000000" w:themeColor="text1"/>
        </w:rPr>
        <w:t xml:space="preserve"> cleavage in terms of</w:t>
      </w:r>
      <w:r w:rsidR="00A65497" w:rsidRPr="0052357A">
        <w:rPr>
          <w:rFonts w:ascii="Arial" w:hAnsi="Arial" w:cs="Arial"/>
          <w:color w:val="000000" w:themeColor="text1"/>
        </w:rPr>
        <w:t xml:space="preserve"> linearization</w:t>
      </w:r>
      <w:r w:rsidR="00EC09C0" w:rsidRPr="0052357A">
        <w:rPr>
          <w:rFonts w:ascii="Arial" w:hAnsi="Arial" w:cs="Arial"/>
          <w:color w:val="000000" w:themeColor="text1"/>
        </w:rPr>
        <w:t xml:space="preserve"> efficiency.</w:t>
      </w:r>
      <w:r w:rsidR="00A65497" w:rsidRPr="0052357A">
        <w:rPr>
          <w:rFonts w:ascii="Arial" w:hAnsi="Arial" w:cs="Arial"/>
          <w:color w:val="000000" w:themeColor="text1"/>
        </w:rPr>
        <w:t xml:space="preserve"> </w:t>
      </w:r>
    </w:p>
    <w:p w14:paraId="098C375F" w14:textId="77777777" w:rsidR="00F77B6B" w:rsidRPr="0052357A" w:rsidRDefault="00F77B6B" w:rsidP="00F268C4">
      <w:pPr>
        <w:spacing w:line="360" w:lineRule="auto"/>
        <w:ind w:firstLine="720"/>
        <w:rPr>
          <w:rFonts w:ascii="Arial" w:hAnsi="Arial" w:cs="Arial"/>
          <w:color w:val="000000" w:themeColor="text1"/>
        </w:rPr>
      </w:pPr>
    </w:p>
    <w:p w14:paraId="084A57A5" w14:textId="56EED49E" w:rsidR="00F77B6B" w:rsidRPr="0052357A" w:rsidRDefault="00F77B6B" w:rsidP="00F268C4">
      <w:pPr>
        <w:spacing w:line="360" w:lineRule="auto"/>
        <w:ind w:firstLine="720"/>
        <w:rPr>
          <w:rFonts w:ascii="Arial" w:hAnsi="Arial" w:cs="Arial"/>
          <w:color w:val="000000" w:themeColor="text1"/>
        </w:rPr>
      </w:pPr>
      <w:r w:rsidRPr="0052357A">
        <w:rPr>
          <w:rFonts w:ascii="Arial" w:hAnsi="Arial" w:cs="Arial"/>
          <w:color w:val="000000" w:themeColor="text1"/>
        </w:rPr>
        <w:t xml:space="preserve">A novel coronavirus outbreak of Severe Acute Respiratory Syndrome Coronavirus-2 (SARS-CoV-2) occurred in December 2019, and variants of the virus have been emerging and causing surges in cases, hospitalizations, deaths, and societal </w:t>
      </w:r>
      <w:r w:rsidRPr="0052357A">
        <w:rPr>
          <w:rFonts w:ascii="Arial" w:hAnsi="Arial" w:cs="Arial"/>
          <w:color w:val="000000" w:themeColor="text1"/>
        </w:rPr>
        <w:lastRenderedPageBreak/>
        <w:t>disruptions over the past few years. Vaccines have been developed, but research on a variety of vaccines and potentially antiviral targets for small-molecule drugs is helpful for preventing infections from future variants. Initial contact between human cells and SARS-CoV-2 is mediated by the viral Spike (S) protein. The objective of this research is to identify antiviral target sites in S protein and categorize them into sites that are highly evolving and that are highly conserved in a range of human-infecting coronaviruses. The rationale is that targeted drug discovery to these two types of sites will enable better preparedness in tackling coronavirus as it continues to evolve. S protein sequence conservation was analyzed among severe disease causing human coronaviral strains (including MERS, SARS-</w:t>
      </w:r>
      <w:proofErr w:type="spellStart"/>
      <w:r w:rsidRPr="0052357A">
        <w:rPr>
          <w:rFonts w:ascii="Arial" w:hAnsi="Arial" w:cs="Arial"/>
          <w:color w:val="000000" w:themeColor="text1"/>
        </w:rPr>
        <w:t>CoV</w:t>
      </w:r>
      <w:proofErr w:type="spellEnd"/>
      <w:r w:rsidRPr="0052357A">
        <w:rPr>
          <w:rFonts w:ascii="Arial" w:hAnsi="Arial" w:cs="Arial"/>
          <w:color w:val="000000" w:themeColor="text1"/>
        </w:rPr>
        <w:t>, and SARS-CoV-2), along with molecular docking of the S protein receptor binding domain with a compound library. Our results identified four pockets and six compounds that are promising for rational drug development.</w:t>
      </w:r>
    </w:p>
    <w:p w14:paraId="7E049649" w14:textId="11066D74" w:rsidR="0074289F" w:rsidRPr="0052357A" w:rsidRDefault="0074289F" w:rsidP="00F268C4">
      <w:pPr>
        <w:spacing w:line="360" w:lineRule="auto"/>
        <w:contextualSpacing/>
        <w:jc w:val="center"/>
        <w:rPr>
          <w:rFonts w:ascii="Arial" w:hAnsi="Arial" w:cs="Arial"/>
          <w:color w:val="000000" w:themeColor="text1"/>
        </w:rPr>
      </w:pPr>
    </w:p>
    <w:p w14:paraId="3EA1A33A" w14:textId="59FFC8BA" w:rsidR="0074289F" w:rsidRPr="0052357A" w:rsidRDefault="0074289F" w:rsidP="00F268C4">
      <w:pPr>
        <w:spacing w:line="360" w:lineRule="auto"/>
        <w:contextualSpacing/>
        <w:jc w:val="center"/>
        <w:rPr>
          <w:rFonts w:ascii="Arial" w:hAnsi="Arial" w:cs="Arial"/>
          <w:color w:val="000000" w:themeColor="text1"/>
        </w:rPr>
      </w:pPr>
    </w:p>
    <w:p w14:paraId="164E3A15" w14:textId="77777777" w:rsidR="0032619E" w:rsidRPr="0052357A" w:rsidRDefault="0074289F" w:rsidP="00F268C4">
      <w:pPr>
        <w:spacing w:line="360" w:lineRule="auto"/>
        <w:contextualSpacing/>
        <w:rPr>
          <w:rFonts w:ascii="Arial" w:hAnsi="Arial" w:cs="Arial"/>
          <w:color w:val="000000" w:themeColor="text1"/>
        </w:rPr>
        <w:sectPr w:rsidR="0032619E" w:rsidRPr="0052357A" w:rsidSect="0032619E">
          <w:footerReference w:type="default" r:id="rId9"/>
          <w:type w:val="continuous"/>
          <w:pgSz w:w="12240" w:h="15840"/>
          <w:pgMar w:top="1440" w:right="1440" w:bottom="1440" w:left="1440" w:header="720" w:footer="720" w:gutter="0"/>
          <w:pgNumType w:fmt="lowerRoman" w:start="4"/>
          <w:cols w:space="720"/>
          <w:docGrid w:linePitch="360"/>
        </w:sectPr>
      </w:pPr>
      <w:r w:rsidRPr="0052357A">
        <w:rPr>
          <w:rFonts w:ascii="Arial" w:hAnsi="Arial" w:cs="Arial"/>
          <w:color w:val="000000" w:themeColor="text1"/>
        </w:rPr>
        <w:br w:type="page"/>
      </w:r>
    </w:p>
    <w:p w14:paraId="422B1763" w14:textId="4B9E31A1" w:rsidR="00E15F01" w:rsidRPr="0052357A" w:rsidRDefault="00E15F01" w:rsidP="00F268C4">
      <w:pPr>
        <w:spacing w:line="360" w:lineRule="auto"/>
        <w:contextualSpacing/>
        <w:rPr>
          <w:rFonts w:ascii="Arial" w:hAnsi="Arial" w:cs="Arial"/>
          <w:color w:val="000000" w:themeColor="text1"/>
        </w:rPr>
      </w:pPr>
    </w:p>
    <w:p w14:paraId="019E08AD" w14:textId="67096A3C" w:rsidR="00E878AA" w:rsidRPr="0052357A" w:rsidRDefault="00E878AA" w:rsidP="00F268C4">
      <w:pPr>
        <w:pStyle w:val="ListParagraph"/>
        <w:numPr>
          <w:ilvl w:val="0"/>
          <w:numId w:val="1"/>
        </w:numPr>
        <w:spacing w:line="360" w:lineRule="auto"/>
        <w:rPr>
          <w:rFonts w:ascii="Arial" w:hAnsi="Arial" w:cs="Arial"/>
          <w:color w:val="000000" w:themeColor="text1"/>
        </w:rPr>
      </w:pPr>
      <w:bookmarkStart w:id="0" w:name="ch1"/>
      <w:r w:rsidRPr="0052357A">
        <w:rPr>
          <w:rFonts w:ascii="Arial" w:hAnsi="Arial" w:cs="Arial"/>
          <w:color w:val="000000" w:themeColor="text1"/>
        </w:rPr>
        <w:t>Chapter 1</w:t>
      </w:r>
      <w:bookmarkEnd w:id="0"/>
      <w:r w:rsidRPr="0052357A">
        <w:rPr>
          <w:rFonts w:ascii="Arial" w:hAnsi="Arial" w:cs="Arial"/>
          <w:color w:val="000000" w:themeColor="text1"/>
        </w:rPr>
        <w:t xml:space="preserve">: Introduction to </w:t>
      </w:r>
      <w:r w:rsidR="00564BC4" w:rsidRPr="0052357A">
        <w:rPr>
          <w:rFonts w:ascii="Arial" w:hAnsi="Arial" w:cs="Arial"/>
          <w:color w:val="000000" w:themeColor="text1"/>
        </w:rPr>
        <w:t xml:space="preserve">the Roles of </w:t>
      </w:r>
      <w:r w:rsidRPr="0052357A">
        <w:rPr>
          <w:rFonts w:ascii="Arial" w:hAnsi="Arial" w:cs="Arial"/>
          <w:color w:val="000000" w:themeColor="text1"/>
        </w:rPr>
        <w:t xml:space="preserve">CRISPR-Cas </w:t>
      </w:r>
      <w:r w:rsidR="00346C61" w:rsidRPr="0052357A">
        <w:rPr>
          <w:rFonts w:ascii="Arial" w:hAnsi="Arial" w:cs="Arial"/>
          <w:color w:val="000000" w:themeColor="text1"/>
        </w:rPr>
        <w:t>in</w:t>
      </w:r>
      <w:r w:rsidRPr="0052357A">
        <w:rPr>
          <w:rFonts w:ascii="Arial" w:hAnsi="Arial" w:cs="Arial"/>
          <w:color w:val="000000" w:themeColor="text1"/>
        </w:rPr>
        <w:t xml:space="preserve"> Adaptive Immunity</w:t>
      </w:r>
      <w:r w:rsidR="003E6D19" w:rsidRPr="0052357A">
        <w:rPr>
          <w:rFonts w:ascii="Arial" w:hAnsi="Arial" w:cs="Arial"/>
          <w:color w:val="000000" w:themeColor="text1"/>
        </w:rPr>
        <w:t xml:space="preserve"> and</w:t>
      </w:r>
      <w:r w:rsidR="003465C7" w:rsidRPr="0052357A">
        <w:rPr>
          <w:rFonts w:ascii="Arial" w:hAnsi="Arial" w:cs="Arial"/>
          <w:color w:val="000000" w:themeColor="text1"/>
        </w:rPr>
        <w:t xml:space="preserve"> </w:t>
      </w:r>
      <w:r w:rsidR="008807DE" w:rsidRPr="0052357A">
        <w:rPr>
          <w:rFonts w:ascii="Arial" w:hAnsi="Arial" w:cs="Arial"/>
          <w:color w:val="000000" w:themeColor="text1"/>
        </w:rPr>
        <w:t>Various Aspects of Bacterial Physiology,</w:t>
      </w:r>
      <w:r w:rsidRPr="0052357A">
        <w:rPr>
          <w:rFonts w:ascii="Arial" w:hAnsi="Arial" w:cs="Arial"/>
          <w:color w:val="000000" w:themeColor="text1"/>
        </w:rPr>
        <w:t xml:space="preserve"> and </w:t>
      </w:r>
      <w:r w:rsidR="0042479B" w:rsidRPr="0052357A">
        <w:rPr>
          <w:rFonts w:ascii="Arial" w:hAnsi="Arial" w:cs="Arial"/>
          <w:color w:val="000000" w:themeColor="text1"/>
        </w:rPr>
        <w:t xml:space="preserve">its Repurposing for </w:t>
      </w:r>
      <w:r w:rsidR="008807DE" w:rsidRPr="0052357A">
        <w:rPr>
          <w:rFonts w:ascii="Arial" w:hAnsi="Arial" w:cs="Arial"/>
          <w:color w:val="000000" w:themeColor="text1"/>
        </w:rPr>
        <w:t>Nucleic Acid Manipulation</w:t>
      </w:r>
      <w:r w:rsidR="0042479B" w:rsidRPr="0052357A">
        <w:rPr>
          <w:rFonts w:ascii="Arial" w:hAnsi="Arial" w:cs="Arial"/>
          <w:color w:val="000000" w:themeColor="text1"/>
        </w:rPr>
        <w:t xml:space="preserve"> Biotechnologies</w:t>
      </w:r>
      <w:r w:rsidRPr="0052357A">
        <w:rPr>
          <w:rFonts w:ascii="Arial" w:hAnsi="Arial" w:cs="Arial"/>
          <w:color w:val="000000" w:themeColor="text1"/>
        </w:rPr>
        <w:t xml:space="preserve"> </w:t>
      </w:r>
    </w:p>
    <w:p w14:paraId="26BF869A" w14:textId="77777777" w:rsidR="00E878AA" w:rsidRPr="0052357A" w:rsidRDefault="00E878AA" w:rsidP="00F268C4">
      <w:pPr>
        <w:pStyle w:val="ListParagraph"/>
        <w:spacing w:line="360" w:lineRule="auto"/>
        <w:ind w:left="540"/>
        <w:rPr>
          <w:rFonts w:ascii="Arial" w:hAnsi="Arial" w:cs="Arial"/>
          <w:color w:val="000000" w:themeColor="text1"/>
        </w:rPr>
      </w:pPr>
    </w:p>
    <w:p w14:paraId="16CF4944" w14:textId="77777777" w:rsidR="00B8701C" w:rsidRPr="0052357A" w:rsidRDefault="00E878AA"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Copyright information</w:t>
      </w:r>
    </w:p>
    <w:p w14:paraId="16756510" w14:textId="0162EA56"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This introductory chapter was originally published in Frontiers Cellular and Infection Microbiology on January 28th, 2021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&lt;EndNote&gt;&lt;Cite&gt;&lt;Author&gt;Newsom&lt;/Author&gt;&lt;Year&gt;2021&lt;/Year&gt;&lt;RecNum&gt;982&lt;/RecNum&gt;&lt;DisplayText&gt;(Newsom et al., 2021)&lt;/DisplayText&gt;&lt;record&gt;&lt;rec-number&gt;982&lt;/rec-number&gt;&lt;foreign-keys&gt;&lt;key app="EN" db-id="wzpzftr2z2s52uerfwp55zfewzafddt90esf" timestamp="1649270493"&gt;982&lt;/key&gt;&lt;/foreign-keys&gt;&lt;ref-type name="Journal Article"&gt;17&lt;/ref-type&gt;&lt;contributors&gt;&lt;authors&gt;&lt;author&gt;Newsom, Sydney&lt;/author&gt;&lt;author&gt;Parameshwaran, Hari Priya&lt;/author&gt;&lt;author&gt;Martin, Lindsie&lt;/author&gt;&lt;author&gt;Rajan, Rakhi&lt;/author&gt;&lt;/authors&gt;&lt;/contributors&gt;&lt;titles&gt;&lt;title&gt;The CRISPR-Cas Mechanism for Adaptive Immunity and Alternate Bacterial Functions Fuels Diverse Biotechnologies&lt;/title&gt;&lt;secondary-title&gt;Frontiers in Cellular and Infection Microbiology&lt;/secondary-title&gt;&lt;alt-title&gt;Frontiers in Cellular and Infection Microbiology&lt;/alt-title&gt;&lt;/titles&gt;&lt;pages&gt;898&lt;/pages&gt;&lt;volume&gt;10&lt;/volume&gt;&lt;dates&gt;&lt;year&gt;2021&lt;/year&gt;&lt;pub-dates&gt;&lt;date&gt;2021&lt;/date&gt;&lt;/pub-dates&gt;&lt;/dates&gt;&lt;isbn&gt;2235-2988&lt;/isbn&gt;&lt;urls&gt;&lt;related-urls&gt;&lt;url&gt;https://www.frontiersin.org/article/10.3389/fcimb.2020.619763&lt;/url&gt;&lt;/related-urls&gt;&lt;/urls&gt;&lt;electronic-resource-num&gt;10.3389/fcimb.2020.619763&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98" w:tooltip="Newsom, 2021 #982" w:history="1">
        <w:r w:rsidR="00D44C98" w:rsidRPr="0052357A">
          <w:rPr>
            <w:rFonts w:ascii="Arial" w:hAnsi="Arial" w:cs="Arial"/>
            <w:noProof/>
            <w:color w:val="000000" w:themeColor="text1"/>
          </w:rPr>
          <w:t>Newsom et al., 2021</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This Frontiers article, copyright © 2021 Newsom, </w:t>
      </w:r>
      <w:proofErr w:type="spellStart"/>
      <w:r w:rsidRPr="0052357A">
        <w:rPr>
          <w:rFonts w:ascii="Arial" w:hAnsi="Arial" w:cs="Arial"/>
          <w:color w:val="000000" w:themeColor="text1"/>
        </w:rPr>
        <w:t>Parameshwaran</w:t>
      </w:r>
      <w:proofErr w:type="spellEnd"/>
      <w:r w:rsidRPr="0052357A">
        <w:rPr>
          <w:rFonts w:ascii="Arial" w:hAnsi="Arial" w:cs="Arial"/>
          <w:color w:val="000000" w:themeColor="text1"/>
        </w:rPr>
        <w:t xml:space="preserve">, Martin, and Rajan, is under the Creative Commons Attribution License (CC BY) which states that the article contents can be shared (copied or redistributed) and adapted as long as appropriate credit and a </w:t>
      </w:r>
      <w:hyperlink r:id="rId10" w:history="1">
        <w:r w:rsidRPr="0052357A">
          <w:rPr>
            <w:rStyle w:val="Hyperlink"/>
            <w:rFonts w:ascii="Arial" w:hAnsi="Arial" w:cs="Arial"/>
            <w:color w:val="000000" w:themeColor="text1"/>
          </w:rPr>
          <w:t>link to the license</w:t>
        </w:r>
      </w:hyperlink>
      <w:r w:rsidRPr="0052357A">
        <w:rPr>
          <w:rFonts w:ascii="Arial" w:hAnsi="Arial" w:cs="Arial"/>
          <w:color w:val="000000" w:themeColor="text1"/>
        </w:rPr>
        <w:t xml:space="preserve"> are given. Terms of the license are that changes must be </w:t>
      </w:r>
      <w:proofErr w:type="gramStart"/>
      <w:r w:rsidRPr="0052357A">
        <w:rPr>
          <w:rFonts w:ascii="Arial" w:hAnsi="Arial" w:cs="Arial"/>
          <w:color w:val="000000" w:themeColor="text1"/>
        </w:rPr>
        <w:t>indicated</w:t>
      </w:r>
      <w:proofErr w:type="gramEnd"/>
      <w:r w:rsidRPr="0052357A">
        <w:rPr>
          <w:rFonts w:ascii="Arial" w:hAnsi="Arial" w:cs="Arial"/>
          <w:color w:val="000000" w:themeColor="text1"/>
        </w:rPr>
        <w:t xml:space="preserve"> and no additional restrictions may be applied. </w:t>
      </w:r>
      <w:r w:rsidR="00957595" w:rsidRPr="0052357A">
        <w:rPr>
          <w:rFonts w:ascii="Arial" w:hAnsi="Arial" w:cs="Arial"/>
          <w:color w:val="000000" w:themeColor="text1"/>
        </w:rPr>
        <w:t>Differences between the</w:t>
      </w:r>
      <w:r w:rsidR="00F536C2" w:rsidRPr="0052357A">
        <w:rPr>
          <w:rFonts w:ascii="Arial" w:hAnsi="Arial" w:cs="Arial"/>
          <w:color w:val="000000" w:themeColor="text1"/>
        </w:rPr>
        <w:t xml:space="preserve"> Frontiers</w:t>
      </w:r>
      <w:r w:rsidR="00957595" w:rsidRPr="0052357A">
        <w:rPr>
          <w:rFonts w:ascii="Arial" w:hAnsi="Arial" w:cs="Arial"/>
          <w:color w:val="000000" w:themeColor="text1"/>
        </w:rPr>
        <w:t xml:space="preserve"> article</w:t>
      </w:r>
      <w:r w:rsidR="005D0A90" w:rsidRPr="0052357A">
        <w:rPr>
          <w:rFonts w:ascii="Arial" w:hAnsi="Arial" w:cs="Arial"/>
          <w:color w:val="000000" w:themeColor="text1"/>
        </w:rPr>
        <w:t xml:space="preserve"> and this dissertation are </w:t>
      </w:r>
      <w:r w:rsidR="00FB4DA7" w:rsidRPr="0052357A">
        <w:rPr>
          <w:rFonts w:ascii="Arial" w:hAnsi="Arial" w:cs="Arial"/>
          <w:color w:val="000000" w:themeColor="text1"/>
        </w:rPr>
        <w:t>noted in the appendix</w:t>
      </w:r>
      <w:r w:rsidR="00957595" w:rsidRPr="0052357A">
        <w:rPr>
          <w:rFonts w:ascii="Arial" w:hAnsi="Arial" w:cs="Arial"/>
          <w:color w:val="000000" w:themeColor="text1"/>
        </w:rPr>
        <w:t xml:space="preserve"> </w:t>
      </w:r>
      <w:r w:rsidR="00D557E1" w:rsidRPr="0052357A">
        <w:rPr>
          <w:rFonts w:ascii="Arial" w:hAnsi="Arial" w:cs="Arial"/>
          <w:color w:val="000000" w:themeColor="text1"/>
        </w:rPr>
        <w:t>(section 1.7.0).</w:t>
      </w:r>
    </w:p>
    <w:p w14:paraId="30B2C4B5" w14:textId="77777777" w:rsidR="00E878AA" w:rsidRPr="0052357A" w:rsidRDefault="00E878AA" w:rsidP="00F268C4">
      <w:pPr>
        <w:spacing w:line="360" w:lineRule="auto"/>
        <w:contextualSpacing/>
        <w:rPr>
          <w:rFonts w:ascii="Arial" w:hAnsi="Arial" w:cs="Arial"/>
          <w:color w:val="000000" w:themeColor="text1"/>
        </w:rPr>
      </w:pPr>
    </w:p>
    <w:p w14:paraId="5B01EEE6" w14:textId="2A70862C" w:rsidR="00B8701C" w:rsidRPr="0052357A" w:rsidRDefault="00E878AA"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Overview</w:t>
      </w:r>
    </w:p>
    <w:p w14:paraId="5946321F" w14:textId="627C70D8"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shd w:val="clear" w:color="auto" w:fill="FFFFFF"/>
        </w:rPr>
        <w:t xml:space="preserve">Bacterial and archaeal CRISPR-Cas systems offer adaptive immune protection against foreign mobile genetic elements (MGEs). This function is regulated by sequence specific binding of CRISPR RNA (crRNA) to target DNA/RNA, with an additional requirement of a flanking DNA motif called the protospacer adjacent motif (PAM) in certain CRISPR systems. This chapter presents how the same fundamental mechanism of RNA-DNA and/or RNA-RNA complementarity is utilized by bacteria to regulate two distinct functions: to ward off intruding genetic materials and to modulate diverse physiological functions. The best documented examples of alternate functions are bacterial virulence, biofilm formation, adherence, programmed cell death, and quorum sensing. While extensive complementarity between the crRNA and the targeted DNA and/or RNA seems to constitute an efficient phage protection system, partial complementarity seems to be the key for several of the characterized alternate functions. Cas proteins are also involved in sequence-specific and non-sequence specific RNA cleavage </w:t>
      </w:r>
      <w:r w:rsidRPr="0052357A">
        <w:rPr>
          <w:rFonts w:ascii="Arial" w:hAnsi="Arial" w:cs="Arial"/>
          <w:color w:val="000000" w:themeColor="text1"/>
          <w:shd w:val="clear" w:color="auto" w:fill="FFFFFF"/>
        </w:rPr>
        <w:lastRenderedPageBreak/>
        <w:t>and control of transcriptional regulator expression, the mechanisms of which are still elusive. Over the past decade, the mechanisms of RNA-guided targeting and auxiliary functions of several Cas proteins have been transformed into powerful gene editing and biotechnological tools. This chapter describes the biology of CRISPR-Cas and provides a synopsis of CRISPR-based technologies. Even with the abundant mechanistic insights and biotechnology tools that are currently available, the discovery of new and diverse CRISPR types holds promise for future technological innovations, which will pave the way for precision genome medicine.</w:t>
      </w:r>
    </w:p>
    <w:p w14:paraId="74FDA7F9" w14:textId="77777777" w:rsidR="00E878AA" w:rsidRPr="0052357A" w:rsidRDefault="00E878AA" w:rsidP="00F268C4">
      <w:pPr>
        <w:spacing w:line="360" w:lineRule="auto"/>
        <w:contextualSpacing/>
        <w:rPr>
          <w:rFonts w:ascii="Arial" w:hAnsi="Arial" w:cs="Arial"/>
          <w:color w:val="000000" w:themeColor="text1"/>
          <w:shd w:val="clear" w:color="auto" w:fill="FFFFFF"/>
        </w:rPr>
      </w:pPr>
    </w:p>
    <w:p w14:paraId="7E1A2E98" w14:textId="77777777" w:rsidR="00B8701C" w:rsidRPr="0052357A" w:rsidRDefault="00E878AA"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Defense against mobile genetic elements (MGEs) using CRISPR-Cas</w:t>
      </w:r>
    </w:p>
    <w:p w14:paraId="2D1C5001" w14:textId="3F63436A"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In the microscopic world, bacteria and archaea are invaded by various nucleic acids called mobile genetic elements (MGEs), such as viruses and plasmids, that may co-opt cellular machinery and damage the host </w:t>
      </w:r>
      <w:r w:rsidRPr="0052357A">
        <w:rPr>
          <w:rFonts w:ascii="Arial" w:hAnsi="Arial" w:cs="Arial"/>
          <w:color w:val="000000" w:themeColor="text1"/>
        </w:rPr>
        <w:fldChar w:fldCharType="begin">
          <w:fldData xml:space="preserve">PEVuZE5vdGU+PENpdGU+PEF1dGhvcj5KYWNrc29uPC9BdXRob3I+PFllYXI+MjAxNzwvWWVhcj48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PEVuZE5vdGU+PENpdGU+PEF1dGhvcj5KYWNrc29uPC9BdXRob3I+PFllYXI+MjAxNzwvWWVhcj48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15" w:tooltip="Jackson, 2017 #620" w:history="1">
        <w:r w:rsidR="00D44C98" w:rsidRPr="0052357A">
          <w:rPr>
            <w:rFonts w:ascii="Arial" w:hAnsi="Arial" w:cs="Arial"/>
            <w:noProof/>
            <w:color w:val="000000" w:themeColor="text1"/>
          </w:rPr>
          <w:t>Jackson et al., 2017</w:t>
        </w:r>
      </w:hyperlink>
      <w:r w:rsidRPr="0052357A">
        <w:rPr>
          <w:rFonts w:ascii="Arial" w:hAnsi="Arial" w:cs="Arial"/>
          <w:noProof/>
          <w:color w:val="000000" w:themeColor="text1"/>
        </w:rPr>
        <w:t xml:space="preserve">; </w:t>
      </w:r>
      <w:hyperlink w:anchor="_ENREF_146" w:tooltip="Koonin, 2008 #1801" w:history="1">
        <w:r w:rsidR="00D44C98" w:rsidRPr="0052357A">
          <w:rPr>
            <w:rFonts w:ascii="Arial" w:hAnsi="Arial" w:cs="Arial"/>
            <w:noProof/>
            <w:color w:val="000000" w:themeColor="text1"/>
          </w:rPr>
          <w:t>Koonin and Wolf, 2008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00BB2D39" w:rsidRPr="0052357A">
        <w:rPr>
          <w:rFonts w:ascii="Arial" w:hAnsi="Arial" w:cs="Arial"/>
          <w:color w:val="000000" w:themeColor="text1"/>
        </w:rPr>
        <w:t xml:space="preserve">To defend themselves against MGEs, about 50% of bacteria and about 87% of archaea have an adaptive immune system called Clustered Regularly Interspaced Short Palindromic Repeats (CRISPR) and CRISPR- associated (Cas) proteins </w:t>
      </w:r>
      <w:r w:rsidR="00BB2D39" w:rsidRPr="0052357A">
        <w:rPr>
          <w:rFonts w:ascii="Arial" w:hAnsi="Arial" w:cs="Arial"/>
          <w:color w:val="000000" w:themeColor="text1"/>
        </w:rPr>
        <w:fldChar w:fldCharType="begin"/>
      </w:r>
      <w:r w:rsidR="00BB2D39" w:rsidRPr="0052357A">
        <w:rPr>
          <w:rFonts w:ascii="Arial" w:hAnsi="Arial" w:cs="Arial"/>
          <w:color w:val="000000" w:themeColor="text1"/>
        </w:rPr>
        <w:instrText xml:space="preserve"> ADDIN EN.CITE &lt;EndNote&gt;&lt;Cite&gt;&lt;Author&gt;Jackson&lt;/Author&gt;&lt;Year&gt;2017&lt;/Year&gt;&lt;RecNum&gt;620&lt;/RecNum&gt;&lt;DisplayText&gt;(Jackson et al., 2017)&lt;/DisplayText&gt;&lt;record&gt;&lt;rec-number&gt;620&lt;/rec-number&gt;&lt;foreign-keys&gt;&lt;key app="EN" db-id="wzpzftr2z2s52uerfwp55zfewzafddt90esf" timestamp="1647441921"&gt;620&lt;/key&gt;&lt;/foreign-keys&gt;&lt;ref-type name="Journal Article"&gt;17&lt;/ref-type&gt;&lt;contributors&gt;&lt;authors&gt;&lt;author&gt;Jackson, Simon A.&lt;/author&gt;&lt;author&gt;McKenzie, Rebecca E.&lt;/author&gt;&lt;author&gt;Fagerlund, Robert D.&lt;/author&gt;&lt;author&gt;Kieper, Sebastian N.&lt;/author&gt;&lt;author&gt;Fineran, Peter C.&lt;/author&gt;&lt;author&gt;Brouns, Stan J. J.&lt;/author&gt;&lt;/authors&gt;&lt;/contributors&gt;&lt;titles&gt;&lt;title&gt;CRISPR-Cas: Adapting to change&lt;/title&gt;&lt;secondary-title&gt;Science (Washington, DC, U. S.)&lt;/secondary-title&gt;&lt;/titles&gt;&lt;periodical&gt;&lt;full-title&gt;Science (Washington, DC, U. S.)&lt;/full-title&gt;&lt;/periodical&gt;&lt;pages&gt;40&lt;/pages&gt;&lt;volume&gt;356&lt;/volume&gt;&lt;number&gt;6333&lt;/number&gt;&lt;keywords&gt;&lt;keyword&gt;review CRISPR Cas system adaptation immunity aacteria archaea virus&lt;/keyword&gt;&lt;/keywords&gt;&lt;dates&gt;&lt;year&gt;2017&lt;/year&gt;&lt;pub-dates&gt;&lt;date&gt;//&lt;/date&gt;&lt;/pub-dates&gt;&lt;/dates&gt;&lt;publisher&gt;American Association for the Advancement of Science&lt;/publisher&gt;&lt;isbn&gt;0036-8075&lt;/isbn&gt;&lt;work-type&gt;10.1126/science.aal5056&lt;/work-type&gt;&lt;urls&gt;&lt;/urls&gt;&lt;electronic-resource-num&gt;10.1126/science.aal5056&lt;/electronic-resource-num&gt;&lt;/record&gt;&lt;/Cite&gt;&lt;/EndNote&gt;</w:instrText>
      </w:r>
      <w:r w:rsidR="00BB2D39" w:rsidRPr="0052357A">
        <w:rPr>
          <w:rFonts w:ascii="Arial" w:hAnsi="Arial" w:cs="Arial"/>
          <w:color w:val="000000" w:themeColor="text1"/>
        </w:rPr>
        <w:fldChar w:fldCharType="separate"/>
      </w:r>
      <w:r w:rsidR="00BB2D39" w:rsidRPr="0052357A">
        <w:rPr>
          <w:rFonts w:ascii="Arial" w:hAnsi="Arial" w:cs="Arial"/>
          <w:noProof/>
          <w:color w:val="000000" w:themeColor="text1"/>
        </w:rPr>
        <w:t>(</w:t>
      </w:r>
      <w:hyperlink w:anchor="_ENREF_115" w:tooltip="Jackson, 2017 #620" w:history="1">
        <w:r w:rsidR="00D44C98" w:rsidRPr="0052357A">
          <w:rPr>
            <w:rFonts w:ascii="Arial" w:hAnsi="Arial" w:cs="Arial"/>
            <w:noProof/>
            <w:color w:val="000000" w:themeColor="text1"/>
          </w:rPr>
          <w:t>Jackson et al., 2017</w:t>
        </w:r>
      </w:hyperlink>
      <w:r w:rsidR="00BB2D39" w:rsidRPr="0052357A">
        <w:rPr>
          <w:rFonts w:ascii="Arial" w:hAnsi="Arial" w:cs="Arial"/>
          <w:noProof/>
          <w:color w:val="000000" w:themeColor="text1"/>
        </w:rPr>
        <w:t>)</w:t>
      </w:r>
      <w:r w:rsidR="00BB2D39" w:rsidRPr="0052357A">
        <w:rPr>
          <w:rFonts w:ascii="Arial" w:hAnsi="Arial" w:cs="Arial"/>
          <w:color w:val="000000" w:themeColor="text1"/>
        </w:rPr>
        <w:fldChar w:fldCharType="end"/>
      </w:r>
      <w:r w:rsidR="00BB2D39" w:rsidRPr="0052357A">
        <w:rPr>
          <w:rFonts w:ascii="Arial" w:hAnsi="Arial" w:cs="Arial"/>
          <w:color w:val="000000" w:themeColor="text1"/>
        </w:rPr>
        <w:t xml:space="preserve">. These systems use a guide RNA (gRNA) to guide a nuclease to the MGE </w:t>
      </w:r>
      <w:r w:rsidR="00BB2D39" w:rsidRPr="0052357A">
        <w:rPr>
          <w:rFonts w:ascii="Arial" w:hAnsi="Arial" w:cs="Arial"/>
          <w:i/>
          <w:iCs/>
          <w:color w:val="000000" w:themeColor="text1"/>
        </w:rPr>
        <w:t>via</w:t>
      </w:r>
      <w:r w:rsidR="00BB2D39" w:rsidRPr="0052357A">
        <w:rPr>
          <w:rFonts w:ascii="Arial" w:hAnsi="Arial" w:cs="Arial"/>
          <w:color w:val="000000" w:themeColor="text1"/>
        </w:rPr>
        <w:t xml:space="preserve"> base complementarity </w:t>
      </w:r>
      <w:r w:rsidR="00BB2D39" w:rsidRPr="0052357A">
        <w:rPr>
          <w:rFonts w:ascii="Arial" w:hAnsi="Arial" w:cs="Arial"/>
          <w:color w:val="000000" w:themeColor="text1"/>
        </w:rPr>
        <w:fldChar w:fldCharType="begin">
          <w:fldData xml:space="preserve">PEVuZE5vdGU+PENpdGU+PEF1dGhvcj5Cb2xvdGluPC9BdXRob3I+PFllYXI+MjAwNTwvWWVhcj48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</w:fldData>
        </w:fldChar>
      </w:r>
      <w:r w:rsidR="00BB2D39" w:rsidRPr="0052357A">
        <w:rPr>
          <w:rFonts w:ascii="Arial" w:hAnsi="Arial" w:cs="Arial"/>
          <w:color w:val="000000" w:themeColor="text1"/>
        </w:rPr>
        <w:instrText xml:space="preserve"> ADDIN EN.CITE </w:instrText>
      </w:r>
      <w:r w:rsidR="00BB2D39" w:rsidRPr="0052357A">
        <w:rPr>
          <w:rFonts w:ascii="Arial" w:hAnsi="Arial" w:cs="Arial"/>
          <w:color w:val="000000" w:themeColor="text1"/>
        </w:rPr>
        <w:fldChar w:fldCharType="begin">
          <w:fldData xml:space="preserve">PEVuZE5vdGU+PENpdGU+PEF1dGhvcj5Cb2xvdGluPC9BdXRob3I+PFllYXI+MjAwNTwvWWVhcj48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</w:fldData>
        </w:fldChar>
      </w:r>
      <w:r w:rsidR="00BB2D39" w:rsidRPr="0052357A">
        <w:rPr>
          <w:rFonts w:ascii="Arial" w:hAnsi="Arial" w:cs="Arial"/>
          <w:color w:val="000000" w:themeColor="text1"/>
        </w:rPr>
        <w:instrText xml:space="preserve"> ADDIN EN.CITE.DATA </w:instrText>
      </w:r>
      <w:r w:rsidR="00BB2D39" w:rsidRPr="0052357A">
        <w:rPr>
          <w:rFonts w:ascii="Arial" w:hAnsi="Arial" w:cs="Arial"/>
          <w:color w:val="000000" w:themeColor="text1"/>
        </w:rPr>
      </w:r>
      <w:r w:rsidR="00BB2D39" w:rsidRPr="0052357A">
        <w:rPr>
          <w:rFonts w:ascii="Arial" w:hAnsi="Arial" w:cs="Arial"/>
          <w:color w:val="000000" w:themeColor="text1"/>
        </w:rPr>
        <w:fldChar w:fldCharType="end"/>
      </w:r>
      <w:r w:rsidR="00BB2D39" w:rsidRPr="0052357A">
        <w:rPr>
          <w:rFonts w:ascii="Arial" w:hAnsi="Arial" w:cs="Arial"/>
          <w:color w:val="000000" w:themeColor="text1"/>
        </w:rPr>
      </w:r>
      <w:r w:rsidR="00BB2D39" w:rsidRPr="0052357A">
        <w:rPr>
          <w:rFonts w:ascii="Arial" w:hAnsi="Arial" w:cs="Arial"/>
          <w:color w:val="000000" w:themeColor="text1"/>
        </w:rPr>
        <w:fldChar w:fldCharType="separate"/>
      </w:r>
      <w:r w:rsidR="00BB2D39" w:rsidRPr="0052357A">
        <w:rPr>
          <w:rFonts w:ascii="Arial" w:hAnsi="Arial" w:cs="Arial"/>
          <w:noProof/>
          <w:color w:val="000000" w:themeColor="text1"/>
        </w:rPr>
        <w:t>(</w:t>
      </w:r>
      <w:hyperlink w:anchor="_ENREF_31" w:tooltip="Bolotin, 2005 #823" w:history="1">
        <w:r w:rsidR="00D44C98" w:rsidRPr="0052357A">
          <w:rPr>
            <w:rFonts w:ascii="Arial" w:hAnsi="Arial" w:cs="Arial"/>
            <w:noProof/>
            <w:color w:val="000000" w:themeColor="text1"/>
          </w:rPr>
          <w:t>Bolotin et al., 2005b</w:t>
        </w:r>
      </w:hyperlink>
      <w:r w:rsidR="00BB2D39" w:rsidRPr="0052357A">
        <w:rPr>
          <w:rFonts w:ascii="Arial" w:hAnsi="Arial" w:cs="Arial"/>
          <w:noProof/>
          <w:color w:val="000000" w:themeColor="text1"/>
        </w:rPr>
        <w:t xml:space="preserve">; </w:t>
      </w:r>
      <w:hyperlink w:anchor="_ENREF_176" w:tooltip="Makarova, 2006 #291" w:history="1">
        <w:r w:rsidR="00D44C98" w:rsidRPr="0052357A">
          <w:rPr>
            <w:rFonts w:ascii="Arial" w:hAnsi="Arial" w:cs="Arial"/>
            <w:noProof/>
            <w:color w:val="000000" w:themeColor="text1"/>
          </w:rPr>
          <w:t>Makarova et al., 2006</w:t>
        </w:r>
      </w:hyperlink>
      <w:r w:rsidR="00BB2D39" w:rsidRPr="0052357A">
        <w:rPr>
          <w:rFonts w:ascii="Arial" w:hAnsi="Arial" w:cs="Arial"/>
          <w:noProof/>
          <w:color w:val="000000" w:themeColor="text1"/>
        </w:rPr>
        <w:t xml:space="preserve">; </w:t>
      </w:r>
      <w:hyperlink w:anchor="_ENREF_188" w:tooltip="Mojica, 2005 #290" w:history="1">
        <w:r w:rsidR="00D44C98" w:rsidRPr="0052357A">
          <w:rPr>
            <w:rFonts w:ascii="Arial" w:hAnsi="Arial" w:cs="Arial"/>
            <w:noProof/>
            <w:color w:val="000000" w:themeColor="text1"/>
          </w:rPr>
          <w:t>Mojica et al., 2005</w:t>
        </w:r>
      </w:hyperlink>
      <w:r w:rsidR="00BB2D39" w:rsidRPr="0052357A">
        <w:rPr>
          <w:rFonts w:ascii="Arial" w:hAnsi="Arial" w:cs="Arial"/>
          <w:noProof/>
          <w:color w:val="000000" w:themeColor="text1"/>
        </w:rPr>
        <w:t>)</w:t>
      </w:r>
      <w:r w:rsidR="00BB2D39" w:rsidRPr="0052357A">
        <w:rPr>
          <w:rFonts w:ascii="Arial" w:hAnsi="Arial" w:cs="Arial"/>
          <w:color w:val="000000" w:themeColor="text1"/>
        </w:rPr>
        <w:fldChar w:fldCharType="end"/>
      </w:r>
      <w:r w:rsidR="00BB2D39" w:rsidRPr="0052357A">
        <w:rPr>
          <w:rFonts w:ascii="Arial" w:hAnsi="Arial" w:cs="Arial"/>
          <w:color w:val="000000" w:themeColor="text1"/>
        </w:rPr>
        <w:t xml:space="preserve">. The guide region of the gRNA is integrated into the self-genome through an adaptation process that occurred when the organism was previously exposed to the MGE </w:t>
      </w:r>
      <w:r w:rsidR="00BB2D39" w:rsidRPr="0052357A">
        <w:rPr>
          <w:rFonts w:ascii="Arial" w:hAnsi="Arial" w:cs="Arial"/>
          <w:color w:val="000000" w:themeColor="text1"/>
        </w:rPr>
        <w:fldChar w:fldCharType="begin"/>
      </w:r>
      <w:r w:rsidR="00BB2D39" w:rsidRPr="0052357A">
        <w:rPr>
          <w:rFonts w:ascii="Arial" w:hAnsi="Arial" w:cs="Arial"/>
          <w:color w:val="000000" w:themeColor="text1"/>
        </w:rPr>
        <w:instrText xml:space="preserve"> ADDIN EN.CITE &lt;EndNote&gt;&lt;Cite&gt;&lt;Author&gt;Makarova&lt;/Author&gt;&lt;Year&gt;2006&lt;/Year&gt;&lt;RecNum&gt;291&lt;/RecNum&gt;&lt;IDText&gt;A putative RNA-interference-based immune system in prokaryotes: computational analysis of the predicted enzymatic machinery, functional analogies with eukaryotic RNAi, and hypothetical mechanisms of action&lt;/IDText&gt;&lt;DisplayText&gt;(Makarova et al., 2006)&lt;/DisplayText&gt;&lt;record&gt;&lt;rec-number&gt;291&lt;/rec-number&gt;&lt;foreign-keys&gt;&lt;key app="EN" db-id="wzpzftr2z2s52uerfwp55zfewzafddt90esf" timestamp="1603381957"&gt;291&lt;/key&gt;&lt;/foreign-keys&gt;&lt;ref-type name="Journal Article"&gt;17&lt;/ref-type&gt;&lt;contributors&gt;&lt;authors&gt;&lt;author&gt;Makarova, K. S.&lt;/author&gt;&lt;author&gt;Grishin, N. V.&lt;/author&gt;&lt;author&gt;Shabalina, S. A.&lt;/author&gt;&lt;author&gt;Wolf, Y. I.&lt;/author&gt;&lt;author&gt;Koonin, E. V.&lt;/author&gt;&lt;/authors&gt;&lt;/contributors&gt;&lt;auth-address&gt;National Center for Biotechnology Information, National Library of Medicine, National Institutes of Health, Bethesda, MD 20894, USA. makarova@ncbi.nlm.nih.gov&lt;/auth-address&gt;&lt;titles&gt;&lt;title&gt;A putative RNA-interference-based immune system in prokaryotes: computational analysis of the predicted enzymatic machinery, functional analogies with eukaryotic RNAi, and hypothetical mechanisms of action&lt;/title&gt;&lt;secondary-title&gt;Biol Direct&lt;/secondary-title&gt;&lt;/titles&gt;&lt;periodical&gt;&lt;full-title&gt;Biol Direct&lt;/full-title&gt;&lt;/periodical&gt;&lt;pages&gt;7&lt;/pages&gt;&lt;volume&gt;1&lt;/volume&gt;&lt;dates&gt;&lt;year&gt;2006&lt;/year&gt;&lt;/dates&gt;&lt;isbn&gt;1745-6150 (Electronic)&amp;#xD;1745-6150 (Linking)&lt;/isbn&gt;&lt;accession-num&gt;16545108&lt;/accession-num&gt;&lt;urls&gt;&lt;related-urls&gt;&lt;url&gt;http://www.ncbi.nlm.nih.gov/pubmed/16545108&lt;/url&gt;&lt;/related-urls&gt;&lt;/urls&gt;&lt;custom2&gt;PMC1462988&lt;/custom2&gt;&lt;electronic-resource-num&gt;10.1186/1745-6150-1-7&lt;/electronic-resource-num&gt;&lt;/record&gt;&lt;/Cite&gt;&lt;/EndNote&gt;</w:instrText>
      </w:r>
      <w:r w:rsidR="00BB2D39" w:rsidRPr="0052357A">
        <w:rPr>
          <w:rFonts w:ascii="Arial" w:hAnsi="Arial" w:cs="Arial"/>
          <w:color w:val="000000" w:themeColor="text1"/>
        </w:rPr>
        <w:fldChar w:fldCharType="separate"/>
      </w:r>
      <w:r w:rsidR="00BB2D39" w:rsidRPr="0052357A">
        <w:rPr>
          <w:rFonts w:ascii="Arial" w:hAnsi="Arial" w:cs="Arial"/>
          <w:noProof/>
          <w:color w:val="000000" w:themeColor="text1"/>
        </w:rPr>
        <w:t>(</w:t>
      </w:r>
      <w:hyperlink w:anchor="_ENREF_176" w:tooltip="Makarova, 2006 #291" w:history="1">
        <w:r w:rsidR="00D44C98" w:rsidRPr="0052357A">
          <w:rPr>
            <w:rFonts w:ascii="Arial" w:hAnsi="Arial" w:cs="Arial"/>
            <w:noProof/>
            <w:color w:val="000000" w:themeColor="text1"/>
          </w:rPr>
          <w:t>Makarova et al., 2006</w:t>
        </w:r>
      </w:hyperlink>
      <w:r w:rsidR="00BB2D39" w:rsidRPr="0052357A">
        <w:rPr>
          <w:rFonts w:ascii="Arial" w:hAnsi="Arial" w:cs="Arial"/>
          <w:noProof/>
          <w:color w:val="000000" w:themeColor="text1"/>
        </w:rPr>
        <w:t>)</w:t>
      </w:r>
      <w:r w:rsidR="00BB2D39" w:rsidRPr="0052357A">
        <w:rPr>
          <w:rFonts w:ascii="Arial" w:hAnsi="Arial" w:cs="Arial"/>
          <w:color w:val="000000" w:themeColor="text1"/>
        </w:rPr>
        <w:fldChar w:fldCharType="end"/>
      </w:r>
      <w:r w:rsidR="00BB2D39" w:rsidRPr="0052357A">
        <w:rPr>
          <w:rFonts w:ascii="Arial" w:hAnsi="Arial" w:cs="Arial"/>
          <w:color w:val="000000" w:themeColor="text1"/>
        </w:rPr>
        <w:t xml:space="preserve">. </w:t>
      </w:r>
      <w:r w:rsidRPr="0052357A">
        <w:rPr>
          <w:rFonts w:ascii="Arial" w:hAnsi="Arial" w:cs="Arial"/>
          <w:color w:val="000000" w:themeColor="text1"/>
        </w:rPr>
        <w:t xml:space="preserve">The </w:t>
      </w:r>
      <w:r w:rsidR="009A274D" w:rsidRPr="0052357A">
        <w:rPr>
          <w:rFonts w:ascii="Arial" w:hAnsi="Arial" w:cs="Arial"/>
          <w:color w:val="000000" w:themeColor="text1"/>
        </w:rPr>
        <w:t xml:space="preserve">Cas </w:t>
      </w:r>
      <w:r w:rsidR="00B86BAF" w:rsidRPr="0052357A">
        <w:rPr>
          <w:rFonts w:ascii="Arial" w:hAnsi="Arial" w:cs="Arial"/>
          <w:color w:val="000000" w:themeColor="text1"/>
        </w:rPr>
        <w:t xml:space="preserve">ribonuclear protein (RNP) </w:t>
      </w:r>
      <w:r w:rsidR="00A811DD" w:rsidRPr="0052357A">
        <w:rPr>
          <w:rFonts w:ascii="Arial" w:hAnsi="Arial" w:cs="Arial"/>
          <w:color w:val="000000" w:themeColor="text1"/>
        </w:rPr>
        <w:t xml:space="preserve">follows certain rules to distinguish </w:t>
      </w:r>
      <w:proofErr w:type="spellStart"/>
      <w:r w:rsidR="00A811DD" w:rsidRPr="0052357A">
        <w:rPr>
          <w:rFonts w:ascii="Arial" w:hAnsi="Arial" w:cs="Arial"/>
          <w:color w:val="000000" w:themeColor="text1"/>
        </w:rPr>
        <w:t xml:space="preserve">self </w:t>
      </w:r>
      <w:r w:rsidR="00A811DD" w:rsidRPr="0052357A">
        <w:rPr>
          <w:rFonts w:ascii="Arial" w:hAnsi="Arial" w:cs="Arial"/>
          <w:i/>
          <w:iCs/>
          <w:color w:val="000000" w:themeColor="text1"/>
        </w:rPr>
        <w:t>versus</w:t>
      </w:r>
      <w:proofErr w:type="spellEnd"/>
      <w:r w:rsidR="00A811DD" w:rsidRPr="0052357A">
        <w:rPr>
          <w:rFonts w:ascii="Arial" w:hAnsi="Arial" w:cs="Arial"/>
          <w:color w:val="000000" w:themeColor="text1"/>
        </w:rPr>
        <w:t xml:space="preserve"> non-</w:t>
      </w:r>
      <w:proofErr w:type="spellStart"/>
      <w:r w:rsidR="00A811DD" w:rsidRPr="0052357A">
        <w:rPr>
          <w:rFonts w:ascii="Arial" w:hAnsi="Arial" w:cs="Arial"/>
          <w:color w:val="000000" w:themeColor="text1"/>
        </w:rPr>
        <w:t xml:space="preserve">self </w:t>
      </w:r>
      <w:r w:rsidR="00A752D0" w:rsidRPr="0052357A">
        <w:rPr>
          <w:rFonts w:ascii="Arial" w:hAnsi="Arial" w:cs="Arial"/>
          <w:color w:val="000000" w:themeColor="text1"/>
        </w:rPr>
        <w:t>nucleic</w:t>
      </w:r>
      <w:proofErr w:type="spellEnd"/>
      <w:r w:rsidR="00A752D0" w:rsidRPr="0052357A">
        <w:rPr>
          <w:rFonts w:ascii="Arial" w:hAnsi="Arial" w:cs="Arial"/>
          <w:color w:val="000000" w:themeColor="text1"/>
        </w:rPr>
        <w:t xml:space="preserve"> acid</w:t>
      </w:r>
      <w:r w:rsidR="00A811DD" w:rsidRPr="0052357A">
        <w:rPr>
          <w:rFonts w:ascii="Arial" w:hAnsi="Arial" w:cs="Arial"/>
          <w:color w:val="000000" w:themeColor="text1"/>
        </w:rPr>
        <w:t xml:space="preserve"> using mechanisms such as </w:t>
      </w:r>
      <w:r w:rsidR="00A752D0" w:rsidRPr="0052357A">
        <w:rPr>
          <w:rFonts w:ascii="Arial" w:hAnsi="Arial" w:cs="Arial"/>
          <w:color w:val="000000" w:themeColor="text1"/>
        </w:rPr>
        <w:t xml:space="preserve">protospacer </w:t>
      </w:r>
      <w:r w:rsidR="00922870" w:rsidRPr="0052357A">
        <w:rPr>
          <w:rFonts w:ascii="Arial" w:hAnsi="Arial" w:cs="Arial"/>
          <w:color w:val="000000" w:themeColor="text1"/>
        </w:rPr>
        <w:t>adjacent</w:t>
      </w:r>
      <w:r w:rsidR="00A752D0" w:rsidRPr="0052357A">
        <w:rPr>
          <w:rFonts w:ascii="Arial" w:hAnsi="Arial" w:cs="Arial"/>
          <w:color w:val="000000" w:themeColor="text1"/>
        </w:rPr>
        <w:t xml:space="preserve"> motif  (</w:t>
      </w:r>
      <w:r w:rsidR="00A811DD" w:rsidRPr="0052357A">
        <w:rPr>
          <w:rFonts w:ascii="Arial" w:hAnsi="Arial" w:cs="Arial"/>
          <w:color w:val="000000" w:themeColor="text1"/>
        </w:rPr>
        <w:t>PAM</w:t>
      </w:r>
      <w:r w:rsidR="00A752D0" w:rsidRPr="0052357A">
        <w:rPr>
          <w:rFonts w:ascii="Arial" w:hAnsi="Arial" w:cs="Arial"/>
          <w:color w:val="000000" w:themeColor="text1"/>
        </w:rPr>
        <w:t>) recognition</w:t>
      </w:r>
      <w:r w:rsidR="00514327" w:rsidRPr="0052357A">
        <w:rPr>
          <w:rFonts w:ascii="Arial" w:hAnsi="Arial" w:cs="Arial"/>
          <w:color w:val="000000" w:themeColor="text1"/>
        </w:rPr>
        <w:t xml:space="preserve"> or</w:t>
      </w:r>
      <w:r w:rsidR="00A811DD" w:rsidRPr="0052357A">
        <w:rPr>
          <w:rFonts w:ascii="Arial" w:hAnsi="Arial" w:cs="Arial"/>
          <w:color w:val="000000" w:themeColor="text1"/>
        </w:rPr>
        <w:t xml:space="preserve"> </w:t>
      </w:r>
      <w:r w:rsidR="00A752D0" w:rsidRPr="0052357A">
        <w:rPr>
          <w:rFonts w:ascii="Arial" w:hAnsi="Arial" w:cs="Arial"/>
          <w:color w:val="000000" w:themeColor="text1"/>
        </w:rPr>
        <w:t xml:space="preserve">protospacer flanking site (PFS) </w:t>
      </w:r>
      <w:r w:rsidR="00922870" w:rsidRPr="0052357A">
        <w:rPr>
          <w:rFonts w:ascii="Arial" w:hAnsi="Arial" w:cs="Arial"/>
          <w:color w:val="000000" w:themeColor="text1"/>
        </w:rPr>
        <w:t>discrimination</w:t>
      </w:r>
      <w:r w:rsidR="00362B10" w:rsidRPr="0052357A">
        <w:rPr>
          <w:rFonts w:ascii="Arial" w:hAnsi="Arial" w:cs="Arial"/>
          <w:color w:val="000000" w:themeColor="text1"/>
        </w:rPr>
        <w:t xml:space="preserve"> </w:t>
      </w:r>
      <w:r w:rsidR="00362B10" w:rsidRPr="0052357A">
        <w:rPr>
          <w:rFonts w:ascii="Arial" w:hAnsi="Arial" w:cs="Arial"/>
          <w:color w:val="000000" w:themeColor="text1"/>
        </w:rPr>
        <w:fldChar w:fldCharType="begin">
          <w:fldData xml:space="preserve">PEVuZE5vdGU+PENpdGU+PEF1dGhvcj5Nb2ppY2E8L0F1dGhvcj48WWVhcj4yMDA5PC9ZZWFyPjxS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PEVuZE5vdGU+PENpdGU+PEF1dGhvcj5Nb2ppY2E8L0F1dGhvcj48WWVhcj4yMDA5PC9ZZWFyPjxS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362B10" w:rsidRPr="0052357A">
        <w:rPr>
          <w:rFonts w:ascii="Arial" w:hAnsi="Arial" w:cs="Arial"/>
          <w:color w:val="000000" w:themeColor="text1"/>
        </w:rPr>
      </w:r>
      <w:r w:rsidR="00362B10"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3" w:tooltip="Abudayyeh, 2016 #818" w:history="1">
        <w:r w:rsidR="00D44C98" w:rsidRPr="0052357A">
          <w:rPr>
            <w:rFonts w:ascii="Arial" w:hAnsi="Arial" w:cs="Arial"/>
            <w:noProof/>
            <w:color w:val="000000" w:themeColor="text1"/>
          </w:rPr>
          <w:t>Abudayyeh et al., 2016b</w:t>
        </w:r>
      </w:hyperlink>
      <w:r w:rsidR="00EA21DB" w:rsidRPr="0052357A">
        <w:rPr>
          <w:rFonts w:ascii="Arial" w:hAnsi="Arial" w:cs="Arial"/>
          <w:noProof/>
          <w:color w:val="000000" w:themeColor="text1"/>
        </w:rPr>
        <w:t xml:space="preserve">; </w:t>
      </w:r>
      <w:hyperlink w:anchor="_ENREF_187" w:tooltip="Mojica, 2009 #90" w:history="1">
        <w:r w:rsidR="00D44C98" w:rsidRPr="0052357A">
          <w:rPr>
            <w:rFonts w:ascii="Arial" w:hAnsi="Arial" w:cs="Arial"/>
            <w:noProof/>
            <w:color w:val="000000" w:themeColor="text1"/>
          </w:rPr>
          <w:t>Mojica et al., 2009</w:t>
        </w:r>
      </w:hyperlink>
      <w:r w:rsidR="00EA21DB" w:rsidRPr="0052357A">
        <w:rPr>
          <w:rFonts w:ascii="Arial" w:hAnsi="Arial" w:cs="Arial"/>
          <w:noProof/>
          <w:color w:val="000000" w:themeColor="text1"/>
        </w:rPr>
        <w:t>)</w:t>
      </w:r>
      <w:r w:rsidR="00362B10" w:rsidRPr="0052357A">
        <w:rPr>
          <w:rFonts w:ascii="Arial" w:hAnsi="Arial" w:cs="Arial"/>
          <w:color w:val="000000" w:themeColor="text1"/>
        </w:rPr>
        <w:fldChar w:fldCharType="end"/>
      </w:r>
      <w:r w:rsidR="00922870" w:rsidRPr="0052357A">
        <w:rPr>
          <w:rFonts w:ascii="Arial" w:hAnsi="Arial" w:cs="Arial"/>
          <w:color w:val="000000" w:themeColor="text1"/>
        </w:rPr>
        <w:t>.</w:t>
      </w:r>
      <w:r w:rsidR="00A811DD" w:rsidRPr="0052357A">
        <w:rPr>
          <w:rFonts w:ascii="Arial" w:hAnsi="Arial" w:cs="Arial"/>
          <w:color w:val="000000" w:themeColor="text1"/>
        </w:rPr>
        <w:t xml:space="preserve"> </w:t>
      </w:r>
      <w:r w:rsidR="00514327" w:rsidRPr="0052357A">
        <w:rPr>
          <w:rFonts w:ascii="Arial" w:hAnsi="Arial" w:cs="Arial"/>
          <w:color w:val="000000" w:themeColor="text1"/>
        </w:rPr>
        <w:t>The RNP</w:t>
      </w:r>
      <w:r w:rsidR="00A811DD" w:rsidRPr="0052357A">
        <w:rPr>
          <w:rFonts w:ascii="Arial" w:hAnsi="Arial" w:cs="Arial"/>
          <w:color w:val="000000" w:themeColor="text1"/>
        </w:rPr>
        <w:t xml:space="preserve"> locates a specific region in the intruder genome based on complementarity with the gRNA. This leads to a nuclease, which is either a part of the RNP or an independent Cas or another cellular nuclease, cleav</w:t>
      </w:r>
      <w:r w:rsidR="004C70F0" w:rsidRPr="0052357A">
        <w:rPr>
          <w:rFonts w:ascii="Arial" w:hAnsi="Arial" w:cs="Arial"/>
          <w:color w:val="000000" w:themeColor="text1"/>
        </w:rPr>
        <w:t>ing</w:t>
      </w:r>
      <w:r w:rsidR="00A811DD" w:rsidRPr="0052357A">
        <w:rPr>
          <w:rFonts w:ascii="Arial" w:hAnsi="Arial" w:cs="Arial"/>
          <w:color w:val="000000" w:themeColor="text1"/>
        </w:rPr>
        <w:t xml:space="preserve"> and inactivat</w:t>
      </w:r>
      <w:r w:rsidR="00D04046" w:rsidRPr="0052357A">
        <w:rPr>
          <w:rFonts w:ascii="Arial" w:hAnsi="Arial" w:cs="Arial"/>
          <w:color w:val="000000" w:themeColor="text1"/>
        </w:rPr>
        <w:t>ing</w:t>
      </w:r>
      <w:r w:rsidR="00A811DD" w:rsidRPr="0052357A">
        <w:rPr>
          <w:rFonts w:ascii="Arial" w:hAnsi="Arial" w:cs="Arial"/>
          <w:color w:val="000000" w:themeColor="text1"/>
        </w:rPr>
        <w:t xml:space="preserve"> the MGE, offering protection to the host organism</w:t>
      </w:r>
      <w:r w:rsidR="00FF09E3" w:rsidRPr="0052357A">
        <w:rPr>
          <w:rFonts w:ascii="Arial" w:hAnsi="Arial" w:cs="Arial"/>
          <w:color w:val="000000" w:themeColor="text1"/>
        </w:rPr>
        <w:t xml:space="preserve"> </w:t>
      </w:r>
      <w:r w:rsidRPr="0052357A">
        <w:rPr>
          <w:rFonts w:ascii="Arial" w:hAnsi="Arial" w:cs="Arial"/>
          <w:color w:val="000000" w:themeColor="text1"/>
        </w:rPr>
        <w:fldChar w:fldCharType="begin">
          <w:fldData xml:space="preserve">PEVuZE5vdGU+PENpdGU+PEF1dGhvcj5HYXNpdW5hczwvQXV0aG9yPjxZZWFyPjIwMTI8L1llYXI+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PEVuZE5vdGU+PENpdGU+PEF1dGhvcj5HYXNpdW5hczwvQXV0aG9yPjxZZWFyPjIwMTI8L1llYXI+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8" w:tooltip="Gasiunas, 2012 #803" w:history="1">
        <w:r w:rsidR="00D44C98" w:rsidRPr="0052357A">
          <w:rPr>
            <w:rFonts w:ascii="Arial" w:hAnsi="Arial" w:cs="Arial"/>
            <w:noProof/>
            <w:color w:val="000000" w:themeColor="text1"/>
          </w:rPr>
          <w:t>Gasiunas et al., 2012</w:t>
        </w:r>
      </w:hyperlink>
      <w:r w:rsidRPr="0052357A">
        <w:rPr>
          <w:rFonts w:ascii="Arial" w:hAnsi="Arial" w:cs="Arial"/>
          <w:noProof/>
          <w:color w:val="000000" w:themeColor="text1"/>
        </w:rPr>
        <w:t xml:space="preserve">; </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There is also evidence that besides this adaptive immunity role, CRISPR-Cas systems </w:t>
      </w:r>
      <w:r w:rsidRPr="0052357A">
        <w:rPr>
          <w:rFonts w:ascii="Arial" w:hAnsi="Arial" w:cs="Arial"/>
          <w:color w:val="000000" w:themeColor="text1"/>
        </w:rPr>
        <w:lastRenderedPageBreak/>
        <w:t xml:space="preserve">may have an additional role in endogenous gene regulation </w:t>
      </w:r>
      <w:r w:rsidRPr="0052357A">
        <w:rPr>
          <w:rFonts w:ascii="Arial" w:eastAsia="Arial" w:hAnsi="Arial" w:cs="Arial"/>
          <w:color w:val="000000" w:themeColor="text1"/>
        </w:rPr>
        <w:fldChar w:fldCharType="begin">
          <w:fldData xml:space="preserve">PEVuZE5vdGU+PENpdGU+PEF1dGhvcj5NdXJ1Z2FuPC9BdXRob3I+PFllYXI+MjAxNzwvWWVhcj48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</w:fldData>
        </w:fldChar>
      </w:r>
      <w:r w:rsidRPr="0052357A">
        <w:rPr>
          <w:rFonts w:ascii="Arial" w:eastAsia="Arial" w:hAnsi="Arial" w:cs="Arial"/>
          <w:color w:val="000000" w:themeColor="text1"/>
        </w:rPr>
        <w:instrText xml:space="preserve"> ADDIN EN.CITE </w:instrText>
      </w:r>
      <w:r w:rsidRPr="0052357A">
        <w:rPr>
          <w:rFonts w:ascii="Arial" w:eastAsia="Arial" w:hAnsi="Arial" w:cs="Arial"/>
          <w:color w:val="000000" w:themeColor="text1"/>
        </w:rPr>
        <w:fldChar w:fldCharType="begin">
          <w:fldData xml:space="preserve">PEVuZE5vdGU+PENpdGU+PEF1dGhvcj5NdXJ1Z2FuPC9BdXRob3I+PFllYXI+MjAxNzwvWWVhcj48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</w:fldData>
        </w:fldChar>
      </w:r>
      <w:r w:rsidRPr="0052357A">
        <w:rPr>
          <w:rFonts w:ascii="Arial" w:eastAsia="Arial" w:hAnsi="Arial" w:cs="Arial"/>
          <w:color w:val="000000" w:themeColor="text1"/>
        </w:rPr>
        <w:instrText xml:space="preserve"> ADDIN EN.CITE.DATA </w:instrText>
      </w:r>
      <w:r w:rsidRPr="0052357A">
        <w:rPr>
          <w:rFonts w:ascii="Arial" w:eastAsia="Arial" w:hAnsi="Arial" w:cs="Arial"/>
          <w:color w:val="000000" w:themeColor="text1"/>
        </w:rPr>
      </w:r>
      <w:r w:rsidRPr="0052357A">
        <w:rPr>
          <w:rFonts w:ascii="Arial" w:eastAsia="Arial" w:hAnsi="Arial" w:cs="Arial"/>
          <w:color w:val="000000" w:themeColor="text1"/>
        </w:rPr>
        <w:fldChar w:fldCharType="end"/>
      </w:r>
      <w:r w:rsidRPr="0052357A">
        <w:rPr>
          <w:rFonts w:ascii="Arial" w:eastAsia="Arial" w:hAnsi="Arial" w:cs="Arial"/>
          <w:color w:val="000000" w:themeColor="text1"/>
        </w:rPr>
      </w:r>
      <w:r w:rsidRPr="0052357A">
        <w:rPr>
          <w:rFonts w:ascii="Arial" w:eastAsia="Arial" w:hAnsi="Arial" w:cs="Arial"/>
          <w:color w:val="000000" w:themeColor="text1"/>
        </w:rPr>
        <w:fldChar w:fldCharType="separate"/>
      </w:r>
      <w:r w:rsidRPr="0052357A">
        <w:rPr>
          <w:rFonts w:ascii="Arial" w:eastAsia="Arial" w:hAnsi="Arial" w:cs="Arial"/>
          <w:noProof/>
          <w:color w:val="000000" w:themeColor="text1"/>
        </w:rPr>
        <w:t>(</w:t>
      </w:r>
      <w:hyperlink w:anchor="_ENREF_72" w:tooltip="Faure, 2019 #827" w:history="1">
        <w:r w:rsidR="00D44C98" w:rsidRPr="0052357A">
          <w:rPr>
            <w:rFonts w:ascii="Arial" w:eastAsia="Arial" w:hAnsi="Arial" w:cs="Arial"/>
            <w:noProof/>
            <w:color w:val="000000" w:themeColor="text1"/>
          </w:rPr>
          <w:t>Faure et al., 2019</w:t>
        </w:r>
      </w:hyperlink>
      <w:r w:rsidRPr="0052357A">
        <w:rPr>
          <w:rFonts w:ascii="Arial" w:eastAsia="Arial" w:hAnsi="Arial" w:cs="Arial"/>
          <w:noProof/>
          <w:color w:val="000000" w:themeColor="text1"/>
        </w:rPr>
        <w:t xml:space="preserve">; </w:t>
      </w:r>
      <w:hyperlink w:anchor="_ENREF_166" w:tooltip="Liu, 2020 #866" w:history="1">
        <w:r w:rsidR="00D44C98" w:rsidRPr="0052357A">
          <w:rPr>
            <w:rFonts w:ascii="Arial" w:eastAsia="Arial" w:hAnsi="Arial" w:cs="Arial"/>
            <w:noProof/>
            <w:color w:val="000000" w:themeColor="text1"/>
          </w:rPr>
          <w:t>Liu and Doudna, 2020</w:t>
        </w:r>
      </w:hyperlink>
      <w:r w:rsidRPr="0052357A">
        <w:rPr>
          <w:rFonts w:ascii="Arial" w:eastAsia="Arial" w:hAnsi="Arial" w:cs="Arial"/>
          <w:noProof/>
          <w:color w:val="000000" w:themeColor="text1"/>
        </w:rPr>
        <w:t xml:space="preserve">; </w:t>
      </w:r>
      <w:hyperlink w:anchor="_ENREF_193" w:tooltip="Murugan, 2017 #430" w:history="1">
        <w:r w:rsidR="00D44C98" w:rsidRPr="0052357A">
          <w:rPr>
            <w:rFonts w:ascii="Arial" w:eastAsia="Arial" w:hAnsi="Arial" w:cs="Arial"/>
            <w:noProof/>
            <w:color w:val="000000" w:themeColor="text1"/>
          </w:rPr>
          <w:t>Murugan et al., 2017</w:t>
        </w:r>
      </w:hyperlink>
      <w:r w:rsidRPr="0052357A">
        <w:rPr>
          <w:rFonts w:ascii="Arial" w:eastAsia="Arial" w:hAnsi="Arial" w:cs="Arial"/>
          <w:noProof/>
          <w:color w:val="000000" w:themeColor="text1"/>
        </w:rPr>
        <w:t>)</w:t>
      </w:r>
      <w:r w:rsidRPr="0052357A">
        <w:rPr>
          <w:rFonts w:ascii="Arial" w:eastAsia="Arial" w:hAnsi="Arial" w:cs="Arial"/>
          <w:color w:val="000000" w:themeColor="text1"/>
        </w:rPr>
        <w:fldChar w:fldCharType="end"/>
      </w:r>
      <w:r w:rsidRPr="0052357A">
        <w:rPr>
          <w:rFonts w:ascii="Arial" w:eastAsia="Arial" w:hAnsi="Arial" w:cs="Arial"/>
          <w:color w:val="000000" w:themeColor="text1"/>
        </w:rPr>
        <w:t>.</w:t>
      </w:r>
      <w:r w:rsidRPr="0052357A">
        <w:rPr>
          <w:rFonts w:ascii="Arial" w:eastAsia="Arial" w:hAnsi="Arial" w:cs="Arial"/>
          <w:strike/>
          <w:color w:val="000000" w:themeColor="text1"/>
        </w:rPr>
        <w:t xml:space="preserve"> </w:t>
      </w:r>
    </w:p>
    <w:p w14:paraId="323605F0" w14:textId="77777777" w:rsidR="00E878AA" w:rsidRPr="0052357A" w:rsidRDefault="00E878AA" w:rsidP="00F268C4">
      <w:pPr>
        <w:spacing w:line="360" w:lineRule="auto"/>
        <w:contextualSpacing/>
        <w:rPr>
          <w:rFonts w:ascii="Arial" w:hAnsi="Arial" w:cs="Arial"/>
          <w:strike/>
          <w:color w:val="000000" w:themeColor="text1"/>
        </w:rPr>
      </w:pPr>
    </w:p>
    <w:p w14:paraId="1D5B79A5" w14:textId="77777777" w:rsidR="00B8701C"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Discovery of CRISPRs, spacer origins, and CRISPR-associated (Cas) gene functions</w:t>
      </w:r>
    </w:p>
    <w:p w14:paraId="750D75B3" w14:textId="691B8A37" w:rsidR="00B8701C"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CRISPR-Cas systems are encoded in bacterial and archaeal genomes, and they were first discovered by scientists analyzing an archaeal genome for clues about how it adapts to saline environments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&lt;EndNote&gt;&lt;Cite&gt;&lt;Author&gt;Mojica&lt;/Author&gt;&lt;Year&gt;1993&lt;/Year&gt;&lt;RecNum&gt;825&lt;/RecNum&gt;&lt;IDText&gt;Transcription at different salinities of Haloferax mediterranei sequences adjacent to partially modified PstI sites&lt;/IDText&gt;&lt;DisplayText&gt;(Mojica et al., 1993)&lt;/DisplayText&gt;&lt;record&gt;&lt;rec-number&gt;825&lt;/rec-number&gt;&lt;foreign-keys&gt;&lt;key app="EN" db-id="wzpzftr2z2s52uerfwp55zfewzafddt90esf" timestamp="1649270474"&gt;825&lt;/key&gt;&lt;/foreign-keys&gt;&lt;ref-type name="Journal Article"&gt;17&lt;/ref-type&gt;&lt;contributors&gt;&lt;authors&gt;&lt;author&gt;Mojica, F. J. M.&lt;/author&gt;&lt;author&gt;Juez, G.&lt;/author&gt;&lt;author&gt;Rodriguez-Valera, F.&lt;/author&gt;&lt;/authors&gt;&lt;/contributors&gt;&lt;titles&gt;&lt;title&gt;Transcription at different salinities of Haloferax mediterranei sequences adjacent to partially modified PstI sites&lt;/title&gt;&lt;secondary-title&gt;Molecular Microbiology&lt;/secondary-title&gt;&lt;alt-title&gt;Molecular Microbiology&lt;/alt-title&gt;&lt;/titles&gt;&lt;periodical&gt;&lt;full-title&gt;Molecular Microbiology&lt;/full-title&gt;&lt;abbr-1&gt;Molecular Microbiology&lt;/abbr-1&gt;&lt;/periodical&gt;&lt;alt-periodical&gt;&lt;full-title&gt;Molecular Microbiology&lt;/full-title&gt;&lt;abbr-1&gt;Molecular Microbiology&lt;/abbr-1&gt;&lt;/alt-periodical&gt;&lt;pages&gt;613-621&lt;/pages&gt;&lt;volume&gt;9&lt;/volume&gt;&lt;number&gt;3&lt;/number&gt;&lt;dates&gt;&lt;year&gt;1993&lt;/year&gt;&lt;pub-dates&gt;&lt;date&gt;1993/08/01/&lt;/date&gt;&lt;/pub-dates&gt;&lt;/dates&gt;&lt;isbn&gt;0950-382X&lt;/isbn&gt;&lt;urls&gt;&lt;related-urls&gt;&lt;url&gt;https://doi.org/10.1111/j.1365-2958.1993.tb01721.x&lt;/url&gt;&lt;/related-urls&gt;&lt;/urls&gt;&lt;electronic-resource-num&gt;10.1111/j.1365-2958.1993.tb01721.x&lt;/electronic-resource-num&gt;&lt;access-date&gt;2020/08/09/&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89" w:tooltip="Mojica, 1993 #825" w:history="1">
        <w:r w:rsidR="00D44C98" w:rsidRPr="0052357A">
          <w:rPr>
            <w:rFonts w:ascii="Arial" w:hAnsi="Arial" w:cs="Arial"/>
            <w:noProof/>
            <w:color w:val="000000" w:themeColor="text1"/>
          </w:rPr>
          <w:t>Mojica et al., 1993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It was noticed that many archaeal and bacterial genomes have clusters of regularly interspaced short palindromic repeats </w:t>
      </w:r>
      <w:r w:rsidRPr="0052357A">
        <w:rPr>
          <w:rFonts w:ascii="Arial" w:hAnsi="Arial" w:cs="Arial"/>
          <w:color w:val="000000" w:themeColor="text1"/>
        </w:rPr>
        <w:fldChar w:fldCharType="begin">
          <w:fldData xml:space="preserve">PEVuZE5vdGU+PENpdGU+PEF1dGhvcj5NYWthcm92YTwvQXV0aG9yPjxZZWFyPjIwMDY8L1llYXI+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</w:fldData>
        </w:fldChar>
      </w:r>
      <w:r w:rsidR="00220CBE" w:rsidRPr="0052357A">
        <w:rPr>
          <w:rFonts w:ascii="Arial" w:hAnsi="Arial" w:cs="Arial"/>
          <w:color w:val="000000" w:themeColor="text1"/>
        </w:rPr>
        <w:instrText xml:space="preserve"> ADDIN EN.CITE </w:instrText>
      </w:r>
      <w:r w:rsidR="00220CBE" w:rsidRPr="0052357A">
        <w:rPr>
          <w:rFonts w:ascii="Arial" w:hAnsi="Arial" w:cs="Arial"/>
          <w:color w:val="000000" w:themeColor="text1"/>
        </w:rPr>
        <w:fldChar w:fldCharType="begin">
          <w:fldData xml:space="preserve">PEVuZE5vdGU+PENpdGU+PEF1dGhvcj5NYWthcm92YTwvQXV0aG9yPjxZZWFyPjIwMDY8L1llYXI+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</w:fldData>
        </w:fldChar>
      </w:r>
      <w:r w:rsidR="00220CBE" w:rsidRPr="0052357A">
        <w:rPr>
          <w:rFonts w:ascii="Arial" w:hAnsi="Arial" w:cs="Arial"/>
          <w:color w:val="000000" w:themeColor="text1"/>
        </w:rPr>
        <w:instrText xml:space="preserve"> ADDIN EN.CITE.DATA </w:instrText>
      </w:r>
      <w:r w:rsidR="00220CBE" w:rsidRPr="0052357A">
        <w:rPr>
          <w:rFonts w:ascii="Arial" w:hAnsi="Arial" w:cs="Arial"/>
          <w:color w:val="000000" w:themeColor="text1"/>
        </w:rPr>
      </w:r>
      <w:r w:rsidR="00220CBE"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220CBE" w:rsidRPr="0052357A">
        <w:rPr>
          <w:rFonts w:ascii="Arial" w:hAnsi="Arial" w:cs="Arial"/>
          <w:noProof/>
          <w:color w:val="000000" w:themeColor="text1"/>
        </w:rPr>
        <w:t>(</w:t>
      </w:r>
      <w:hyperlink w:anchor="_ENREF_31" w:tooltip="Bolotin, 2005 #823" w:history="1">
        <w:r w:rsidR="00D44C98" w:rsidRPr="0052357A">
          <w:rPr>
            <w:rFonts w:ascii="Arial" w:hAnsi="Arial" w:cs="Arial"/>
            <w:noProof/>
            <w:color w:val="000000" w:themeColor="text1"/>
          </w:rPr>
          <w:t>Bolotin et al., 2005b</w:t>
        </w:r>
      </w:hyperlink>
      <w:r w:rsidR="00220CBE" w:rsidRPr="0052357A">
        <w:rPr>
          <w:rFonts w:ascii="Arial" w:hAnsi="Arial" w:cs="Arial"/>
          <w:noProof/>
          <w:color w:val="000000" w:themeColor="text1"/>
        </w:rPr>
        <w:t xml:space="preserve">; </w:t>
      </w:r>
      <w:hyperlink w:anchor="_ENREF_176" w:tooltip="Makarova, 2006 #291" w:history="1">
        <w:r w:rsidR="00D44C98" w:rsidRPr="0052357A">
          <w:rPr>
            <w:rFonts w:ascii="Arial" w:hAnsi="Arial" w:cs="Arial"/>
            <w:noProof/>
            <w:color w:val="000000" w:themeColor="text1"/>
          </w:rPr>
          <w:t>Makarova et al., 2006</w:t>
        </w:r>
      </w:hyperlink>
      <w:r w:rsidR="00220CBE" w:rsidRPr="0052357A">
        <w:rPr>
          <w:rFonts w:ascii="Arial" w:hAnsi="Arial" w:cs="Arial"/>
          <w:noProof/>
          <w:color w:val="000000" w:themeColor="text1"/>
        </w:rPr>
        <w:t xml:space="preserve">; </w:t>
      </w:r>
      <w:hyperlink w:anchor="_ENREF_188" w:tooltip="Mojica, 2005 #290" w:history="1">
        <w:r w:rsidR="00D44C98" w:rsidRPr="0052357A">
          <w:rPr>
            <w:rFonts w:ascii="Arial" w:hAnsi="Arial" w:cs="Arial"/>
            <w:noProof/>
            <w:color w:val="000000" w:themeColor="text1"/>
          </w:rPr>
          <w:t>Mojica et al., 2005</w:t>
        </w:r>
      </w:hyperlink>
      <w:r w:rsidR="00220CBE"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These clusters of regularly interspaced short palindromic repeats are known as the CRISPR arrays, which are transcribed and processed into individual CRISPR RNAs (crRNAs) each containing a “repeat” region that facilitates complex formation with the Cas nuclease and a “spacer</w:t>
      </w:r>
      <w:r w:rsidR="0040562D" w:rsidRPr="0052357A">
        <w:rPr>
          <w:rFonts w:ascii="Arial" w:hAnsi="Arial" w:cs="Arial"/>
          <w:color w:val="000000" w:themeColor="text1"/>
        </w:rPr>
        <w:t>,</w:t>
      </w:r>
      <w:r w:rsidRPr="0052357A">
        <w:rPr>
          <w:rFonts w:ascii="Arial" w:hAnsi="Arial" w:cs="Arial"/>
          <w:color w:val="000000" w:themeColor="text1"/>
        </w:rPr>
        <w:t>”</w:t>
      </w:r>
      <w:r w:rsidR="0040562D" w:rsidRPr="0052357A">
        <w:rPr>
          <w:rFonts w:ascii="Arial" w:hAnsi="Arial" w:cs="Arial"/>
          <w:color w:val="000000" w:themeColor="text1"/>
        </w:rPr>
        <w:t xml:space="preserve"> </w:t>
      </w:r>
      <w:r w:rsidR="00A4025A" w:rsidRPr="0052357A">
        <w:rPr>
          <w:rFonts w:ascii="Arial" w:hAnsi="Arial" w:cs="Arial"/>
          <w:color w:val="000000" w:themeColor="text1"/>
        </w:rPr>
        <w:t>harvested by the CRISPR-Cas system</w:t>
      </w:r>
      <w:r w:rsidR="0040562D" w:rsidRPr="0052357A">
        <w:rPr>
          <w:rFonts w:ascii="Arial" w:hAnsi="Arial" w:cs="Arial"/>
          <w:color w:val="000000" w:themeColor="text1"/>
        </w:rPr>
        <w:t xml:space="preserve"> </w:t>
      </w:r>
      <w:r w:rsidR="00A4025A" w:rsidRPr="0052357A">
        <w:rPr>
          <w:rFonts w:ascii="Arial" w:hAnsi="Arial" w:cs="Arial"/>
          <w:color w:val="000000" w:themeColor="text1"/>
        </w:rPr>
        <w:t>during a previous encounter with</w:t>
      </w:r>
      <w:r w:rsidR="0040562D" w:rsidRPr="0052357A">
        <w:rPr>
          <w:rFonts w:ascii="Arial" w:hAnsi="Arial" w:cs="Arial"/>
          <w:color w:val="000000" w:themeColor="text1"/>
        </w:rPr>
        <w:t xml:space="preserve"> the MGE,</w:t>
      </w:r>
      <w:r w:rsidRPr="0052357A">
        <w:rPr>
          <w:rFonts w:ascii="Arial" w:hAnsi="Arial" w:cs="Arial"/>
          <w:color w:val="000000" w:themeColor="text1"/>
        </w:rPr>
        <w:t xml:space="preserve"> that base pairs to the target MGE </w:t>
      </w:r>
      <w:r w:rsidRPr="0052357A">
        <w:rPr>
          <w:rFonts w:ascii="Arial" w:hAnsi="Arial" w:cs="Arial"/>
          <w:color w:val="000000" w:themeColor="text1"/>
        </w:rPr>
        <w:fldChar w:fldCharType="begin">
          <w:fldData xml:space="preserve">PEVuZE5vdGU+PENpdGU+PEF1dGhvcj5HYXNpdW5hczwvQXV0aG9yPjxZZWFyPjIwMTI8L1llYXI+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PEVuZE5vdGU+PENpdGU+PEF1dGhvcj5HYXNpdW5hczwvQXV0aG9yPjxZZWFyPjIwMTI8L1llYXI+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3" w:tooltip="Charpentier, 2015 #893" w:history="1">
        <w:r w:rsidR="00D44C98" w:rsidRPr="0052357A">
          <w:rPr>
            <w:rFonts w:ascii="Arial" w:hAnsi="Arial" w:cs="Arial"/>
            <w:noProof/>
            <w:color w:val="000000" w:themeColor="text1"/>
          </w:rPr>
          <w:t>Charpentier et al., 2015</w:t>
        </w:r>
      </w:hyperlink>
      <w:r w:rsidRPr="0052357A">
        <w:rPr>
          <w:rFonts w:ascii="Arial" w:hAnsi="Arial" w:cs="Arial"/>
          <w:noProof/>
          <w:color w:val="000000" w:themeColor="text1"/>
        </w:rPr>
        <w:t xml:space="preserve">; </w:t>
      </w:r>
      <w:hyperlink w:anchor="_ENREF_88" w:tooltip="Gasiunas, 2012 #803" w:history="1">
        <w:r w:rsidR="00D44C98" w:rsidRPr="0052357A">
          <w:rPr>
            <w:rFonts w:ascii="Arial" w:hAnsi="Arial" w:cs="Arial"/>
            <w:noProof/>
            <w:color w:val="000000" w:themeColor="text1"/>
          </w:rPr>
          <w:t>Gasiunas et al., 2012</w:t>
        </w:r>
      </w:hyperlink>
      <w:r w:rsidRPr="0052357A">
        <w:rPr>
          <w:rFonts w:ascii="Arial" w:hAnsi="Arial" w:cs="Arial"/>
          <w:noProof/>
          <w:color w:val="000000" w:themeColor="text1"/>
        </w:rPr>
        <w:t xml:space="preserve">; </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Bioinformatics analysis revealed that many of the spacers are fragments of MGE sequences </w:t>
      </w:r>
      <w:r w:rsidRPr="0052357A">
        <w:rPr>
          <w:rFonts w:ascii="Arial" w:hAnsi="Arial" w:cs="Arial"/>
          <w:color w:val="000000" w:themeColor="text1"/>
        </w:rPr>
        <w:fldChar w:fldCharType="begin">
          <w:fldData xml:space="preserve">PEVuZE5vdGU+PENpdGU+PEF1dGhvcj5Ib3J2YXRoPC9BdXRob3I+PFllYXI+MjAwODwvWWVhcj48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PEVuZE5vdGU+PENpdGU+PEF1dGhvcj5Ib3J2YXRoPC9BdXRob3I+PFllYXI+MjAwODwvWWVhcj48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05" w:tooltip="Horvath, 2008 #46" w:history="1">
        <w:r w:rsidR="00D44C98" w:rsidRPr="0052357A">
          <w:rPr>
            <w:rFonts w:ascii="Arial" w:hAnsi="Arial" w:cs="Arial"/>
            <w:noProof/>
            <w:color w:val="000000" w:themeColor="text1"/>
          </w:rPr>
          <w:t>Horvath et al., 2008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that a </w:t>
      </w:r>
      <w:r w:rsidR="000F77B1" w:rsidRPr="0052357A">
        <w:rPr>
          <w:rFonts w:ascii="Arial" w:hAnsi="Arial" w:cs="Arial"/>
          <w:color w:val="000000" w:themeColor="text1"/>
        </w:rPr>
        <w:t xml:space="preserve">PAM </w:t>
      </w:r>
      <w:r w:rsidRPr="0052357A">
        <w:rPr>
          <w:rFonts w:ascii="Arial" w:hAnsi="Arial" w:cs="Arial"/>
          <w:color w:val="000000" w:themeColor="text1"/>
        </w:rPr>
        <w:t xml:space="preserve">sequence is needed adjacent to that fragment in the MGE to make that MGE a target for CRISPR-Cas-mediated defense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&lt;EndNote&gt;&lt;Cite&gt;&lt;Author&gt;Mojica&lt;/Author&gt;&lt;Year&gt;2009&lt;/Year&gt;&lt;RecNum&gt;90&lt;/RecNum&gt;&lt;DisplayText&gt;(Mojica et al., 2009)&lt;/DisplayText&gt;&lt;record&gt;&lt;rec-number&gt;90&lt;/rec-number&gt;&lt;foreign-keys&gt;&lt;key app="EN" db-id="wzpzftr2z2s52uerfwp55zfewzafddt90esf" timestamp="1603381957"&gt;90&lt;/key&gt;&lt;/foreign-keys&gt;&lt;ref-type name="Journal Article"&gt;17&lt;/ref-type&gt;&lt;contributors&gt;&lt;authors&gt;&lt;author&gt;Mojica, F. J.&lt;/author&gt;&lt;author&gt;Diez-Villasenor, C.&lt;/author&gt;&lt;author&gt;Garcia-Martinez, J.&lt;/author&gt;&lt;author&gt;Almendros, C.&lt;/author&gt;&lt;/authors&gt;&lt;/contributors&gt;&lt;auth-address&gt;Departamento de Fisiologia, Genetica y Microbiologia, Facultad de Ciencias, Universidad de Alicante, E-03080 Alicante, Spain. fmojica@ua.es&lt;/auth-address&gt;&lt;titles&gt;&lt;title&gt;Short motif sequences determine the targets of the prokaryotic CRISPR defence system&lt;/title&gt;&lt;secondary-title&gt;Microbiology&lt;/secondary-title&gt;&lt;alt-title&gt;Microbiology&lt;/alt-title&gt;&lt;/titles&gt;&lt;periodical&gt;&lt;full-title&gt;Microbiology&lt;/full-title&gt;&lt;/periodical&gt;&lt;alt-periodical&gt;&lt;full-title&gt;Microbiology&lt;/full-title&gt;&lt;/alt-periodical&gt;&lt;pages&gt;733-40&lt;/pages&gt;&lt;volume&gt;155&lt;/volume&gt;&lt;number&gt;Pt 3&lt;/number&gt;&lt;edition&gt;2009/02/28&lt;/edition&gt;&lt;keywords&gt;&lt;keyword&gt;Conserved Sequence&lt;/keyword&gt;&lt;keyword&gt;DNA, Intergenic/*genetics&lt;/keyword&gt;&lt;keyword&gt;*Inverted Repeat Sequences&lt;/keyword&gt;&lt;keyword&gt;Molecular Sequence Data&lt;/keyword&gt;&lt;keyword&gt;RNA, Bacterial/genetics&lt;/keyword&gt;&lt;keyword&gt;Sequence Alignment&lt;/keyword&gt;&lt;keyword&gt;Sequence Analysis, DNA&lt;/keyword&gt;&lt;keyword&gt;Streptococcus thermophilus/*genetics&lt;/keyword&gt;&lt;/keywords&gt;&lt;dates&gt;&lt;year&gt;2009&lt;/year&gt;&lt;pub-dates&gt;&lt;date&gt;Mar&lt;/date&gt;&lt;/pub-dates&gt;&lt;/dates&gt;&lt;isbn&gt;1350-0872 (Print)&amp;#xD;1350-0872 (Linking)&lt;/isbn&gt;&lt;accession-num&gt;19246744&lt;/accession-num&gt;&lt;work-type&gt;Research Support, Non-U.S. Gov&amp;apos;t&lt;/work-type&gt;&lt;urls&gt;&lt;related-urls&gt;&lt;url&gt;http://www.ncbi.nlm.nih.gov/pubmed/19246744&lt;/url&gt;&lt;/related-urls&gt;&lt;/urls&gt;&lt;electronic-resource-num&gt;10.1099/mic.0.023960-0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87" w:tooltip="Mojica, 2009 #90" w:history="1">
        <w:r w:rsidR="00D44C98" w:rsidRPr="0052357A">
          <w:rPr>
            <w:rFonts w:ascii="Arial" w:hAnsi="Arial" w:cs="Arial"/>
            <w:noProof/>
            <w:color w:val="000000" w:themeColor="text1"/>
          </w:rPr>
          <w:t>Mojica et al., 2009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It was also observed that certain CRISPR-associated (Cas) genes are encoded near the CRISPR array, but the function of these genes was unknown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&lt;EndNote&gt;&lt;Cite&gt;&lt;Author&gt;Makarova&lt;/Author&gt;&lt;Year&gt;2006&lt;/Year&gt;&lt;RecNum&gt;291&lt;/RecNum&gt;&lt;DisplayText&gt;(Makarova et al., 2006)&lt;/DisplayText&gt;&lt;record&gt;&lt;rec-number&gt;291&lt;/rec-number&gt;&lt;foreign-keys&gt;&lt;key app="EN" db-id="wzpzftr2z2s52uerfwp55zfewzafddt90esf" timestamp="1603381957"&gt;291&lt;/key&gt;&lt;/foreign-keys&gt;&lt;ref-type name="Journal Article"&gt;17&lt;/ref-type&gt;&lt;contributors&gt;&lt;authors&gt;&lt;author&gt;Makarova, K. S.&lt;/author&gt;&lt;author&gt;Grishin, N. V.&lt;/author&gt;&lt;author&gt;Shabalina, S. A.&lt;/author&gt;&lt;author&gt;Wolf, Y. I.&lt;/author&gt;&lt;author&gt;Koonin, E. V.&lt;/author&gt;&lt;/authors&gt;&lt;/contributors&gt;&lt;auth-address&gt;National Center for Biotechnology Information, National Library of Medicine, National Institutes of Health, Bethesda, MD 20894, USA. makarova@ncbi.nlm.nih.gov&lt;/auth-address&gt;&lt;titles&gt;&lt;title&gt;A putative RNA-interference-based immune system in prokaryotes: computational analysis of the predicted enzymatic machinery, functional analogies with eukaryotic RNAi, and hypothetical mechanisms of action&lt;/title&gt;&lt;secondary-title&gt;Biol Direct&lt;/secondary-title&gt;&lt;/titles&gt;&lt;periodical&gt;&lt;full-title&gt;Biol Direct&lt;/full-title&gt;&lt;/periodical&gt;&lt;pages&gt;7&lt;/pages&gt;&lt;volume&gt;1&lt;/volume&gt;&lt;dates&gt;&lt;year&gt;2006&lt;/year&gt;&lt;/dates&gt;&lt;isbn&gt;1745-6150 (Electronic)&amp;#xD;1745-6150 (Linking)&lt;/isbn&gt;&lt;accession-num&gt;16545108&lt;/accession-num&gt;&lt;urls&gt;&lt;related-urls&gt;&lt;url&gt;http://www.ncbi.nlm.nih.gov/pubmed/16545108&lt;/url&gt;&lt;/related-urls&gt;&lt;/urls&gt;&lt;custom2&gt;PMC1462988&lt;/custom2&gt;&lt;electronic-resource-num&gt;10.1186/1745-6150-1-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6" w:tooltip="Makarova, 2006 #291" w:history="1">
        <w:r w:rsidR="00D44C98" w:rsidRPr="0052357A">
          <w:rPr>
            <w:rFonts w:ascii="Arial" w:hAnsi="Arial" w:cs="Arial"/>
            <w:noProof/>
            <w:color w:val="000000" w:themeColor="text1"/>
          </w:rPr>
          <w:t>Makarova et al., 2006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There were hypotheses that these proteins had roles in gene repair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&lt;EndNote&gt;&lt;Cite&gt;&lt;Author&gt;Makarova&lt;/Author&gt;&lt;Year&gt;2002&lt;/Year&gt;&lt;RecNum&gt;822&lt;/RecNum&gt;&lt;DisplayText&gt;(Makarova et al., 2002)&lt;/DisplayText&gt;&lt;record&gt;&lt;rec-number&gt;822&lt;/rec-number&gt;&lt;foreign-keys&gt;&lt;key app="EN" db-id="wzpzftr2z2s52uerfwp55zfewzafddt90esf" timestamp="1649270474"&gt;822&lt;/key&gt;&lt;/foreign-keys&gt;&lt;ref-type name="Journal Article"&gt;17&lt;/ref-type&gt;&lt;contributors&gt;&lt;authors&gt;&lt;author&gt;Makarova, Kira S.&lt;/author&gt;&lt;author&gt;Aravind, L.&lt;/author&gt;&lt;author&gt;Grishin, Nick V.&lt;/author&gt;&lt;author&gt;Rogozin, Igor B.&lt;/author&gt;&lt;author&gt;Koonin, Eugene V.&lt;/author&gt;&lt;/authors&gt;&lt;/contributors&gt;&lt;titles&gt;&lt;title&gt;A DNA repair system specific for thermophilic Archaea and bacteria predicted by genomic context analysis&lt;/title&gt;&lt;secondary-title&gt;Nucleic Acids Research&lt;/secondary-title&gt;&lt;alt-title&gt;Nucleic Acids Research&lt;/alt-title&gt;&lt;/titles&gt;&lt;periodical&gt;&lt;full-title&gt;Nucleic Acids Research&lt;/full-title&gt;&lt;/periodical&gt;&lt;alt-periodical&gt;&lt;full-title&gt;Nucleic Acids Research&lt;/full-title&gt;&lt;/alt-periodical&gt;&lt;pages&gt;482-496&lt;/pages&gt;&lt;volume&gt;30&lt;/volume&gt;&lt;number&gt;2&lt;/number&gt;&lt;dates&gt;&lt;year&gt;2002&lt;/year&gt;&lt;pub-dates&gt;&lt;date&gt;2002/01/15/&lt;/date&gt;&lt;/pub-dates&gt;&lt;/dates&gt;&lt;isbn&gt;0305-1048&lt;/isbn&gt;&lt;urls&gt;&lt;related-urls&gt;&lt;url&gt;https://doi.org/10.1093/nar/30.2.482&lt;/url&gt;&lt;/related-urls&gt;&lt;/urls&gt;&lt;electronic-resource-num&gt;10.1093/nar/30.2.482&lt;/electronic-resource-num&gt;&lt;access-date&gt;2020/08/09/&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5" w:tooltip="Makarova, 2002 #822" w:history="1">
        <w:r w:rsidR="00D44C98" w:rsidRPr="0052357A">
          <w:rPr>
            <w:rFonts w:ascii="Arial" w:hAnsi="Arial" w:cs="Arial"/>
            <w:noProof/>
            <w:color w:val="000000" w:themeColor="text1"/>
          </w:rPr>
          <w:t>Makarova et al., 2002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but their roles in CRISPR-Cas adaptive immunity, such as nucleases to destroy MGEs and integrases to insert spacers from MGEs into the CRISPR array, were eventually discovered </w:t>
      </w:r>
      <w:r w:rsidRPr="0052357A">
        <w:rPr>
          <w:rFonts w:ascii="Arial" w:hAnsi="Arial" w:cs="Arial"/>
          <w:color w:val="000000" w:themeColor="text1"/>
        </w:rPr>
        <w:fldChar w:fldCharType="begin">
          <w:fldData xml:space="preserve">PEVuZE5vdGU+PENpdGU+PEF1dGhvcj5CYXJyYW5nb3U8L0F1dGhvcj48WWVhcj4yMDA3PC9ZZWFy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=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PEVuZE5vdGU+PENpdGU+PEF1dGhvcj5CYXJyYW5nb3U8L0F1dGhvcj48WWVhcj4yMDA3PC9ZZWFy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=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 w:tooltip="Barrangou, 2007 #47" w:history="1">
        <w:r w:rsidR="00D44C98" w:rsidRPr="0052357A">
          <w:rPr>
            <w:rFonts w:ascii="Arial" w:hAnsi="Arial" w:cs="Arial"/>
            <w:noProof/>
            <w:color w:val="000000" w:themeColor="text1"/>
          </w:rPr>
          <w:t>Barrangou et al., 2007</w:t>
        </w:r>
      </w:hyperlink>
      <w:r w:rsidRPr="0052357A">
        <w:rPr>
          <w:rFonts w:ascii="Arial" w:hAnsi="Arial" w:cs="Arial"/>
          <w:noProof/>
          <w:color w:val="000000" w:themeColor="text1"/>
        </w:rPr>
        <w:t xml:space="preserve">; </w:t>
      </w:r>
      <w:hyperlink w:anchor="_ENREF_27" w:tooltip="Beloglazova N, 2008 #94" w:history="1">
        <w:r w:rsidR="00D44C98" w:rsidRPr="0052357A">
          <w:rPr>
            <w:rFonts w:ascii="Arial" w:hAnsi="Arial" w:cs="Arial"/>
            <w:noProof/>
            <w:color w:val="000000" w:themeColor="text1"/>
          </w:rPr>
          <w:t>Beloglazova N, 2008</w:t>
        </w:r>
      </w:hyperlink>
      <w:r w:rsidRPr="0052357A">
        <w:rPr>
          <w:rFonts w:ascii="Arial" w:hAnsi="Arial" w:cs="Arial"/>
          <w:noProof/>
          <w:color w:val="000000" w:themeColor="text1"/>
        </w:rPr>
        <w:t xml:space="preserve">; </w:t>
      </w:r>
      <w:hyperlink w:anchor="_ENREF_35" w:tooltip="Brouns, 2008 #190" w:history="1">
        <w:r w:rsidR="00D44C98" w:rsidRPr="0052357A">
          <w:rPr>
            <w:rFonts w:ascii="Arial" w:hAnsi="Arial" w:cs="Arial"/>
            <w:noProof/>
            <w:color w:val="000000" w:themeColor="text1"/>
          </w:rPr>
          <w:t>Brouns et al., 2008</w:t>
        </w:r>
      </w:hyperlink>
      <w:r w:rsidRPr="0052357A">
        <w:rPr>
          <w:rFonts w:ascii="Arial" w:hAnsi="Arial" w:cs="Arial"/>
          <w:noProof/>
          <w:color w:val="000000" w:themeColor="text1"/>
        </w:rPr>
        <w:t xml:space="preserve">; </w:t>
      </w:r>
      <w:hyperlink w:anchor="_ENREF_180" w:tooltip="Marraffini, 2008 #292" w:history="1">
        <w:r w:rsidR="00D44C98" w:rsidRPr="0052357A">
          <w:rPr>
            <w:rFonts w:ascii="Arial" w:hAnsi="Arial" w:cs="Arial"/>
            <w:noProof/>
            <w:color w:val="000000" w:themeColor="text1"/>
          </w:rPr>
          <w:t>Marraffini and Sontheimer, 2008</w:t>
        </w:r>
      </w:hyperlink>
      <w:r w:rsidRPr="0052357A">
        <w:rPr>
          <w:rFonts w:ascii="Arial" w:hAnsi="Arial" w:cs="Arial"/>
          <w:noProof/>
          <w:color w:val="000000" w:themeColor="text1"/>
        </w:rPr>
        <w:t xml:space="preserve">; </w:t>
      </w:r>
      <w:hyperlink w:anchor="_ENREF_205" w:tooltip="Nunez, 2014 #82" w:history="1">
        <w:r w:rsidR="00D44C98" w:rsidRPr="0052357A">
          <w:rPr>
            <w:rFonts w:ascii="Arial" w:hAnsi="Arial" w:cs="Arial"/>
            <w:noProof/>
            <w:color w:val="000000" w:themeColor="text1"/>
          </w:rPr>
          <w:t>Nunez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0072D3FB" w14:textId="77777777" w:rsidR="00B8701C" w:rsidRPr="0052357A" w:rsidRDefault="00B8701C" w:rsidP="00F268C4">
      <w:pPr>
        <w:pStyle w:val="ListParagraph"/>
        <w:spacing w:line="360" w:lineRule="auto"/>
        <w:rPr>
          <w:rFonts w:ascii="Arial" w:hAnsi="Arial" w:cs="Arial"/>
          <w:color w:val="000000" w:themeColor="text1"/>
        </w:rPr>
      </w:pPr>
    </w:p>
    <w:p w14:paraId="4087E2E7" w14:textId="77777777" w:rsidR="00810AA1"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Finally, the three stages of the CRISPR-Cas defense mechanism were established as follows:</w:t>
      </w:r>
    </w:p>
    <w:p w14:paraId="4DC8D858" w14:textId="029E795A" w:rsidR="00810AA1" w:rsidRPr="0052357A" w:rsidRDefault="00E878AA" w:rsidP="00F268C4">
      <w:pPr>
        <w:pStyle w:val="ListParagraph"/>
        <w:numPr>
          <w:ilvl w:val="0"/>
          <w:numId w:val="11"/>
        </w:numPr>
        <w:spacing w:line="360" w:lineRule="auto"/>
        <w:rPr>
          <w:rFonts w:ascii="Arial" w:hAnsi="Arial" w:cs="Arial"/>
          <w:color w:val="000000" w:themeColor="text1"/>
        </w:rPr>
      </w:pPr>
      <w:r w:rsidRPr="0052357A">
        <w:rPr>
          <w:rFonts w:ascii="Arial" w:hAnsi="Arial" w:cs="Arial"/>
          <w:color w:val="000000" w:themeColor="text1"/>
        </w:rPr>
        <w:lastRenderedPageBreak/>
        <w:t>Adaptation –</w:t>
      </w:r>
      <w:r w:rsidR="008F58A8" w:rsidRPr="0052357A">
        <w:rPr>
          <w:rFonts w:ascii="Arial" w:hAnsi="Arial" w:cs="Arial"/>
          <w:color w:val="000000" w:themeColor="text1"/>
        </w:rPr>
        <w:t xml:space="preserve"> </w:t>
      </w:r>
      <w:r w:rsidR="00143A39" w:rsidRPr="0052357A">
        <w:rPr>
          <w:rFonts w:ascii="Arial" w:hAnsi="Arial" w:cs="Arial"/>
          <w:color w:val="000000" w:themeColor="text1"/>
        </w:rPr>
        <w:t>Adaptation is the process by which bacteria and archaea</w:t>
      </w:r>
      <w:r w:rsidR="00BF5AA4" w:rsidRPr="0052357A">
        <w:rPr>
          <w:rFonts w:ascii="Arial" w:hAnsi="Arial" w:cs="Arial"/>
          <w:color w:val="000000" w:themeColor="text1"/>
        </w:rPr>
        <w:t xml:space="preserve"> use Cas1 and Cas2 proteins to</w:t>
      </w:r>
      <w:r w:rsidR="00143A39" w:rsidRPr="0052357A">
        <w:rPr>
          <w:rFonts w:ascii="Arial" w:hAnsi="Arial" w:cs="Arial"/>
          <w:color w:val="000000" w:themeColor="text1"/>
        </w:rPr>
        <w:t xml:space="preserve"> integrate new spacer sequences into their CRISPR arrays to offer future immunological protection against a specific </w:t>
      </w:r>
      <w:r w:rsidR="00BF5AA4" w:rsidRPr="0052357A">
        <w:rPr>
          <w:rFonts w:ascii="Arial" w:hAnsi="Arial" w:cs="Arial"/>
          <w:color w:val="000000" w:themeColor="text1"/>
        </w:rPr>
        <w:t>intruder</w:t>
      </w:r>
      <w:r w:rsidR="00E37B36" w:rsidRPr="0052357A">
        <w:rPr>
          <w:rFonts w:ascii="Arial" w:hAnsi="Arial" w:cs="Arial"/>
          <w:color w:val="000000" w:themeColor="text1"/>
        </w:rPr>
        <w:t xml:space="preserve"> </w:t>
      </w:r>
      <w:r w:rsidR="00E37B36" w:rsidRPr="0052357A">
        <w:rPr>
          <w:rFonts w:ascii="Arial" w:hAnsi="Arial" w:cs="Arial"/>
          <w:color w:val="000000" w:themeColor="text1"/>
        </w:rPr>
        <w:fldChar w:fldCharType="begin"/>
      </w:r>
      <w:r w:rsidR="00E37B36" w:rsidRPr="0052357A">
        <w:rPr>
          <w:rFonts w:ascii="Arial" w:hAnsi="Arial" w:cs="Arial"/>
          <w:color w:val="000000" w:themeColor="text1"/>
        </w:rPr>
        <w:instrText xml:space="preserve"> ADDIN EN.CITE &lt;EndNote&gt;&lt;Cite&gt;&lt;Author&gt;Jackson&lt;/Author&gt;&lt;Year&gt;2017&lt;/Year&gt;&lt;RecNum&gt;620&lt;/RecNum&gt;&lt;DisplayText&gt;(Jackson et al., 2017)&lt;/DisplayText&gt;&lt;record&gt;&lt;rec-number&gt;620&lt;/rec-number&gt;&lt;foreign-keys&gt;&lt;key app="EN" db-id="wzpzftr2z2s52uerfwp55zfewzafddt90esf" timestamp="1647441921"&gt;620&lt;/key&gt;&lt;/foreign-keys&gt;&lt;ref-type name="Journal Article"&gt;17&lt;/ref-type&gt;&lt;contributors&gt;&lt;authors&gt;&lt;author&gt;Jackson, Simon A.&lt;/author&gt;&lt;author&gt;McKenzie, Rebecca E.&lt;/author&gt;&lt;author&gt;Fagerlund, Robert D.&lt;/author&gt;&lt;author&gt;Kieper, Sebastian N.&lt;/author&gt;&lt;author&gt;Fineran, Peter C.&lt;/author&gt;&lt;author&gt;Brouns, Stan J. J.&lt;/author&gt;&lt;/authors&gt;&lt;/contributors&gt;&lt;titles&gt;&lt;title&gt;CRISPR-Cas: Adapting to change&lt;/title&gt;&lt;secondary-title&gt;Science (Washington, DC, U. S.)&lt;/secondary-title&gt;&lt;/titles&gt;&lt;periodical&gt;&lt;full-title&gt;Science (Washington, DC, U. S.)&lt;/full-title&gt;&lt;/periodical&gt;&lt;pages&gt;40&lt;/pages&gt;&lt;volume&gt;356&lt;/volume&gt;&lt;number&gt;6333&lt;/number&gt;&lt;keywords&gt;&lt;keyword&gt;review CRISPR Cas system adaptation immunity aacteria archaea virus&lt;/keyword&gt;&lt;/keywords&gt;&lt;dates&gt;&lt;year&gt;2017&lt;/year&gt;&lt;pub-dates&gt;&lt;date&gt;//&lt;/date&gt;&lt;/pub-dates&gt;&lt;/dates&gt;&lt;publisher&gt;American Association for the Advancement of Science&lt;/publisher&gt;&lt;isbn&gt;0036-8075&lt;/isbn&gt;&lt;work-type&gt;10.1126/science.aal5056&lt;/work-type&gt;&lt;urls&gt;&lt;/urls&gt;&lt;electronic-resource-num&gt;10.1126/science.aal5056&lt;/electronic-resource-num&gt;&lt;/record&gt;&lt;/Cite&gt;&lt;/EndNote&gt;</w:instrText>
      </w:r>
      <w:r w:rsidR="00E37B36" w:rsidRPr="0052357A">
        <w:rPr>
          <w:rFonts w:ascii="Arial" w:hAnsi="Arial" w:cs="Arial"/>
          <w:color w:val="000000" w:themeColor="text1"/>
        </w:rPr>
        <w:fldChar w:fldCharType="separate"/>
      </w:r>
      <w:r w:rsidR="00E37B36" w:rsidRPr="0052357A">
        <w:rPr>
          <w:rFonts w:ascii="Arial" w:hAnsi="Arial" w:cs="Arial"/>
          <w:noProof/>
          <w:color w:val="000000" w:themeColor="text1"/>
        </w:rPr>
        <w:t>(</w:t>
      </w:r>
      <w:hyperlink w:anchor="_ENREF_115" w:tooltip="Jackson, 2017 #620" w:history="1">
        <w:r w:rsidR="00D44C98" w:rsidRPr="0052357A">
          <w:rPr>
            <w:rFonts w:ascii="Arial" w:hAnsi="Arial" w:cs="Arial"/>
            <w:noProof/>
            <w:color w:val="000000" w:themeColor="text1"/>
          </w:rPr>
          <w:t>Jackson et al., 2017</w:t>
        </w:r>
      </w:hyperlink>
      <w:r w:rsidR="00E37B36" w:rsidRPr="0052357A">
        <w:rPr>
          <w:rFonts w:ascii="Arial" w:hAnsi="Arial" w:cs="Arial"/>
          <w:noProof/>
          <w:color w:val="000000" w:themeColor="text1"/>
        </w:rPr>
        <w:t>)</w:t>
      </w:r>
      <w:r w:rsidR="00E37B36" w:rsidRPr="0052357A">
        <w:rPr>
          <w:rFonts w:ascii="Arial" w:hAnsi="Arial" w:cs="Arial"/>
          <w:color w:val="000000" w:themeColor="text1"/>
        </w:rPr>
        <w:fldChar w:fldCharType="end"/>
      </w:r>
      <w:r w:rsidR="00E37B36" w:rsidRPr="0052357A">
        <w:rPr>
          <w:rFonts w:ascii="Arial" w:hAnsi="Arial" w:cs="Arial"/>
          <w:color w:val="000000" w:themeColor="text1"/>
        </w:rPr>
        <w:t>.</w:t>
      </w:r>
      <w:r w:rsidR="00BF5AA4" w:rsidRPr="0052357A">
        <w:rPr>
          <w:rFonts w:ascii="Arial" w:hAnsi="Arial" w:cs="Arial"/>
          <w:color w:val="000000" w:themeColor="text1"/>
        </w:rPr>
        <w:t xml:space="preserve"> Cas1 and Cas2 are</w:t>
      </w:r>
      <w:r w:rsidR="00143A39" w:rsidRPr="0052357A">
        <w:rPr>
          <w:rFonts w:ascii="Arial" w:hAnsi="Arial" w:cs="Arial"/>
          <w:color w:val="000000" w:themeColor="text1"/>
        </w:rPr>
        <w:t xml:space="preserve"> conserved in</w:t>
      </w:r>
      <w:r w:rsidR="00B00305" w:rsidRPr="0052357A">
        <w:rPr>
          <w:rFonts w:ascii="Arial" w:hAnsi="Arial" w:cs="Arial"/>
          <w:color w:val="000000" w:themeColor="text1"/>
        </w:rPr>
        <w:t xml:space="preserve"> most</w:t>
      </w:r>
      <w:r w:rsidR="00143A39" w:rsidRPr="0052357A">
        <w:rPr>
          <w:rFonts w:ascii="Arial" w:hAnsi="Arial" w:cs="Arial"/>
          <w:color w:val="000000" w:themeColor="text1"/>
        </w:rPr>
        <w:t xml:space="preserve"> </w:t>
      </w:r>
      <w:r w:rsidR="000D3254" w:rsidRPr="0052357A">
        <w:rPr>
          <w:rFonts w:ascii="Arial" w:hAnsi="Arial" w:cs="Arial"/>
          <w:color w:val="000000" w:themeColor="text1"/>
        </w:rPr>
        <w:t xml:space="preserve">CRISPR-Cas </w:t>
      </w:r>
      <w:r w:rsidR="00143A39" w:rsidRPr="0052357A">
        <w:rPr>
          <w:rFonts w:ascii="Arial" w:hAnsi="Arial" w:cs="Arial"/>
          <w:color w:val="000000" w:themeColor="text1"/>
        </w:rPr>
        <w:t>systems characterized so far</w:t>
      </w:r>
      <w:r w:rsidR="004608D5"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PEVuZE5vdGU+PENpdGU+PEF1dGhvcj5NYWthcm92YTwvQXV0aG9yPjxZZWFyPjIwMjA8L1llYXI+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PEVuZE5vdGU+PENpdGU+PEF1dGhvcj5NYWthcm92YTwvQXV0aG9yPjxZZWFyPjIwMjA8L1llYXI+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78" w:tooltip="Makarova, 2020 #527" w:history="1">
        <w:r w:rsidR="00D44C98" w:rsidRPr="0052357A">
          <w:rPr>
            <w:rFonts w:ascii="Arial" w:hAnsi="Arial" w:cs="Arial"/>
            <w:noProof/>
            <w:color w:val="000000" w:themeColor="text1"/>
          </w:rPr>
          <w:t>Makarova et al., 2020</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143A39" w:rsidRPr="0052357A">
        <w:rPr>
          <w:rFonts w:ascii="Arial" w:hAnsi="Arial" w:cs="Arial"/>
          <w:color w:val="000000" w:themeColor="text1"/>
        </w:rPr>
        <w:t xml:space="preserve">. </w:t>
      </w:r>
      <w:r w:rsidR="00060B95" w:rsidRPr="0052357A">
        <w:rPr>
          <w:rFonts w:ascii="Arial" w:hAnsi="Arial" w:cs="Arial"/>
          <w:color w:val="000000" w:themeColor="text1"/>
        </w:rPr>
        <w:t xml:space="preserve">The </w:t>
      </w:r>
      <w:r w:rsidR="00143A39" w:rsidRPr="0052357A">
        <w:rPr>
          <w:rFonts w:ascii="Arial" w:hAnsi="Arial" w:cs="Arial"/>
          <w:color w:val="000000" w:themeColor="text1"/>
        </w:rPr>
        <w:t xml:space="preserve">Cas1-Cas2 </w:t>
      </w:r>
      <w:proofErr w:type="spellStart"/>
      <w:r w:rsidR="00143A39" w:rsidRPr="0052357A">
        <w:rPr>
          <w:rFonts w:ascii="Arial" w:hAnsi="Arial" w:cs="Arial"/>
          <w:color w:val="000000" w:themeColor="text1"/>
        </w:rPr>
        <w:t>heterohexameric</w:t>
      </w:r>
      <w:proofErr w:type="spellEnd"/>
      <w:r w:rsidR="00143A39" w:rsidRPr="0052357A">
        <w:rPr>
          <w:rFonts w:ascii="Arial" w:hAnsi="Arial" w:cs="Arial"/>
          <w:color w:val="000000" w:themeColor="text1"/>
        </w:rPr>
        <w:t xml:space="preserve"> complex (4 Cas1-2 Cas2) binds to pieces of short DNA produced by the cellular machinery and integrates into the CRISPR array following several mechanisms that maintain site-specific integration</w:t>
      </w:r>
      <w:r w:rsidR="00344F33"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PEVuZE5vdGU+PENpdGU+PEF1dGhvcj5BbWl0YWk8L0F1dGhvcj48WWVhcj4yMDE2PC9ZZWFyPjxS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PEVuZE5vdGU+PENpdGU+PEF1dGhvcj5BbWl0YWk8L0F1dGhvcj48WWVhcj4yMDE2PC9ZZWFyPjxS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9" w:tooltip="Alkhnbashi, 2016 #611" w:history="1">
        <w:r w:rsidR="00D44C98" w:rsidRPr="0052357A">
          <w:rPr>
            <w:rFonts w:ascii="Arial" w:hAnsi="Arial" w:cs="Arial"/>
            <w:noProof/>
            <w:color w:val="000000" w:themeColor="text1"/>
          </w:rPr>
          <w:t>Alkhnbashi et al., 2016</w:t>
        </w:r>
      </w:hyperlink>
      <w:r w:rsidR="00EA21DB" w:rsidRPr="0052357A">
        <w:rPr>
          <w:rFonts w:ascii="Arial" w:hAnsi="Arial" w:cs="Arial"/>
          <w:noProof/>
          <w:color w:val="000000" w:themeColor="text1"/>
        </w:rPr>
        <w:t xml:space="preserve">; </w:t>
      </w:r>
      <w:hyperlink w:anchor="_ENREF_14" w:tooltip="Amitai, 2016 #606" w:history="1">
        <w:r w:rsidR="00D44C98" w:rsidRPr="0052357A">
          <w:rPr>
            <w:rFonts w:ascii="Arial" w:hAnsi="Arial" w:cs="Arial"/>
            <w:noProof/>
            <w:color w:val="000000" w:themeColor="text1"/>
          </w:rPr>
          <w:t>Amitai and Sorek, 2016</w:t>
        </w:r>
      </w:hyperlink>
      <w:r w:rsidR="00EA21DB" w:rsidRPr="0052357A">
        <w:rPr>
          <w:rFonts w:ascii="Arial" w:hAnsi="Arial" w:cs="Arial"/>
          <w:noProof/>
          <w:color w:val="000000" w:themeColor="text1"/>
        </w:rPr>
        <w:t xml:space="preserve">; </w:t>
      </w:r>
      <w:hyperlink w:anchor="_ENREF_77" w:tooltip="Flusche,  #1911" w:history="1">
        <w:r w:rsidR="00D44C98" w:rsidRPr="0052357A">
          <w:rPr>
            <w:rFonts w:ascii="Arial" w:hAnsi="Arial" w:cs="Arial"/>
            <w:noProof/>
            <w:color w:val="000000" w:themeColor="text1"/>
          </w:rPr>
          <w:t>Flusche and Rajan</w:t>
        </w:r>
      </w:hyperlink>
      <w:r w:rsidR="00EA21DB" w:rsidRPr="0052357A">
        <w:rPr>
          <w:rFonts w:ascii="Arial" w:hAnsi="Arial" w:cs="Arial"/>
          <w:noProof/>
          <w:color w:val="000000" w:themeColor="text1"/>
        </w:rPr>
        <w:t xml:space="preserve">; </w:t>
      </w:r>
      <w:hyperlink w:anchor="_ENREF_102" w:tooltip="Heler, 2014 #310" w:history="1">
        <w:r w:rsidR="00D44C98" w:rsidRPr="0052357A">
          <w:rPr>
            <w:rFonts w:ascii="Arial" w:hAnsi="Arial" w:cs="Arial"/>
            <w:noProof/>
            <w:color w:val="000000" w:themeColor="text1"/>
          </w:rPr>
          <w:t>Heler et al., 2014</w:t>
        </w:r>
      </w:hyperlink>
      <w:r w:rsidR="00EA21DB" w:rsidRPr="0052357A">
        <w:rPr>
          <w:rFonts w:ascii="Arial" w:hAnsi="Arial" w:cs="Arial"/>
          <w:noProof/>
          <w:color w:val="000000" w:themeColor="text1"/>
        </w:rPr>
        <w:t xml:space="preserve">; </w:t>
      </w:r>
      <w:hyperlink w:anchor="_ENREF_191" w:tooltip="Mosterd, 2020 #980" w:history="1">
        <w:r w:rsidR="00D44C98" w:rsidRPr="0052357A">
          <w:rPr>
            <w:rFonts w:ascii="Arial" w:hAnsi="Arial" w:cs="Arial"/>
            <w:noProof/>
            <w:color w:val="000000" w:themeColor="text1"/>
          </w:rPr>
          <w:t>Mosterd et al., 2020</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143A39" w:rsidRPr="0052357A">
        <w:rPr>
          <w:rFonts w:ascii="Arial" w:hAnsi="Arial" w:cs="Arial"/>
          <w:color w:val="000000" w:themeColor="text1"/>
        </w:rPr>
        <w:t xml:space="preserve">. </w:t>
      </w:r>
      <w:r w:rsidRPr="0052357A">
        <w:rPr>
          <w:rFonts w:ascii="Arial" w:hAnsi="Arial" w:cs="Arial"/>
          <w:color w:val="000000" w:themeColor="text1"/>
        </w:rPr>
        <w:t xml:space="preserve">For type II-A CRISPR-Cas systems, the integration location within the CRISPR array is determined differently for three distinct subgroups type II-A adaptation machinery </w:t>
      </w:r>
      <w:r w:rsidRPr="0052357A">
        <w:rPr>
          <w:rFonts w:ascii="Arial" w:hAnsi="Arial" w:cs="Arial"/>
          <w:color w:val="000000" w:themeColor="text1"/>
        </w:rPr>
        <w:fldChar w:fldCharType="begin">
          <w:fldData xml:space="preserve">PEVuZE5vdGU+PENpdGU+PEF1dGhvcj5WYW4gT3JkZW48L0F1dGhvcj48WWVhcj4yMDIwPC9ZZWFy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PEVuZE5vdGU+PENpdGU+PEF1dGhvcj5WYW4gT3JkZW48L0F1dGhvcj48WWVhcj4yMDIwPC9ZZWFy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77" w:tooltip="Van Orden, 2017 #428" w:history="1">
        <w:r w:rsidR="00D44C98" w:rsidRPr="0052357A">
          <w:rPr>
            <w:rFonts w:ascii="Arial" w:hAnsi="Arial" w:cs="Arial"/>
            <w:noProof/>
            <w:color w:val="000000" w:themeColor="text1"/>
          </w:rPr>
          <w:t>Van Orden et al., 2017</w:t>
        </w:r>
      </w:hyperlink>
      <w:r w:rsidRPr="0052357A">
        <w:rPr>
          <w:rFonts w:ascii="Arial" w:hAnsi="Arial" w:cs="Arial"/>
          <w:noProof/>
          <w:color w:val="000000" w:themeColor="text1"/>
        </w:rPr>
        <w:t xml:space="preserve">; </w:t>
      </w:r>
      <w:hyperlink w:anchor="_ENREF_278" w:tooltip="Van Orden, 2020 #500" w:history="1">
        <w:r w:rsidR="00D44C98" w:rsidRPr="0052357A">
          <w:rPr>
            <w:rFonts w:ascii="Arial" w:hAnsi="Arial" w:cs="Arial"/>
            <w:noProof/>
            <w:color w:val="000000" w:themeColor="text1"/>
          </w:rPr>
          <w:t>Van Orden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r w:rsidR="00A13A33" w:rsidRPr="0052357A">
        <w:rPr>
          <w:rFonts w:ascii="Arial" w:hAnsi="Arial" w:cs="Arial"/>
          <w:color w:val="000000" w:themeColor="text1"/>
        </w:rPr>
        <w:t xml:space="preserve"> </w:t>
      </w:r>
      <w:r w:rsidR="00EE6358" w:rsidRPr="0052357A">
        <w:rPr>
          <w:rFonts w:ascii="Arial" w:hAnsi="Arial" w:cs="Arial"/>
          <w:color w:val="000000" w:themeColor="text1"/>
        </w:rPr>
        <w:t>In each CRISPR-Cas type, t</w:t>
      </w:r>
      <w:r w:rsidR="00A13A33" w:rsidRPr="0052357A">
        <w:rPr>
          <w:rFonts w:ascii="Arial" w:hAnsi="Arial" w:cs="Arial"/>
          <w:color w:val="000000" w:themeColor="text1"/>
        </w:rPr>
        <w:t>hese spacers lead to individual crRNAs that possess the ability to sequence-specifically target a plethora of unique complementary regions.</w:t>
      </w:r>
    </w:p>
    <w:p w14:paraId="4CAE9BA3" w14:textId="6BFA23D7" w:rsidR="00810AA1" w:rsidRPr="0052357A" w:rsidRDefault="00E878AA" w:rsidP="00F268C4">
      <w:pPr>
        <w:pStyle w:val="ListParagraph"/>
        <w:numPr>
          <w:ilvl w:val="0"/>
          <w:numId w:val="11"/>
        </w:numPr>
        <w:spacing w:line="360" w:lineRule="auto"/>
        <w:rPr>
          <w:rFonts w:ascii="Arial" w:hAnsi="Arial" w:cs="Arial"/>
          <w:color w:val="000000" w:themeColor="text1"/>
        </w:rPr>
      </w:pPr>
      <w:r w:rsidRPr="0052357A">
        <w:rPr>
          <w:rFonts w:ascii="Arial" w:hAnsi="Arial" w:cs="Arial"/>
          <w:color w:val="000000" w:themeColor="text1"/>
        </w:rPr>
        <w:t xml:space="preserve">CRISPR-associated RNA (crRNA) processing – Cas proteins process the CRISPR array transcript into individual crRNAs that can complex with Cas nucleases to guide them to target MGEs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&lt;EndNote&gt;&lt;Cite&gt;&lt;Author&gt;Behler&lt;/Author&gt;&lt;Year&gt;2020&lt;/Year&gt;&lt;RecNum&gt;1806&lt;/RecNum&gt;&lt;DisplayText&gt;(Behler and Hess, 2020)&lt;/DisplayText&gt;&lt;record&gt;&lt;rec-number&gt;1806&lt;/rec-number&gt;&lt;foreign-keys&gt;&lt;key app="EN" db-id="wzpzftr2z2s52uerfwp55zfewzafddt90esf" timestamp="1662063929"&gt;1806&lt;/key&gt;&lt;/foreign-keys&gt;&lt;ref-type name="Journal Article"&gt;17&lt;/ref-type&gt;&lt;contributors&gt;&lt;authors&gt;&lt;author&gt;Behler, Juliane&lt;/author&gt;&lt;author&gt;Hess, Wolfgang R.&lt;/author&gt;&lt;/authors&gt;&lt;/contributors&gt;&lt;titles&gt;&lt;title&gt;Approaches to study CRISPR RNA biogenesis and the key players involved&lt;/title&gt;&lt;secondary-title&gt;Methods&lt;/secondary-title&gt;&lt;/titles&gt;&lt;periodical&gt;&lt;full-title&gt;Methods&lt;/full-title&gt;&lt;/periodical&gt;&lt;pages&gt;12-26&lt;/pages&gt;&lt;volume&gt;172&lt;/volume&gt;&lt;keywords&gt;&lt;keyword&gt;CRISPR-Cas&lt;/keyword&gt;&lt;keyword&gt;crRNA processing&lt;/keyword&gt;&lt;keyword&gt;Pre-crRNA maturation&lt;/keyword&gt;&lt;keyword&gt;Endoribonuclease&lt;/keyword&gt;&lt;keyword&gt;Mature crRNA&lt;/keyword&gt;&lt;keyword&gt;crRNA biogenesis&lt;/keyword&gt;&lt;keyword&gt;pseudoknot RNA structure&lt;/keyword&gt;&lt;/keywords&gt;&lt;dates&gt;&lt;year&gt;2020&lt;/year&gt;&lt;pub-dates&gt;&lt;date&gt;2020/02/01/&lt;/date&gt;&lt;/pub-dates&gt;&lt;/dates&gt;&lt;isbn&gt;1046-2023&lt;/isbn&gt;&lt;urls&gt;&lt;related-urls&gt;&lt;url&gt;https://www.sciencedirect.com/science/article/pii/S1046202319300076&lt;/url&gt;&lt;/related-urls&gt;&lt;/urls&gt;&lt;electronic-resource-num&gt;https://doi.org/10.1016/j.ymeth.2019.07.015&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6" w:tooltip="Behler, 2020 #1806" w:history="1">
        <w:r w:rsidR="00D44C98" w:rsidRPr="0052357A">
          <w:rPr>
            <w:rFonts w:ascii="Arial" w:hAnsi="Arial" w:cs="Arial"/>
            <w:noProof/>
            <w:color w:val="000000" w:themeColor="text1"/>
          </w:rPr>
          <w:t>Behler and Hess,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00FC5D3E" w:rsidRPr="0052357A">
        <w:rPr>
          <w:rFonts w:ascii="Arial" w:hAnsi="Arial" w:cs="Arial"/>
          <w:color w:val="000000" w:themeColor="text1"/>
        </w:rPr>
        <w:t>This crRNA processing is done by specific Cas proteins and sometimes in association with cellular RNases to create unique sequence regions in the crRNAs that are essential for their functionality</w:t>
      </w:r>
      <w:r w:rsidR="003A7852" w:rsidRPr="0052357A">
        <w:rPr>
          <w:rFonts w:ascii="Arial" w:hAnsi="Arial" w:cs="Arial"/>
          <w:color w:val="000000" w:themeColor="text1"/>
        </w:rPr>
        <w:t xml:space="preserve">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&lt;EndNote&gt;&lt;Cite&gt;&lt;Author&gt;Behler&lt;/Author&gt;&lt;Year&gt;2020&lt;/Year&gt;&lt;RecNum&gt;1806&lt;/RecNum&gt;&lt;DisplayText&gt;(Behler and Hess, 2020)&lt;/DisplayText&gt;&lt;record&gt;&lt;rec-number&gt;1806&lt;/rec-number&gt;&lt;foreign-keys&gt;&lt;key app="EN" db-id="wzpzftr2z2s52uerfwp55zfewzafddt90esf" timestamp="1662063929"&gt;1806&lt;/key&gt;&lt;/foreign-keys&gt;&lt;ref-type name="Journal Article"&gt;17&lt;/ref-type&gt;&lt;contributors&gt;&lt;authors&gt;&lt;author&gt;Behler, Juliane&lt;/author&gt;&lt;author&gt;Hess, Wolfgang R.&lt;/author&gt;&lt;/authors&gt;&lt;/contributors&gt;&lt;titles&gt;&lt;title&gt;Approaches to study CRISPR RNA biogenesis and the key players involved&lt;/title&gt;&lt;secondary-title&gt;Methods&lt;/secondary-title&gt;&lt;/titles&gt;&lt;periodical&gt;&lt;full-title&gt;Methods&lt;/full-title&gt;&lt;/periodical&gt;&lt;pages&gt;12-26&lt;/pages&gt;&lt;volume&gt;172&lt;/volume&gt;&lt;keywords&gt;&lt;keyword&gt;CRISPR-Cas&lt;/keyword&gt;&lt;keyword&gt;crRNA processing&lt;/keyword&gt;&lt;keyword&gt;Pre-crRNA maturation&lt;/keyword&gt;&lt;keyword&gt;Endoribonuclease&lt;/keyword&gt;&lt;keyword&gt;Mature crRNA&lt;/keyword&gt;&lt;keyword&gt;crRNA biogenesis&lt;/keyword&gt;&lt;keyword&gt;pseudoknot RNA structure&lt;/keyword&gt;&lt;/keywords&gt;&lt;dates&gt;&lt;year&gt;2020&lt;/year&gt;&lt;pub-dates&gt;&lt;date&gt;2020/02/01/&lt;/date&gt;&lt;/pub-dates&gt;&lt;/dates&gt;&lt;isbn&gt;1046-2023&lt;/isbn&gt;&lt;urls&gt;&lt;related-urls&gt;&lt;url&gt;https://www.sciencedirect.com/science/article/pii/S1046202319300076&lt;/url&gt;&lt;/related-urls&gt;&lt;/urls&gt;&lt;electronic-resource-num&gt;https://doi.org/10.1016/j.ymeth.2019.07.015&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6" w:tooltip="Behler, 2020 #1806" w:history="1">
        <w:r w:rsidR="00D44C98" w:rsidRPr="0052357A">
          <w:rPr>
            <w:rFonts w:ascii="Arial" w:hAnsi="Arial" w:cs="Arial"/>
            <w:noProof/>
            <w:color w:val="000000" w:themeColor="text1"/>
          </w:rPr>
          <w:t>Behler and Hess, 2020</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FC5D3E" w:rsidRPr="0052357A">
        <w:rPr>
          <w:rFonts w:ascii="Arial" w:hAnsi="Arial" w:cs="Arial"/>
          <w:color w:val="000000" w:themeColor="text1"/>
        </w:rPr>
        <w:t>.</w:t>
      </w:r>
    </w:p>
    <w:p w14:paraId="69FC0334" w14:textId="6E1279DD" w:rsidR="00E878AA" w:rsidRPr="0052357A" w:rsidRDefault="00E878AA" w:rsidP="00F268C4">
      <w:pPr>
        <w:pStyle w:val="ListParagraph"/>
        <w:numPr>
          <w:ilvl w:val="0"/>
          <w:numId w:val="11"/>
        </w:numPr>
        <w:spacing w:line="360" w:lineRule="auto"/>
        <w:rPr>
          <w:rFonts w:ascii="Arial" w:hAnsi="Arial" w:cs="Arial"/>
          <w:color w:val="000000" w:themeColor="text1"/>
        </w:rPr>
      </w:pPr>
      <w:r w:rsidRPr="0052357A">
        <w:rPr>
          <w:rFonts w:ascii="Arial" w:hAnsi="Arial" w:cs="Arial"/>
          <w:color w:val="000000" w:themeColor="text1"/>
        </w:rPr>
        <w:t xml:space="preserve">Interference – The Cas nuclease in complex with the crRNA sequence specifically cleave the target nucleic acid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&lt;EndNote&gt;&lt;Cite&gt;&lt;Author&gt;Plagens&lt;/Author&gt;&lt;Year&gt;2015&lt;/Year&gt;&lt;RecNum&gt;1807&lt;/RecNum&gt;&lt;DisplayText&gt;(Plagens et al., 2015)&lt;/DisplayText&gt;&lt;record&gt;&lt;rec-number&gt;1807&lt;/rec-number&gt;&lt;foreign-keys&gt;&lt;key app="EN" db-id="wzpzftr2z2s52uerfwp55zfewzafddt90esf" timestamp="1662064112"&gt;1807&lt;/key&gt;&lt;/foreign-keys&gt;&lt;ref-type name="Journal Article"&gt;17&lt;/ref-type&gt;&lt;contributors&gt;&lt;authors&gt;&lt;author&gt;Plagens, André&lt;/author&gt;&lt;author&gt;Richter, Hagen&lt;/author&gt;&lt;author&gt;Charpentier, Emmanuelle&lt;/author&gt;&lt;author&gt;Randau, Lennart&lt;/author&gt;&lt;/authors&gt;&lt;/contributors&gt;&lt;titles&gt;&lt;title&gt;DNA and RNA interference mechanisms by CRISPR-Cas surveillance complexes&lt;/title&gt;&lt;secondary-title&gt;FEMS Microbiology Reviews&lt;/secondary-title&gt;&lt;/titles&gt;&lt;periodical&gt;&lt;full-title&gt;FEMS Microbiology Reviews&lt;/full-title&gt;&lt;abbr-1&gt;FEMS Microbiology Reviews&lt;/abbr-1&gt;&lt;/periodical&gt;&lt;pages&gt;442-463&lt;/pages&gt;&lt;volume&gt;39&lt;/volume&gt;&lt;number&gt;3&lt;/number&gt;&lt;dates&gt;&lt;year&gt;2015&lt;/year&gt;&lt;/dates&gt;&lt;isbn&gt;0168-6445&lt;/isbn&gt;&lt;urls&gt;&lt;related-urls&gt;&lt;url&gt;https://doi.org/10.1093/femsre/fuv019&lt;/url&gt;&lt;/related-urls&gt;&lt;/urls&gt;&lt;electronic-resource-num&gt;10.1093/femsre/fuv019&lt;/electronic-resource-num&gt;&lt;access-date&gt;9/1/2022&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23" w:tooltip="Plagens, 2015 #1807" w:history="1">
        <w:r w:rsidR="00D44C98" w:rsidRPr="0052357A">
          <w:rPr>
            <w:rFonts w:ascii="Arial" w:hAnsi="Arial" w:cs="Arial"/>
            <w:noProof/>
            <w:color w:val="000000" w:themeColor="text1"/>
          </w:rPr>
          <w:t>Plagens et al.,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r w:rsidR="003E3D48" w:rsidRPr="0052357A">
        <w:rPr>
          <w:rFonts w:ascii="Arial" w:hAnsi="Arial" w:cs="Arial"/>
          <w:color w:val="000000" w:themeColor="text1"/>
        </w:rPr>
        <w:t xml:space="preserve"> In certain CRISPR systems, the sequence-specific cleavage can turn on non-sequence specific nucleic acid cleavage that causes host cell death or cell arrest that is a mechanism to cope</w:t>
      </w:r>
      <w:r w:rsidR="00761B2A" w:rsidRPr="0052357A">
        <w:rPr>
          <w:rFonts w:ascii="Arial" w:hAnsi="Arial" w:cs="Arial"/>
          <w:color w:val="000000" w:themeColor="text1"/>
        </w:rPr>
        <w:t xml:space="preserve"> with</w:t>
      </w:r>
      <w:r w:rsidR="003E3D48" w:rsidRPr="0052357A">
        <w:rPr>
          <w:rFonts w:ascii="Arial" w:hAnsi="Arial" w:cs="Arial"/>
          <w:color w:val="000000" w:themeColor="text1"/>
        </w:rPr>
        <w:t xml:space="preserve"> the intruder</w:t>
      </w:r>
      <w:r w:rsidR="00761B2A" w:rsidRPr="0052357A">
        <w:rPr>
          <w:rFonts w:ascii="Arial" w:hAnsi="Arial" w:cs="Arial"/>
          <w:color w:val="000000" w:themeColor="text1"/>
        </w:rPr>
        <w:t xml:space="preserve"> MGE </w:t>
      </w:r>
      <w:r w:rsidR="00EA21DB" w:rsidRPr="0052357A">
        <w:rPr>
          <w:rFonts w:ascii="Arial" w:hAnsi="Arial" w:cs="Arial"/>
          <w:color w:val="000000" w:themeColor="text1"/>
        </w:rPr>
        <w:fldChar w:fldCharType="begin">
          <w:fldData xml:space="preserve">PEVuZE5vdGU+PENpdGU+PEF1dGhvcj5BYnVkYXl5ZWg8L0F1dGhvcj48WWVhcj4yMDE2PC9ZZWFy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PEVuZE5vdGU+PENpdGU+PEF1dGhvcj5BYnVkYXl5ZWg8L0F1dGhvcj48WWVhcj4yMDE2PC9ZZWFy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3" w:tooltip="Abudayyeh, 2016 #818" w:history="1">
        <w:r w:rsidR="00D44C98" w:rsidRPr="0052357A">
          <w:rPr>
            <w:rFonts w:ascii="Arial" w:hAnsi="Arial" w:cs="Arial"/>
            <w:noProof/>
            <w:color w:val="000000" w:themeColor="text1"/>
          </w:rPr>
          <w:t>Abudayyeh et al., 2016b</w:t>
        </w:r>
      </w:hyperlink>
      <w:r w:rsidR="00EA21DB" w:rsidRPr="0052357A">
        <w:rPr>
          <w:rFonts w:ascii="Arial" w:hAnsi="Arial" w:cs="Arial"/>
          <w:noProof/>
          <w:color w:val="000000" w:themeColor="text1"/>
        </w:rPr>
        <w:t xml:space="preserve">; </w:t>
      </w:r>
      <w:hyperlink w:anchor="_ENREF_131" w:tooltip="Kazlauskiene, 2017 #834" w:history="1">
        <w:r w:rsidR="00D44C98" w:rsidRPr="0052357A">
          <w:rPr>
            <w:rFonts w:ascii="Arial" w:hAnsi="Arial" w:cs="Arial"/>
            <w:noProof/>
            <w:color w:val="000000" w:themeColor="text1"/>
          </w:rPr>
          <w:t>Kazlauskiene et al., 2017</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3E3D48" w:rsidRPr="0052357A">
        <w:rPr>
          <w:rFonts w:ascii="Arial" w:hAnsi="Arial" w:cs="Arial"/>
          <w:color w:val="000000" w:themeColor="text1"/>
        </w:rPr>
        <w:t>.</w:t>
      </w:r>
    </w:p>
    <w:p w14:paraId="0413DAE7" w14:textId="77777777" w:rsidR="00E878AA" w:rsidRPr="0052357A" w:rsidRDefault="00E878AA" w:rsidP="00F268C4">
      <w:pPr>
        <w:spacing w:line="360" w:lineRule="auto"/>
        <w:contextualSpacing/>
        <w:rPr>
          <w:rFonts w:ascii="Arial" w:hAnsi="Arial" w:cs="Arial"/>
          <w:strike/>
          <w:color w:val="000000" w:themeColor="text1"/>
        </w:rPr>
      </w:pPr>
    </w:p>
    <w:p w14:paraId="48890FD4" w14:textId="77777777" w:rsidR="00810AA1"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Classification of CRISPR-Cas systems</w:t>
      </w:r>
    </w:p>
    <w:p w14:paraId="04DD1438" w14:textId="7426C0E1"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There are a variety of CRISPR-Cas systems each with a different approach to interfering with MGEs. There are two classes distinguished based on whether </w:t>
      </w:r>
      <w:r w:rsidRPr="0052357A">
        <w:rPr>
          <w:rFonts w:ascii="Arial" w:hAnsi="Arial" w:cs="Arial"/>
          <w:color w:val="000000" w:themeColor="text1"/>
        </w:rPr>
        <w:lastRenderedPageBreak/>
        <w:t xml:space="preserve">interference is performed by a multi-protein complex (Class 1) or a single protein (Class 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&lt;EndNote&gt;&lt;Cite&gt;&lt;Author&gt;Koonin&lt;/Author&gt;&lt;Year&gt;2017&lt;/Year&gt;&lt;RecNum&gt;1204&lt;/RecNum&gt;&lt;DisplayText&gt;(Koonin et al., 2017)&lt;/DisplayText&gt;&lt;record&gt;&lt;rec-number&gt;1204&lt;/rec-number&gt;&lt;foreign-keys&gt;&lt;key app="EN" db-id="wzpzftr2z2s52uerfwp55zfewzafddt90esf" timestamp="1649270493"&gt;1204&lt;/key&gt;&lt;/foreign-keys&gt;&lt;ref-type name="Journal Article"&gt;17&lt;/ref-type&gt;&lt;contributors&gt;&lt;authors&gt;&lt;author&gt;Koonin, E. V.&lt;/author&gt;&lt;author&gt;Makarova, K. S.&lt;/author&gt;&lt;author&gt;Zhang, F.&lt;/author&gt;&lt;/authors&gt;&lt;/contributors&gt;&lt;titles&gt;&lt;title&gt;Diversity, classification and evolution of CRISPR-Cas systems&lt;/title&gt;&lt;secondary-title&gt;Curr Opin Microbiol&lt;/secondary-title&gt;&lt;/titles&gt;&lt;pages&gt;67-78&lt;/pages&gt;&lt;volume&gt;37&lt;/volume&gt;&lt;keywords&gt;&lt;keyword&gt;*CRISPR-Cas Systems&lt;/keyword&gt;&lt;keyword&gt;*Evolution, Molecular&lt;/keyword&gt;&lt;keyword&gt;*Genetic Variation&lt;/keyword&gt;&lt;keyword&gt;Archaea/*enzymology/*genetics&lt;/keyword&gt;&lt;keyword&gt;Bacteria/*enzymology/*genetics&lt;/keyword&gt;&lt;/keywords&gt;&lt;dates&gt;&lt;year&gt;2017&lt;/year&gt;&lt;pub-dates&gt;&lt;date&gt;2017/06//undefined&lt;/date&gt;&lt;/pub-dates&gt;&lt;/dates&gt;&lt;isbn&gt;1879-0364 (Electronic) 1369-5274 (Linking)&lt;/isbn&gt;&lt;accession-num&gt;28605718&lt;/accession-num&gt;&lt;urls&gt;&lt;related-urls&gt;&lt;url&gt;https://www.ncbi.nlm.nih.gov/pubmed/28605718&lt;/url&gt;&lt;/related-urls&gt;&lt;/urls&gt;&lt;electronic-resource-num&gt;10.1016/j.mib.2017.05.008&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5" w:tooltip="Koonin, 2017 #1204" w:history="1">
        <w:r w:rsidR="00D44C98" w:rsidRPr="0052357A">
          <w:rPr>
            <w:rFonts w:ascii="Arial" w:hAnsi="Arial" w:cs="Arial"/>
            <w:noProof/>
            <w:color w:val="000000" w:themeColor="text1"/>
          </w:rPr>
          <w:t>Koonin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Furthermore, there are types within each class that are differentiated based on</w:t>
      </w:r>
      <w:r w:rsidR="004D1375" w:rsidRPr="0052357A">
        <w:rPr>
          <w:rFonts w:ascii="Arial" w:hAnsi="Arial" w:cs="Arial"/>
          <w:color w:val="000000" w:themeColor="text1"/>
        </w:rPr>
        <w:t xml:space="preserve"> the</w:t>
      </w:r>
      <w:r w:rsidRPr="0052357A">
        <w:rPr>
          <w:rFonts w:ascii="Arial" w:hAnsi="Arial" w:cs="Arial"/>
          <w:color w:val="000000" w:themeColor="text1"/>
        </w:rPr>
        <w:t xml:space="preserve"> signature Cas protein that is essential for interference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&lt;EndNote&gt;&lt;Cite&gt;&lt;Author&gt;Makarova&lt;/Author&gt;&lt;Year&gt;2015&lt;/Year&gt;&lt;RecNum&gt;270&lt;/RecNum&gt;&lt;DisplayText&gt;(Makarova and Koonin, 2015)&lt;/DisplayText&gt;&lt;record&gt;&lt;rec-number&gt;270&lt;/rec-number&gt;&lt;foreign-keys&gt;&lt;key app="EN" db-id="wzpzftr2z2s52uerfwp55zfewzafddt90esf" timestamp="1603381957"&gt;270&lt;/key&gt;&lt;/foreign-keys&gt;&lt;ref-type name="Journal Article"&gt;17&lt;/ref-type&gt;&lt;contributors&gt;&lt;authors&gt;&lt;author&gt;Makarova, K. S.&lt;/author&gt;&lt;author&gt;Koonin, E. V.&lt;/author&gt;&lt;/authors&gt;&lt;/contributors&gt;&lt;auth-address&gt;National Center for Biotechnology Information, National Library of Medicine, National Institutes of Health, 8600 Rockville Pike, Bethesda, MD, 20894, USA, makarova@ncbi.nlm.nih.gov.&lt;/auth-address&gt;&lt;titles&gt;&lt;title&gt;Annotation and Classification of CRISPR-Cas Systems&lt;/title&gt;&lt;secondary-title&gt;Methods Mol Biol&lt;/secondary-title&gt;&lt;alt-title&gt;Methods in molecular biology&lt;/alt-title&gt;&lt;/titles&gt;&lt;periodical&gt;&lt;full-title&gt;Methods Mol Biol&lt;/full-title&gt;&lt;/periodical&gt;&lt;pages&gt;47-75&lt;/pages&gt;&lt;volume&gt;1311&lt;/volume&gt;&lt;edition&gt;2015/05/20&lt;/edition&gt;&lt;dates&gt;&lt;year&gt;2015&lt;/year&gt;&lt;/dates&gt;&lt;isbn&gt;1940-6029 (Electronic)&amp;#xD;1064-3745 (Linking)&lt;/isbn&gt;&lt;accession-num&gt;25981466&lt;/accession-num&gt;&lt;urls&gt;&lt;related-urls&gt;&lt;url&gt;http://www.ncbi.nlm.nih.gov/pubmed/25981466&lt;/url&gt;&lt;/related-urls&gt;&lt;/urls&gt;&lt;electronic-resource-num&gt;10.1007/978-1-4939-2687-9_4&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7" w:tooltip="Makarova, 2015 #270" w:history="1">
        <w:r w:rsidR="00D44C98" w:rsidRPr="0052357A">
          <w:rPr>
            <w:rFonts w:ascii="Arial" w:hAnsi="Arial" w:cs="Arial"/>
            <w:noProof/>
            <w:color w:val="000000" w:themeColor="text1"/>
          </w:rPr>
          <w:t>Makarova and Koonin,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There are also subtypes within each type that are differentiated based on the molecular phylogeny of the CRISPR locus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&lt;EndNote&gt;&lt;Cite&gt;&lt;Author&gt;Makarova&lt;/Author&gt;&lt;Year&gt;2015&lt;/Year&gt;&lt;RecNum&gt;270&lt;/RecNum&gt;&lt;DisplayText&gt;(Makarova and Koonin, 2015)&lt;/DisplayText&gt;&lt;record&gt;&lt;rec-number&gt;270&lt;/rec-number&gt;&lt;foreign-keys&gt;&lt;key app="EN" db-id="wzpzftr2z2s52uerfwp55zfewzafddt90esf" timestamp="1603381957"&gt;270&lt;/key&gt;&lt;/foreign-keys&gt;&lt;ref-type name="Journal Article"&gt;17&lt;/ref-type&gt;&lt;contributors&gt;&lt;authors&gt;&lt;author&gt;Makarova, K. S.&lt;/author&gt;&lt;author&gt;Koonin, E. V.&lt;/author&gt;&lt;/authors&gt;&lt;/contributors&gt;&lt;auth-address&gt;National Center for Biotechnology Information, National Library of Medicine, National Institutes of Health, 8600 Rockville Pike, Bethesda, MD, 20894, USA, makarova@ncbi.nlm.nih.gov.&lt;/auth-address&gt;&lt;titles&gt;&lt;title&gt;Annotation and Classification of CRISPR-Cas Systems&lt;/title&gt;&lt;secondary-title&gt;Methods Mol Biol&lt;/secondary-title&gt;&lt;alt-title&gt;Methods in molecular biology&lt;/alt-title&gt;&lt;/titles&gt;&lt;periodical&gt;&lt;full-title&gt;Methods Mol Biol&lt;/full-title&gt;&lt;/periodical&gt;&lt;pages&gt;47-75&lt;/pages&gt;&lt;volume&gt;1311&lt;/volume&gt;&lt;edition&gt;2015/05/20&lt;/edition&gt;&lt;dates&gt;&lt;year&gt;2015&lt;/year&gt;&lt;/dates&gt;&lt;isbn&gt;1940-6029 (Electronic)&amp;#xD;1064-3745 (Linking)&lt;/isbn&gt;&lt;accession-num&gt;25981466&lt;/accession-num&gt;&lt;urls&gt;&lt;related-urls&gt;&lt;url&gt;http://www.ncbi.nlm.nih.gov/pubmed/25981466&lt;/url&gt;&lt;/related-urls&gt;&lt;/urls&gt;&lt;electronic-resource-num&gt;10.1007/978-1-4939-2687-9_4&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7" w:tooltip="Makarova, 2015 #270" w:history="1">
        <w:r w:rsidR="00D44C98" w:rsidRPr="0052357A">
          <w:rPr>
            <w:rFonts w:ascii="Arial" w:hAnsi="Arial" w:cs="Arial"/>
            <w:noProof/>
            <w:color w:val="000000" w:themeColor="text1"/>
          </w:rPr>
          <w:t>Makarova and Koonin,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An overview of this classification scheme and examples of subtype-specific crRNA processing and interference mechanisms are shown in Figure 1.1.</w:t>
      </w:r>
    </w:p>
    <w:p w14:paraId="305D529B" w14:textId="77777777" w:rsidR="00E878AA" w:rsidRPr="0052357A" w:rsidRDefault="00E878AA" w:rsidP="00F268C4">
      <w:pPr>
        <w:spacing w:line="360" w:lineRule="auto"/>
        <w:contextualSpacing/>
        <w:rPr>
          <w:rFonts w:ascii="Arial" w:hAnsi="Arial" w:cs="Arial"/>
          <w:color w:val="000000" w:themeColor="text1"/>
        </w:rPr>
      </w:pPr>
    </w:p>
    <w:p w14:paraId="0736C8DF" w14:textId="3DC37E6A" w:rsidR="00E878AA" w:rsidRPr="0052357A" w:rsidRDefault="000D733A" w:rsidP="00C32B79">
      <w:pPr>
        <w:spacing w:line="360" w:lineRule="auto"/>
        <w:contextualSpacing/>
        <w:jc w:val="center"/>
        <w:rPr>
          <w:rFonts w:ascii="Arial" w:hAnsi="Arial" w:cs="Arial"/>
          <w:color w:val="000000" w:themeColor="text1"/>
        </w:rPr>
      </w:pPr>
      <w:r w:rsidRPr="0052357A">
        <w:rPr>
          <w:rFonts w:ascii="Arial" w:hAnsi="Arial" w:cs="Arial"/>
          <w:noProof/>
          <w:color w:val="000000" w:themeColor="text1"/>
        </w:rPr>
        <w:drawing>
          <wp:inline distT="0" distB="0" distL="0" distR="0" wp14:anchorId="76300E9E" wp14:editId="24B6AFA5">
            <wp:extent cx="5336742" cy="5240384"/>
            <wp:effectExtent l="0" t="0" r="0" b="0"/>
            <wp:docPr id="5" name="Picture 5"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with low confidence"/>
                    <pic:cNvPicPr/>
                  </pic:nvPicPr>
                  <pic:blipFill>
                    <a:blip r:embed="rId11"/>
                    <a:stretch>
                      <a:fillRect/>
                    </a:stretch>
                  </pic:blipFill>
                  <pic:spPr>
                    <a:xfrm>
                      <a:off x="0" y="0"/>
                      <a:ext cx="5344474" cy="5247977"/>
                    </a:xfrm>
                    <a:prstGeom prst="rect">
                      <a:avLst/>
                    </a:prstGeom>
                  </pic:spPr>
                </pic:pic>
              </a:graphicData>
            </a:graphic>
          </wp:inline>
        </w:drawing>
      </w:r>
    </w:p>
    <w:p w14:paraId="5BC4CE34" w14:textId="77777777" w:rsidR="00E878AA" w:rsidRPr="0052357A" w:rsidRDefault="00E878AA" w:rsidP="00F268C4">
      <w:pPr>
        <w:spacing w:line="360" w:lineRule="auto"/>
        <w:contextualSpacing/>
        <w:rPr>
          <w:rFonts w:ascii="Arial" w:hAnsi="Arial" w:cs="Arial"/>
          <w:color w:val="000000" w:themeColor="text1"/>
        </w:rPr>
      </w:pPr>
    </w:p>
    <w:p w14:paraId="28278DC3" w14:textId="77777777" w:rsidR="00E878AA" w:rsidRPr="0052357A" w:rsidRDefault="00E878AA" w:rsidP="00F268C4">
      <w:pPr>
        <w:spacing w:line="360" w:lineRule="auto"/>
        <w:contextualSpacing/>
        <w:rPr>
          <w:rFonts w:ascii="Arial" w:hAnsi="Arial" w:cs="Arial"/>
          <w:strike/>
          <w:color w:val="000000" w:themeColor="text1"/>
        </w:rPr>
      </w:pPr>
    </w:p>
    <w:p w14:paraId="3A3447D4" w14:textId="29029825" w:rsidR="00662A47" w:rsidRPr="0052357A" w:rsidRDefault="00E878AA"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lastRenderedPageBreak/>
        <w:t>Figure 1.1. CRISPR-Cas classification, interference complexes, and alternate functions. A)</w:t>
      </w:r>
      <w:r w:rsidRPr="0052357A">
        <w:rPr>
          <w:rFonts w:ascii="Arial" w:hAnsi="Arial" w:cs="Arial"/>
          <w:color w:val="000000" w:themeColor="text1"/>
        </w:rPr>
        <w:t xml:space="preserve"> Interference complexes, crRNA maturation, and nucleic acid targeting. Type I-E CASCADE from </w:t>
      </w:r>
      <w:r w:rsidRPr="0052357A">
        <w:rPr>
          <w:rFonts w:ascii="Arial" w:hAnsi="Arial" w:cs="Arial"/>
          <w:i/>
          <w:iCs/>
          <w:color w:val="000000" w:themeColor="text1"/>
        </w:rPr>
        <w:t xml:space="preserve">Escherichia coli </w:t>
      </w:r>
      <w:r w:rsidRPr="0052357A">
        <w:rPr>
          <w:rFonts w:ascii="Arial" w:hAnsi="Arial" w:cs="Arial"/>
          <w:color w:val="000000" w:themeColor="text1"/>
        </w:rPr>
        <w:t xml:space="preserve">is shown </w:t>
      </w:r>
      <w:r w:rsidRPr="0052357A">
        <w:rPr>
          <w:rFonts w:ascii="Arial" w:hAnsi="Arial" w:cs="Arial"/>
          <w:color w:val="000000" w:themeColor="text1"/>
        </w:rPr>
        <w:fldChar w:fldCharType="begin">
          <w:fldData xml:space="preserve">PEVuZE5vdGU+PENpdGU+PEF1dGhvcj5Ccm91bnM8L0F1dGhvcj48WWVhcj4yMDA4PC9ZZWFyPjxS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ZT48L2FsdC1wZXJpb2RpY2FsPjxwYWdlcz45NjAtNDwvcGFnZXM+PHZvbHVtZT4zMjE8L3ZvbHVt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PEVuZE5vdGU+PENpdGU+PEF1dGhvcj5Ccm91bnM8L0F1dGhvcj48WWVhcj4yMDA4PC9ZZWFyPjxS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ZT48L2FsdC1wZXJpb2RpY2FsPjxwYWdlcz45NjAtNDwvcGFnZXM+PHZvbHVtZT4zMjE8L3ZvbHVt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5" w:tooltip="Brouns, 2008 #190" w:history="1">
        <w:r w:rsidR="00D44C98" w:rsidRPr="0052357A">
          <w:rPr>
            <w:rFonts w:ascii="Arial" w:hAnsi="Arial" w:cs="Arial"/>
            <w:noProof/>
            <w:color w:val="000000" w:themeColor="text1"/>
          </w:rPr>
          <w:t>Brouns et al., 2008</w:t>
        </w:r>
      </w:hyperlink>
      <w:r w:rsidRPr="0052357A">
        <w:rPr>
          <w:rFonts w:ascii="Arial" w:hAnsi="Arial" w:cs="Arial"/>
          <w:noProof/>
          <w:color w:val="000000" w:themeColor="text1"/>
        </w:rPr>
        <w:t xml:space="preserve">; </w:t>
      </w:r>
      <w:hyperlink w:anchor="_ENREF_123" w:tooltip="Jore, 2011 #958" w:history="1">
        <w:r w:rsidR="00D44C98" w:rsidRPr="0052357A">
          <w:rPr>
            <w:rFonts w:ascii="Arial" w:hAnsi="Arial" w:cs="Arial"/>
            <w:noProof/>
            <w:color w:val="000000" w:themeColor="text1"/>
          </w:rPr>
          <w:t>Jore et al., 2011</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interference complex comprises six Cas7s, two Cas11s, and one each of Cas5, Cas8, and Cas6. </w:t>
      </w:r>
      <w:proofErr w:type="gramStart"/>
      <w:r w:rsidRPr="0052357A">
        <w:rPr>
          <w:rFonts w:ascii="Arial" w:hAnsi="Arial" w:cs="Arial"/>
          <w:color w:val="000000" w:themeColor="text1"/>
        </w:rPr>
        <w:t>This complex recruits Cas3</w:t>
      </w:r>
      <w:proofErr w:type="gramEnd"/>
      <w:r w:rsidRPr="0052357A">
        <w:rPr>
          <w:rFonts w:ascii="Arial" w:hAnsi="Arial" w:cs="Arial"/>
          <w:color w:val="000000" w:themeColor="text1"/>
        </w:rPr>
        <w:t xml:space="preserve">, which uses a histidine aspartate (HD) nuclease domain to nick the target DNA, followed by unwinding of the DNA by helicase domain and long-range degradation of DNA by the HD domain. </w:t>
      </w:r>
      <w:r w:rsidRPr="0052357A">
        <w:rPr>
          <w:rFonts w:ascii="Arial" w:eastAsia="Arial" w:hAnsi="Arial" w:cs="Arial"/>
          <w:color w:val="000000" w:themeColor="text1"/>
        </w:rPr>
        <w:t>Type III is an RNA-targeting system with a historical distinction into two groups of effector complexes, “</w:t>
      </w:r>
      <w:proofErr w:type="spellStart"/>
      <w:r w:rsidRPr="0052357A">
        <w:rPr>
          <w:rFonts w:ascii="Arial" w:eastAsia="Arial" w:hAnsi="Arial" w:cs="Arial"/>
          <w:color w:val="000000" w:themeColor="text1"/>
        </w:rPr>
        <w:t>Csm</w:t>
      </w:r>
      <w:proofErr w:type="spellEnd"/>
      <w:r w:rsidRPr="0052357A">
        <w:rPr>
          <w:rFonts w:ascii="Arial" w:eastAsia="Arial" w:hAnsi="Arial" w:cs="Arial"/>
          <w:color w:val="000000" w:themeColor="text1"/>
        </w:rPr>
        <w:t>” (</w:t>
      </w:r>
      <w:r w:rsidRPr="0052357A">
        <w:rPr>
          <w:rFonts w:ascii="Arial" w:eastAsia="Arial" w:hAnsi="Arial" w:cs="Arial"/>
          <w:color w:val="000000" w:themeColor="text1"/>
          <w:u w:val="single"/>
        </w:rPr>
        <w:t>C</w:t>
      </w:r>
      <w:r w:rsidRPr="0052357A">
        <w:rPr>
          <w:rFonts w:ascii="Arial" w:eastAsia="Arial" w:hAnsi="Arial" w:cs="Arial"/>
          <w:color w:val="000000" w:themeColor="text1"/>
        </w:rPr>
        <w:t xml:space="preserve">as </w:t>
      </w:r>
      <w:r w:rsidRPr="0052357A">
        <w:rPr>
          <w:rFonts w:ascii="Arial" w:eastAsia="Arial" w:hAnsi="Arial" w:cs="Arial"/>
          <w:color w:val="000000" w:themeColor="text1"/>
          <w:u w:val="single"/>
        </w:rPr>
        <w:t>s</w:t>
      </w:r>
      <w:r w:rsidRPr="0052357A">
        <w:rPr>
          <w:rFonts w:ascii="Arial" w:eastAsia="Arial" w:hAnsi="Arial" w:cs="Arial"/>
          <w:color w:val="000000" w:themeColor="text1"/>
        </w:rPr>
        <w:t xml:space="preserve">ubtype </w:t>
      </w:r>
      <w:proofErr w:type="spellStart"/>
      <w:r w:rsidRPr="0052357A">
        <w:rPr>
          <w:rFonts w:ascii="Arial" w:eastAsia="Arial" w:hAnsi="Arial" w:cs="Arial"/>
          <w:color w:val="000000" w:themeColor="text1"/>
          <w:u w:val="single"/>
        </w:rPr>
        <w:t>M</w:t>
      </w:r>
      <w:r w:rsidRPr="0052357A">
        <w:rPr>
          <w:rFonts w:ascii="Arial" w:eastAsia="Arial" w:hAnsi="Arial" w:cs="Arial"/>
          <w:color w:val="000000" w:themeColor="text1"/>
        </w:rPr>
        <w:t>tube</w:t>
      </w:r>
      <w:proofErr w:type="spellEnd"/>
      <w:r w:rsidRPr="0052357A">
        <w:rPr>
          <w:rFonts w:ascii="Arial" w:eastAsia="Arial" w:hAnsi="Arial" w:cs="Arial"/>
          <w:color w:val="000000" w:themeColor="text1"/>
        </w:rPr>
        <w:t>, includes subtypes A, D, E and F) and “</w:t>
      </w:r>
      <w:proofErr w:type="spellStart"/>
      <w:r w:rsidRPr="0052357A">
        <w:rPr>
          <w:rFonts w:ascii="Arial" w:eastAsia="Arial" w:hAnsi="Arial" w:cs="Arial"/>
          <w:color w:val="000000" w:themeColor="text1"/>
        </w:rPr>
        <w:t>Cmr</w:t>
      </w:r>
      <w:proofErr w:type="spellEnd"/>
      <w:r w:rsidRPr="0052357A">
        <w:rPr>
          <w:rFonts w:ascii="Arial" w:eastAsia="Arial" w:hAnsi="Arial" w:cs="Arial"/>
          <w:color w:val="000000" w:themeColor="text1"/>
        </w:rPr>
        <w:t>” (</w:t>
      </w:r>
      <w:r w:rsidRPr="0052357A">
        <w:rPr>
          <w:rFonts w:ascii="Arial" w:eastAsia="Arial" w:hAnsi="Arial" w:cs="Arial"/>
          <w:color w:val="000000" w:themeColor="text1"/>
          <w:u w:val="single"/>
        </w:rPr>
        <w:t>C</w:t>
      </w:r>
      <w:r w:rsidRPr="0052357A">
        <w:rPr>
          <w:rFonts w:ascii="Arial" w:eastAsia="Arial" w:hAnsi="Arial" w:cs="Arial"/>
          <w:color w:val="000000" w:themeColor="text1"/>
        </w:rPr>
        <w:t xml:space="preserve">as </w:t>
      </w:r>
      <w:r w:rsidRPr="0052357A">
        <w:rPr>
          <w:rFonts w:ascii="Arial" w:eastAsia="Arial" w:hAnsi="Arial" w:cs="Arial"/>
          <w:color w:val="000000" w:themeColor="text1"/>
          <w:u w:val="single"/>
        </w:rPr>
        <w:t>m</w:t>
      </w:r>
      <w:r w:rsidRPr="0052357A">
        <w:rPr>
          <w:rFonts w:ascii="Arial" w:eastAsia="Arial" w:hAnsi="Arial" w:cs="Arial"/>
          <w:color w:val="000000" w:themeColor="text1"/>
        </w:rPr>
        <w:t xml:space="preserve">odule </w:t>
      </w:r>
      <w:r w:rsidRPr="0052357A">
        <w:rPr>
          <w:rFonts w:ascii="Arial" w:eastAsia="Arial" w:hAnsi="Arial" w:cs="Arial"/>
          <w:color w:val="000000" w:themeColor="text1"/>
          <w:u w:val="single"/>
        </w:rPr>
        <w:t>R</w:t>
      </w:r>
      <w:r w:rsidRPr="0052357A">
        <w:rPr>
          <w:rFonts w:ascii="Arial" w:eastAsia="Arial" w:hAnsi="Arial" w:cs="Arial"/>
          <w:color w:val="000000" w:themeColor="text1"/>
        </w:rPr>
        <w:t xml:space="preserve">AMP, includes subtypes B and C), differentiated based on the sequences of Cas11 subunit, called as Csm2 and Cmr5 respectively in </w:t>
      </w:r>
      <w:proofErr w:type="spellStart"/>
      <w:r w:rsidRPr="0052357A">
        <w:rPr>
          <w:rFonts w:ascii="Arial" w:eastAsia="Arial" w:hAnsi="Arial" w:cs="Arial"/>
          <w:color w:val="000000" w:themeColor="text1"/>
        </w:rPr>
        <w:t>Csm</w:t>
      </w:r>
      <w:proofErr w:type="spellEnd"/>
      <w:r w:rsidRPr="0052357A">
        <w:rPr>
          <w:rFonts w:ascii="Arial" w:eastAsia="Arial" w:hAnsi="Arial" w:cs="Arial"/>
          <w:color w:val="000000" w:themeColor="text1"/>
        </w:rPr>
        <w:t xml:space="preserve"> and </w:t>
      </w:r>
      <w:proofErr w:type="spellStart"/>
      <w:r w:rsidRPr="0052357A">
        <w:rPr>
          <w:rFonts w:ascii="Arial" w:eastAsia="Arial" w:hAnsi="Arial" w:cs="Arial"/>
          <w:color w:val="000000" w:themeColor="text1"/>
        </w:rPr>
        <w:t>Cmr</w:t>
      </w:r>
      <w:proofErr w:type="spellEnd"/>
      <w:r w:rsidRPr="0052357A">
        <w:rPr>
          <w:rFonts w:ascii="Arial" w:eastAsia="Arial" w:hAnsi="Arial" w:cs="Arial"/>
          <w:color w:val="000000" w:themeColor="text1"/>
        </w:rPr>
        <w:t xml:space="preserve"> complexes </w:t>
      </w:r>
      <w:r w:rsidRPr="0052357A">
        <w:rPr>
          <w:rFonts w:ascii="Arial" w:eastAsia="Arial" w:hAnsi="Arial" w:cs="Arial"/>
          <w:color w:val="000000" w:themeColor="text1"/>
        </w:rPr>
        <w:fldChar w:fldCharType="begin"/>
      </w:r>
      <w:r w:rsidRPr="0052357A">
        <w:rPr>
          <w:rFonts w:ascii="Arial" w:eastAsia="Arial" w:hAnsi="Arial" w:cs="Arial"/>
          <w:color w:val="000000" w:themeColor="text1"/>
        </w:rPr>
        <w:instrText xml:space="preserve"> ADDIN EN.CITE &lt;EndNote&gt;&lt;Cite&gt;&lt;Author&gt;Tamulaitis&lt;/Author&gt;&lt;Year&gt;2017&lt;/Year&gt;&lt;RecNum&gt;979&lt;/RecNum&gt;&lt;DisplayText&gt;(Tamulaitis et al., 2017)&lt;/DisplayText&gt;&lt;record&gt;&lt;rec-number&gt;979&lt;/rec-number&gt;&lt;foreign-keys&gt;&lt;key app="EN" db-id="wzpzftr2z2s52uerfwp55zfewzafddt90esf" timestamp="1649270493"&gt;979&lt;/key&gt;&lt;/foreign-keys&gt;&lt;ref-type name="Journal Article"&gt;17&lt;/ref-type&gt;&lt;contributors&gt;&lt;authors&gt;&lt;author&gt;Tamulaitis, Gintautas&lt;/author&gt;&lt;author&gt;Venclovas, Česlovas&lt;/author&gt;&lt;author&gt;Siksnys, Virginijus&lt;/author&gt;&lt;/authors&gt;&lt;/contributors&gt;&lt;titles&gt;&lt;title&gt;Type III CRISPR-Cas Immunity: Major Differences Brushed Aside&lt;/title&gt;&lt;secondary-title&gt;Trends in Microbiology&lt;/secondary-title&gt;&lt;/titles&gt;&lt;periodical&gt;&lt;full-title&gt;Trends in Microbiology&lt;/full-title&gt;&lt;/periodical&gt;&lt;pages&gt;49-61&lt;/pages&gt;&lt;volume&gt;25&lt;/volume&gt;&lt;number&gt;1&lt;/number&gt;&lt;dates&gt;&lt;year&gt;2017&lt;/year&gt;&lt;pub-dates&gt;&lt;date&gt;2017/01/01/&lt;/date&gt;&lt;/pub-dates&gt;&lt;/dates&gt;&lt;isbn&gt;0966-842X&lt;/isbn&gt;&lt;urls&gt;&lt;related-urls&gt;&lt;url&gt;https://doi.org/10.1016/j.tim.2016.09.012&lt;/url&gt;&lt;/related-urls&gt;&lt;/urls&gt;&lt;electronic-resource-num&gt;10.1016/j.tim.2016.09.012&lt;/electronic-resource-num&gt;&lt;access-date&gt;2020/12/06/&lt;/access-date&gt;&lt;/record&gt;&lt;/Cite&gt;&lt;/EndNote&gt;</w:instrText>
      </w:r>
      <w:r w:rsidRPr="0052357A">
        <w:rPr>
          <w:rFonts w:ascii="Arial" w:eastAsia="Arial" w:hAnsi="Arial" w:cs="Arial"/>
          <w:color w:val="000000" w:themeColor="text1"/>
        </w:rPr>
        <w:fldChar w:fldCharType="separate"/>
      </w:r>
      <w:r w:rsidRPr="0052357A">
        <w:rPr>
          <w:rFonts w:ascii="Arial" w:eastAsia="Arial" w:hAnsi="Arial" w:cs="Arial"/>
          <w:noProof/>
          <w:color w:val="000000" w:themeColor="text1"/>
        </w:rPr>
        <w:t>(</w:t>
      </w:r>
      <w:hyperlink w:anchor="_ENREF_267" w:tooltip="Tamulaitis, 2017 #979" w:history="1">
        <w:r w:rsidR="00D44C98" w:rsidRPr="0052357A">
          <w:rPr>
            <w:rFonts w:ascii="Arial" w:eastAsia="Arial" w:hAnsi="Arial" w:cs="Arial"/>
            <w:noProof/>
            <w:color w:val="000000" w:themeColor="text1"/>
          </w:rPr>
          <w:t>Tamulaitis et al., 2017</w:t>
        </w:r>
      </w:hyperlink>
      <w:r w:rsidRPr="0052357A">
        <w:rPr>
          <w:rFonts w:ascii="Arial" w:eastAsia="Arial" w:hAnsi="Arial" w:cs="Arial"/>
          <w:noProof/>
          <w:color w:val="000000" w:themeColor="text1"/>
        </w:rPr>
        <w:t>)</w:t>
      </w:r>
      <w:r w:rsidRPr="0052357A">
        <w:rPr>
          <w:rFonts w:ascii="Arial" w:eastAsia="Arial" w:hAnsi="Arial" w:cs="Arial"/>
          <w:color w:val="000000" w:themeColor="text1"/>
        </w:rPr>
        <w:fldChar w:fldCharType="end"/>
      </w:r>
      <w:r w:rsidRPr="0052357A">
        <w:rPr>
          <w:rFonts w:ascii="Arial" w:eastAsia="Arial" w:hAnsi="Arial" w:cs="Arial"/>
          <w:color w:val="000000" w:themeColor="text1"/>
        </w:rPr>
        <w:t xml:space="preserve">. </w:t>
      </w:r>
      <w:r w:rsidRPr="0052357A">
        <w:rPr>
          <w:rFonts w:ascii="Arial" w:hAnsi="Arial" w:cs="Arial"/>
          <w:color w:val="000000" w:themeColor="text1"/>
        </w:rPr>
        <w:t xml:space="preserve">Type III-B from </w:t>
      </w:r>
      <w:proofErr w:type="spellStart"/>
      <w:r w:rsidRPr="0052357A">
        <w:rPr>
          <w:rFonts w:ascii="Arial" w:hAnsi="Arial" w:cs="Arial"/>
          <w:i/>
          <w:iCs/>
          <w:color w:val="000000" w:themeColor="text1"/>
        </w:rPr>
        <w:t>Pyrococcus</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furiosus</w:t>
      </w:r>
      <w:proofErr w:type="spellEnd"/>
      <w:r w:rsidRPr="0052357A">
        <w:rPr>
          <w:rFonts w:ascii="Arial" w:hAnsi="Arial" w:cs="Arial"/>
          <w:i/>
          <w:iCs/>
          <w:color w:val="000000" w:themeColor="text1"/>
        </w:rPr>
        <w:t xml:space="preserve"> </w:t>
      </w:r>
      <w:r w:rsidRPr="0052357A">
        <w:rPr>
          <w:rFonts w:ascii="Arial" w:hAnsi="Arial" w:cs="Arial"/>
          <w:color w:val="000000" w:themeColor="text1"/>
        </w:rPr>
        <w:t xml:space="preserve">is shown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&lt;EndNote&gt;&lt;Cite&gt;&lt;Author&gt;Cocozaki&lt;/Author&gt;&lt;Year&gt;2012&lt;/Year&gt;&lt;RecNum&gt;1064&lt;/RecNum&gt;&lt;DisplayText&gt;(Cocozaki et al., 2012)&lt;/DisplayText&gt;&lt;record&gt;&lt;rec-number&gt;1064&lt;/rec-number&gt;&lt;foreign-keys&gt;&lt;key app="EN" db-id="wzpzftr2z2s52uerfwp55zfewzafddt90esf" timestamp="1649270493"&gt;1064&lt;/key&gt;&lt;/foreign-keys&gt;&lt;ref-type name="Journal Article"&gt;17&lt;/ref-type&gt;&lt;contributors&gt;&lt;authors&gt;&lt;author&gt;Cocozaki, A. I.&lt;/author&gt;&lt;author&gt;Ramia, N. F.&lt;/author&gt;&lt;author&gt;Shao, Y.&lt;/author&gt;&lt;author&gt;Hale, C. R.&lt;/author&gt;&lt;author&gt;Terns, R. M.&lt;/author&gt;&lt;author&gt;Terns, M. P.&lt;/author&gt;&lt;author&gt;Li, H.&lt;/author&gt;&lt;/authors&gt;&lt;/contributors&gt;&lt;titles&gt;&lt;title&gt;Structure of the Cmr2 subunit of the CRISPR-Cas RNA silencing complex&lt;/title&gt;&lt;secondary-title&gt;Structure&lt;/secondary-title&gt;&lt;/titles&gt;&lt;periodical&gt;&lt;full-title&gt;Structure&lt;/full-title&gt;&lt;/periodical&gt;&lt;pages&gt;545-53&lt;/pages&gt;&lt;volume&gt;20&lt;/volume&gt;&lt;number&gt;3&lt;/number&gt;&lt;keywords&gt;&lt;keyword&gt;Protein Structure, Tertiary&lt;/keyword&gt;&lt;keyword&gt;Adenosine Triphosphate/metabolism&lt;/keyword&gt;&lt;keyword&gt;Crystallography, X-Ray&lt;/keyword&gt;&lt;keyword&gt;*Protein Conformation&lt;/keyword&gt;&lt;keyword&gt;*Models, Molecular&lt;/keyword&gt;&lt;keyword&gt;Adenylyl Cyclases/chemistry/metabolism&lt;/keyword&gt;&lt;keyword&gt;Catalytic Domain/*genetics&lt;/keyword&gt;&lt;keyword&gt;Pyrococcus furiosus/*chemistry&lt;/keyword&gt;&lt;keyword&gt;RNA-Induced Silencing Complex/*chemistry&lt;/keyword&gt;&lt;/keywords&gt;&lt;dates&gt;&lt;year&gt;2012&lt;/year&gt;&lt;pub-dates&gt;&lt;date&gt;2012/03/07/&lt;/date&gt;&lt;/pub-dates&gt;&lt;/dates&gt;&lt;isbn&gt;1878-4186 (Electronic) 0969-2126 (Linking)&lt;/isbn&gt;&lt;accession-num&gt;22405013&lt;/accession-num&gt;&lt;urls&gt;&lt;related-urls&gt;&lt;url&gt;https://www.ncbi.nlm.nih.gov/pubmed/22405013&lt;/url&gt;&lt;/related-urls&gt;&lt;/urls&gt;&lt;electronic-resource-num&gt;10.1016/j.str.2012.01.018&lt;/electronic-resource-num&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3" w:tooltip="Cocozaki, 2012 #1064" w:history="1">
        <w:r w:rsidR="00D44C98" w:rsidRPr="0052357A">
          <w:rPr>
            <w:rFonts w:ascii="Arial" w:hAnsi="Arial" w:cs="Arial"/>
            <w:noProof/>
            <w:color w:val="000000" w:themeColor="text1"/>
          </w:rPr>
          <w:t>Cocozaki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interference complex comprises six Cas7s, coded by three distinct genes (</w:t>
      </w:r>
      <w:r w:rsidRPr="0052357A">
        <w:rPr>
          <w:rFonts w:ascii="Arial" w:hAnsi="Arial" w:cs="Arial"/>
          <w:i/>
          <w:iCs/>
          <w:color w:val="000000" w:themeColor="text1"/>
        </w:rPr>
        <w:t>cmr4</w:t>
      </w:r>
      <w:r w:rsidRPr="0052357A">
        <w:rPr>
          <w:rFonts w:ascii="Arial" w:hAnsi="Arial" w:cs="Arial"/>
          <w:color w:val="000000" w:themeColor="text1"/>
        </w:rPr>
        <w:t xml:space="preserve">, </w:t>
      </w:r>
      <w:r w:rsidRPr="0052357A">
        <w:rPr>
          <w:rFonts w:ascii="Arial" w:hAnsi="Arial" w:cs="Arial"/>
          <w:i/>
          <w:iCs/>
          <w:color w:val="000000" w:themeColor="text1"/>
        </w:rPr>
        <w:t>cmr1</w:t>
      </w:r>
      <w:r w:rsidRPr="0052357A">
        <w:rPr>
          <w:rFonts w:ascii="Arial" w:hAnsi="Arial" w:cs="Arial"/>
          <w:color w:val="000000" w:themeColor="text1"/>
        </w:rPr>
        <w:t xml:space="preserve"> and </w:t>
      </w:r>
      <w:r w:rsidRPr="0052357A">
        <w:rPr>
          <w:rFonts w:ascii="Arial" w:hAnsi="Arial" w:cs="Arial"/>
          <w:i/>
          <w:iCs/>
          <w:color w:val="000000" w:themeColor="text1"/>
        </w:rPr>
        <w:t>cmr6</w:t>
      </w:r>
      <w:r w:rsidRPr="0052357A">
        <w:rPr>
          <w:rFonts w:ascii="Arial" w:hAnsi="Arial" w:cs="Arial"/>
          <w:color w:val="000000" w:themeColor="text1"/>
        </w:rPr>
        <w:t xml:space="preserve">), three Cas11s, and one each of Cas5 and Cas10. While Cas7 cleaves target RNA with a 6-nucleotide periodicity, Cas10 cleaves ssDNA in the transcription bubble using its HD domain </w:t>
      </w:r>
      <w:r w:rsidRPr="0052357A">
        <w:rPr>
          <w:rFonts w:ascii="Arial" w:hAnsi="Arial" w:cs="Arial"/>
          <w:color w:val="000000" w:themeColor="text1"/>
        </w:rPr>
        <w:fldChar w:fldCharType="begin">
          <w:fldData xml:space="preserve">PEVuZE5vdGU+PENpdGU+PEF1dGhvcj5UYXlsb3I8L0F1dGhvcj48WWVhcj4yMDE1PC9ZZWFyPjxS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Y2U8L2Z1bGwtdGl0bGU+PC9hbHQtcGVyaW9kaWNhbD48cGFnZXM+NTgxPC9wYWdlcz48dm9sdW1l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PEVuZE5vdGU+PENpdGU+PEF1dGhvcj5UYXlsb3I8L0F1dGhvcj48WWVhcj4yMDE1PC9ZZWFyPjxS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Y2U8L2Z1bGwtdGl0bGU+PC9hbHQtcGVyaW9kaWNhbD48cGFnZXM+NTgxPC9wYWdlcz48dm9sdW1l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2" w:tooltip="Kazlauskiene, 2016 #907" w:history="1">
        <w:r w:rsidR="00D44C98" w:rsidRPr="0052357A">
          <w:rPr>
            <w:rFonts w:ascii="Arial" w:hAnsi="Arial" w:cs="Arial"/>
            <w:noProof/>
            <w:color w:val="000000" w:themeColor="text1"/>
          </w:rPr>
          <w:t>Kazlauskiene et al., 2016</w:t>
        </w:r>
      </w:hyperlink>
      <w:r w:rsidRPr="0052357A">
        <w:rPr>
          <w:rFonts w:ascii="Arial" w:hAnsi="Arial" w:cs="Arial"/>
          <w:noProof/>
          <w:color w:val="000000" w:themeColor="text1"/>
        </w:rPr>
        <w:t xml:space="preserve">; </w:t>
      </w:r>
      <w:hyperlink w:anchor="_ENREF_186" w:tooltip="Mogila, 2019 #961" w:history="1">
        <w:r w:rsidR="00D44C98" w:rsidRPr="0052357A">
          <w:rPr>
            <w:rFonts w:ascii="Arial" w:hAnsi="Arial" w:cs="Arial"/>
            <w:noProof/>
            <w:color w:val="000000" w:themeColor="text1"/>
          </w:rPr>
          <w:t>Mogila et al., 2019</w:t>
        </w:r>
      </w:hyperlink>
      <w:r w:rsidRPr="0052357A">
        <w:rPr>
          <w:rFonts w:ascii="Arial" w:hAnsi="Arial" w:cs="Arial"/>
          <w:noProof/>
          <w:color w:val="000000" w:themeColor="text1"/>
        </w:rPr>
        <w:t xml:space="preserve">; </w:t>
      </w:r>
      <w:hyperlink w:anchor="_ENREF_271" w:tooltip="Taylor, 2015 #901" w:history="1">
        <w:r w:rsidR="00D44C98" w:rsidRPr="0052357A">
          <w:rPr>
            <w:rFonts w:ascii="Arial" w:hAnsi="Arial" w:cs="Arial"/>
            <w:noProof/>
            <w:color w:val="000000" w:themeColor="text1"/>
          </w:rPr>
          <w:t>Taylor et al., 2015</w:t>
        </w:r>
      </w:hyperlink>
      <w:r w:rsidRPr="0052357A">
        <w:rPr>
          <w:rFonts w:ascii="Arial" w:hAnsi="Arial" w:cs="Arial"/>
          <w:noProof/>
          <w:color w:val="000000" w:themeColor="text1"/>
        </w:rPr>
        <w:t xml:space="preserve">; </w:t>
      </w:r>
      <w:hyperlink w:anchor="_ENREF_309" w:tooltip="You, 2019 #809" w:history="1">
        <w:r w:rsidR="00D44C98" w:rsidRPr="0052357A">
          <w:rPr>
            <w:rFonts w:ascii="Arial" w:hAnsi="Arial" w:cs="Arial"/>
            <w:noProof/>
            <w:color w:val="000000" w:themeColor="text1"/>
          </w:rPr>
          <w:t>You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Palm domain of Cas10 produces cyclic oligo-adenylate (</w:t>
      </w:r>
      <w:proofErr w:type="spellStart"/>
      <w:r w:rsidRPr="0052357A">
        <w:rPr>
          <w:rFonts w:ascii="Arial" w:hAnsi="Arial" w:cs="Arial"/>
          <w:color w:val="000000" w:themeColor="text1"/>
        </w:rPr>
        <w:t>cOA</w:t>
      </w:r>
      <w:proofErr w:type="spellEnd"/>
      <w:r w:rsidRPr="0052357A">
        <w:rPr>
          <w:rFonts w:ascii="Arial" w:hAnsi="Arial" w:cs="Arial"/>
          <w:color w:val="000000" w:themeColor="text1"/>
        </w:rPr>
        <w:t xml:space="preserve">) that activates Csx1 for non-specific RNA cleavage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&lt;EndNote&gt;&lt;Cite&gt;&lt;Author&gt;Kazlauskiene&lt;/Author&gt;&lt;Year&gt;2017&lt;/Year&gt;&lt;RecNum&gt;834&lt;/RecNum&gt;&lt;DisplayText&gt;(Kazlauskiene et al., 2017)&lt;/DisplayText&gt;&lt;record&gt;&lt;rec-number&gt;834&lt;/rec-number&gt;&lt;foreign-keys&gt;&lt;key app="EN" db-id="wzpzftr2z2s52uerfwp55zfewzafddt90esf" timestamp="1649270479"&gt;834&lt;/key&gt;&lt;/foreign-keys&gt;&lt;ref-type name="Journal Article"&gt;17&lt;/ref-type&gt;&lt;contributors&gt;&lt;authors&gt;&lt;author&gt;Kazlauskiene, Migle&lt;/author&gt;&lt;author&gt;Kostiuk, Georgij&lt;/author&gt;&lt;author&gt;Venclovas, Česlovas&lt;/author&gt;&lt;author&gt;Tamulaitis, Gintautas&lt;/author&gt;&lt;author&gt;Siksnys, Virginijus&lt;/author&gt;&lt;/authors&gt;&lt;/contributors&gt;&lt;titles&gt;&lt;title&gt;A cyclic oligonucleotide signaling pathway in type III CRISPR-Cas systems&lt;/title&gt;&lt;secondary-title&gt;Science&lt;/secondary-title&gt;&lt;alt-title&gt;Science&lt;/alt-title&gt;&lt;/titles&gt;&lt;periodical&gt;&lt;full-title&gt;Science&lt;/full-title&gt;&lt;/periodical&gt;&lt;alt-periodical&gt;&lt;full-title&gt;Science&lt;/full-title&gt;&lt;/alt-periodical&gt;&lt;pages&gt;605&lt;/pages&gt;&lt;volume&gt;357&lt;/volume&gt;&lt;number&gt;6351&lt;/number&gt;&lt;dates&gt;&lt;year&gt;2017&lt;/year&gt;&lt;pub-dates&gt;&lt;date&gt;2017/08/11/&lt;/date&gt;&lt;/pub-dates&gt;&lt;/dates&gt;&lt;urls&gt;&lt;related-urls&gt;&lt;url&gt;http://science.sciencemag.org/content/357/6351/605.abstract&lt;/url&gt;&lt;/related-urls&gt;&lt;/urls&gt;&lt;electronic-resource-num&gt;10.1126/science.aao0100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1" w:tooltip="Kazlauskiene, 2017 #834" w:history="1">
        <w:r w:rsidR="00D44C98" w:rsidRPr="0052357A">
          <w:rPr>
            <w:rFonts w:ascii="Arial" w:hAnsi="Arial" w:cs="Arial"/>
            <w:noProof/>
            <w:color w:val="000000" w:themeColor="text1"/>
          </w:rPr>
          <w:t>Kazlauskiene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Type IV is represented by subtype A1 from </w:t>
      </w:r>
      <w:proofErr w:type="spellStart"/>
      <w:r w:rsidRPr="0052357A">
        <w:rPr>
          <w:rFonts w:ascii="Arial" w:hAnsi="Arial" w:cs="Arial"/>
          <w:i/>
          <w:iCs/>
          <w:color w:val="000000" w:themeColor="text1"/>
        </w:rPr>
        <w:t>Aromatoleum</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aromaticum</w:t>
      </w:r>
      <w:proofErr w:type="spellEnd"/>
      <w:r w:rsidRPr="0052357A">
        <w:rPr>
          <w:rFonts w:ascii="Arial" w:hAnsi="Arial" w:cs="Arial"/>
          <w:color w:val="000000" w:themeColor="text1"/>
        </w:rPr>
        <w:t xml:space="preserv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&lt;EndNote&gt;&lt;Cite&gt;&lt;Author&gt;Özcan&lt;/Author&gt;&lt;Year&gt;2019&lt;/Year&gt;&lt;RecNum&gt;882&lt;/RecNum&gt;&lt;DisplayText&gt;(Özcan et al., 2019)&lt;/DisplayText&gt;&lt;record&gt;&lt;rec-number&gt;882&lt;/rec-number&gt;&lt;foreign-keys&gt;&lt;key app="EN" db-id="wzpzftr2z2s52uerfwp55zfewzafddt90esf" timestamp="1649270482"&gt;882&lt;/key&gt;&lt;/foreign-keys&gt;&lt;ref-type name="Journal Article"&gt;17&lt;/ref-type&gt;&lt;contributors&gt;&lt;authors&gt;&lt;author&gt;Özcan, Ahsen&lt;/author&gt;&lt;author&gt;Pausch, Patrick&lt;/author&gt;&lt;author&gt;Linden, Andreas&lt;/author&gt;&lt;author&gt;Wulf, Alexander&lt;/author&gt;&lt;author&gt;Schühle, Karola&lt;/author&gt;&lt;author&gt;Heider, Johann&lt;/author&gt;&lt;author&gt;Urlaub, Henning&lt;/author&gt;&lt;author&gt;Heimerl, Thomas&lt;/author&gt;&lt;author&gt;Bange, Gert&lt;/author&gt;&lt;author&gt;Randau, Lennart&lt;/author&gt;&lt;/authors&gt;&lt;/contributors&gt;&lt;titles&gt;&lt;title&gt;Type IV CRISPR RNA processing and effector complex formation in Aromatoleum aromaticum&lt;/title&gt;&lt;secondary-title&gt;Nature Microbiology&lt;/secondary-title&gt;&lt;alt-title&gt;Nature Microbiology&lt;/alt-title&gt;&lt;/titles&gt;&lt;periodical&gt;&lt;full-title&gt;Nature Microbiology&lt;/full-title&gt;&lt;abbr-1&gt;Nature Microbiology&lt;/abbr-1&gt;&lt;/periodical&gt;&lt;alt-periodical&gt;&lt;full-title&gt;Nature Microbiology&lt;/full-title&gt;&lt;abbr-1&gt;Nature Microbiology&lt;/abbr-1&gt;&lt;/alt-periodical&gt;&lt;pages&gt;89-96&lt;/pages&gt;&lt;volume&gt;4&lt;/volume&gt;&lt;number&gt;1&lt;/number&gt;&lt;dates&gt;&lt;year&gt;2019&lt;/year&gt;&lt;pub-dates&gt;&lt;date&gt;2019/01/01/&lt;/date&gt;&lt;/pub-dates&gt;&lt;/dates&gt;&lt;isbn&gt;2058-5276&lt;/isbn&gt;&lt;urls&gt;&lt;related-urls&gt;&lt;url&gt;https://doi.org/10.1038/s41564-018-0274-8&lt;/url&gt;&lt;/related-urls&gt;&lt;/urls&gt;&lt;electronic-resource-num&gt;10.1038/s41564-018-0274-8&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08" w:tooltip="Özcan, 2019 #882" w:history="1">
        <w:r w:rsidR="00D44C98" w:rsidRPr="0052357A">
          <w:rPr>
            <w:rFonts w:ascii="Arial" w:hAnsi="Arial" w:cs="Arial"/>
            <w:noProof/>
            <w:color w:val="000000" w:themeColor="text1"/>
          </w:rPr>
          <w:t>Özcan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interference complex</w:t>
      </w:r>
      <w:r w:rsidRPr="0052357A">
        <w:rPr>
          <w:rFonts w:ascii="Arial" w:hAnsi="Arial" w:cs="Arial"/>
          <w:i/>
          <w:iCs/>
          <w:color w:val="000000" w:themeColor="text1"/>
        </w:rPr>
        <w:t xml:space="preserve"> </w:t>
      </w:r>
      <w:r w:rsidRPr="0052357A">
        <w:rPr>
          <w:rFonts w:ascii="Arial" w:hAnsi="Arial" w:cs="Arial"/>
          <w:color w:val="000000" w:themeColor="text1"/>
        </w:rPr>
        <w:t xml:space="preserve">comprises Cas5, Cas6, Cas8, and multiple Cas7s, although the exact subunit stoichiometry is unknown. </w:t>
      </w:r>
      <w:proofErr w:type="spellStart"/>
      <w:r w:rsidRPr="0052357A">
        <w:rPr>
          <w:rFonts w:ascii="Arial" w:hAnsi="Arial" w:cs="Arial"/>
          <w:color w:val="000000" w:themeColor="text1"/>
        </w:rPr>
        <w:t>DinG</w:t>
      </w:r>
      <w:proofErr w:type="spellEnd"/>
      <w:r w:rsidRPr="0052357A">
        <w:rPr>
          <w:rFonts w:ascii="Arial" w:hAnsi="Arial" w:cs="Arial"/>
          <w:color w:val="000000" w:themeColor="text1"/>
        </w:rPr>
        <w:t xml:space="preserve"> is a helicase necessary for interference</w:t>
      </w:r>
      <w:r w:rsidR="008523C5" w:rsidRPr="0052357A">
        <w:rPr>
          <w:rFonts w:ascii="Arial" w:hAnsi="Arial" w:cs="Arial"/>
          <w:color w:val="000000" w:themeColor="text1"/>
        </w:rPr>
        <w:t xml:space="preserve"> </w:t>
      </w:r>
      <w:r w:rsidRPr="0052357A">
        <w:rPr>
          <w:rFonts w:ascii="Arial" w:hAnsi="Arial" w:cs="Arial"/>
          <w:color w:val="000000" w:themeColor="text1"/>
        </w:rPr>
        <w:fldChar w:fldCharType="begin">
          <w:fldData xml:space="preserve">PEVuZE5vdGU+PENpdGU+PEF1dGhvcj5Dcm93bGV5PC9BdXRob3I+PFllYXI+MjAxOTwvWWVhcj48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PEVuZE5vdGU+PENpdGU+PEF1dGhvcj5Dcm93bGV5PC9BdXRob3I+PFllYXI+MjAxOTwvWWVhcj48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5" w:tooltip="Crowley, 2019 #908" w:history="1">
        <w:r w:rsidR="00D44C98" w:rsidRPr="0052357A">
          <w:rPr>
            <w:rFonts w:ascii="Arial" w:hAnsi="Arial" w:cs="Arial"/>
            <w:noProof/>
            <w:color w:val="000000" w:themeColor="text1"/>
          </w:rPr>
          <w:t>Crowley et al., 2019</w:t>
        </w:r>
      </w:hyperlink>
      <w:r w:rsidRPr="0052357A">
        <w:rPr>
          <w:rFonts w:ascii="Arial" w:hAnsi="Arial" w:cs="Arial"/>
          <w:noProof/>
          <w:color w:val="000000" w:themeColor="text1"/>
        </w:rPr>
        <w:t xml:space="preserve">; </w:t>
      </w:r>
      <w:hyperlink w:anchor="_ENREF_208" w:tooltip="Özcan, 2019 #882" w:history="1">
        <w:r w:rsidR="00D44C98" w:rsidRPr="0052357A">
          <w:rPr>
            <w:rFonts w:ascii="Arial" w:hAnsi="Arial" w:cs="Arial"/>
            <w:noProof/>
            <w:color w:val="000000" w:themeColor="text1"/>
          </w:rPr>
          <w:t>Özcan et al., 2019</w:t>
        </w:r>
      </w:hyperlink>
      <w:r w:rsidRPr="0052357A">
        <w:rPr>
          <w:rFonts w:ascii="Arial" w:hAnsi="Arial" w:cs="Arial"/>
          <w:noProof/>
          <w:color w:val="000000" w:themeColor="text1"/>
        </w:rPr>
        <w:t xml:space="preserve">; </w:t>
      </w:r>
      <w:hyperlink w:anchor="_ENREF_222" w:tooltip="Pinilla-Redondo, 2020 #928" w:history="1">
        <w:r w:rsidR="00D44C98" w:rsidRPr="0052357A">
          <w:rPr>
            <w:rFonts w:ascii="Arial" w:hAnsi="Arial" w:cs="Arial"/>
            <w:noProof/>
            <w:color w:val="000000" w:themeColor="text1"/>
          </w:rPr>
          <w:t>Pinilla-Redondo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Question marks and arrows in type IV-A1 indicate that subunit organization and nuclease identity is unknown. Cas6, the protein required for crRNA processing may (for example, </w:t>
      </w:r>
      <w:proofErr w:type="spellStart"/>
      <w:r w:rsidRPr="0052357A">
        <w:rPr>
          <w:rFonts w:ascii="Arial" w:hAnsi="Arial" w:cs="Arial"/>
          <w:color w:val="000000" w:themeColor="text1"/>
        </w:rPr>
        <w:t>CasE</w:t>
      </w:r>
      <w:proofErr w:type="spellEnd"/>
      <w:r w:rsidRPr="0052357A">
        <w:rPr>
          <w:rFonts w:ascii="Arial" w:hAnsi="Arial" w:cs="Arial"/>
          <w:color w:val="000000" w:themeColor="text1"/>
        </w:rPr>
        <w:t>, alternatively known as Cas6e (</w:t>
      </w:r>
      <w:proofErr w:type="spellStart"/>
      <w:r w:rsidRPr="0052357A">
        <w:rPr>
          <w:rFonts w:ascii="Arial" w:hAnsi="Arial" w:cs="Arial"/>
          <w:color w:val="000000" w:themeColor="text1"/>
        </w:rPr>
        <w:t>Uniprot</w:t>
      </w:r>
      <w:proofErr w:type="spellEnd"/>
      <w:r w:rsidRPr="0052357A">
        <w:rPr>
          <w:rFonts w:ascii="Arial" w:hAnsi="Arial" w:cs="Arial"/>
          <w:color w:val="000000" w:themeColor="text1"/>
        </w:rPr>
        <w:t xml:space="preserve"> accession number Q46897), in the type I-E CASCADE complex </w:t>
      </w:r>
      <w:r w:rsidRPr="0052357A">
        <w:rPr>
          <w:rFonts w:ascii="Arial" w:hAnsi="Arial" w:cs="Arial"/>
          <w:color w:val="000000" w:themeColor="text1"/>
        </w:rPr>
        <w:fldChar w:fldCharType="begin">
          <w:fldData xml:space="preserve">PEVuZE5vdGU+PENpdGU+PEF1dGhvcj5Ccm91bnM8L0F1dGhvcj48WWVhcj4yMDA4PC9ZZWFyPjxS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aW9uLW51bT4xODcwMzczOTwvYWNjZXNzaW9uLW51bT48d29yay10eXBlPlJlc2VhcmNoIFN1cHBv
cnQsIE5vbi1VLlMuIEdvdiZhcG9zO3Q8L3dvcmstdHlwZT48dXJscz48cmVsYXRlZC11cmxzPjx1
cmw+aHR0cDovL3d3dy5uY2JpLm5sbS5uaWguZ292L3B1Ym1lZC8xODcwMzczOTwvdXJsPjwvcmVs
YXRlZC11cmxzPjwvdXJscz48ZWxlY3Ryb25pYy1yZXNvdXJjZS1udW0+MTAuMTEyNi9zY2llbmNl
LjExNTk2ODk8L2VsZWN0cm9uaWMtcmVzb3VyY2UtbnVtPjwvcmVjb3JkPjwvQ2l0ZT48L0VuZE5v
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PEVuZE5vdGU+PENpdGU+PEF1dGhvcj5Ccm91bnM8L0F1dGhvcj48WWVhcj4yMDA4PC9ZZWFyPjxS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aW9uLW51bT4xODcwMzczOTwvYWNjZXNzaW9uLW51bT48d29yay10eXBlPlJlc2VhcmNoIFN1cHBv
cnQsIE5vbi1VLlMuIEdvdiZhcG9zO3Q8L3dvcmstdHlwZT48dXJscz48cmVsYXRlZC11cmxzPjx1
cmw+aHR0cDovL3d3dy5uY2JpLm5sbS5uaWguZ292L3B1Ym1lZC8xODcwMzczOTwvdXJsPjwvcmVs
YXRlZC11cmxzPjwvdXJscz48ZWxlY3Ryb25pYy1yZXNvdXJjZS1udW0+MTAuMTEyNi9zY2llbmNl
LjExNTk2ODk8L2VsZWN0cm9uaWMtcmVzb3VyY2UtbnVtPjwvcmVjb3JkPjwvQ2l0ZT48L0VuZE5v
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5" w:tooltip="Brouns, 2008 #190" w:history="1">
        <w:r w:rsidR="00D44C98" w:rsidRPr="0052357A">
          <w:rPr>
            <w:rFonts w:ascii="Arial" w:hAnsi="Arial" w:cs="Arial"/>
            <w:noProof/>
            <w:color w:val="000000" w:themeColor="text1"/>
          </w:rPr>
          <w:t>Brouns et al., 2008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or may not (for example, Cas6 in mature type III-B </w:t>
      </w:r>
      <w:proofErr w:type="spellStart"/>
      <w:r w:rsidRPr="0052357A">
        <w:rPr>
          <w:rFonts w:ascii="Arial" w:hAnsi="Arial" w:cs="Arial"/>
          <w:color w:val="000000" w:themeColor="text1"/>
        </w:rPr>
        <w:t>Cmr</w:t>
      </w:r>
      <w:proofErr w:type="spellEnd"/>
      <w:r w:rsidRPr="0052357A">
        <w:rPr>
          <w:rFonts w:ascii="Arial" w:hAnsi="Arial" w:cs="Arial"/>
          <w:color w:val="000000" w:themeColor="text1"/>
        </w:rPr>
        <w:t xml:space="preserve"> complexes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&lt;EndNote&gt;&lt;Cite&gt;&lt;Author&gt;Mogila&lt;/Author&gt;&lt;Year&gt;2019&lt;/Year&gt;&lt;RecNum&gt;961&lt;/RecNum&gt;&lt;DisplayText&gt;(Mogila et al., 2019)&lt;/DisplayText&gt;&lt;record&gt;&lt;rec-number&gt;961&lt;/rec-number&gt;&lt;foreign-keys&gt;&lt;key app="EN" db-id="wzpzftr2z2s52uerfwp55zfewzafddt90esf" timestamp="1649270493"&gt;961&lt;/key&gt;&lt;/foreign-keys&gt;&lt;ref-type name="Journal Article"&gt;17&lt;/ref-type&gt;&lt;contributors&gt;&lt;authors&gt;&lt;author&gt;Mogila, Irmantas&lt;/author&gt;&lt;author&gt;Kazlauskiene, Migle&lt;/author&gt;&lt;author&gt;Valinskyte, Skaiste&lt;/author&gt;&lt;author&gt;Tamulaitiene, Giedre&lt;/author&gt;&lt;author&gt;Tamulaitis, Gintautas&lt;/author&gt;&lt;author&gt;Siksnys, Virginijus&lt;/author&gt;&lt;/authors&gt;&lt;/contributors&gt;&lt;titles&gt;&lt;title&gt;Genetic Dissection of the Type III-A CRISPR-Cas System Csm Complex Reveals Roles of Individual Subunits&lt;/title&gt;&lt;secondary-title&gt;Cell Reports&lt;/secondary-title&gt;&lt;/titles&gt;&lt;periodical&gt;&lt;full-title&gt;Cell Reports&lt;/full-title&gt;&lt;/periodical&gt;&lt;pages&gt;2753-2765.e4&lt;/pages&gt;&lt;volume&gt;26&lt;/volume&gt;&lt;number&gt;10&lt;/number&gt;&lt;dates&gt;&lt;year&gt;2019&lt;/year&gt;&lt;pub-dates&gt;&lt;date&gt;2019/03/05/&lt;/date&gt;&lt;/pub-dates&gt;&lt;/dates&gt;&lt;isbn&gt;2211-1247&lt;/isbn&gt;&lt;urls&gt;&lt;related-urls&gt;&lt;url&gt;https://doi.org/10.1016/j.celrep.2019.02.029&lt;/url&gt;&lt;/related-urls&gt;&lt;/urls&gt;&lt;electronic-resource-num&gt;10.1016/j.celrep.2019.02.029&lt;/electronic-resource-num&gt;&lt;access-date&gt;2020/12/01/&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86" w:tooltip="Mogila, 2019 #961" w:history="1">
        <w:r w:rsidR="00D44C98" w:rsidRPr="0052357A">
          <w:rPr>
            <w:rFonts w:ascii="Arial" w:hAnsi="Arial" w:cs="Arial"/>
            <w:noProof/>
            <w:color w:val="000000" w:themeColor="text1"/>
          </w:rPr>
          <w:t>Mogila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be part of the effector complex in Class I systems. Each class II system is represented by its respective subtype “A”. Type II-A Cas9 uses </w:t>
      </w:r>
      <w:r w:rsidRPr="0052357A">
        <w:rPr>
          <w:rFonts w:ascii="Arial" w:hAnsi="Arial" w:cs="Arial"/>
          <w:color w:val="000000" w:themeColor="text1"/>
        </w:rPr>
        <w:lastRenderedPageBreak/>
        <w:t xml:space="preserve">its HNH endonuclease domain to cleave the DNA strand hybridized to crRNA and RuvC endonuclease domain to cleave the other strand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&lt;EndNote&gt;&lt;Cite&gt;&lt;Author&gt;Jinek&lt;/Author&gt;&lt;Year&gt;2012&lt;/Year&gt;&lt;RecNum&gt;14&lt;/RecNum&gt;&lt;DisplayText&gt;(Jinek et al., 2012)&lt;/DisplayText&gt;&lt;record&gt;&lt;rec-number&gt;14&lt;/rec-number&gt;&lt;foreign-keys&gt;&lt;key app="EN" db-id="wzpzftr2z2s52uerfwp55zfewzafddt90esf" timestamp="1603381957"&gt;14&lt;/key&gt;&lt;/foreign-keys&gt;&lt;ref-type name="Journal Article"&gt;17&lt;/ref-type&gt;&lt;contributors&gt;&lt;authors&gt;&lt;author&gt;Jinek, M.&lt;/author&gt;&lt;author&gt;Chylinski, K.&lt;/author&gt;&lt;author&gt;Fonfara, I.&lt;/author&gt;&lt;author&gt;Hauer, M.&lt;/author&gt;&lt;author&gt;Doudna, J. A.&lt;/author&gt;&lt;author&gt;Charpentier, E.&lt;/author&gt;&lt;/authors&gt;&lt;/contributors&gt;&lt;auth-address&gt;Howard Hughes Medical Institute, University of California, Berkeley, CA 94720, USA.&lt;/auth-address&gt;&lt;titles&gt;&lt;title&gt;A programmable dual-RNA-guided DNA endonuclease in adaptive bacterial immunity&lt;/title&gt;&lt;secondary-title&gt;Science&lt;/secondary-title&gt;&lt;/titles&gt;&lt;periodical&gt;&lt;full-title&gt;Science&lt;/full-title&gt;&lt;/periodical&gt;&lt;pages&gt;816-21&lt;/pages&gt;&lt;volume&gt;337&lt;/volume&gt;&lt;number&gt;6096&lt;/number&gt;&lt;edition&gt;2012/06/30&lt;/edition&gt;&lt;keywords&gt;&lt;keyword&gt;Bacteriophages/*immunology&lt;/keyword&gt;&lt;keyword&gt;Base Sequence&lt;/keyword&gt;&lt;keyword&gt;*DNA Breaks, Double-Stranded&lt;/keyword&gt;&lt;keyword&gt;*DNA Cleavage&lt;/keyword&gt;&lt;keyword&gt;Deoxyribonucleases, Type II Site-Specific/chemistry/genetics/*metabolism&lt;/keyword&gt;&lt;keyword&gt;*Inverted Repeat Sequences&lt;/keyword&gt;&lt;keyword&gt;Molecular Sequence Data&lt;/keyword&gt;&lt;keyword&gt;Nucleic Acid Conformation&lt;/keyword&gt;&lt;keyword&gt;Plasmids/metabolism&lt;/keyword&gt;&lt;keyword&gt;RNA/chemistry/*metabolism&lt;/keyword&gt;&lt;keyword&gt;Streptococcus pyogenes/*enzymology/physiology&lt;/keyword&gt;&lt;/keywords&gt;&lt;dates&gt;&lt;year&gt;2012&lt;/year&gt;&lt;pub-dates&gt;&lt;date&gt;Aug 17&lt;/date&gt;&lt;/pub-dates&gt;&lt;/dates&gt;&lt;isbn&gt;1095-9203 (Electronic)&amp;#xD;0036-8075 (Linking)&lt;/isbn&gt;&lt;accession-num&gt;22745249&lt;/accession-num&gt;&lt;urls&gt;&lt;related-urls&gt;&lt;url&gt;http://www.ncbi.nlm.nih.gov/entrez/query.fcgi?cmd=Retrieve&amp;amp;db=PubMed&amp;amp;dopt=Citation&amp;amp;list_uids=22745249&lt;/url&gt;&lt;/related-urls&gt;&lt;/urls&gt;&lt;electronic-resource-num&gt;science.1225829 [pii]&amp;#xD;10.1126/science.1225829&lt;/electronic-resource-num&gt;&lt;language&gt;eng&lt;/language&gt;&lt;/record&gt;&lt;/Cite&gt;&lt;/EndNote&gt;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RNase III is required for crRNA processing in type II systems </w:t>
      </w:r>
      <w:r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&lt;EndNote&gt;&lt;Cite&gt;&lt;Author&gt;Deltcheva&lt;/Author&gt;&lt;Year&gt;2011&lt;/Year&gt;&lt;RecNum&gt;898&lt;/RecNum&gt;&lt;DisplayText&gt;(Deltcheva et al., 2011)&lt;/DisplayText&gt;&lt;record&gt;&lt;rec-number&gt;898&lt;/rec-number&gt;&lt;foreign-keys&gt;&lt;key app="EN" db-id="wzpzftr2z2s52uerfwp55zfewzafddt90esf" timestamp="1649270482"&gt;898&lt;/key&gt;&lt;/foreign-keys&gt;&lt;ref-type name="Journal Article"&gt;17&lt;/ref-type&gt;&lt;contributors&gt;&lt;authors&gt;&lt;author&gt;Deltcheva, Elitza&lt;/author&gt;&lt;author&gt;Chylinski, Krzysztof&lt;/author&gt;&lt;author&gt;Sharma, Cynthia M.&lt;/author&gt;&lt;author&gt;Gonzales, Karine&lt;/author&gt;&lt;author&gt;Chao, Yanjie&lt;/author&gt;&lt;author&gt;Pirzada, Zaid A.&lt;/author&gt;&lt;author&gt;Eckert, Maria R.&lt;/author&gt;&lt;author&gt;Vogel, Jörg&lt;/author&gt;&lt;author&gt;Charpentier, Emmanuelle&lt;/author&gt;&lt;/authors&gt;&lt;/contributors&gt;&lt;titles&gt;&lt;title&gt;CRISPR RNA maturation by trans-encoded small RNA and host factor RNase III&lt;/title&gt;&lt;secondary-title&gt;Nature&lt;/secondary-title&gt;&lt;alt-title&gt;Nature&lt;/alt-title&gt;&lt;/titles&gt;&lt;periodical&gt;&lt;full-title&gt;Nature&lt;/full-title&gt;&lt;/periodical&gt;&lt;alt-periodical&gt;&lt;full-title&gt;Nature&lt;/full-title&gt;&lt;/alt-periodical&gt;&lt;pages&gt;602-607&lt;/pages&gt;&lt;volume&gt;471&lt;/volume&gt;&lt;number&gt;7340&lt;/number&gt;&lt;dates&gt;&lt;year&gt;2011&lt;/year&gt;&lt;pub-dates&gt;&lt;date&gt;2011/03/01/&lt;/date&gt;&lt;/pub-dates&gt;&lt;/dates&gt;&lt;isbn&gt;1476-4687&lt;/isbn&gt;&lt;urls&gt;&lt;related-urls&gt;&lt;url&gt;https://doi.org/10.1038/nature09886&lt;/url&gt;&lt;/related-urls&gt;&lt;/urls&gt;&lt;electronic-resource-num&gt;10.1038/nature09886&lt;/electronic-resource-num&gt;&lt;/record&gt;&lt;/Cite&gt;&lt;/EndNote&gt;</w:instrText>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60" w:tooltip="Deltcheva, 2011 #898" w:history="1">
        <w:r w:rsidR="00D44C98" w:rsidRPr="0052357A">
          <w:rPr>
            <w:rFonts w:ascii="Arial" w:hAnsi="Arial" w:cs="Arial"/>
            <w:noProof/>
            <w:color w:val="000000" w:themeColor="text1"/>
          </w:rPr>
          <w:t>Deltcheva et al., 2011</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Type V-A Cas12a (previously called Cpf1) uses RuvC domain to cleave both strands of the target DNA, even though assistance of the Nuc domain is needed to cleave the strand hybridized to crRNA </w: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13" w:tooltip="Zetsche, 2015 #381" w:history="1">
        <w:r w:rsidR="00D44C98" w:rsidRPr="0052357A">
          <w:rPr>
            <w:rFonts w:ascii="Arial" w:hAnsi="Arial" w:cs="Arial"/>
            <w:noProof/>
            <w:color w:val="000000" w:themeColor="text1"/>
          </w:rPr>
          <w:t>Zetsche et al., 2015a</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Cas12a also possesses non-specific DNA cleavage, called </w:t>
      </w:r>
      <w:r w:rsidRPr="0052357A">
        <w:rPr>
          <w:rFonts w:ascii="Arial" w:hAnsi="Arial" w:cs="Arial"/>
          <w:i/>
          <w:iCs/>
          <w:color w:val="000000" w:themeColor="text1"/>
        </w:rPr>
        <w:t>trans</w:t>
      </w:r>
      <w:r w:rsidRPr="0052357A">
        <w:rPr>
          <w:rFonts w:ascii="Arial" w:hAnsi="Arial" w:cs="Arial"/>
          <w:color w:val="000000" w:themeColor="text1"/>
        </w:rPr>
        <w:t xml:space="preserve">-cleavage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&lt;EndNote&gt;&lt;Cite&gt;&lt;Author&gt;Li&lt;/Author&gt;&lt;Year&gt;2018&lt;/Year&gt;&lt;RecNum&gt;1223&lt;/RecNum&gt;&lt;DisplayText&gt;(Li et al., 2018a)&lt;/DisplayText&gt;&lt;record&gt;&lt;rec-number&gt;1223&lt;/rec-number&gt;&lt;foreign-keys&gt;&lt;key app="EN" db-id="wzpzftr2z2s52uerfwp55zfewzafddt90esf" timestamp="1649270493"&gt;1223&lt;/key&gt;&lt;/foreign-keys&gt;&lt;ref-type name="Journal Article"&gt;17&lt;/ref-type&gt;&lt;contributors&gt;&lt;authors&gt;&lt;author&gt;Li, S. Y.&lt;/author&gt;&lt;author&gt;Cheng, Q. X.&lt;/author&gt;&lt;author&gt;Liu, J. K.&lt;/author&gt;&lt;author&gt;Nie, X. Q.&lt;/author&gt;&lt;author&gt;Zhao, G. P.&lt;/author&gt;&lt;author&gt;Wang, J.&lt;/author&gt;&lt;/authors&gt;&lt;/contributors&gt;&lt;titles&gt;&lt;title&gt;CRISPR-Cas12a has both cis- and trans-cleavage activities on single-stranded DNA&lt;/title&gt;&lt;secondary-title&gt;Cell Res&lt;/secondary-title&gt;&lt;/titles&gt;&lt;periodical&gt;&lt;full-title&gt;Cell Res&lt;/full-title&gt;&lt;/periodical&gt;&lt;pages&gt;491-493&lt;/pages&gt;&lt;volume&gt;28&lt;/volume&gt;&lt;number&gt;4&lt;/number&gt;&lt;dates&gt;&lt;year&gt;2018&lt;/year&gt;&lt;pub-dates&gt;&lt;date&gt;2018/04//undefined&lt;/date&gt;&lt;/pub-dates&gt;&lt;/dates&gt;&lt;isbn&gt;1748-7838 (Electronic) 1001-0602 (Linking)&lt;/isbn&gt;&lt;accession-num&gt;29531313&lt;/accession-num&gt;&lt;urls&gt;&lt;related-urls&gt;&lt;url&gt;https://www.ncbi.nlm.nih.gov/pubmed/29531313&lt;/url&gt;&lt;/related-urls&gt;&lt;/urls&gt;&lt;electronic-resource-num&gt;10.1038/s41422-018-0022-x&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57" w:tooltip="Li, 2018 #1223" w:history="1">
        <w:r w:rsidR="00D44C98" w:rsidRPr="0052357A">
          <w:rPr>
            <w:rFonts w:ascii="Arial" w:hAnsi="Arial" w:cs="Arial"/>
            <w:noProof/>
            <w:color w:val="000000" w:themeColor="text1"/>
          </w:rPr>
          <w:t>Li et al., 2018a</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Type VI-A Cas13a uses two higher eukaryotes and prokaryotes nucleotide-binding (HEPN) domains to elicit sequence-specific and collateral (non-specific) cleavage of target RNA </w:t>
      </w:r>
      <w:r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 w:tooltip="Abudayyeh, 2016 #987" w:history="1">
        <w:r w:rsidR="00D44C98" w:rsidRPr="0052357A">
          <w:rPr>
            <w:rFonts w:ascii="Arial" w:hAnsi="Arial" w:cs="Arial"/>
            <w:noProof/>
            <w:color w:val="000000" w:themeColor="text1"/>
          </w:rPr>
          <w:t>Abudayyeh et al., 2016a</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Type V-A and type VI systems possess specific sites within their effector protein for crRNA processing </w:t>
      </w:r>
      <w:r w:rsidRPr="0052357A">
        <w:rPr>
          <w:rFonts w:ascii="Arial" w:hAnsi="Arial" w:cs="Arial"/>
          <w:color w:val="000000" w:themeColor="text1"/>
        </w:rPr>
        <w:fldChar w:fldCharType="begin">
          <w:fldData xml:space="preserve">PEVuZE5vdGU+PENpdGU+PEF1dGhvcj5Gb25mYXJhPC9BdXRob3I+PFllYXI+MjAxNjwvWWVhcj48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PGZ1bGwtdGl0bGU+TmF0dXJlPC9mdWxsLXRpdGxlPjwvYWx0LXBlcmlvZGljYWw+PHBhZ2VzPjI3
MC0yNzM8L3BhZ2VzPjx2b2x1bWU+NTM4PC92b2x1bWU+PG51bWJlcj43NjI0PC9udW1iZXI+PGRh
dGVzPjx5ZWFyPjIwMTY8L3llYXI+PHB1Yi1kYXRlcz48ZGF0ZT4yMDE2LzEwLzAxLzwvZGF0ZT48
L3B1Yi1kYXRlcz48L2RhdGVzPjxpc2JuPjE0NzYtNDY4NzwvaXNibj48dXJscz48cmVsYXRlZC11
cmxzPjx1cmw+aHR0cHM6Ly9kb2kub3JnLzEwLjEwMzgvbmF0dXJlMTk4MDI8L3VybD48L3JlbGF0
ZWQtdXJscz48L3VybHM+PGVsZWN0cm9uaWMtcmVzb3VyY2UtbnVtPjEwLjEwMzgvbmF0dXJlMTk4
MDI8L2VsZWN0cm9uaWMtcmVzb3VyY2UtbnVtPjwvcmVjb3JkPjwvQ2l0ZT48L0VuZE5vdGU+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PEVuZE5vdGU+PENpdGU+PEF1dGhvcj5Gb25mYXJhPC9BdXRob3I+PFllYXI+MjAxNjwvWWVhcj48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PGZ1bGwtdGl0bGU+TmF0dXJlPC9mdWxsLXRpdGxlPjwvYWx0LXBlcmlvZGljYWw+PHBhZ2VzPjI3
MC0yNzM8L3BhZ2VzPjx2b2x1bWU+NTM4PC92b2x1bWU+PG51bWJlcj43NjI0PC9udW1iZXI+PGRh
dGVzPjx5ZWFyPjIwMTY8L3llYXI+PHB1Yi1kYXRlcz48ZGF0ZT4yMDE2LzEwLzAxLzwvZGF0ZT48
L3B1Yi1kYXRlcz48L2RhdGVzPjxpc2JuPjE0NzYtNDY4NzwvaXNibj48dXJscz48cmVsYXRlZC11
cmxzPjx1cmw+aHR0cHM6Ly9kb2kub3JnLzEwLjEwMzgvbmF0dXJlMTk4MDI8L3VybD48L3JlbGF0
ZWQtdXJscz48L3VybHM+PGVsZWN0cm9uaWMtcmVzb3VyY2UtbnVtPjEwLjEwMzgvbmF0dXJlMTk4
MDI8L2VsZWN0cm9uaWMtcmVzb3VyY2UtbnVtPjwvcmVjb3JkPjwvQ2l0ZT48L0VuZE5vdGU+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68" w:tooltip="East-Seletsky, 2016 #891" w:history="1">
        <w:r w:rsidR="00D44C98" w:rsidRPr="0052357A">
          <w:rPr>
            <w:rFonts w:ascii="Arial" w:hAnsi="Arial" w:cs="Arial"/>
            <w:noProof/>
            <w:color w:val="000000" w:themeColor="text1"/>
          </w:rPr>
          <w:t>East-Seletsky et al., 2016</w:t>
        </w:r>
      </w:hyperlink>
      <w:r w:rsidRPr="0052357A">
        <w:rPr>
          <w:rFonts w:ascii="Arial" w:hAnsi="Arial" w:cs="Arial"/>
          <w:noProof/>
          <w:color w:val="000000" w:themeColor="text1"/>
        </w:rPr>
        <w:t xml:space="preserve">; </w:t>
      </w:r>
      <w:hyperlink w:anchor="_ENREF_78" w:tooltip="Fonfara, 2016 #398" w:history="1">
        <w:r w:rsidR="00D44C98" w:rsidRPr="0052357A">
          <w:rPr>
            <w:rFonts w:ascii="Arial" w:hAnsi="Arial" w:cs="Arial"/>
            <w:noProof/>
            <w:color w:val="000000" w:themeColor="text1"/>
          </w:rPr>
          <w:t>Fonfara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Secondary trimming for crRNA maturation is not shown. Protein legacy names are given in parentheses. PAM stands for protospacer adjacent motif, PFS stands for protospacer flanking site, and 3' flank stands for 3' flanking sequence of the protospacer that is non-complementary to the 5’-tag of crRNA; each of which are used for </w:t>
      </w:r>
      <w:proofErr w:type="spellStart"/>
      <w:r w:rsidRPr="0052357A">
        <w:rPr>
          <w:rFonts w:ascii="Arial" w:hAnsi="Arial" w:cs="Arial"/>
          <w:color w:val="000000" w:themeColor="text1"/>
        </w:rPr>
        <w:t xml:space="preserve">self </w:t>
      </w:r>
      <w:r w:rsidR="00011A70" w:rsidRPr="0052357A">
        <w:rPr>
          <w:rFonts w:ascii="Arial" w:hAnsi="Arial" w:cs="Arial"/>
          <w:i/>
          <w:iCs/>
          <w:color w:val="000000" w:themeColor="text1"/>
        </w:rPr>
        <w:t>versus</w:t>
      </w:r>
      <w:proofErr w:type="spellEnd"/>
      <w:r w:rsidR="00011A70" w:rsidRPr="0052357A">
        <w:rPr>
          <w:rFonts w:ascii="Arial" w:hAnsi="Arial" w:cs="Arial"/>
          <w:i/>
          <w:iCs/>
          <w:color w:val="000000" w:themeColor="text1"/>
        </w:rPr>
        <w:t xml:space="preserve"> </w:t>
      </w:r>
      <w:r w:rsidRPr="0052357A">
        <w:rPr>
          <w:rFonts w:ascii="Arial" w:hAnsi="Arial" w:cs="Arial"/>
          <w:color w:val="000000" w:themeColor="text1"/>
        </w:rPr>
        <w:t>non-</w:t>
      </w:r>
      <w:proofErr w:type="spellStart"/>
      <w:r w:rsidRPr="0052357A">
        <w:rPr>
          <w:rFonts w:ascii="Arial" w:hAnsi="Arial" w:cs="Arial"/>
          <w:color w:val="000000" w:themeColor="text1"/>
        </w:rPr>
        <w:t>self recognition</w:t>
      </w:r>
      <w:proofErr w:type="spellEnd"/>
      <w:r w:rsidRPr="0052357A">
        <w:rPr>
          <w:rFonts w:ascii="Arial" w:hAnsi="Arial" w:cs="Arial"/>
          <w:color w:val="000000" w:themeColor="text1"/>
        </w:rPr>
        <w:t>.  Nucleic acids are not to scale with proteins. Target or non-specifically cleaved RNA is in purple, crRNA is red, tracrRNA is in black and DNA is blue.</w:t>
      </w:r>
      <w:r w:rsidR="001208D2" w:rsidRPr="0052357A">
        <w:rPr>
          <w:rFonts w:ascii="Arial" w:hAnsi="Arial" w:cs="Arial"/>
          <w:color w:val="000000" w:themeColor="text1"/>
        </w:rPr>
        <w:t xml:space="preserve"> </w:t>
      </w:r>
      <w:r w:rsidR="00662D89" w:rsidRPr="0052357A">
        <w:rPr>
          <w:rFonts w:ascii="Arial" w:hAnsi="Arial" w:cs="Arial"/>
          <w:color w:val="000000" w:themeColor="text1"/>
        </w:rPr>
        <w:t>DNA strand complementary to the crRNA</w:t>
      </w:r>
      <w:r w:rsidR="00F36947" w:rsidRPr="0052357A">
        <w:rPr>
          <w:rFonts w:ascii="Arial" w:hAnsi="Arial" w:cs="Arial"/>
          <w:color w:val="000000" w:themeColor="text1"/>
        </w:rPr>
        <w:t xml:space="preserve"> </w:t>
      </w:r>
      <w:r w:rsidR="00592B8F" w:rsidRPr="0052357A">
        <w:rPr>
          <w:rFonts w:ascii="Arial" w:hAnsi="Arial" w:cs="Arial"/>
          <w:color w:val="000000" w:themeColor="text1"/>
        </w:rPr>
        <w:t xml:space="preserve">(target strand DNA, </w:t>
      </w:r>
      <w:proofErr w:type="spellStart"/>
      <w:r w:rsidR="00592B8F" w:rsidRPr="0052357A">
        <w:rPr>
          <w:rFonts w:ascii="Arial" w:hAnsi="Arial" w:cs="Arial"/>
          <w:color w:val="000000" w:themeColor="text1"/>
        </w:rPr>
        <w:t>tDNA</w:t>
      </w:r>
      <w:proofErr w:type="spellEnd"/>
      <w:r w:rsidR="00592B8F" w:rsidRPr="0052357A">
        <w:rPr>
          <w:rFonts w:ascii="Arial" w:hAnsi="Arial" w:cs="Arial"/>
          <w:color w:val="000000" w:themeColor="text1"/>
        </w:rPr>
        <w:t>) and</w:t>
      </w:r>
      <w:r w:rsidR="00F36947" w:rsidRPr="0052357A">
        <w:rPr>
          <w:rFonts w:ascii="Arial" w:hAnsi="Arial" w:cs="Arial"/>
          <w:color w:val="000000" w:themeColor="text1"/>
        </w:rPr>
        <w:t xml:space="preserve"> the</w:t>
      </w:r>
      <w:r w:rsidR="00592B8F" w:rsidRPr="0052357A">
        <w:rPr>
          <w:rFonts w:ascii="Arial" w:hAnsi="Arial" w:cs="Arial"/>
          <w:color w:val="000000" w:themeColor="text1"/>
        </w:rPr>
        <w:t xml:space="preserve"> non-complementary strand</w:t>
      </w:r>
      <w:r w:rsidR="00F36947" w:rsidRPr="0052357A">
        <w:rPr>
          <w:rFonts w:ascii="Arial" w:hAnsi="Arial" w:cs="Arial"/>
          <w:color w:val="000000" w:themeColor="text1"/>
        </w:rPr>
        <w:t xml:space="preserve"> of the double stranded DNA</w:t>
      </w:r>
      <w:r w:rsidR="00592B8F" w:rsidRPr="0052357A">
        <w:rPr>
          <w:rFonts w:ascii="Arial" w:hAnsi="Arial" w:cs="Arial"/>
          <w:color w:val="000000" w:themeColor="text1"/>
        </w:rPr>
        <w:t xml:space="preserve"> (non-target strand DNA, </w:t>
      </w:r>
      <w:proofErr w:type="spellStart"/>
      <w:r w:rsidR="00592B8F" w:rsidRPr="0052357A">
        <w:rPr>
          <w:rFonts w:ascii="Arial" w:hAnsi="Arial" w:cs="Arial"/>
          <w:color w:val="000000" w:themeColor="text1"/>
        </w:rPr>
        <w:t>ntDNA</w:t>
      </w:r>
      <w:proofErr w:type="spellEnd"/>
      <w:r w:rsidR="00592B8F" w:rsidRPr="0052357A">
        <w:rPr>
          <w:rFonts w:ascii="Arial" w:hAnsi="Arial" w:cs="Arial"/>
          <w:color w:val="000000" w:themeColor="text1"/>
        </w:rPr>
        <w:t xml:space="preserve">) are labeled for </w:t>
      </w:r>
      <w:r w:rsidR="001242A4" w:rsidRPr="0052357A">
        <w:rPr>
          <w:rFonts w:ascii="Arial" w:hAnsi="Arial" w:cs="Arial"/>
          <w:color w:val="000000" w:themeColor="text1"/>
        </w:rPr>
        <w:t>type II-A.</w:t>
      </w:r>
      <w:r w:rsidR="00592B8F" w:rsidRPr="0052357A">
        <w:rPr>
          <w:rFonts w:ascii="Arial" w:hAnsi="Arial" w:cs="Arial"/>
          <w:color w:val="000000" w:themeColor="text1"/>
        </w:rPr>
        <w:t xml:space="preserve"> </w:t>
      </w:r>
      <w:r w:rsidRPr="0052357A">
        <w:rPr>
          <w:rFonts w:ascii="Arial" w:hAnsi="Arial" w:cs="Arial"/>
          <w:color w:val="000000" w:themeColor="text1"/>
        </w:rPr>
        <w:t xml:space="preserve"> </w:t>
      </w:r>
      <w:r w:rsidRPr="0052357A">
        <w:rPr>
          <w:rFonts w:ascii="Arial" w:hAnsi="Arial" w:cs="Arial"/>
          <w:b/>
          <w:bCs/>
          <w:color w:val="000000" w:themeColor="text1"/>
        </w:rPr>
        <w:t>B)</w:t>
      </w:r>
      <w:r w:rsidRPr="0052357A">
        <w:rPr>
          <w:rFonts w:ascii="Arial" w:hAnsi="Arial" w:cs="Arial"/>
          <w:color w:val="000000" w:themeColor="text1"/>
        </w:rPr>
        <w:t xml:space="preserve"> Left: </w:t>
      </w:r>
      <w:r w:rsidRPr="0052357A">
        <w:rPr>
          <w:rFonts w:ascii="Arial" w:hAnsi="Arial" w:cs="Arial"/>
          <w:i/>
          <w:iCs/>
          <w:color w:val="000000" w:themeColor="text1"/>
        </w:rPr>
        <w:t xml:space="preserve">Pseudomonas aeruginosa </w:t>
      </w:r>
      <w:r w:rsidRPr="0052357A">
        <w:rPr>
          <w:rFonts w:ascii="Arial" w:hAnsi="Arial" w:cs="Arial"/>
          <w:color w:val="000000" w:themeColor="text1"/>
        </w:rPr>
        <w:t xml:space="preserve">(type I-F) Cas3-mediated RNA and DNA targeting affect host immune evasion and biofilm formation respectively. Right: Comparison between </w:t>
      </w:r>
      <w:r w:rsidRPr="0052357A">
        <w:rPr>
          <w:rFonts w:ascii="Arial" w:hAnsi="Arial" w:cs="Arial"/>
          <w:i/>
          <w:iCs/>
          <w:color w:val="000000" w:themeColor="text1"/>
        </w:rPr>
        <w:t xml:space="preserve">Streptococcus agalactiae </w:t>
      </w:r>
      <w:r w:rsidRPr="0052357A">
        <w:rPr>
          <w:rFonts w:ascii="Arial" w:hAnsi="Arial" w:cs="Arial"/>
          <w:color w:val="000000" w:themeColor="text1"/>
        </w:rPr>
        <w:t xml:space="preserve">(type II-A) and </w:t>
      </w:r>
      <w:proofErr w:type="spellStart"/>
      <w:r w:rsidRPr="0052357A">
        <w:rPr>
          <w:rFonts w:ascii="Arial" w:hAnsi="Arial" w:cs="Arial"/>
          <w:i/>
          <w:iCs/>
          <w:color w:val="000000" w:themeColor="text1"/>
        </w:rPr>
        <w:t>Francisella</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novicida</w:t>
      </w:r>
      <w:proofErr w:type="spellEnd"/>
      <w:r w:rsidRPr="0052357A">
        <w:rPr>
          <w:rFonts w:ascii="Arial" w:hAnsi="Arial" w:cs="Arial"/>
          <w:i/>
          <w:iCs/>
          <w:color w:val="000000" w:themeColor="text1"/>
        </w:rPr>
        <w:t xml:space="preserve"> </w:t>
      </w:r>
      <w:r w:rsidRPr="0052357A">
        <w:rPr>
          <w:rFonts w:ascii="Arial" w:hAnsi="Arial" w:cs="Arial"/>
          <w:color w:val="000000" w:themeColor="text1"/>
        </w:rPr>
        <w:t xml:space="preserve">(type II-B) mechanisms of Cas9-mediated down-regulation of endogenous genes. The differences include the type of guide RNA (crRNA </w:t>
      </w:r>
      <w:r w:rsidR="00011A70" w:rsidRPr="0052357A">
        <w:rPr>
          <w:rFonts w:ascii="Arial" w:hAnsi="Arial" w:cs="Arial"/>
          <w:i/>
          <w:iCs/>
          <w:color w:val="000000" w:themeColor="text1"/>
        </w:rPr>
        <w:t xml:space="preserve">versus </w:t>
      </w:r>
      <w:proofErr w:type="spellStart"/>
      <w:r w:rsidRPr="0052357A">
        <w:rPr>
          <w:rFonts w:ascii="Arial" w:hAnsi="Arial" w:cs="Arial"/>
          <w:color w:val="000000" w:themeColor="text1"/>
        </w:rPr>
        <w:t>scaRNA</w:t>
      </w:r>
      <w:proofErr w:type="spellEnd"/>
      <w:r w:rsidRPr="0052357A">
        <w:rPr>
          <w:rFonts w:ascii="Arial" w:hAnsi="Arial" w:cs="Arial"/>
          <w:color w:val="000000" w:themeColor="text1"/>
        </w:rPr>
        <w:t xml:space="preserve">), nucleic acid target (mRNA </w:t>
      </w:r>
      <w:r w:rsidR="00011A70" w:rsidRPr="0052357A">
        <w:rPr>
          <w:rFonts w:ascii="Arial" w:hAnsi="Arial" w:cs="Arial"/>
          <w:i/>
          <w:iCs/>
          <w:color w:val="000000" w:themeColor="text1"/>
        </w:rPr>
        <w:t xml:space="preserve">versus </w:t>
      </w:r>
      <w:r w:rsidRPr="0052357A">
        <w:rPr>
          <w:rFonts w:ascii="Arial" w:hAnsi="Arial" w:cs="Arial"/>
          <w:color w:val="000000" w:themeColor="text1"/>
        </w:rPr>
        <w:t xml:space="preserve">genomic DNA), mode of repression (transcript degradation </w:t>
      </w:r>
      <w:r w:rsidR="00011A70" w:rsidRPr="0052357A">
        <w:rPr>
          <w:rFonts w:ascii="Arial" w:hAnsi="Arial" w:cs="Arial"/>
          <w:i/>
          <w:iCs/>
          <w:color w:val="000000" w:themeColor="text1"/>
        </w:rPr>
        <w:t xml:space="preserve">versus </w:t>
      </w:r>
      <w:r w:rsidRPr="0052357A">
        <w:rPr>
          <w:rFonts w:ascii="Arial" w:hAnsi="Arial" w:cs="Arial"/>
          <w:color w:val="000000" w:themeColor="text1"/>
        </w:rPr>
        <w:t xml:space="preserve">steric hindrance to RNA-polymerase), and endogenous gene target (master regulatory protein </w:t>
      </w:r>
      <w:r w:rsidR="00011A70" w:rsidRPr="0052357A">
        <w:rPr>
          <w:rFonts w:ascii="Arial" w:hAnsi="Arial" w:cs="Arial"/>
          <w:i/>
          <w:iCs/>
          <w:color w:val="000000" w:themeColor="text1"/>
        </w:rPr>
        <w:t xml:space="preserve">versus </w:t>
      </w:r>
      <w:r w:rsidRPr="0052357A">
        <w:rPr>
          <w:rFonts w:ascii="Arial" w:hAnsi="Arial" w:cs="Arial"/>
          <w:color w:val="000000" w:themeColor="text1"/>
        </w:rPr>
        <w:t>regulon affecting virulence). Created with BioRender.com</w:t>
      </w:r>
      <w:r w:rsidR="002E0A4E" w:rsidRPr="0052357A">
        <w:rPr>
          <w:rFonts w:ascii="Arial" w:hAnsi="Arial" w:cs="Arial"/>
          <w:color w:val="000000" w:themeColor="text1"/>
        </w:rPr>
        <w:t xml:space="preserve"> in the original publication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&lt;EndNote&gt;&lt;Cite&gt;&lt;Author&gt;Newsom&lt;/Author&gt;&lt;Year&gt;2021&lt;/Year&gt;&lt;RecNum&gt;982&lt;/RecNum&gt;&lt;DisplayText&gt;(Newsom et al., 2021)&lt;/DisplayText&gt;&lt;record&gt;&lt;rec-number&gt;982&lt;/rec-number&gt;&lt;foreign-keys&gt;&lt;key app="EN" db-id="wzpzftr2z2s52uerfwp55zfewzafddt90esf" timestamp="1649270493"&gt;982&lt;/key&gt;&lt;/foreign-keys&gt;&lt;ref-type name="Journal Article"&gt;17&lt;/ref-type&gt;&lt;contributors&gt;&lt;authors&gt;&lt;author&gt;Newsom, Sydney&lt;/author&gt;&lt;author&gt;Parameshwaran, Hari Priya&lt;/author&gt;&lt;author&gt;Martin, Lindsie&lt;/author&gt;&lt;author&gt;Rajan, Rakhi&lt;/author&gt;&lt;/authors&gt;&lt;/contributors&gt;&lt;titles&gt;&lt;title&gt;The CRISPR-Cas Mechanism for Adaptive Immunity and Alternate Bacterial Functions Fuels Diverse Biotechnologies&lt;/title&gt;&lt;secondary-title&gt;Frontiers in Cellular and Infection Microbiology&lt;/secondary-title&gt;&lt;alt-title&gt;Frontiers in Cellular and Infection Microbiology&lt;/alt-title&gt;&lt;/titles&gt;&lt;pages&gt;898&lt;/pages&gt;&lt;volume&gt;10&lt;/volume&gt;&lt;dates&gt;&lt;year&gt;2021&lt;/year&gt;&lt;pub-dates&gt;&lt;date&gt;2021&lt;/date&gt;&lt;/pub-dates&gt;&lt;/dates&gt;&lt;isbn&gt;2235-2988&lt;/isbn&gt;&lt;urls&gt;&lt;related-urls&gt;&lt;url&gt;https://www.frontiersin.org/article/10.3389/fcimb.2020.619763&lt;/url&gt;&lt;/related-urls&gt;&lt;/urls&gt;&lt;electronic-resource-num&gt;10.3389/fcimb.2020.619763&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98" w:tooltip="Newsom, 2021 #982" w:history="1">
        <w:r w:rsidR="00D44C98" w:rsidRPr="0052357A">
          <w:rPr>
            <w:rFonts w:ascii="Arial" w:hAnsi="Arial" w:cs="Arial"/>
            <w:noProof/>
            <w:color w:val="000000" w:themeColor="text1"/>
          </w:rPr>
          <w:t>Newsom et al., 2021</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Pr="0052357A">
        <w:rPr>
          <w:rFonts w:ascii="Arial" w:hAnsi="Arial" w:cs="Arial"/>
          <w:color w:val="000000" w:themeColor="text1"/>
        </w:rPr>
        <w:t>.</w:t>
      </w:r>
    </w:p>
    <w:p w14:paraId="5D6D9251" w14:textId="77777777" w:rsidR="00662A47" w:rsidRPr="0052357A" w:rsidRDefault="00662A47" w:rsidP="00F268C4">
      <w:pPr>
        <w:pStyle w:val="ListParagraph"/>
        <w:spacing w:line="360" w:lineRule="auto"/>
        <w:rPr>
          <w:rFonts w:ascii="Arial" w:hAnsi="Arial" w:cs="Arial"/>
          <w:color w:val="000000" w:themeColor="text1"/>
        </w:rPr>
      </w:pPr>
    </w:p>
    <w:p w14:paraId="13495748" w14:textId="77777777" w:rsidR="00662A47"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Some interesting points about each subtype are as follows:</w:t>
      </w:r>
    </w:p>
    <w:p w14:paraId="20934178" w14:textId="77777777" w:rsidR="00662A47" w:rsidRPr="0052357A" w:rsidRDefault="00662A47" w:rsidP="00F268C4">
      <w:pPr>
        <w:pStyle w:val="ListParagraph"/>
        <w:spacing w:line="360" w:lineRule="auto"/>
        <w:rPr>
          <w:rFonts w:ascii="Arial" w:hAnsi="Arial" w:cs="Arial"/>
          <w:color w:val="000000" w:themeColor="text1"/>
        </w:rPr>
      </w:pPr>
    </w:p>
    <w:p w14:paraId="063B9334" w14:textId="77777777" w:rsidR="00662A47"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 – the plentiful type </w:t>
      </w:r>
    </w:p>
    <w:p w14:paraId="0BDEECA5" w14:textId="440732EC" w:rsidR="00DB3031" w:rsidRPr="0052357A" w:rsidRDefault="00E878AA" w:rsidP="00E75376">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 systems are the most abundant in nature </w:t>
      </w:r>
      <w:r w:rsidRPr="0052357A">
        <w:rPr>
          <w:rFonts w:ascii="Arial" w:hAnsi="Arial" w:cs="Arial"/>
          <w:color w:val="000000" w:themeColor="text1"/>
        </w:rPr>
        <w:fldChar w:fldCharType="begin">
          <w:fldData xml:space="preserve">PEVuZE5vdGU+PENpdGU+PEF1dGhvcj5Lb29uaW48L0F1dGhvcj48WWVhcj4yMDE3PC9ZZWFyPjxS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=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PEVuZE5vdGU+PENpdGU+PEF1dGhvcj5Lb29uaW48L0F1dGhvcj48WWVhcj4yMDE3PC9ZZWFyPjxS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=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5" w:tooltip="Koonin, 2017 #1204" w:history="1">
        <w:r w:rsidR="00D44C98" w:rsidRPr="0052357A">
          <w:rPr>
            <w:rFonts w:ascii="Arial" w:hAnsi="Arial" w:cs="Arial"/>
            <w:noProof/>
            <w:color w:val="000000" w:themeColor="text1"/>
          </w:rPr>
          <w:t>Koonin et al., 2017</w:t>
        </w:r>
      </w:hyperlink>
      <w:r w:rsidRPr="0052357A">
        <w:rPr>
          <w:rFonts w:ascii="Arial" w:hAnsi="Arial" w:cs="Arial"/>
          <w:noProof/>
          <w:color w:val="000000" w:themeColor="text1"/>
        </w:rPr>
        <w:t xml:space="preserve">; </w:t>
      </w:r>
      <w:hyperlink w:anchor="_ENREF_320" w:tooltip="Zheng, 2020 #1815" w:history="1">
        <w:r w:rsidR="00D44C98" w:rsidRPr="0052357A">
          <w:rPr>
            <w:rFonts w:ascii="Arial" w:hAnsi="Arial" w:cs="Arial"/>
            <w:noProof/>
            <w:color w:val="000000" w:themeColor="text1"/>
          </w:rPr>
          <w:t>Zheng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00DB3031" w:rsidRPr="0052357A">
        <w:rPr>
          <w:rFonts w:ascii="Arial" w:hAnsi="Arial" w:cs="Arial"/>
          <w:color w:val="000000" w:themeColor="text1"/>
        </w:rPr>
        <w:t xml:space="preserve">The interference mechanism of type I adaptive immunity involves Cas3 (a Cas protein recruited by the crRNA-guided interference complex) unwinding target DNA and then cutting and degrading the DNA strand that is single stranded in the R-loop formed between the DNA and the crRNA (Figure 1.1A) </w:t>
      </w:r>
      <w:r w:rsidR="00DB3031" w:rsidRPr="0052357A">
        <w:rPr>
          <w:rFonts w:ascii="Arial" w:hAnsi="Arial" w:cs="Arial"/>
          <w:color w:val="000000" w:themeColor="text1"/>
        </w:rPr>
        <w:fldChar w:fldCharType="begin"/>
      </w:r>
      <w:r w:rsidR="00DB3031" w:rsidRPr="0052357A">
        <w:rPr>
          <w:rFonts w:ascii="Arial" w:hAnsi="Arial" w:cs="Arial"/>
          <w:color w:val="000000" w:themeColor="text1"/>
        </w:rPr>
        <w:instrText xml:space="preserve"> ADDIN EN.CITE &lt;EndNote&gt;&lt;Cite&gt;&lt;Author&gt;Zheng&lt;/Author&gt;&lt;Year&gt;2020&lt;/Year&gt;&lt;RecNum&gt;1815&lt;/RecNum&gt;&lt;DisplayText&gt;(Zheng et al., 2020)&lt;/DisplayText&gt;&lt;record&gt;&lt;rec-number&gt;1815&lt;/rec-number&gt;&lt;foreign-keys&gt;&lt;key app="EN" db-id="wzpzftr2z2s52uerfwp55zfewzafddt90esf" timestamp="1662136960"&gt;1815&lt;/key&gt;&lt;/foreign-keys&gt;&lt;ref-type name="Journal Article"&gt;17&lt;/ref-type&gt;&lt;contributors&gt;&lt;authors&gt;&lt;author&gt;Zheng, Y.&lt;/author&gt;&lt;author&gt;Li, J.&lt;/author&gt;&lt;author&gt;Wang, B.&lt;/author&gt;&lt;author&gt;Han, J.&lt;/author&gt;&lt;author&gt;Hao, Y.&lt;/author&gt;&lt;author&gt;Wang, S.&lt;/author&gt;&lt;author&gt;Ma, X.&lt;/author&gt;&lt;author&gt;Yang, S.&lt;/author&gt;&lt;author&gt;Ma, L.&lt;/author&gt;&lt;author&gt;Yi, L.&lt;/author&gt;&lt;author&gt;Peng, W.&lt;/author&gt;&lt;/authors&gt;&lt;/contributors&gt;&lt;auth-address&gt;State Key Laboratory of Biocatalysis and Enzyme Engineering, Hubei Collaborative Innovation Center for Green Transformation of Bio-resources, Hubei Key Laboratory of Industrial Biotechnology, School of Life Sciences, Hubei University, Wuhan, China.&lt;/auth-address&gt;&lt;titles&gt;&lt;title&gt;Endogenous Type I CRISPR-Cas: From Foreign DNA Defense to Prokaryotic Engineering&lt;/title&gt;&lt;secondary-title&gt;Front Bioeng Biotechnol&lt;/secondary-title&gt;&lt;/titles&gt;&lt;periodical&gt;&lt;full-title&gt;Front Bioeng Biotechnol&lt;/full-title&gt;&lt;/periodical&gt;&lt;pages&gt;62&lt;/pages&gt;&lt;volume&gt;8&lt;/volume&gt;&lt;edition&gt;2020/03/21&lt;/edition&gt;&lt;keywords&gt;&lt;keyword&gt;DNA targeting&lt;/keyword&gt;&lt;keyword&gt;antimicrobials&lt;/keyword&gt;&lt;keyword&gt;endogenous type I CRISPR-Cas systems&lt;/keyword&gt;&lt;keyword&gt;gene expression modulation&lt;/keyword&gt;&lt;keyword&gt;genome editing&lt;/keyword&gt;&lt;keyword&gt;mechanisms of action&lt;/keyword&gt;&lt;keyword&gt;selective killing&lt;/keyword&gt;&lt;/keywords&gt;&lt;dates&gt;&lt;year&gt;2020&lt;/year&gt;&lt;/dates&gt;&lt;isbn&gt;2296-4185 (Print)&amp;#xD;2296-4185&lt;/isbn&gt;&lt;accession-num&gt;32195227&lt;/accession-num&gt;&lt;urls&gt;&lt;/urls&gt;&lt;custom2&gt;PMC7064716&lt;/custom2&gt;&lt;electronic-resource-num&gt;10.3389/fbioe.2020.00062&lt;/electronic-resource-num&gt;&lt;remote-database-provider&gt;NLM&lt;/remote-database-provider&gt;&lt;language&gt;eng&lt;/language&gt;&lt;/record&gt;&lt;/Cite&gt;&lt;/EndNote&gt;</w:instrText>
      </w:r>
      <w:r w:rsidR="00DB3031" w:rsidRPr="0052357A">
        <w:rPr>
          <w:rFonts w:ascii="Arial" w:hAnsi="Arial" w:cs="Arial"/>
          <w:color w:val="000000" w:themeColor="text1"/>
        </w:rPr>
        <w:fldChar w:fldCharType="separate"/>
      </w:r>
      <w:r w:rsidR="00DB3031" w:rsidRPr="0052357A">
        <w:rPr>
          <w:rFonts w:ascii="Arial" w:hAnsi="Arial" w:cs="Arial"/>
          <w:noProof/>
          <w:color w:val="000000" w:themeColor="text1"/>
        </w:rPr>
        <w:t>(</w:t>
      </w:r>
      <w:hyperlink w:anchor="_ENREF_320" w:tooltip="Zheng, 2020 #1815" w:history="1">
        <w:r w:rsidR="00D44C98" w:rsidRPr="0052357A">
          <w:rPr>
            <w:rFonts w:ascii="Arial" w:hAnsi="Arial" w:cs="Arial"/>
            <w:noProof/>
            <w:color w:val="000000" w:themeColor="text1"/>
          </w:rPr>
          <w:t>Zheng et al., 2020</w:t>
        </w:r>
      </w:hyperlink>
      <w:r w:rsidR="00DB3031" w:rsidRPr="0052357A">
        <w:rPr>
          <w:rFonts w:ascii="Arial" w:hAnsi="Arial" w:cs="Arial"/>
          <w:noProof/>
          <w:color w:val="000000" w:themeColor="text1"/>
        </w:rPr>
        <w:t>)</w:t>
      </w:r>
      <w:r w:rsidR="00DB3031" w:rsidRPr="0052357A">
        <w:rPr>
          <w:rFonts w:ascii="Arial" w:hAnsi="Arial" w:cs="Arial"/>
          <w:color w:val="000000" w:themeColor="text1"/>
        </w:rPr>
        <w:fldChar w:fldCharType="end"/>
      </w:r>
      <w:r w:rsidR="00DB3031" w:rsidRPr="0052357A">
        <w:rPr>
          <w:rFonts w:ascii="Arial" w:hAnsi="Arial" w:cs="Arial"/>
          <w:color w:val="000000" w:themeColor="text1"/>
        </w:rPr>
        <w:t>.</w:t>
      </w:r>
    </w:p>
    <w:p w14:paraId="73028543" w14:textId="77777777" w:rsidR="00662A47" w:rsidRPr="0052357A" w:rsidRDefault="00662A47" w:rsidP="00F268C4">
      <w:pPr>
        <w:pStyle w:val="ListParagraph"/>
        <w:spacing w:line="360" w:lineRule="auto"/>
        <w:rPr>
          <w:rFonts w:ascii="Arial" w:hAnsi="Arial" w:cs="Arial"/>
          <w:color w:val="000000" w:themeColor="text1"/>
        </w:rPr>
      </w:pPr>
    </w:p>
    <w:p w14:paraId="7A9BBCAD" w14:textId="5C6671C8"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II – the </w:t>
      </w:r>
      <w:r w:rsidR="00D36F3B" w:rsidRPr="0052357A">
        <w:rPr>
          <w:rFonts w:ascii="Arial" w:hAnsi="Arial" w:cs="Arial"/>
          <w:color w:val="000000" w:themeColor="text1"/>
        </w:rPr>
        <w:t>pioneer</w:t>
      </w:r>
      <w:r w:rsidRPr="0052357A">
        <w:rPr>
          <w:rFonts w:ascii="Arial" w:hAnsi="Arial" w:cs="Arial"/>
          <w:color w:val="000000" w:themeColor="text1"/>
        </w:rPr>
        <w:t xml:space="preserve"> type</w:t>
      </w:r>
    </w:p>
    <w:p w14:paraId="43A22ABD" w14:textId="152D1EE0"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Type II systems</w:t>
      </w:r>
      <w:r w:rsidR="002432D6" w:rsidRPr="0052357A">
        <w:rPr>
          <w:rFonts w:ascii="Arial" w:hAnsi="Arial" w:cs="Arial"/>
          <w:color w:val="000000" w:themeColor="text1"/>
        </w:rPr>
        <w:t xml:space="preserve"> </w:t>
      </w:r>
      <w:r w:rsidRPr="0052357A">
        <w:rPr>
          <w:rFonts w:ascii="Arial" w:hAnsi="Arial" w:cs="Arial"/>
          <w:color w:val="000000" w:themeColor="text1"/>
        </w:rPr>
        <w:t>are the best characterized for use in gene editing biotechnologies</w:t>
      </w:r>
      <w:r w:rsidR="00D712EC" w:rsidRPr="0052357A">
        <w:rPr>
          <w:rFonts w:ascii="Arial" w:hAnsi="Arial" w:cs="Arial"/>
          <w:color w:val="000000" w:themeColor="text1"/>
        </w:rPr>
        <w:t xml:space="preserve">, and Cas9 from </w:t>
      </w:r>
      <w:r w:rsidR="00D712EC" w:rsidRPr="0052357A">
        <w:rPr>
          <w:rFonts w:ascii="Arial" w:hAnsi="Arial" w:cs="Arial"/>
          <w:i/>
          <w:iCs/>
          <w:color w:val="000000" w:themeColor="text1"/>
        </w:rPr>
        <w:t>Streptococcus pyogenes</w:t>
      </w:r>
      <w:r w:rsidR="00D712EC" w:rsidRPr="0052357A">
        <w:rPr>
          <w:rFonts w:ascii="Arial" w:hAnsi="Arial" w:cs="Arial"/>
          <w:color w:val="000000" w:themeColor="text1"/>
        </w:rPr>
        <w:t xml:space="preserve"> (SpyCas9) is currently the most widely used CRISPR-Cas-based gene editing </w:t>
      </w:r>
      <w:r w:rsidR="007F463C" w:rsidRPr="0052357A">
        <w:rPr>
          <w:rFonts w:ascii="Arial" w:hAnsi="Arial" w:cs="Arial"/>
          <w:color w:val="000000" w:themeColor="text1"/>
        </w:rPr>
        <w:t>biotechnology</w:t>
      </w:r>
      <w:r w:rsidR="00D712EC" w:rsidRPr="0052357A">
        <w:rPr>
          <w:rFonts w:ascii="Arial" w:hAnsi="Arial" w:cs="Arial"/>
          <w:color w:val="000000" w:themeColor="text1"/>
        </w:rPr>
        <w:t xml:space="preserve"> </w:t>
      </w:r>
      <w:r w:rsidRPr="0052357A">
        <w:rPr>
          <w:rFonts w:ascii="Arial" w:hAnsi="Arial" w:cs="Arial"/>
          <w:color w:val="000000" w:themeColor="text1"/>
        </w:rPr>
        <w:t xml:space="preserve"> </w:t>
      </w:r>
      <w:r w:rsidRPr="0052357A">
        <w:rPr>
          <w:rFonts w:ascii="Arial" w:hAnsi="Arial" w:cs="Arial"/>
          <w:color w:val="000000" w:themeColor="text1"/>
        </w:rPr>
        <w:fldChar w:fldCharType="begin">
          <w:fldData xml:space="preserve">PEVuZE5vdGU+PENpdGU+PEF1dGhvcj5KaW5lazwvQXV0aG9yPjxZZWFyPjIwMTI8L1llYXI+PFJl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PEVuZE5vdGU+PENpdGU+PEF1dGhvcj5KaW5lazwvQXV0aG9yPjxZZWFyPjIwMTI8L1llYXI+PFJl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 xml:space="preserve">; </w:t>
      </w:r>
      <w:hyperlink w:anchor="_ENREF_167" w:tooltip="Liu, 2020 #1808" w:history="1">
        <w:r w:rsidR="00D44C98" w:rsidRPr="0052357A">
          <w:rPr>
            <w:rFonts w:ascii="Arial" w:hAnsi="Arial" w:cs="Arial"/>
            <w:noProof/>
            <w:color w:val="000000" w:themeColor="text1"/>
          </w:rPr>
          <w:t>Liu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interference mechanism of type II adaptive immunity involves Cas9 complexing with crRNA and </w:t>
      </w:r>
      <w:r w:rsidRPr="0052357A">
        <w:rPr>
          <w:rFonts w:ascii="Arial" w:hAnsi="Arial" w:cs="Arial"/>
          <w:i/>
          <w:iCs/>
          <w:color w:val="000000" w:themeColor="text1"/>
        </w:rPr>
        <w:t>trans</w:t>
      </w:r>
      <w:r w:rsidRPr="0052357A">
        <w:rPr>
          <w:rFonts w:ascii="Arial" w:hAnsi="Arial" w:cs="Arial"/>
          <w:color w:val="000000" w:themeColor="text1"/>
        </w:rPr>
        <w:t xml:space="preserve">-acting crRNA (tracrRNA) (Figure 1.1A), which aids in crRNA processing and RNP complex formation with Cas9 </w:t>
      </w:r>
      <w:r w:rsidRPr="0052357A">
        <w:rPr>
          <w:rFonts w:ascii="Arial" w:hAnsi="Arial" w:cs="Arial"/>
          <w:color w:val="000000" w:themeColor="text1"/>
        </w:rPr>
        <w:fldChar w:fldCharType="begin">
          <w:fldData xml:space="preserve">PEVuZE5vdGU+PENpdGU+PEF1dGhvcj5EZWx0Y2hldmE8L0F1dGhvcj48WWVhcj4yMDExPC9ZZWFy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PEVuZE5vdGU+PENpdGU+PEF1dGhvcj5EZWx0Y2hldmE8L0F1dGhvcj48WWVhcj4yMDExPC9ZZWFy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43" w:tooltip="Charpentier, 2015 #893" w:history="1">
        <w:r w:rsidR="00D44C98" w:rsidRPr="0052357A">
          <w:rPr>
            <w:rFonts w:ascii="Arial" w:hAnsi="Arial" w:cs="Arial"/>
            <w:noProof/>
            <w:color w:val="000000" w:themeColor="text1"/>
          </w:rPr>
          <w:t>Charpentier et al., 2015</w:t>
        </w:r>
      </w:hyperlink>
      <w:r w:rsidR="00EA21DB" w:rsidRPr="0052357A">
        <w:rPr>
          <w:rFonts w:ascii="Arial" w:hAnsi="Arial" w:cs="Arial"/>
          <w:noProof/>
          <w:color w:val="000000" w:themeColor="text1"/>
        </w:rPr>
        <w:t xml:space="preserve">; </w:t>
      </w:r>
      <w:hyperlink w:anchor="_ENREF_60" w:tooltip="Deltcheva, 2011 #898" w:history="1">
        <w:r w:rsidR="00D44C98" w:rsidRPr="0052357A">
          <w:rPr>
            <w:rFonts w:ascii="Arial" w:hAnsi="Arial" w:cs="Arial"/>
            <w:noProof/>
            <w:color w:val="000000" w:themeColor="text1"/>
          </w:rPr>
          <w:t>Deltcheva et al., 2011</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to make a double stranded break in the target DNA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&lt;EndNote&gt;&lt;Cite&gt;&lt;Author&gt;Jinek&lt;/Author&gt;&lt;Year&gt;2012&lt;/Year&gt;&lt;RecNum&gt;14&lt;/RecNum&gt;&lt;DisplayText&gt;(Jinek et al., 2012)&lt;/DisplayText&gt;&lt;record&gt;&lt;rec-number&gt;14&lt;/rec-number&gt;&lt;foreign-keys&gt;&lt;key app="EN" db-id="wzpzftr2z2s52uerfwp55zfewzafddt90esf" timestamp="1603381957"&gt;14&lt;/key&gt;&lt;/foreign-keys&gt;&lt;ref-type name="Journal Article"&gt;17&lt;/ref-type&gt;&lt;contributors&gt;&lt;authors&gt;&lt;author&gt;Jinek, M.&lt;/author&gt;&lt;author&gt;Chylinski, K.&lt;/author&gt;&lt;author&gt;Fonfara, I.&lt;/author&gt;&lt;author&gt;Hauer, M.&lt;/author&gt;&lt;author&gt;Doudna, J. A.&lt;/author&gt;&lt;author&gt;Charpentier, E.&lt;/author&gt;&lt;/authors&gt;&lt;/contributors&gt;&lt;auth-address&gt;Howard Hughes Medical Institute, University of California, Berkeley, CA 94720, USA.&lt;/auth-address&gt;&lt;titles&gt;&lt;title&gt;A programmable dual-RNA-guided DNA endonuclease in adaptive bacterial immunity&lt;/title&gt;&lt;secondary-title&gt;Science&lt;/secondary-title&gt;&lt;/titles&gt;&lt;periodical&gt;&lt;full-title&gt;Science&lt;/full-title&gt;&lt;/periodical&gt;&lt;pages&gt;816-21&lt;/pages&gt;&lt;volume&gt;337&lt;/volume&gt;&lt;number&gt;6096&lt;/number&gt;&lt;edition&gt;2012/06/30&lt;/edition&gt;&lt;keywords&gt;&lt;keyword&gt;Bacteriophages/*immunology&lt;/keyword&gt;&lt;keyword&gt;Base Sequence&lt;/keyword&gt;&lt;keyword&gt;*DNA Breaks, Double-Stranded&lt;/keyword&gt;&lt;keyword&gt;*DNA Cleavage&lt;/keyword&gt;&lt;keyword&gt;Deoxyribonucleases, Type II Site-Specific/chemistry/genetics/*metabolism&lt;/keyword&gt;&lt;keyword&gt;*Inverted Repeat Sequences&lt;/keyword&gt;&lt;keyword&gt;Molecular Sequence Data&lt;/keyword&gt;&lt;keyword&gt;Nucleic Acid Conformation&lt;/keyword&gt;&lt;keyword&gt;Plasmids/metabolism&lt;/keyword&gt;&lt;keyword&gt;RNA/chemistry/*metabolism&lt;/keyword&gt;&lt;keyword&gt;Streptococcus pyogenes/*enzymology/physiology&lt;/keyword&gt;&lt;/keywords&gt;&lt;dates&gt;&lt;year&gt;2012&lt;/year&gt;&lt;pub-dates&gt;&lt;date&gt;Aug 17&lt;/date&gt;&lt;/pub-dates&gt;&lt;/dates&gt;&lt;isbn&gt;1095-9203 (Electronic)&amp;#xD;0036-8075 (Linking)&lt;/isbn&gt;&lt;accession-num&gt;22745249&lt;/accession-num&gt;&lt;urls&gt;&lt;related-urls&gt;&lt;url&gt;http://www.ncbi.nlm.nih.gov/entrez/query.fcgi?cmd=Retrieve&amp;amp;db=PubMed&amp;amp;dopt=Citation&amp;amp;list_uids=22745249&lt;/url&gt;&lt;/related-urls&gt;&lt;/urls&gt;&lt;electronic-resource-num&gt;science.1225829 [pii]&amp;#xD;10.1126/science.1225829&lt;/electronic-resource-num&gt;&lt;language&gt;eng&lt;/language&gt;&lt;/record&gt;&lt;/Cite&gt;&lt;/EndNote&gt;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 has two endonuclease domains, HNH cleaving the target strand and RuvC cleaving the non-target strand </w:t>
      </w:r>
      <w:r w:rsidR="00FE515A" w:rsidRPr="0052357A">
        <w:rPr>
          <w:rFonts w:ascii="Arial" w:hAnsi="Arial" w:cs="Arial"/>
          <w:color w:val="000000" w:themeColor="text1"/>
        </w:rPr>
        <w:t>creating a double stranded cut that is trimmed further by the RuvC domain to produce 3’ recessed DNA ends in the protospacer region that flanks the</w:t>
      </w:r>
      <w:r w:rsidR="003F74AE" w:rsidRPr="0052357A">
        <w:rPr>
          <w:rFonts w:ascii="Arial" w:hAnsi="Arial" w:cs="Arial"/>
          <w:color w:val="000000" w:themeColor="text1"/>
        </w:rPr>
        <w:t xml:space="preserve"> </w:t>
      </w:r>
      <w:r w:rsidRPr="0052357A">
        <w:rPr>
          <w:rFonts w:ascii="Arial" w:hAnsi="Arial" w:cs="Arial"/>
          <w:color w:val="000000" w:themeColor="text1"/>
        </w:rPr>
        <w:t xml:space="preserve">PAM </w:t>
      </w:r>
      <w:r w:rsidRPr="0052357A">
        <w:rPr>
          <w:rFonts w:ascii="Arial" w:hAnsi="Arial" w:cs="Arial"/>
          <w:color w:val="000000" w:themeColor="text1"/>
        </w:rPr>
        <w:fldChar w:fldCharType="begin">
          <w:fldData xml:space="preserve">PEVuZE5vdGU+PENpdGU+PEF1dGhvcj5TdGVwaGVuc29uPC9BdXRob3I+PFllYXI+MjAxODwvWWVh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PEVuZE5vdGU+PENpdGU+PEF1dGhvcj5TdGVwaGVuc29uPC9BdXRob3I+PFllYXI+MjAxODwvWWVh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 xml:space="preserve">; </w:t>
      </w:r>
      <w:hyperlink w:anchor="_ENREF_260" w:tooltip="Stephenson, 2018 #1407" w:history="1">
        <w:r w:rsidR="00D44C98" w:rsidRPr="0052357A">
          <w:rPr>
            <w:rFonts w:ascii="Arial" w:hAnsi="Arial" w:cs="Arial"/>
            <w:noProof/>
            <w:color w:val="000000" w:themeColor="text1"/>
          </w:rPr>
          <w:t>Stephenson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Cas9-induced DSBs are repaired  in mammalian cells primarily through non-homologous end joining (NHEJ) though it is possible to induce some level of homology directed repair (HDR) through </w:t>
      </w:r>
      <w:r w:rsidR="00233DA6" w:rsidRPr="0052357A">
        <w:rPr>
          <w:rFonts w:ascii="Arial" w:hAnsi="Arial" w:cs="Arial"/>
          <w:color w:val="000000" w:themeColor="text1"/>
        </w:rPr>
        <w:t xml:space="preserve">editing cells when they are in the S phase of </w:t>
      </w:r>
      <w:r w:rsidR="00B86887" w:rsidRPr="0052357A">
        <w:rPr>
          <w:rFonts w:ascii="Arial" w:hAnsi="Arial" w:cs="Arial"/>
          <w:color w:val="000000" w:themeColor="text1"/>
        </w:rPr>
        <w:t xml:space="preserve">the cell cycle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&lt;EndNote&gt;&lt;Cite&gt;&lt;Author&gt;Engstrom&lt;/Author&gt;&lt;Year&gt;2008&lt;/Year&gt;&lt;RecNum&gt;1918&lt;/RecNum&gt;&lt;DisplayText&gt;(Brandsma and van Gent, 2012; Engstrom and Kmiec, 2008)&lt;/DisplayText&gt;&lt;record&gt;&lt;rec-number&gt;1918&lt;/rec-number&gt;&lt;foreign-keys&gt;&lt;key app="EN" db-id="wzpzftr2z2s52uerfwp55zfewzafddt90esf" timestamp="1668205610"&gt;1918&lt;/key&gt;&lt;/foreign-keys&gt;&lt;ref-type name="Journal Article"&gt;17&lt;/ref-type&gt;&lt;contributors&gt;&lt;authors&gt;&lt;author&gt;Engstrom, Julia U.&lt;/author&gt;&lt;author&gt;Kmiec, Eric B.&lt;/author&gt;&lt;/authors&gt;&lt;/contributors&gt;&lt;titles&gt;&lt;title&gt;DNA Replication, cell cycle progression and the targeted gene repair reaction&lt;/title&gt;&lt;secondary-title&gt;Cell Cycle&lt;/secondary-title&gt;&lt;/titles&gt;&lt;periodical&gt;&lt;full-title&gt;Cell Cycle&lt;/full-title&gt;&lt;/periodical&gt;&lt;pages&gt;1402-1414&lt;/pages&gt;&lt;volume&gt;7&lt;/volume&gt;&lt;number&gt;10&lt;/number&gt;&lt;dates&gt;&lt;year&gt;2008&lt;/year&gt;&lt;pub-dates&gt;&lt;date&gt;2008/05/15&lt;/date&gt;&lt;/pub-dates&gt;&lt;/dates&gt;&lt;publisher&gt;Taylor &amp;amp; Francis&lt;/publisher&gt;&lt;isbn&gt;1538-4101&lt;/isbn&gt;&lt;urls&gt;&lt;related-urls&gt;&lt;url&gt;https://doi.org/10.4161/cc.7.10.5826&lt;/url&gt;&lt;/related-urls&gt;&lt;/urls&gt;&lt;electronic-resource-num&gt;10.4161/cc.7.10.5826&lt;/electronic-resource-num&gt;&lt;/record&gt;&lt;/Cite&gt;&lt;Cite&gt;&lt;Author&gt;Brandsma&lt;/Author&gt;&lt;Year&gt;2012&lt;/Year&gt;&lt;RecNum&gt;1919&lt;/RecNum&gt;&lt;record&gt;&lt;rec-number&gt;1919&lt;/rec-number&gt;&lt;foreign-keys&gt;&lt;key app="EN" db-id="wzpzftr2z2s52uerfwp55zfewzafddt90esf" timestamp="1668206117"&gt;1919&lt;/key&gt;&lt;/foreign-keys&gt;&lt;ref-type name="Journal Article"&gt;17&lt;/ref-type&gt;&lt;contributors&gt;&lt;authors&gt;&lt;author&gt;Brandsma, Inger&lt;/author&gt;&lt;author&gt;van Gent, Dik C.&lt;/author&gt;&lt;/authors&gt;&lt;/contributors&gt;&lt;titles&gt;&lt;title&gt;Pathway choice in DNA double strand break repair: observations of a balancing act&lt;/title&gt;&lt;secondary-title&gt;Genome Integrity&lt;/secondary-title&gt;&lt;/titles&gt;&lt;periodical&gt;&lt;full-title&gt;Genome Integrity&lt;/full-title&gt;&lt;/periodical&gt;&lt;pages&gt;9&lt;/pages&gt;&lt;volume&gt;3&lt;/volume&gt;&lt;number&gt;1&lt;/number&gt;&lt;dates&gt;&lt;year&gt;2012&lt;/year&gt;&lt;pub-dates&gt;&lt;date&gt;2012/11/27&lt;/date&gt;&lt;/pub-dates&gt;&lt;/dates&gt;&lt;isbn&gt;2041-9414&lt;/isbn&gt;&lt;urls&gt;&lt;related-urls&gt;&lt;url&gt;https://doi.org/10.1186/2041-9414-3-9&lt;/url&gt;&lt;/related-urls&gt;&lt;/urls&gt;&lt;electronic-resource-num&gt;10.1186/2041-9414-3-9&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32" w:tooltip="Brandsma, 2012 #1919" w:history="1">
        <w:r w:rsidR="00D44C98" w:rsidRPr="0052357A">
          <w:rPr>
            <w:rFonts w:ascii="Arial" w:hAnsi="Arial" w:cs="Arial"/>
            <w:noProof/>
            <w:color w:val="000000" w:themeColor="text1"/>
          </w:rPr>
          <w:t>Brandsma and van Gent, 2012</w:t>
        </w:r>
      </w:hyperlink>
      <w:r w:rsidR="00EA21DB" w:rsidRPr="0052357A">
        <w:rPr>
          <w:rFonts w:ascii="Arial" w:hAnsi="Arial" w:cs="Arial"/>
          <w:noProof/>
          <w:color w:val="000000" w:themeColor="text1"/>
        </w:rPr>
        <w:t xml:space="preserve">; </w:t>
      </w:r>
      <w:hyperlink w:anchor="_ENREF_71" w:tooltip="Engstrom, 2008 #1918" w:history="1">
        <w:r w:rsidR="00D44C98" w:rsidRPr="0052357A">
          <w:rPr>
            <w:rFonts w:ascii="Arial" w:hAnsi="Arial" w:cs="Arial"/>
            <w:noProof/>
            <w:color w:val="000000" w:themeColor="text1"/>
          </w:rPr>
          <w:t>Engstrom and Kmiec, 2008</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&lt;EndNote&gt;&lt;Cite&gt;&lt;Author&gt;Sansbury&lt;/Author&gt;&lt;Year&gt;2019&lt;/Year&gt;&lt;RecNum&gt;1816&lt;/RecNum&gt;&lt;DisplayText&gt;(Sansbury et al., 2019)&lt;/DisplayText&gt;&lt;record&gt;&lt;rec-number&gt;1816&lt;/rec-number&gt;&lt;foreign-keys&gt;&lt;key app="EN" db-id="wzpzftr2z2s52uerfwp55zfewzafddt90esf" timestamp="1662143168"&gt;1816&lt;/key&gt;&lt;/foreign-keys&gt;&lt;ref-type name="Journal Article"&gt;17&lt;/ref-type&gt;&lt;contributors&gt;&lt;authors&gt;&lt;author&gt;Sansbury, Brett M.&lt;/author&gt;&lt;author&gt;Hewes, Amanda M.&lt;/author&gt;&lt;author&gt;Kmiec, Eric B.&lt;/author&gt;&lt;/authors&gt;&lt;/contributors&gt;&lt;titles&gt;&lt;title&gt;Understanding the diversity of genetic outcomes from CRISPR-Cas generated homology-directed repair&lt;/title&gt;&lt;secondary-title&gt;Communications Biology&lt;/secondary-title&gt;&lt;/titles&gt;&lt;periodical&gt;&lt;full-title&gt;Communications Biology&lt;/full-title&gt;&lt;abbr-1&gt;Communications Biology&lt;/abbr-1&gt;&lt;/periodical&gt;&lt;pages&gt;458&lt;/pages&gt;&lt;volume&gt;2&lt;/volume&gt;&lt;number&gt;1&lt;/number&gt;&lt;dates&gt;&lt;year&gt;2019&lt;/year&gt;&lt;pub-dates&gt;&lt;date&gt;2019/12/06&lt;/date&gt;&lt;/pub-dates&gt;&lt;/dates&gt;&lt;isbn&gt;2399-3642&lt;/isbn&gt;&lt;urls&gt;&lt;related-urls&gt;&lt;url&gt;https://doi.org/10.1038/s42003-019-0705-y&lt;/url&gt;&lt;/related-urls&gt;&lt;/urls&gt;&lt;electronic-resource-num&gt;10.1038/s42003-019-0705-y&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6" w:tooltip="Sansbury, 2019 #1816" w:history="1">
        <w:r w:rsidR="00D44C98" w:rsidRPr="0052357A">
          <w:rPr>
            <w:rFonts w:ascii="Arial" w:hAnsi="Arial" w:cs="Arial"/>
            <w:noProof/>
            <w:color w:val="000000" w:themeColor="text1"/>
          </w:rPr>
          <w:t>Sansbury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r w:rsidR="00D563E6" w:rsidRPr="0052357A">
        <w:rPr>
          <w:rFonts w:ascii="Arial" w:hAnsi="Arial" w:cs="Arial"/>
          <w:color w:val="000000" w:themeColor="text1"/>
        </w:rPr>
        <w:t xml:space="preserve"> Another way to </w:t>
      </w:r>
      <w:r w:rsidR="000E4943" w:rsidRPr="0052357A">
        <w:rPr>
          <w:rFonts w:ascii="Arial" w:hAnsi="Arial" w:cs="Arial"/>
          <w:color w:val="000000" w:themeColor="text1"/>
        </w:rPr>
        <w:t xml:space="preserve">favor HDR is by suppressing the NHEJ pathway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&lt;EndNote&gt;&lt;Cite&gt;&lt;Author&gt;Chu&lt;/Author&gt;&lt;Year&gt;2015&lt;/Year&gt;&lt;RecNum&gt;760&lt;/RecNum&gt;&lt;DisplayText&gt;(Chu et al., 2015)&lt;/DisplayText&gt;&lt;record&gt;&lt;rec-number&gt;760&lt;/rec-number&gt;&lt;foreign-keys&gt;&lt;key app="EN" db-id="wzpzftr2z2s52uerfwp55zfewzafddt90esf" timestamp="1649270474"&gt;760&lt;/key&gt;&lt;/foreign-keys&gt;&lt;ref-type name="Journal Article"&gt;17&lt;/ref-type&gt;&lt;contributors&gt;&lt;authors&gt;&lt;author&gt;Chu, Van Trung&lt;/author&gt;&lt;author&gt;Weber, Timm&lt;/author&gt;&lt;author&gt;Wefers, Benedikt&lt;/author&gt;&lt;author&gt;Wurst, Wolfgang&lt;/author&gt;&lt;author&gt;Sander, Sandrine&lt;/author&gt;&lt;author&gt;Rajewsky, Klaus&lt;/author&gt;&lt;author&gt;Kühn, Ralf&lt;/author&gt;&lt;/authors&gt;&lt;/contributors&gt;&lt;titles&gt;&lt;title&gt;Increasing the efficiency of homology-directed repair for CRISPR-Cas9-induced precise gene editing in mammalian cells&lt;/title&gt;&lt;secondary-title&gt;Nature Biotechnology&lt;/secondary-title&gt;&lt;alt-title&gt;Nature Biotechnology&lt;/alt-title&gt;&lt;/titles&gt;&lt;periodical&gt;&lt;full-title&gt;Nature Biotechnology&lt;/full-title&gt;&lt;/periodical&gt;&lt;alt-periodical&gt;&lt;full-title&gt;Nature Biotechnology&lt;/full-title&gt;&lt;/alt-periodical&gt;&lt;pages&gt;543-548&lt;/pages&gt;&lt;volume&gt;33&lt;/volume&gt;&lt;number&gt;5&lt;/number&gt;&lt;dates&gt;&lt;year&gt;2015&lt;/year&gt;&lt;pub-dates&gt;&lt;date&gt;2015/05/01/&lt;/date&gt;&lt;/pub-dates&gt;&lt;/dates&gt;&lt;isbn&gt;1546-1696&lt;/isbn&gt;&lt;urls&gt;&lt;related-urls&gt;&lt;url&gt;https://doi.org/10.1038/nbt.3198&lt;/url&gt;&lt;/related-urls&gt;&lt;/urls&gt;&lt;electronic-resource-num&gt;10.1038/nbt.3198&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51" w:tooltip="Chu, 2015 #760" w:history="1">
        <w:r w:rsidR="00D44C98" w:rsidRPr="0052357A">
          <w:rPr>
            <w:rFonts w:ascii="Arial" w:hAnsi="Arial" w:cs="Arial"/>
            <w:noProof/>
            <w:color w:val="000000" w:themeColor="text1"/>
          </w:rPr>
          <w:t>Chu et al., 2015</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0E4943" w:rsidRPr="0052357A">
        <w:rPr>
          <w:rFonts w:ascii="Arial" w:hAnsi="Arial" w:cs="Arial"/>
          <w:color w:val="000000" w:themeColor="text1"/>
        </w:rPr>
        <w:t>.</w:t>
      </w:r>
      <w:r w:rsidRPr="0052357A">
        <w:rPr>
          <w:rFonts w:ascii="Arial" w:hAnsi="Arial" w:cs="Arial"/>
          <w:color w:val="000000" w:themeColor="text1"/>
        </w:rPr>
        <w:t xml:space="preserve"> NHEJ tends to introduce frame shifts in gene sequences containing the DSB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&lt;EndNote&gt;&lt;Cite&gt;&lt;Author&gt;Kim&lt;/Author&gt;&lt;Year&gt;2014&lt;/Year&gt;&lt;RecNum&gt;1817&lt;/RecNum&gt;&lt;DisplayText&gt;(Kim and Kim, 2014)&lt;/DisplayText&gt;&lt;record&gt;&lt;rec-number&gt;1817&lt;/rec-number&gt;&lt;foreign-keys&gt;&lt;key app="EN" db-id="wzpzftr2z2s52uerfwp55zfewzafddt90esf" timestamp="1662491479"&gt;1817&lt;/key&gt;&lt;/foreign-keys&gt;&lt;ref-type name="Journal Article"&gt;17&lt;/ref-type&gt;&lt;contributors&gt;&lt;authors&gt;&lt;author&gt;Kim, Hyongbum&lt;/author&gt;&lt;author&gt;Kim, Jin-Soo&lt;/author&gt;&lt;/authors&gt;&lt;/contributors&gt;&lt;titles&gt;&lt;title&gt;A guide to genome engineering with programmable nucleases&lt;/title&gt;&lt;secondary-title&gt;Nature Reviews Genetics&lt;/secondary-title&gt;&lt;/titles&gt;&lt;periodical&gt;&lt;full-title&gt;Nature Reviews Genetics&lt;/full-title&gt;&lt;/periodical&gt;&lt;pages&gt;321-334&lt;/pages&gt;&lt;volume&gt;15&lt;/volume&gt;&lt;number&gt;5&lt;/number&gt;&lt;dates&gt;&lt;year&gt;2014&lt;/year&gt;&lt;pub-dates&gt;&lt;date&gt;2014/05/01&lt;/date&gt;&lt;/pub-dates&gt;&lt;/dates&gt;&lt;isbn&gt;1471-0064&lt;/isbn&gt;&lt;urls&gt;&lt;related-urls&gt;&lt;url&gt;https://doi.org/10.1038/nrg3686&lt;/url&gt;&lt;/related-urls&gt;&lt;/urls&gt;&lt;electronic-resource-num&gt;10.1038/nrg3686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7" w:tooltip="Kim, 2014 #1817" w:history="1">
        <w:r w:rsidR="00D44C98" w:rsidRPr="0052357A">
          <w:rPr>
            <w:rFonts w:ascii="Arial" w:hAnsi="Arial" w:cs="Arial"/>
            <w:noProof/>
            <w:color w:val="000000" w:themeColor="text1"/>
          </w:rPr>
          <w:t>Kim and Kim,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which makes Cas9 a suitable tool for knocking out </w:t>
      </w:r>
      <w:r w:rsidRPr="0052357A">
        <w:rPr>
          <w:rFonts w:ascii="Arial" w:hAnsi="Arial" w:cs="Arial"/>
          <w:color w:val="000000" w:themeColor="text1"/>
        </w:rPr>
        <w:lastRenderedPageBreak/>
        <w:t>genes</w:t>
      </w:r>
      <w:r w:rsidR="00E85257" w:rsidRPr="0052357A">
        <w:rPr>
          <w:rFonts w:ascii="Arial" w:hAnsi="Arial" w:cs="Arial"/>
          <w:color w:val="000000" w:themeColor="text1"/>
        </w:rPr>
        <w:t>; however, i</w:t>
      </w:r>
      <w:r w:rsidR="00C209B7" w:rsidRPr="0052357A">
        <w:rPr>
          <w:rFonts w:ascii="Arial" w:hAnsi="Arial" w:cs="Arial"/>
          <w:color w:val="000000" w:themeColor="text1"/>
        </w:rPr>
        <w:t>ts ability to induce HDR makes it a suitable tool for gene replacement as well</w:t>
      </w:r>
      <w:r w:rsidR="00086DE7" w:rsidRPr="0052357A">
        <w:rPr>
          <w:rFonts w:ascii="Arial" w:hAnsi="Arial" w:cs="Arial"/>
          <w:color w:val="000000" w:themeColor="text1"/>
        </w:rPr>
        <w:t xml:space="preserve">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&lt;EndNote&gt;&lt;Cite&gt;&lt;Author&gt;Chu&lt;/Author&gt;&lt;Year&gt;2015&lt;/Year&gt;&lt;RecNum&gt;760&lt;/RecNum&gt;&lt;DisplayText&gt;(Chu et al., 2015)&lt;/DisplayText&gt;&lt;record&gt;&lt;rec-number&gt;760&lt;/rec-number&gt;&lt;foreign-keys&gt;&lt;key app="EN" db-id="wzpzftr2z2s52uerfwp55zfewzafddt90esf" timestamp="1649270474"&gt;760&lt;/key&gt;&lt;/foreign-keys&gt;&lt;ref-type name="Journal Article"&gt;17&lt;/ref-type&gt;&lt;contributors&gt;&lt;authors&gt;&lt;author&gt;Chu, Van Trung&lt;/author&gt;&lt;author&gt;Weber, Timm&lt;/author&gt;&lt;author&gt;Wefers, Benedikt&lt;/author&gt;&lt;author&gt;Wurst, Wolfgang&lt;/author&gt;&lt;author&gt;Sander, Sandrine&lt;/author&gt;&lt;author&gt;Rajewsky, Klaus&lt;/author&gt;&lt;author&gt;Kühn, Ralf&lt;/author&gt;&lt;/authors&gt;&lt;/contributors&gt;&lt;titles&gt;&lt;title&gt;Increasing the efficiency of homology-directed repair for CRISPR-Cas9-induced precise gene editing in mammalian cells&lt;/title&gt;&lt;secondary-title&gt;Nature Biotechnology&lt;/secondary-title&gt;&lt;alt-title&gt;Nature Biotechnology&lt;/alt-title&gt;&lt;/titles&gt;&lt;periodical&gt;&lt;full-title&gt;Nature Biotechnology&lt;/full-title&gt;&lt;/periodical&gt;&lt;alt-periodical&gt;&lt;full-title&gt;Nature Biotechnology&lt;/full-title&gt;&lt;/alt-periodical&gt;&lt;pages&gt;543-548&lt;/pages&gt;&lt;volume&gt;33&lt;/volume&gt;&lt;number&gt;5&lt;/number&gt;&lt;dates&gt;&lt;year&gt;2015&lt;/year&gt;&lt;pub-dates&gt;&lt;date&gt;2015/05/01/&lt;/date&gt;&lt;/pub-dates&gt;&lt;/dates&gt;&lt;isbn&gt;1546-1696&lt;/isbn&gt;&lt;urls&gt;&lt;related-urls&gt;&lt;url&gt;https://doi.org/10.1038/nbt.3198&lt;/url&gt;&lt;/related-urls&gt;&lt;/urls&gt;&lt;electronic-resource-num&gt;10.1038/nbt.3198&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51" w:tooltip="Chu, 2015 #760" w:history="1">
        <w:r w:rsidR="00D44C98" w:rsidRPr="0052357A">
          <w:rPr>
            <w:rFonts w:ascii="Arial" w:hAnsi="Arial" w:cs="Arial"/>
            <w:noProof/>
            <w:color w:val="000000" w:themeColor="text1"/>
          </w:rPr>
          <w:t>Chu et al., 2015</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C209B7" w:rsidRPr="0052357A">
        <w:rPr>
          <w:rFonts w:ascii="Arial" w:hAnsi="Arial" w:cs="Arial"/>
          <w:color w:val="000000" w:themeColor="text1"/>
        </w:rPr>
        <w:t xml:space="preserve">. </w:t>
      </w:r>
    </w:p>
    <w:p w14:paraId="3F4E7219" w14:textId="77777777" w:rsidR="00E878AA" w:rsidRPr="0052357A" w:rsidRDefault="00E878AA" w:rsidP="00F268C4">
      <w:pPr>
        <w:pStyle w:val="ListParagraph"/>
        <w:spacing w:line="360" w:lineRule="auto"/>
        <w:rPr>
          <w:rFonts w:ascii="Arial" w:hAnsi="Arial" w:cs="Arial"/>
          <w:color w:val="000000" w:themeColor="text1"/>
        </w:rPr>
      </w:pPr>
    </w:p>
    <w:p w14:paraId="3F7BEFF7" w14:textId="63C72E90"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III – the </w:t>
      </w:r>
      <w:r w:rsidR="009007C1" w:rsidRPr="0052357A">
        <w:rPr>
          <w:rFonts w:ascii="Arial" w:hAnsi="Arial" w:cs="Arial"/>
          <w:color w:val="000000" w:themeColor="text1"/>
        </w:rPr>
        <w:t>versatile</w:t>
      </w:r>
      <w:r w:rsidRPr="0052357A">
        <w:rPr>
          <w:rFonts w:ascii="Arial" w:hAnsi="Arial" w:cs="Arial"/>
          <w:color w:val="000000" w:themeColor="text1"/>
        </w:rPr>
        <w:t xml:space="preserve"> type</w:t>
      </w:r>
    </w:p>
    <w:p w14:paraId="10B1AA21" w14:textId="1D11453E"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III systems use multiple activities to defend against MGEs: </w:t>
      </w:r>
      <w:r w:rsidR="00EC7CAF" w:rsidRPr="0052357A">
        <w:rPr>
          <w:rFonts w:ascii="Arial" w:hAnsi="Arial" w:cs="Arial"/>
          <w:color w:val="000000" w:themeColor="text1"/>
        </w:rPr>
        <w:t>Spatio</w:t>
      </w:r>
      <w:r w:rsidR="0011476F" w:rsidRPr="0052357A">
        <w:rPr>
          <w:rFonts w:ascii="Arial" w:hAnsi="Arial" w:cs="Arial"/>
          <w:color w:val="000000" w:themeColor="text1"/>
        </w:rPr>
        <w:t>temporally controlled</w:t>
      </w:r>
      <w:r w:rsidRPr="0052357A">
        <w:rPr>
          <w:rFonts w:ascii="Arial" w:hAnsi="Arial" w:cs="Arial"/>
          <w:color w:val="000000" w:themeColor="text1"/>
        </w:rPr>
        <w:t xml:space="preserve"> DNA-targeting, both specific and non-specific RNA-targeting, and small-molecule signaling between the Cas proteins to name a few (Figure 1.1A)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&lt;EndNote&gt;&lt;Cite&gt;&lt;Author&gt;Kolesnik&lt;/Author&gt;&lt;Year&gt;2021&lt;/Year&gt;&lt;RecNum&gt;1809&lt;/RecNum&gt;&lt;DisplayText&gt;(Kolesnik et al., 2021)&lt;/DisplayText&gt;&lt;record&gt;&lt;rec-number&gt;1809&lt;/rec-number&gt;&lt;foreign-keys&gt;&lt;key app="EN" db-id="wzpzftr2z2s52uerfwp55zfewzafddt90esf" timestamp="1662132547"&gt;1809&lt;/key&gt;&lt;/foreign-keys&gt;&lt;ref-type name="Journal Article"&gt;17&lt;/ref-type&gt;&lt;contributors&gt;&lt;authors&gt;&lt;author&gt;Kolesnik, Matvey V.&lt;/author&gt;&lt;author&gt;Fedorova, Iana&lt;/author&gt;&lt;author&gt;Karneyeva, Karyna A.&lt;/author&gt;&lt;author&gt;Artamonova, Daria N.&lt;/author&gt;&lt;author&gt;Severinov, Konstantin V.&lt;/author&gt;&lt;/authors&gt;&lt;/contributors&gt;&lt;titles&gt;&lt;title&gt;Type III CRISPR-Cas Systems: Deciphering the Most Complex Prokaryotic Immune System&lt;/title&gt;&lt;secondary-title&gt;Biochemistry (Moscow)&lt;/secondary-title&gt;&lt;/titles&gt;&lt;periodical&gt;&lt;full-title&gt;Biochemistry (Moscow)&lt;/full-title&gt;&lt;/periodical&gt;&lt;pages&gt;1301-1314&lt;/pages&gt;&lt;volume&gt;86&lt;/volume&gt;&lt;number&gt;10&lt;/number&gt;&lt;dates&gt;&lt;year&gt;2021&lt;/year&gt;&lt;pub-dates&gt;&lt;date&gt;2021/10/01&lt;/date&gt;&lt;/pub-dates&gt;&lt;/dates&gt;&lt;isbn&gt;1608-3040&lt;/isbn&gt;&lt;urls&gt;&lt;related-urls&gt;&lt;url&gt;https://doi.org/10.1134/S0006297921100114&lt;/url&gt;&lt;/related-urls&gt;&lt;/urls&gt;&lt;electronic-resource-num&gt;10.1134/S0006297921100114&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1" w:tooltip="Kolesnik, 2021 #1809" w:history="1">
        <w:r w:rsidR="00D44C98" w:rsidRPr="0052357A">
          <w:rPr>
            <w:rFonts w:ascii="Arial" w:hAnsi="Arial" w:cs="Arial"/>
            <w:noProof/>
            <w:color w:val="000000" w:themeColor="text1"/>
          </w:rPr>
          <w:t>Kolesnik et al., 2021</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interference mechanism of type III adaptive immunity starts with RNA-guided RNA-cleavage by Cas7 in the interference complex (which contains multiple other Cas proteins as well as crRNA)</w:t>
      </w:r>
      <w:r w:rsidR="006A3219" w:rsidRPr="0052357A">
        <w:rPr>
          <w:rFonts w:ascii="Arial" w:hAnsi="Arial" w:cs="Arial"/>
          <w:color w:val="000000" w:themeColor="text1"/>
        </w:rPr>
        <w:t xml:space="preserve">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&lt;EndNote&gt;&lt;Cite&gt;&lt;Author&gt;Kazlauskiene&lt;/Author&gt;&lt;Year&gt;2016&lt;/Year&gt;&lt;RecNum&gt;907&lt;/RecNum&gt;&lt;DisplayText&gt;(Kazlauskiene et al., 2016)&lt;/DisplayText&gt;&lt;record&gt;&lt;rec-number&gt;907&lt;/rec-number&gt;&lt;foreign-keys&gt;&lt;key app="EN" db-id="wzpzftr2z2s52uerfwp55zfewzafddt90esf" timestamp="1649270482"&gt;907&lt;/key&gt;&lt;/foreign-keys&gt;&lt;ref-type name="Journal Article"&gt;17&lt;/ref-type&gt;&lt;contributors&gt;&lt;authors&gt;&lt;author&gt;Kazlauskiene, Migle&lt;/author&gt;&lt;author&gt;Tamulaitis, Gintautas&lt;/author&gt;&lt;author&gt;Kostiuk, Georgij&lt;/author&gt;&lt;author&gt;Venclovas, Česlovas&lt;/author&gt;&lt;author&gt;Siksnys, Virginijus&lt;/author&gt;&lt;/authors&gt;&lt;/contributors&gt;&lt;titles&gt;&lt;title&gt;Spatiotemporal Control of Type III-A CRISPR-Cas Immunity: Coupling DNA Degradation with the Target RNA Recognition&lt;/title&gt;&lt;secondary-title&gt;Molecular Cell&lt;/secondary-title&gt;&lt;alt-title&gt;Molecular Cell&lt;/alt-title&gt;&lt;/titles&gt;&lt;periodical&gt;&lt;full-title&gt;Molecular Cell&lt;/full-title&gt;&lt;/periodical&gt;&lt;alt-periodical&gt;&lt;full-title&gt;Molecular Cell&lt;/full-title&gt;&lt;/alt-periodical&gt;&lt;pages&gt;295-306&lt;/pages&gt;&lt;volume&gt;62&lt;/volume&gt;&lt;number&gt;2&lt;/number&gt;&lt;dates&gt;&lt;year&gt;2016&lt;/year&gt;&lt;pub-dates&gt;&lt;date&gt;2016/04/21/&lt;/date&gt;&lt;/pub-dates&gt;&lt;/dates&gt;&lt;isbn&gt;1097-2765&lt;/isbn&gt;&lt;urls&gt;&lt;related-urls&gt;&lt;url&gt;http://www.sciencedirect.com/science/article/pii/S1097276516300077&lt;/url&gt;&lt;/related-urls&gt;&lt;/urls&gt;&lt;electronic-resource-num&gt;10.1016/j.molcel.2016.03.024&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32" w:tooltip="Kazlauskiene, 2016 #907" w:history="1">
        <w:r w:rsidR="00D44C98" w:rsidRPr="0052357A">
          <w:rPr>
            <w:rFonts w:ascii="Arial" w:hAnsi="Arial" w:cs="Arial"/>
            <w:noProof/>
            <w:color w:val="000000" w:themeColor="text1"/>
          </w:rPr>
          <w:t>Kazlauskiene et al., 2016</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6A3219" w:rsidRPr="0052357A">
        <w:rPr>
          <w:rFonts w:ascii="Arial" w:hAnsi="Arial" w:cs="Arial"/>
          <w:color w:val="000000" w:themeColor="text1"/>
        </w:rPr>
        <w:t>.</w:t>
      </w:r>
      <w:r w:rsidRPr="0052357A">
        <w:rPr>
          <w:rFonts w:ascii="Arial" w:hAnsi="Arial" w:cs="Arial"/>
          <w:color w:val="000000" w:themeColor="text1"/>
        </w:rPr>
        <w:t xml:space="preserve"> </w:t>
      </w:r>
      <w:r w:rsidR="005258EB" w:rsidRPr="0052357A">
        <w:rPr>
          <w:rFonts w:ascii="Arial" w:hAnsi="Arial" w:cs="Arial"/>
          <w:color w:val="000000" w:themeColor="text1"/>
        </w:rPr>
        <w:t>When the target-RNA is in a transcription bubble, the Cas10</w:t>
      </w:r>
      <w:r w:rsidRPr="0052357A">
        <w:rPr>
          <w:rFonts w:ascii="Arial" w:hAnsi="Arial" w:cs="Arial"/>
          <w:color w:val="000000" w:themeColor="text1"/>
        </w:rPr>
        <w:t xml:space="preserve"> in the interference complex </w:t>
      </w:r>
      <w:r w:rsidR="00C91442" w:rsidRPr="0052357A">
        <w:rPr>
          <w:rFonts w:ascii="Arial" w:hAnsi="Arial" w:cs="Arial"/>
          <w:color w:val="000000" w:themeColor="text1"/>
        </w:rPr>
        <w:t>degrades</w:t>
      </w:r>
      <w:r w:rsidRPr="0052357A">
        <w:rPr>
          <w:rFonts w:ascii="Arial" w:hAnsi="Arial" w:cs="Arial"/>
          <w:color w:val="000000" w:themeColor="text1"/>
        </w:rPr>
        <w:t xml:space="preserve"> the single stranded DNA in the transcription bubble</w:t>
      </w:r>
      <w:r w:rsidR="00335EFB" w:rsidRPr="0052357A">
        <w:rPr>
          <w:rFonts w:ascii="Arial" w:hAnsi="Arial" w:cs="Arial"/>
          <w:color w:val="000000" w:themeColor="text1"/>
        </w:rPr>
        <w:t xml:space="preserve"> in a</w:t>
      </w:r>
      <w:r w:rsidR="007C4B33" w:rsidRPr="0052357A">
        <w:rPr>
          <w:rFonts w:ascii="Arial" w:hAnsi="Arial" w:cs="Arial"/>
          <w:color w:val="000000" w:themeColor="text1"/>
        </w:rPr>
        <w:t xml:space="preserve"> </w:t>
      </w:r>
      <w:r w:rsidR="00EC7CAF" w:rsidRPr="0052357A">
        <w:rPr>
          <w:rFonts w:ascii="Arial" w:hAnsi="Arial" w:cs="Arial"/>
          <w:color w:val="000000" w:themeColor="text1"/>
        </w:rPr>
        <w:t>spatiotemporally controlled</w:t>
      </w:r>
      <w:r w:rsidR="00335EFB" w:rsidRPr="0052357A">
        <w:rPr>
          <w:rFonts w:ascii="Arial" w:hAnsi="Arial" w:cs="Arial"/>
          <w:color w:val="000000" w:themeColor="text1"/>
        </w:rPr>
        <w:t xml:space="preserve"> manner</w:t>
      </w:r>
      <w:r w:rsidR="007C4B33" w:rsidRPr="0052357A">
        <w:rPr>
          <w:rFonts w:ascii="Arial" w:hAnsi="Arial" w:cs="Arial"/>
          <w:color w:val="000000" w:themeColor="text1"/>
        </w:rPr>
        <w:t xml:space="preserve"> since </w:t>
      </w:r>
      <w:r w:rsidR="00335EFB" w:rsidRPr="0052357A">
        <w:rPr>
          <w:rFonts w:ascii="Arial" w:hAnsi="Arial" w:cs="Arial"/>
          <w:color w:val="000000" w:themeColor="text1"/>
        </w:rPr>
        <w:t xml:space="preserve">this </w:t>
      </w:r>
      <w:r w:rsidR="00C91442" w:rsidRPr="0052357A">
        <w:rPr>
          <w:rFonts w:ascii="Arial" w:hAnsi="Arial" w:cs="Arial"/>
          <w:color w:val="000000" w:themeColor="text1"/>
        </w:rPr>
        <w:t>degradation</w:t>
      </w:r>
      <w:r w:rsidR="00335EFB" w:rsidRPr="0052357A">
        <w:rPr>
          <w:rFonts w:ascii="Arial" w:hAnsi="Arial" w:cs="Arial"/>
          <w:color w:val="000000" w:themeColor="text1"/>
        </w:rPr>
        <w:t xml:space="preserve"> </w:t>
      </w:r>
      <w:r w:rsidR="00902519" w:rsidRPr="0052357A">
        <w:rPr>
          <w:rFonts w:ascii="Arial" w:hAnsi="Arial" w:cs="Arial"/>
          <w:color w:val="000000" w:themeColor="text1"/>
        </w:rPr>
        <w:t>is activated</w:t>
      </w:r>
      <w:r w:rsidR="00C91442" w:rsidRPr="0052357A">
        <w:rPr>
          <w:rFonts w:ascii="Arial" w:hAnsi="Arial" w:cs="Arial"/>
          <w:color w:val="000000" w:themeColor="text1"/>
        </w:rPr>
        <w:t xml:space="preserve"> when the</w:t>
      </w:r>
      <w:r w:rsidR="00D55AAD" w:rsidRPr="0052357A">
        <w:rPr>
          <w:rFonts w:ascii="Arial" w:hAnsi="Arial" w:cs="Arial"/>
          <w:color w:val="000000" w:themeColor="text1"/>
        </w:rPr>
        <w:t xml:space="preserve"> interference complex </w:t>
      </w:r>
      <w:r w:rsidR="00A7121A" w:rsidRPr="0052357A">
        <w:rPr>
          <w:rFonts w:ascii="Arial" w:hAnsi="Arial" w:cs="Arial"/>
          <w:color w:val="000000" w:themeColor="text1"/>
        </w:rPr>
        <w:t>binds</w:t>
      </w:r>
      <w:r w:rsidR="009C2A4B" w:rsidRPr="0052357A">
        <w:rPr>
          <w:rFonts w:ascii="Arial" w:hAnsi="Arial" w:cs="Arial"/>
          <w:color w:val="000000" w:themeColor="text1"/>
        </w:rPr>
        <w:t xml:space="preserve"> to the RNA target</w:t>
      </w:r>
      <w:r w:rsidRPr="0052357A">
        <w:rPr>
          <w:rFonts w:ascii="Arial" w:hAnsi="Arial" w:cs="Arial"/>
          <w:color w:val="000000" w:themeColor="text1"/>
        </w:rPr>
        <w:t xml:space="preserve"> </w:t>
      </w:r>
      <w:r w:rsidRPr="0052357A">
        <w:rPr>
          <w:rFonts w:ascii="Arial" w:hAnsi="Arial" w:cs="Arial"/>
          <w:color w:val="000000" w:themeColor="text1"/>
        </w:rPr>
        <w:fldChar w:fldCharType="begin">
          <w:fldData xml:space="preserve">PEVuZE5vdGU+PENpdGU+PEF1dGhvcj5UYXlsb3I8L0F1dGhvcj48WWVhcj4yMDE1PC9ZZWFyPjxS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Y2U8L2Z1bGwtdGl0bGU+PC9hbHQtcGVyaW9kaWNhbD48cGFnZXM+NTgxPC9wYWdlcz48dm9sdW1l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PEVuZE5vdGU+PENpdGU+PEF1dGhvcj5UYXlsb3I8L0F1dGhvcj48WWVhcj4yMDE1PC9ZZWFyPjxS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Y2U8L2Z1bGwtdGl0bGU+PC9hbHQtcGVyaW9kaWNhbD48cGFnZXM+NTgxPC9wYWdlcz48dm9sdW1l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2" w:tooltip="Kazlauskiene, 2016 #907" w:history="1">
        <w:r w:rsidR="00D44C98" w:rsidRPr="0052357A">
          <w:rPr>
            <w:rFonts w:ascii="Arial" w:hAnsi="Arial" w:cs="Arial"/>
            <w:noProof/>
            <w:color w:val="000000" w:themeColor="text1"/>
          </w:rPr>
          <w:t>Kazlauskiene et al., 2016</w:t>
        </w:r>
      </w:hyperlink>
      <w:r w:rsidRPr="0052357A">
        <w:rPr>
          <w:rFonts w:ascii="Arial" w:hAnsi="Arial" w:cs="Arial"/>
          <w:noProof/>
          <w:color w:val="000000" w:themeColor="text1"/>
        </w:rPr>
        <w:t xml:space="preserve">; </w:t>
      </w:r>
      <w:hyperlink w:anchor="_ENREF_186" w:tooltip="Mogila, 2019 #961" w:history="1">
        <w:r w:rsidR="00D44C98" w:rsidRPr="0052357A">
          <w:rPr>
            <w:rFonts w:ascii="Arial" w:hAnsi="Arial" w:cs="Arial"/>
            <w:noProof/>
            <w:color w:val="000000" w:themeColor="text1"/>
          </w:rPr>
          <w:t>Mogila et al., 2019</w:t>
        </w:r>
      </w:hyperlink>
      <w:r w:rsidRPr="0052357A">
        <w:rPr>
          <w:rFonts w:ascii="Arial" w:hAnsi="Arial" w:cs="Arial"/>
          <w:noProof/>
          <w:color w:val="000000" w:themeColor="text1"/>
        </w:rPr>
        <w:t xml:space="preserve">; </w:t>
      </w:r>
      <w:hyperlink w:anchor="_ENREF_271" w:tooltip="Taylor, 2015 #901" w:history="1">
        <w:r w:rsidR="00D44C98" w:rsidRPr="0052357A">
          <w:rPr>
            <w:rFonts w:ascii="Arial" w:hAnsi="Arial" w:cs="Arial"/>
            <w:noProof/>
            <w:color w:val="000000" w:themeColor="text1"/>
          </w:rPr>
          <w:t>Taylor et al., 2015</w:t>
        </w:r>
      </w:hyperlink>
      <w:r w:rsidRPr="0052357A">
        <w:rPr>
          <w:rFonts w:ascii="Arial" w:hAnsi="Arial" w:cs="Arial"/>
          <w:noProof/>
          <w:color w:val="000000" w:themeColor="text1"/>
        </w:rPr>
        <w:t xml:space="preserve">; </w:t>
      </w:r>
      <w:hyperlink w:anchor="_ENREF_309" w:tooltip="You, 2019 #809" w:history="1">
        <w:r w:rsidR="00D44C98" w:rsidRPr="0052357A">
          <w:rPr>
            <w:rFonts w:ascii="Arial" w:hAnsi="Arial" w:cs="Arial"/>
            <w:noProof/>
            <w:color w:val="000000" w:themeColor="text1"/>
          </w:rPr>
          <w:t>You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Cas10 also produces cyclic oligo adenylates that signal for Csx1 to start non-specific RNA-cleavage</w:t>
      </w:r>
      <w:r w:rsidR="0061464A" w:rsidRPr="0052357A">
        <w:rPr>
          <w:rFonts w:ascii="Arial" w:hAnsi="Arial" w:cs="Arial"/>
          <w:color w:val="000000" w:themeColor="text1"/>
        </w:rPr>
        <w:t xml:space="preserve"> </w:t>
      </w:r>
      <w:r w:rsidR="00704EE6" w:rsidRPr="0052357A">
        <w:rPr>
          <w:rFonts w:ascii="Arial" w:hAnsi="Arial" w:cs="Arial"/>
          <w:color w:val="000000" w:themeColor="text1"/>
        </w:rPr>
        <w:t>that</w:t>
      </w:r>
      <w:r w:rsidR="007954E7" w:rsidRPr="0052357A">
        <w:rPr>
          <w:rFonts w:ascii="Arial" w:hAnsi="Arial" w:cs="Arial"/>
          <w:color w:val="000000" w:themeColor="text1"/>
        </w:rPr>
        <w:t xml:space="preserve"> leads to cell death/arrest</w:t>
      </w:r>
      <w:r w:rsidR="00704EE6" w:rsidRPr="0052357A">
        <w:rPr>
          <w:rFonts w:ascii="Arial" w:hAnsi="Arial" w:cs="Arial"/>
          <w:color w:val="000000" w:themeColor="text1"/>
        </w:rPr>
        <w:t xml:space="preserve"> </w:t>
      </w:r>
      <w:r w:rsidR="007954E7" w:rsidRPr="0052357A">
        <w:rPr>
          <w:rFonts w:ascii="Arial" w:hAnsi="Arial" w:cs="Arial"/>
          <w:color w:val="000000" w:themeColor="text1"/>
        </w:rPr>
        <w:t xml:space="preserve">because it </w:t>
      </w:r>
      <w:r w:rsidR="00704EE6" w:rsidRPr="0052357A">
        <w:rPr>
          <w:rFonts w:ascii="Arial" w:hAnsi="Arial" w:cs="Arial"/>
          <w:color w:val="000000" w:themeColor="text1"/>
        </w:rPr>
        <w:t xml:space="preserve">does not differentiate between </w:t>
      </w:r>
      <w:r w:rsidR="0061464A" w:rsidRPr="0052357A">
        <w:rPr>
          <w:rFonts w:ascii="Arial" w:hAnsi="Arial" w:cs="Arial"/>
          <w:color w:val="000000" w:themeColor="text1"/>
        </w:rPr>
        <w:t xml:space="preserve">intruder </w:t>
      </w:r>
      <w:r w:rsidR="007954E7" w:rsidRPr="0052357A">
        <w:rPr>
          <w:rFonts w:ascii="Arial" w:hAnsi="Arial" w:cs="Arial"/>
          <w:color w:val="000000" w:themeColor="text1"/>
        </w:rPr>
        <w:t>and</w:t>
      </w:r>
      <w:r w:rsidR="0061464A" w:rsidRPr="0052357A">
        <w:rPr>
          <w:rFonts w:ascii="Arial" w:hAnsi="Arial" w:cs="Arial"/>
          <w:color w:val="000000" w:themeColor="text1"/>
        </w:rPr>
        <w:t xml:space="preserve"> host</w:t>
      </w:r>
      <w:r w:rsidR="00704EE6" w:rsidRPr="0052357A">
        <w:rPr>
          <w:rFonts w:ascii="Arial" w:hAnsi="Arial" w:cs="Arial"/>
          <w:color w:val="000000" w:themeColor="text1"/>
        </w:rPr>
        <w:t xml:space="preserve"> RNA</w:t>
      </w:r>
      <w:r w:rsidR="00A7681A" w:rsidRPr="0052357A">
        <w:rPr>
          <w:rFonts w:ascii="Arial" w:hAnsi="Arial" w:cs="Arial"/>
          <w:color w:val="000000" w:themeColor="text1"/>
        </w:rPr>
        <w:t xml:space="preserv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&lt;EndNote&gt;&lt;Cite&gt;&lt;Author&gt;Kazlauskiene&lt;/Author&gt;&lt;Year&gt;2017&lt;/Year&gt;&lt;RecNum&gt;834&lt;/RecNum&gt;&lt;DisplayText&gt;(Kazlauskiene et al., 2017)&lt;/DisplayText&gt;&lt;record&gt;&lt;rec-number&gt;834&lt;/rec-number&gt;&lt;foreign-keys&gt;&lt;key app="EN" db-id="wzpzftr2z2s52uerfwp55zfewzafddt90esf" timestamp="1649270479"&gt;834&lt;/key&gt;&lt;/foreign-keys&gt;&lt;ref-type name="Journal Article"&gt;17&lt;/ref-type&gt;&lt;contributors&gt;&lt;authors&gt;&lt;author&gt;Kazlauskiene, Migle&lt;/author&gt;&lt;author&gt;Kostiuk, Georgij&lt;/author&gt;&lt;author&gt;Venclovas, Česlovas&lt;/author&gt;&lt;author&gt;Tamulaitis, Gintautas&lt;/author&gt;&lt;author&gt;Siksnys, Virginijus&lt;/author&gt;&lt;/authors&gt;&lt;/contributors&gt;&lt;titles&gt;&lt;title&gt;A cyclic oligonucleotide signaling pathway in type III CRISPR-Cas systems&lt;/title&gt;&lt;secondary-title&gt;Science&lt;/secondary-title&gt;&lt;alt-title&gt;Science&lt;/alt-title&gt;&lt;/titles&gt;&lt;periodical&gt;&lt;full-title&gt;Science&lt;/full-title&gt;&lt;/periodical&gt;&lt;alt-periodical&gt;&lt;full-title&gt;Science&lt;/full-title&gt;&lt;/alt-periodical&gt;&lt;pages&gt;605&lt;/pages&gt;&lt;volume&gt;357&lt;/volume&gt;&lt;number&gt;6351&lt;/number&gt;&lt;dates&gt;&lt;year&gt;2017&lt;/year&gt;&lt;pub-dates&gt;&lt;date&gt;2017/08/11/&lt;/date&gt;&lt;/pub-dates&gt;&lt;/dates&gt;&lt;urls&gt;&lt;related-urls&gt;&lt;url&gt;http://science.sciencemag.org/content/357/6351/605.abstract&lt;/url&gt;&lt;/related-urls&gt;&lt;/urls&gt;&lt;electronic-resource-num&gt;10.1126/science.aao0100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1" w:tooltip="Kazlauskiene, 2017 #834" w:history="1">
        <w:r w:rsidR="00D44C98" w:rsidRPr="0052357A">
          <w:rPr>
            <w:rFonts w:ascii="Arial" w:hAnsi="Arial" w:cs="Arial"/>
            <w:noProof/>
            <w:color w:val="000000" w:themeColor="text1"/>
          </w:rPr>
          <w:t>Kazlauskiene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00A7681A" w:rsidRPr="0052357A">
        <w:rPr>
          <w:rFonts w:ascii="Arial" w:hAnsi="Arial" w:cs="Arial"/>
          <w:color w:val="000000" w:themeColor="text1"/>
        </w:rPr>
        <w:t>.</w:t>
      </w:r>
      <w:r w:rsidRPr="0052357A">
        <w:rPr>
          <w:rFonts w:ascii="Arial" w:hAnsi="Arial" w:cs="Arial"/>
          <w:color w:val="000000" w:themeColor="text1"/>
        </w:rPr>
        <w:t xml:space="preserve"> </w:t>
      </w:r>
    </w:p>
    <w:p w14:paraId="0AD86DD6" w14:textId="77777777" w:rsidR="00E878AA" w:rsidRPr="0052357A" w:rsidRDefault="00E878AA" w:rsidP="00F268C4">
      <w:pPr>
        <w:pStyle w:val="ListParagraph"/>
        <w:spacing w:line="360" w:lineRule="auto"/>
        <w:rPr>
          <w:rFonts w:ascii="Arial" w:hAnsi="Arial" w:cs="Arial"/>
          <w:color w:val="000000" w:themeColor="text1"/>
        </w:rPr>
      </w:pPr>
    </w:p>
    <w:p w14:paraId="2BFA66E9" w14:textId="77777777"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Type IV – the mysterious type</w:t>
      </w:r>
    </w:p>
    <w:p w14:paraId="404ACD04" w14:textId="76FFAE2A"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IV systems are the least characterized and the function or mechanism of many of the protein components is unknown (Figure 1.1A)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&lt;EndNote&gt;&lt;Cite&gt;&lt;Author&gt;Taylor&lt;/Author&gt;&lt;Year&gt;2021&lt;/Year&gt;&lt;RecNum&gt;1812&lt;/RecNum&gt;&lt;DisplayText&gt;(Taylor et al., 2021)&lt;/DisplayText&gt;&lt;record&gt;&lt;rec-number&gt;1812&lt;/rec-number&gt;&lt;foreign-keys&gt;&lt;key app="EN" db-id="wzpzftr2z2s52uerfwp55zfewzafddt90esf" timestamp="1662133898"&gt;1812&lt;/key&gt;&lt;/foreign-keys&gt;&lt;ref-type name="Journal Article"&gt;17&lt;/ref-type&gt;&lt;contributors&gt;&lt;authors&gt;&lt;author&gt;Taylor,Hannah N.&lt;/author&gt;&lt;author&gt;Laderman,Eric&lt;/author&gt;&lt;author&gt;Armbrust,Matt&lt;/author&gt;&lt;author&gt;Hallmark,Thomson&lt;/author&gt;&lt;author&gt;Keiser,Dylan&lt;/author&gt;&lt;author&gt;Bondy-Denomy,Joseph&lt;/author&gt;&lt;author&gt;Jackson,Ryan N.&lt;/author&gt;&lt;/authors&gt;&lt;/contributors&gt;&lt;titles&gt;&lt;title&gt;Positioning Diverse Type IV Structures and Functions Within Class 1 CRISPR-Cas Systems&lt;/title&gt;&lt;secondary-title&gt;Frontiers in Microbiology&lt;/secondary-title&gt;&lt;short-title&gt;Type IV CRISPR-Cas systems&lt;/short-title&gt;&lt;/titles&gt;&lt;periodical&gt;&lt;full-title&gt;Frontiers in Microbiology&lt;/full-title&gt;&lt;abbr-1&gt;Frontiers in Microbiology&lt;/abbr-1&gt;&lt;/periodical&gt;&lt;volume&gt;12&lt;/volume&gt;&lt;keywords&gt;&lt;keyword&gt;CRISPR,CAS,Type IV,Cas7,Cas6,DING,CysH&lt;/keyword&gt;&lt;/keywords&gt;&lt;dates&gt;&lt;year&gt;2021&lt;/year&gt;&lt;pub-dates&gt;&lt;date&gt;2021-May-21&lt;/date&gt;&lt;/pub-dates&gt;&lt;/dates&gt;&lt;isbn&gt;1664-302X&lt;/isbn&gt;&lt;work-type&gt;Perspective&lt;/work-type&gt;&lt;urls&gt;&lt;related-urls&gt;&lt;url&gt;https://www.frontiersin.org/articles/10.3389/fmicb.2021.671522&lt;/url&gt;&lt;/related-urls&gt;&lt;/urls&gt;&lt;electronic-resource-num&gt;10.3389/fmicb.2021.671522&lt;/electronic-resource-num&gt;&lt;language&gt;English&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72" w:tooltip="Taylor, 2021 #1812" w:history="1">
        <w:r w:rsidR="00D44C98" w:rsidRPr="0052357A">
          <w:rPr>
            <w:rFonts w:ascii="Arial" w:hAnsi="Arial" w:cs="Arial"/>
            <w:noProof/>
            <w:color w:val="000000" w:themeColor="text1"/>
          </w:rPr>
          <w:t>Taylor et al., 2021</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interference mechanism of type IV adaptive immunity involves an unknown nuclease doing crRNA-guided DNA targeting. </w:t>
      </w:r>
    </w:p>
    <w:p w14:paraId="10A7DA2A" w14:textId="77777777" w:rsidR="00E878AA" w:rsidRPr="0052357A" w:rsidRDefault="00E878AA" w:rsidP="00F268C4">
      <w:pPr>
        <w:pStyle w:val="ListParagraph"/>
        <w:spacing w:line="360" w:lineRule="auto"/>
        <w:rPr>
          <w:rFonts w:ascii="Arial" w:hAnsi="Arial" w:cs="Arial"/>
          <w:color w:val="000000" w:themeColor="text1"/>
        </w:rPr>
      </w:pPr>
    </w:p>
    <w:p w14:paraId="12692A38" w14:textId="2F3897CC"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Type V – the sidekick type</w:t>
      </w:r>
    </w:p>
    <w:p w14:paraId="63972D3D" w14:textId="52D60D10" w:rsidR="00662A47"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V systems are the second most characterized for gene editing biotechnologies, and the potential uses are somewhat complementary to those of type-II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&lt;EndNote&gt;&lt;Cite&gt;&lt;Author&gt;Liu&lt;/Author&gt;&lt;Year&gt;2020&lt;/Year&gt;&lt;RecNum&gt;1808&lt;/RecNum&gt;&lt;DisplayText&gt;(Liu et al., 2020)&lt;/DisplayText&gt;&lt;record&gt;&lt;rec-number&gt;1808&lt;/rec-number&gt;&lt;foreign-keys&gt;&lt;key app="EN" db-id="wzpzftr2z2s52uerfwp55zfewzafddt90esf" timestamp="1662130030"&gt;1808&lt;/key&gt;&lt;/foreign-keys&gt;&lt;ref-type name="Journal Article"&gt;17&lt;/ref-type&gt;&lt;contributors&gt;&lt;authors&gt;&lt;author&gt;Liu, Zhenquan&lt;/author&gt;&lt;author&gt;Dong, Huina&lt;/author&gt;&lt;author&gt;Cui, Yali&lt;/author&gt;&lt;author&gt;Cong, Lina&lt;/author&gt;&lt;author&gt;Zhang, Dawei&lt;/author&gt;&lt;/authors&gt;&lt;/contributors&gt;&lt;titles&gt;&lt;title&gt;Application of different types of CRISPR/Cas-based systems in bacteria&lt;/title&gt;&lt;secondary-title&gt;Microbial Cell Factories&lt;/secondary-title&gt;&lt;/titles&gt;&lt;periodical&gt;&lt;full-title&gt;Microbial Cell Factories&lt;/full-title&gt;&lt;/periodical&gt;&lt;pages&gt;172&lt;/pages&gt;&lt;volume&gt;19&lt;/volume&gt;&lt;number&gt;1&lt;/number&gt;&lt;dates&gt;&lt;year&gt;2020&lt;/year&gt;&lt;pub-dates&gt;&lt;date&gt;2020/09/03&lt;/date&gt;&lt;/pub-dates&gt;&lt;/dates&gt;&lt;isbn&gt;1475-2859&lt;/isbn&gt;&lt;urls&gt;&lt;related-urls&gt;&lt;url&gt;https://doi.org/10.1186/s12934-020-01431-z&lt;/url&gt;&lt;/related-urls&gt;&lt;/urls&gt;&lt;electronic-resource-num&gt;10.1186/s12934-020-01431-z&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67" w:tooltip="Liu, 2020 #1808" w:history="1">
        <w:r w:rsidR="00D44C98" w:rsidRPr="0052357A">
          <w:rPr>
            <w:rFonts w:ascii="Arial" w:hAnsi="Arial" w:cs="Arial"/>
            <w:noProof/>
            <w:color w:val="000000" w:themeColor="text1"/>
          </w:rPr>
          <w:t>Liu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interference mechanism of type V adaptive immunity involves the Cas12-crRNA RNP making a double stranded break in the target DNA (Figure 1.1A) </w: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13" w:tooltip="Zetsche, 2015 #381" w:history="1">
        <w:r w:rsidR="00D44C98" w:rsidRPr="0052357A">
          <w:rPr>
            <w:rFonts w:ascii="Arial" w:hAnsi="Arial" w:cs="Arial"/>
            <w:noProof/>
            <w:color w:val="000000" w:themeColor="text1"/>
          </w:rPr>
          <w:t>Zetsche et al., 2015a</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Cas12a DSB has </w:t>
      </w:r>
      <w:r w:rsidRPr="0052357A">
        <w:rPr>
          <w:rFonts w:ascii="Arial" w:hAnsi="Arial" w:cs="Arial"/>
          <w:color w:val="000000" w:themeColor="text1"/>
        </w:rPr>
        <w:lastRenderedPageBreak/>
        <w:t xml:space="preserve">staggered ends </w: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PEVuZE5vdGU+PENpdGU+PEF1dGhvcj5aZXRzY2hlPC9BdXRob3I+PFllYXI+MjAxNTwvWWVhcj48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bnQgb2YgRGV2ZWxvcG1lbnRhbCBQYXRob2xvZ3ksIEluc3RpdHV0ZSBvZiBQYXRob2xvZ3ksIEJv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bGVjdHJvbmljIGFkZHJlc3M6IHpoYW5nQGJyb2FkaW5zdGl0dXRlLm9yZy48L2F1dGgtYWRkcmVz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13" w:tooltip="Zetsche, 2015 #381" w:history="1">
        <w:r w:rsidR="00D44C98" w:rsidRPr="0052357A">
          <w:rPr>
            <w:rFonts w:ascii="Arial" w:hAnsi="Arial" w:cs="Arial"/>
            <w:noProof/>
            <w:color w:val="000000" w:themeColor="text1"/>
          </w:rPr>
          <w:t>Zetsche et al., 2015a</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Relative to that of Cas9, the Cas12a DSB-induced genome repair response in mammalian cells tends to be HDR as opposed to NHEJ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&lt;EndNote&gt;&lt;Cite&gt;&lt;Author&gt;Sansbury&lt;/Author&gt;&lt;Year&gt;2019&lt;/Year&gt;&lt;RecNum&gt;1816&lt;/RecNum&gt;&lt;DisplayText&gt;(Sansbury et al., 2019)&lt;/DisplayText&gt;&lt;record&gt;&lt;rec-number&gt;1816&lt;/rec-number&gt;&lt;foreign-keys&gt;&lt;key app="EN" db-id="wzpzftr2z2s52uerfwp55zfewzafddt90esf" timestamp="1662143168"&gt;1816&lt;/key&gt;&lt;/foreign-keys&gt;&lt;ref-type name="Journal Article"&gt;17&lt;/ref-type&gt;&lt;contributors&gt;&lt;authors&gt;&lt;author&gt;Sansbury, Brett M.&lt;/author&gt;&lt;author&gt;Hewes, Amanda M.&lt;/author&gt;&lt;author&gt;Kmiec, Eric B.&lt;/author&gt;&lt;/authors&gt;&lt;/contributors&gt;&lt;titles&gt;&lt;title&gt;Understanding the diversity of genetic outcomes from CRISPR-Cas generated homology-directed repair&lt;/title&gt;&lt;secondary-title&gt;Communications Biology&lt;/secondary-title&gt;&lt;/titles&gt;&lt;periodical&gt;&lt;full-title&gt;Communications Biology&lt;/full-title&gt;&lt;abbr-1&gt;Communications Biology&lt;/abbr-1&gt;&lt;/periodical&gt;&lt;pages&gt;458&lt;/pages&gt;&lt;volume&gt;2&lt;/volume&gt;&lt;number&gt;1&lt;/number&gt;&lt;dates&gt;&lt;year&gt;2019&lt;/year&gt;&lt;pub-dates&gt;&lt;date&gt;2019/12/06&lt;/date&gt;&lt;/pub-dates&gt;&lt;/dates&gt;&lt;isbn&gt;2399-3642&lt;/isbn&gt;&lt;urls&gt;&lt;related-urls&gt;&lt;url&gt;https://doi.org/10.1038/s42003-019-0705-y&lt;/url&gt;&lt;/related-urls&gt;&lt;/urls&gt;&lt;electronic-resource-num&gt;10.1038/s42003-019-0705-y&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6" w:tooltip="Sansbury, 2019 #1816" w:history="1">
        <w:r w:rsidR="00D44C98" w:rsidRPr="0052357A">
          <w:rPr>
            <w:rFonts w:ascii="Arial" w:hAnsi="Arial" w:cs="Arial"/>
            <w:noProof/>
            <w:color w:val="000000" w:themeColor="text1"/>
          </w:rPr>
          <w:t>Sansbury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When template DNA is delivered along with the Cas12a RNP components to the mammalian cell, HDR replaces the gene near the double stranded break with the template DNA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&lt;EndNote&gt;&lt;Cite&gt;&lt;Author&gt;Kim&lt;/Author&gt;&lt;Year&gt;2014&lt;/Year&gt;&lt;RecNum&gt;1817&lt;/RecNum&gt;&lt;DisplayText&gt;(Kim and Kim, 2014)&lt;/DisplayText&gt;&lt;record&gt;&lt;rec-number&gt;1817&lt;/rec-number&gt;&lt;foreign-keys&gt;&lt;key app="EN" db-id="wzpzftr2z2s52uerfwp55zfewzafddt90esf" timestamp="1662491479"&gt;1817&lt;/key&gt;&lt;/foreign-keys&gt;&lt;ref-type name="Journal Article"&gt;17&lt;/ref-type&gt;&lt;contributors&gt;&lt;authors&gt;&lt;author&gt;Kim, Hyongbum&lt;/author&gt;&lt;author&gt;Kim, Jin-Soo&lt;/author&gt;&lt;/authors&gt;&lt;/contributors&gt;&lt;titles&gt;&lt;title&gt;A guide to genome engineering with programmable nucleases&lt;/title&gt;&lt;secondary-title&gt;Nature Reviews Genetics&lt;/secondary-title&gt;&lt;/titles&gt;&lt;periodical&gt;&lt;full-title&gt;Nature Reviews Genetics&lt;/full-title&gt;&lt;/periodical&gt;&lt;pages&gt;321-334&lt;/pages&gt;&lt;volume&gt;15&lt;/volume&gt;&lt;number&gt;5&lt;/number&gt;&lt;dates&gt;&lt;year&gt;2014&lt;/year&gt;&lt;pub-dates&gt;&lt;date&gt;2014/05/01&lt;/date&gt;&lt;/pub-dates&gt;&lt;/dates&gt;&lt;isbn&gt;1471-0064&lt;/isbn&gt;&lt;urls&gt;&lt;related-urls&gt;&lt;url&gt;https://doi.org/10.1038/nrg3686&lt;/url&gt;&lt;/related-urls&gt;&lt;/urls&gt;&lt;electronic-resource-num&gt;10.1038/nrg3686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7" w:tooltip="Kim, 2014 #1817" w:history="1">
        <w:r w:rsidR="00D44C98" w:rsidRPr="0052357A">
          <w:rPr>
            <w:rFonts w:ascii="Arial" w:hAnsi="Arial" w:cs="Arial"/>
            <w:noProof/>
            <w:color w:val="000000" w:themeColor="text1"/>
          </w:rPr>
          <w:t>Kim and Kim,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which makes Cas12a a suitable tool for knocking in genes.</w:t>
      </w:r>
      <w:r w:rsidR="00977300" w:rsidRPr="0052357A">
        <w:rPr>
          <w:rFonts w:ascii="Arial" w:hAnsi="Arial" w:cs="Arial"/>
          <w:color w:val="000000" w:themeColor="text1"/>
        </w:rPr>
        <w:t xml:space="preserve"> Cas12a has a non-specific DNA cleavage activity that is activated after </w:t>
      </w:r>
      <w:r w:rsidR="00100E76" w:rsidRPr="0052357A">
        <w:rPr>
          <w:rFonts w:ascii="Arial" w:hAnsi="Arial" w:cs="Arial"/>
          <w:color w:val="000000" w:themeColor="text1"/>
        </w:rPr>
        <w:t>binding to the target DNA</w:t>
      </w:r>
      <w:r w:rsidR="00CC56AD"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PEVuZE5vdGU+PENpdGU+PEF1dGhvcj5DaGVuPC9BdXRob3I+PFllYXI+MjAxODwvWWVhcj48UmVj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PEVuZE5vdGU+PENpdGU+PEF1dGhvcj5DaGVuPC9BdXRob3I+PFllYXI+MjAxODwvWWVhcj48UmVj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47" w:tooltip="Chen, 2018 #445" w:history="1">
        <w:r w:rsidR="00D44C98" w:rsidRPr="0052357A">
          <w:rPr>
            <w:rFonts w:ascii="Arial" w:hAnsi="Arial" w:cs="Arial"/>
            <w:noProof/>
            <w:color w:val="000000" w:themeColor="text1"/>
          </w:rPr>
          <w:t>Chen et al., 2018</w:t>
        </w:r>
      </w:hyperlink>
      <w:r w:rsidR="00EA21DB" w:rsidRPr="0052357A">
        <w:rPr>
          <w:rFonts w:ascii="Arial" w:hAnsi="Arial" w:cs="Arial"/>
          <w:noProof/>
          <w:color w:val="000000" w:themeColor="text1"/>
        </w:rPr>
        <w:t xml:space="preserve">; </w:t>
      </w:r>
      <w:hyperlink w:anchor="_ENREF_157" w:tooltip="Li, 2018 #1223" w:history="1">
        <w:r w:rsidR="00D44C98" w:rsidRPr="0052357A">
          <w:rPr>
            <w:rFonts w:ascii="Arial" w:hAnsi="Arial" w:cs="Arial"/>
            <w:noProof/>
            <w:color w:val="000000" w:themeColor="text1"/>
          </w:rPr>
          <w:t>Li et al., 2018a</w:t>
        </w:r>
      </w:hyperlink>
      <w:r w:rsidR="00EA21DB" w:rsidRPr="0052357A">
        <w:rPr>
          <w:rFonts w:ascii="Arial" w:hAnsi="Arial" w:cs="Arial"/>
          <w:noProof/>
          <w:color w:val="000000" w:themeColor="text1"/>
        </w:rPr>
        <w:t xml:space="preserve">; </w:t>
      </w:r>
      <w:hyperlink w:anchor="_ENREF_216" w:tooltip="Parameshwaran, 2021 #516" w:history="1">
        <w:r w:rsidR="00D44C98" w:rsidRPr="0052357A">
          <w:rPr>
            <w:rFonts w:ascii="Arial" w:hAnsi="Arial" w:cs="Arial"/>
            <w:noProof/>
            <w:color w:val="000000" w:themeColor="text1"/>
          </w:rPr>
          <w:t>Parameshwaran et al., 2021</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977300" w:rsidRPr="0052357A">
        <w:rPr>
          <w:rFonts w:ascii="Arial" w:hAnsi="Arial" w:cs="Arial"/>
          <w:color w:val="000000" w:themeColor="text1"/>
        </w:rPr>
        <w:t>,</w:t>
      </w:r>
      <w:r w:rsidR="00D55995" w:rsidRPr="0052357A">
        <w:rPr>
          <w:rFonts w:ascii="Arial" w:hAnsi="Arial" w:cs="Arial"/>
          <w:color w:val="000000" w:themeColor="text1"/>
        </w:rPr>
        <w:t xml:space="preserve"> and this activity is useful for diagnostic tools (Table </w:t>
      </w:r>
      <w:r w:rsidR="00977300" w:rsidRPr="0052357A">
        <w:rPr>
          <w:rFonts w:ascii="Arial" w:hAnsi="Arial" w:cs="Arial"/>
          <w:color w:val="000000" w:themeColor="text1"/>
        </w:rPr>
        <w:t xml:space="preserve"> </w:t>
      </w:r>
      <w:r w:rsidR="00430EC1" w:rsidRPr="0052357A">
        <w:rPr>
          <w:rFonts w:ascii="Arial" w:hAnsi="Arial" w:cs="Arial"/>
          <w:color w:val="000000" w:themeColor="text1"/>
        </w:rPr>
        <w:t>1.1</w:t>
      </w:r>
      <w:r w:rsidR="00CC56AD" w:rsidRPr="0052357A">
        <w:rPr>
          <w:rFonts w:ascii="Arial" w:hAnsi="Arial" w:cs="Arial"/>
          <w:color w:val="000000" w:themeColor="text1"/>
        </w:rPr>
        <w:t>.</w:t>
      </w:r>
      <w:r w:rsidR="00430EC1" w:rsidRPr="0052357A">
        <w:rPr>
          <w:rFonts w:ascii="Arial" w:hAnsi="Arial" w:cs="Arial"/>
          <w:color w:val="000000" w:themeColor="text1"/>
        </w:rPr>
        <w:t>F.1)</w:t>
      </w:r>
    </w:p>
    <w:p w14:paraId="1789A296" w14:textId="77777777" w:rsidR="00662A47" w:rsidRPr="0052357A" w:rsidRDefault="00662A47" w:rsidP="00F268C4">
      <w:pPr>
        <w:pStyle w:val="ListParagraph"/>
        <w:spacing w:line="360" w:lineRule="auto"/>
        <w:rPr>
          <w:rFonts w:ascii="Arial" w:hAnsi="Arial" w:cs="Arial"/>
          <w:color w:val="000000" w:themeColor="text1"/>
        </w:rPr>
      </w:pPr>
    </w:p>
    <w:p w14:paraId="77F5134A" w14:textId="77777777" w:rsidR="00662A47"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Type VI – the selfless type</w:t>
      </w:r>
    </w:p>
    <w:p w14:paraId="4FA78B15" w14:textId="24749210"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Type VI systems have a “self-destruct” function that kills the host cell possibly as an altruistic attempt to protect other bacteria from viral infection </w:t>
      </w:r>
      <w:r w:rsidRPr="0052357A">
        <w:rPr>
          <w:rFonts w:ascii="Arial" w:hAnsi="Arial" w:cs="Arial"/>
          <w:color w:val="000000" w:themeColor="text1"/>
        </w:rPr>
        <w:fldChar w:fldCharType="begin">
          <w:fldData xml:space="preserve">PEVuZE5vdGU+PENpdGU+PEF1dGhvcj5Lb29uaW48L0F1dGhvcj48WWVhcj4yMDE3PC9ZZWFyPjxS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PEVuZE5vdGU+PENpdGU+PEF1dGhvcj5Lb29uaW48L0F1dGhvcj48WWVhcj4yMDE3PC9ZZWFyPjxS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72" w:tooltip="Faure, 2019 #827" w:history="1">
        <w:r w:rsidR="00D44C98" w:rsidRPr="0052357A">
          <w:rPr>
            <w:rFonts w:ascii="Arial" w:hAnsi="Arial" w:cs="Arial"/>
            <w:noProof/>
            <w:color w:val="000000" w:themeColor="text1"/>
          </w:rPr>
          <w:t>Faure et al., 2019</w:t>
        </w:r>
      </w:hyperlink>
      <w:r w:rsidRPr="0052357A">
        <w:rPr>
          <w:rFonts w:ascii="Arial" w:hAnsi="Arial" w:cs="Arial"/>
          <w:noProof/>
          <w:color w:val="000000" w:themeColor="text1"/>
        </w:rPr>
        <w:t xml:space="preserve">; </w:t>
      </w:r>
      <w:hyperlink w:anchor="_ENREF_147" w:tooltip="Koonin, 2017 #1810" w:history="1">
        <w:r w:rsidR="00D44C98" w:rsidRPr="0052357A">
          <w:rPr>
            <w:rFonts w:ascii="Arial" w:hAnsi="Arial" w:cs="Arial"/>
            <w:noProof/>
            <w:color w:val="000000" w:themeColor="text1"/>
          </w:rPr>
          <w:t>Koonin and Zhang,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interference mechanism of type VI adaptive immunity involves the Cas13-crRNA RNP doing RNA-guided RNA targeting when the protospacer flanking site (PFS) requirements are met (Figure 1.1A) </w:t>
      </w:r>
      <w:r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YTsgTyZhcG9zO0Nvbm5lbGwsIDIwMTkpPC9EaXNwbGF5VGV4dD48cmVjb3JkPjxyZWMtbnVtYmVy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YTsgTyZhcG9zO0Nvbm5lbGwsIDIwMTkpPC9EaXNwbGF5VGV4dD48cmVjb3JkPjxyZWMtbnVtYmVy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 w:tooltip="Abudayyeh, 2016 #987" w:history="1">
        <w:r w:rsidR="00D44C98" w:rsidRPr="0052357A">
          <w:rPr>
            <w:rFonts w:ascii="Arial" w:hAnsi="Arial" w:cs="Arial"/>
            <w:noProof/>
            <w:color w:val="000000" w:themeColor="text1"/>
          </w:rPr>
          <w:t>Abudayyeh et al., 2016a</w:t>
        </w:r>
      </w:hyperlink>
      <w:r w:rsidR="00EA21DB" w:rsidRPr="0052357A">
        <w:rPr>
          <w:rFonts w:ascii="Arial" w:hAnsi="Arial" w:cs="Arial"/>
          <w:noProof/>
          <w:color w:val="000000" w:themeColor="text1"/>
        </w:rPr>
        <w:t xml:space="preserve">; </w:t>
      </w:r>
      <w:hyperlink w:anchor="_ENREF_206" w:tooltip="O'Connell, 2019 #909" w:history="1">
        <w:r w:rsidR="00D44C98" w:rsidRPr="0052357A">
          <w:rPr>
            <w:rFonts w:ascii="Arial" w:hAnsi="Arial" w:cs="Arial"/>
            <w:noProof/>
            <w:color w:val="000000" w:themeColor="text1"/>
          </w:rPr>
          <w:t>O'Connell, 2019</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PFS is similar to PAM, but it tends to be less of a requirement for a specific motif and more of a requirement for certain nucleobases to be absent near the target site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&lt;EndNote&gt;&lt;Cite&gt;&lt;Author&gt;Gleditzsch&lt;/Author&gt;&lt;Year&gt;2019&lt;/Year&gt;&lt;RecNum&gt;925&lt;/RecNum&gt;&lt;DisplayText&gt;(Gleditzsch et al., 2019)&lt;/DisplayText&gt;&lt;record&gt;&lt;rec-number&gt;925&lt;/rec-number&gt;&lt;foreign-keys&gt;&lt;key app="EN" db-id="wzpzftr2z2s52uerfwp55zfewzafddt90esf" timestamp="1649270482"&gt;925&lt;/key&gt;&lt;/foreign-keys&gt;&lt;ref-type name="Journal Article"&gt;17&lt;/ref-type&gt;&lt;contributors&gt;&lt;authors&gt;&lt;author&gt;Gleditzsch, Daniel&lt;/author&gt;&lt;author&gt;Pausch, Patrick&lt;/author&gt;&lt;author&gt;Müller-Esparza, Hanna&lt;/author&gt;&lt;author&gt;Özcan, Ahsen&lt;/author&gt;&lt;author&gt;Guo, Xiaohan&lt;/author&gt;&lt;author&gt;Bange, Gert&lt;/author&gt;&lt;author&gt;Randau, Lennart&lt;/author&gt;&lt;/authors&gt;&lt;/contributors&gt;&lt;titles&gt;&lt;title&gt;PAM identification by CRISPR-Cas effector complexes: diversified mechanisms and structures&lt;/title&gt;&lt;secondary-title&gt;RNA biology&lt;/secondary-title&gt;&lt;alt-title&gt;RNA Biol&lt;/alt-title&gt;&lt;/titles&gt;&lt;alt-periodical&gt;&lt;full-title&gt;RNA biology&lt;/full-title&gt;&lt;abbr-1&gt;RNA Biol&lt;/abbr-1&gt;&lt;/alt-periodical&gt;&lt;pages&gt;504-517&lt;/pages&gt;&lt;volume&gt;16&lt;/volume&gt;&lt;number&gt;4&lt;/number&gt;&lt;keywords&gt;&lt;keyword&gt;Base Sequence&lt;/keyword&gt;&lt;keyword&gt;CRISPR-Cas Systems/*genetics&lt;/keyword&gt;&lt;keyword&gt;Models, Molecular&lt;/keyword&gt;&lt;keyword&gt;Ribonucleases/metabolism&lt;/keyword&gt;&lt;keyword&gt;*CRISPR&lt;/keyword&gt;&lt;keyword&gt;*Cas proteins&lt;/keyword&gt;&lt;keyword&gt;*DNA recognition&lt;/keyword&gt;&lt;keyword&gt;*PAM&lt;/keyword&gt;&lt;keyword&gt;*ribonucleoproteins&lt;/keyword&gt;&lt;keyword&gt;Adaptation, Physiological/genetics&lt;/keyword&gt;&lt;keyword&gt;Autoimmunity/genetics&lt;/keyword&gt;&lt;keyword&gt;Nucleotide Motifs/*genetics&lt;/keyword&gt;&lt;/keywords&gt;&lt;dates&gt;&lt;year&gt;2019&lt;/year&gt;&lt;pub-dates&gt;&lt;date&gt;2019/04//&lt;/date&gt;&lt;/pub-dates&gt;&lt;/dates&gt;&lt;isbn&gt;1555-8584&lt;/isbn&gt;&lt;accession-num&gt;30109815&lt;/accession-num&gt;&lt;urls&gt;&lt;related-urls&gt;&lt;url&gt;https://pubmed.ncbi.nlm.nih.gov/30109815&lt;/url&gt;&lt;url&gt;https://www.ncbi.nlm.nih.gov/pmc/articles/PMC6546366/&lt;/url&gt;&lt;/related-urls&gt;&lt;/urls&gt;&lt;electronic-resource-num&gt;10.1080/15476286.2018.1504546&lt;/electronic-resource-num&gt;&lt;remote-database-name&gt;PubMed&lt;/remote-database-name&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0" w:tooltip="Gleditzsch, 2019 #925" w:history="1">
        <w:r w:rsidR="00D44C98" w:rsidRPr="0052357A">
          <w:rPr>
            <w:rFonts w:ascii="Arial" w:hAnsi="Arial" w:cs="Arial"/>
            <w:noProof/>
            <w:color w:val="000000" w:themeColor="text1"/>
          </w:rPr>
          <w:t>Gleditzsch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Target recognition triggers a secondary activity called “collateral cleavage” which is non-sequence specific RNA-degradation activity responsible for “self-destruction” of the infected cell </w:t>
      </w:r>
      <w:r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 w:tooltip="Abudayyeh, 2016 #987" w:history="1">
        <w:r w:rsidR="00D44C98" w:rsidRPr="0052357A">
          <w:rPr>
            <w:rFonts w:ascii="Arial" w:hAnsi="Arial" w:cs="Arial"/>
            <w:noProof/>
            <w:color w:val="000000" w:themeColor="text1"/>
          </w:rPr>
          <w:t>Abudayyeh et al., 2016a</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Type VI systems lend themselves to RNA-targeting knockdown biotechnology applications </w:t>
      </w:r>
      <w:r w:rsidRPr="0052357A">
        <w:rPr>
          <w:rFonts w:ascii="Arial" w:hAnsi="Arial" w:cs="Arial"/>
          <w:color w:val="000000" w:themeColor="text1"/>
        </w:rPr>
        <w:fldChar w:fldCharType="begin">
          <w:fldData xml:space="preserve">PEVuZE5vdGU+PENpdGU+PEF1dGhvcj5Lb25lcm1hbm48L0F1dGhvcj48WWVhcj4yMDE4PC9ZZWFy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Y2FsPjxwYWdlcz4yODAtMjg0PC9wYWdlcz48dm9sdW1lPjU1MDwvdm9sdW1lPjxudW1iZXI+NzY3
NTwvbnVtYmVyPjxkYXRlcz48eWVhcj4yMDE3PC95ZWFyPjxwdWItZGF0ZXM+PGRhdGU+MjAxNy8x
MC8wMS88L2RhdGU+PC9wdWItZGF0ZXM+PC9kYXRlcz48aXNibj4xNDc2LTQ2ODc8L2lzYm4+PHVy
bHM+PHJlbGF0ZWQtdXJscz48dXJsPmh0dHBzOi8vZG9pLm9yZy8xMC4xMDM4L25hdHVyZTI0MDQ5
PC91cmw+PC9yZWxhdGVkLXVybHM+PC91cmxzPjxlbGVjdHJvbmljLXJlc291cmNlLW51bT4xMC4x
MDM4L25hdHVyZTI0MDQ5PC9lbGVjdHJvbmljLXJlc291cmNlLW51bT48L3JlY29yZD48L0NpdGU+
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PEVuZE5vdGU+PENpdGU+PEF1dGhvcj5Lb25lcm1hbm48L0F1dGhvcj48WWVhcj4yMDE4PC9ZZWFy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Y2FsPjxwYWdlcz4yODAtMjg0PC9wYWdlcz48dm9sdW1lPjU1MDwvdm9sdW1lPjxudW1iZXI+NzY3
NTwvbnVtYmVyPjxkYXRlcz48eWVhcj4yMDE3PC95ZWFyPjxwdWItZGF0ZXM+PGRhdGU+MjAxNy8x
MC8wMS88L2RhdGU+PC9wdWItZGF0ZXM+PC9kYXRlcz48aXNibj4xNDc2LTQ2ODc8L2lzYm4+PHVy
bHM+PHJlbGF0ZWQtdXJscz48dXJsPmh0dHBzOi8vZG9pLm9yZy8xMC4xMDM4L25hdHVyZTI0MDQ5
PC91cmw+PC9yZWxhdGVkLXVybHM+PC91cmxzPjxlbGVjdHJvbmljLXJlc291cmNlLW51bT4xMC4x
MDM4L25hdHVyZTI0MDQ5PC9lbGVjdHJvbmljLXJlc291cmNlLW51bT48L3JlY29yZD48L0NpdGU+
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 w:tooltip="Abudayyeh, 2017 #785" w:history="1">
        <w:r w:rsidR="00D44C98" w:rsidRPr="0052357A">
          <w:rPr>
            <w:rFonts w:ascii="Arial" w:hAnsi="Arial" w:cs="Arial"/>
            <w:noProof/>
            <w:color w:val="000000" w:themeColor="text1"/>
          </w:rPr>
          <w:t>Abudayyeh et al., 2017</w:t>
        </w:r>
      </w:hyperlink>
      <w:r w:rsidRPr="0052357A">
        <w:rPr>
          <w:rFonts w:ascii="Arial" w:hAnsi="Arial" w:cs="Arial"/>
          <w:noProof/>
          <w:color w:val="000000" w:themeColor="text1"/>
        </w:rPr>
        <w:t xml:space="preserve">; </w:t>
      </w:r>
      <w:hyperlink w:anchor="_ENREF_144" w:tooltip="Konermann, 2018 #959" w:history="1">
        <w:r w:rsidR="00D44C98" w:rsidRPr="0052357A">
          <w:rPr>
            <w:rFonts w:ascii="Arial" w:hAnsi="Arial" w:cs="Arial"/>
            <w:noProof/>
            <w:color w:val="000000" w:themeColor="text1"/>
          </w:rPr>
          <w:t>Konermann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which, apart from the non-specific RNA-cleavage activity inherent to this CRISPR-Cas type </w:t>
      </w:r>
      <w:r w:rsidRPr="0052357A">
        <w:rPr>
          <w:rFonts w:ascii="Arial" w:hAnsi="Arial" w:cs="Arial"/>
          <w:color w:val="000000" w:themeColor="text1"/>
        </w:rPr>
        <w:fldChar w:fldCharType="begin">
          <w:fldData xml:space="preserve">PEVuZE5vdGU+PENpdGU+PEF1dGhvcj5Lb25lcm1hbm48L0F1dGhvcj48WWVhcj4yMDE4PC9ZZWFy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PEVuZE5vdGU+PENpdGU+PEF1dGhvcj5Lb25lcm1hbm48L0F1dGhvcj48WWVhcj4yMDE4PC9ZZWFy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3" w:tooltip="Kelley, 2022 #1813" w:history="1">
        <w:r w:rsidR="00D44C98" w:rsidRPr="0052357A">
          <w:rPr>
            <w:rFonts w:ascii="Arial" w:hAnsi="Arial" w:cs="Arial"/>
            <w:noProof/>
            <w:color w:val="000000" w:themeColor="text1"/>
          </w:rPr>
          <w:t>Kelley et al., 2022</w:t>
        </w:r>
      </w:hyperlink>
      <w:r w:rsidRPr="0052357A">
        <w:rPr>
          <w:rFonts w:ascii="Arial" w:hAnsi="Arial" w:cs="Arial"/>
          <w:noProof/>
          <w:color w:val="000000" w:themeColor="text1"/>
        </w:rPr>
        <w:t xml:space="preserve">; </w:t>
      </w:r>
      <w:hyperlink w:anchor="_ENREF_144" w:tooltip="Konermann, 2018 #959" w:history="1">
        <w:r w:rsidR="00D44C98" w:rsidRPr="0052357A">
          <w:rPr>
            <w:rFonts w:ascii="Arial" w:hAnsi="Arial" w:cs="Arial"/>
            <w:noProof/>
            <w:color w:val="000000" w:themeColor="text1"/>
          </w:rPr>
          <w:t>Konermann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could be considered safer than the DNA-targeting knockout applications because the effect is more transient since only the transcripts, not the template DNA, are destroyed </w:t>
      </w:r>
      <w:r w:rsidRPr="0052357A">
        <w:rPr>
          <w:rFonts w:ascii="Arial" w:hAnsi="Arial" w:cs="Arial"/>
          <w:color w:val="000000" w:themeColor="text1"/>
        </w:rPr>
        <w:fldChar w:fldCharType="begin">
          <w:fldData xml:space="preserve">PEVuZE5vdGU+PENpdGU+PEF1dGhvcj5Db3g8L0F1dGhvcj48WWVhcj4yMDE3PC9ZZWFyPjxSZWNO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PEVuZE5vdGU+PENpdGU+PEF1dGhvcj5Db3g8L0F1dGhvcj48WWVhcj4yMDE3PC9ZZWFyPjxSZWNO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4" w:tooltip="Cox, 2017 #787" w:history="1">
        <w:r w:rsidR="00D44C98" w:rsidRPr="0052357A">
          <w:rPr>
            <w:rFonts w:ascii="Arial" w:hAnsi="Arial" w:cs="Arial"/>
            <w:noProof/>
            <w:color w:val="000000" w:themeColor="text1"/>
          </w:rPr>
          <w:t>Cox et al., 2017</w:t>
        </w:r>
      </w:hyperlink>
      <w:r w:rsidRPr="0052357A">
        <w:rPr>
          <w:rFonts w:ascii="Arial" w:hAnsi="Arial" w:cs="Arial"/>
          <w:noProof/>
          <w:color w:val="000000" w:themeColor="text1"/>
        </w:rPr>
        <w:t xml:space="preserve">; </w:t>
      </w:r>
      <w:hyperlink w:anchor="_ENREF_150" w:tooltip="Kushawah, 2020 #1814" w:history="1">
        <w:r w:rsidR="00D44C98" w:rsidRPr="0052357A">
          <w:rPr>
            <w:rFonts w:ascii="Arial" w:hAnsi="Arial" w:cs="Arial"/>
            <w:noProof/>
            <w:color w:val="000000" w:themeColor="text1"/>
          </w:rPr>
          <w:t>Kushawah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001D7E11" w:rsidRPr="0052357A">
        <w:rPr>
          <w:rFonts w:ascii="Arial" w:hAnsi="Arial" w:cs="Arial"/>
          <w:color w:val="000000" w:themeColor="text1"/>
        </w:rPr>
        <w:t xml:space="preserve">Interestingly, it has been observed that collateral cleavage does not occur when </w:t>
      </w:r>
      <w:proofErr w:type="spellStart"/>
      <w:r w:rsidR="00A56DEF" w:rsidRPr="0052357A">
        <w:rPr>
          <w:rFonts w:ascii="Arial" w:hAnsi="Arial" w:cs="Arial"/>
          <w:i/>
          <w:iCs/>
          <w:color w:val="000000" w:themeColor="text1"/>
        </w:rPr>
        <w:t>Leptotrichia</w:t>
      </w:r>
      <w:proofErr w:type="spellEnd"/>
      <w:r w:rsidR="00A56DEF" w:rsidRPr="0052357A">
        <w:rPr>
          <w:rFonts w:ascii="Arial" w:hAnsi="Arial" w:cs="Arial"/>
          <w:i/>
          <w:iCs/>
          <w:color w:val="000000" w:themeColor="text1"/>
        </w:rPr>
        <w:t xml:space="preserve"> </w:t>
      </w:r>
      <w:proofErr w:type="spellStart"/>
      <w:r w:rsidR="00A56DEF" w:rsidRPr="0052357A">
        <w:rPr>
          <w:rFonts w:ascii="Arial" w:hAnsi="Arial" w:cs="Arial"/>
          <w:i/>
          <w:iCs/>
          <w:color w:val="000000" w:themeColor="text1"/>
        </w:rPr>
        <w:t>shahii</w:t>
      </w:r>
      <w:proofErr w:type="spellEnd"/>
      <w:r w:rsidR="00A56DEF" w:rsidRPr="0052357A">
        <w:rPr>
          <w:rFonts w:ascii="Arial" w:hAnsi="Arial" w:cs="Arial"/>
          <w:color w:val="000000" w:themeColor="text1"/>
        </w:rPr>
        <w:t xml:space="preserve"> Cas13a is used for RNA knockdown in </w:t>
      </w:r>
      <w:r w:rsidR="0044685E" w:rsidRPr="0052357A">
        <w:rPr>
          <w:rFonts w:ascii="Arial" w:hAnsi="Arial" w:cs="Arial"/>
          <w:color w:val="000000" w:themeColor="text1"/>
        </w:rPr>
        <w:t>mammalian</w:t>
      </w:r>
      <w:r w:rsidR="00A56DEF" w:rsidRPr="0052357A">
        <w:rPr>
          <w:rFonts w:ascii="Arial" w:hAnsi="Arial" w:cs="Arial"/>
          <w:color w:val="000000" w:themeColor="text1"/>
        </w:rPr>
        <w:t xml:space="preserve"> cells</w:t>
      </w:r>
      <w:r w:rsidR="0044685E" w:rsidRPr="0052357A">
        <w:rPr>
          <w:rFonts w:ascii="Arial" w:hAnsi="Arial" w:cs="Arial"/>
          <w:color w:val="000000" w:themeColor="text1"/>
        </w:rPr>
        <w:t xml:space="preserve">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&lt;EndNote&gt;&lt;Cite&gt;&lt;Author&gt;Abudayyeh&lt;/Author&gt;&lt;Year&gt;2017&lt;/Year&gt;&lt;RecNum&gt;785&lt;/RecNum&gt;&lt;DisplayText&gt;(Abudayyeh et al., 2017)&lt;/DisplayText&gt;&lt;record&gt;&lt;rec-number&gt;785&lt;/rec-number&gt;&lt;foreign-keys&gt;&lt;key app="EN" db-id="wzpzftr2z2s52uerfwp55zfewzafddt90esf" timestamp="1649270474"&gt;785&lt;/key&gt;&lt;/foreign-keys&gt;&lt;ref-type name="Journal Article"&gt;17&lt;/ref-type&gt;&lt;contributors&gt;&lt;authors&gt;&lt;author&gt;Abudayyeh, Omar O.&lt;/author&gt;&lt;author&gt;Gootenberg, Jonathan S.&lt;/author&gt;&lt;author&gt;Essletzbichler, Patrick&lt;/author&gt;&lt;author&gt;Han, Shuo&lt;/author&gt;&lt;author&gt;Joung, Julia&lt;/author&gt;&lt;author&gt;Belanto, Joseph J.&lt;/author&gt;&lt;author&gt;Verdine, Vanessa&lt;/author&gt;&lt;author&gt;Cox, David B. T.&lt;/author&gt;&lt;author&gt;Kellner, Max J.&lt;/author&gt;&lt;author&gt;Regev, Aviv&lt;/author&gt;&lt;author&gt;Lander, Eric S.&lt;/author&gt;&lt;author&gt;Voytas, Daniel F.&lt;/author&gt;&lt;author&gt;Ting, Alice Y.&lt;/author&gt;&lt;author&gt;Zhang, Feng&lt;/author&gt;&lt;/authors&gt;&lt;/contributors&gt;&lt;titles&gt;&lt;title&gt;RNA targeting with CRISPR–Cas13&lt;/title&gt;&lt;secondary-title&gt;Nature&lt;/secondary-title&gt;&lt;alt-title&gt;Nature&lt;/alt-title&gt;&lt;/titles&gt;&lt;periodical&gt;&lt;full-title&gt;Nature&lt;/full-title&gt;&lt;/periodical&gt;&lt;alt-periodical&gt;&lt;full-title&gt;Nature&lt;/full-title&gt;&lt;/alt-periodical&gt;&lt;pages&gt;280-284&lt;/pages&gt;&lt;volume&gt;550&lt;/volume&gt;&lt;number&gt;7675&lt;/number&gt;&lt;dates&gt;&lt;year&gt;2017&lt;/year&gt;&lt;pub-dates&gt;&lt;date&gt;2017/10/01/&lt;/date&gt;&lt;/pub-dates&gt;&lt;/dates&gt;&lt;isbn&gt;1476-4687&lt;/isbn&gt;&lt;urls&gt;&lt;related-urls&gt;&lt;url&gt;https://doi.org/10.1038/nature24049&lt;/url&gt;&lt;/related-urls&gt;&lt;/urls&gt;&lt;electronic-resource-num&gt;10.1038/nature24049&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 w:tooltip="Abudayyeh, 2017 #785" w:history="1">
        <w:r w:rsidR="00D44C98" w:rsidRPr="0052357A">
          <w:rPr>
            <w:rFonts w:ascii="Arial" w:hAnsi="Arial" w:cs="Arial"/>
            <w:noProof/>
            <w:color w:val="000000" w:themeColor="text1"/>
          </w:rPr>
          <w:t xml:space="preserve">Abudayyeh et </w:t>
        </w:r>
        <w:r w:rsidR="00D44C98" w:rsidRPr="0052357A">
          <w:rPr>
            <w:rFonts w:ascii="Arial" w:hAnsi="Arial" w:cs="Arial"/>
            <w:noProof/>
            <w:color w:val="000000" w:themeColor="text1"/>
          </w:rPr>
          <w:lastRenderedPageBreak/>
          <w:t>al., 2017</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A56DEF" w:rsidRPr="0052357A">
        <w:rPr>
          <w:rFonts w:ascii="Arial" w:hAnsi="Arial" w:cs="Arial"/>
          <w:color w:val="000000" w:themeColor="text1"/>
        </w:rPr>
        <w:t xml:space="preserve">, so </w:t>
      </w:r>
      <w:r w:rsidR="009743E6" w:rsidRPr="0052357A">
        <w:rPr>
          <w:rFonts w:ascii="Arial" w:hAnsi="Arial" w:cs="Arial"/>
          <w:color w:val="000000" w:themeColor="text1"/>
        </w:rPr>
        <w:t>Cas13’s collateral cleavage activity does not disqualify it from gene therapy biotechnology applications.</w:t>
      </w:r>
    </w:p>
    <w:p w14:paraId="698F7D31" w14:textId="77777777" w:rsidR="00E878AA" w:rsidRPr="0052357A" w:rsidRDefault="00E878AA" w:rsidP="00F268C4">
      <w:pPr>
        <w:spacing w:line="360" w:lineRule="auto"/>
        <w:contextualSpacing/>
        <w:rPr>
          <w:rFonts w:ascii="Arial" w:hAnsi="Arial" w:cs="Arial"/>
          <w:color w:val="000000" w:themeColor="text1"/>
        </w:rPr>
      </w:pPr>
    </w:p>
    <w:p w14:paraId="6C7AD7AE" w14:textId="77777777" w:rsidR="00662A47" w:rsidRPr="0052357A" w:rsidRDefault="00E878AA"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Physiological roles of CRISPR-Cas observed in bacteria</w:t>
      </w:r>
    </w:p>
    <w:p w14:paraId="08B868F4" w14:textId="351B486C"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Some bacteria regulate physiological processes using RNA-guided Cas proteins that target the self-genome. While partial complementarity between the guide RNA and the self-genome or endogenous transcripts seems to drive gene regulation, complete complementarity with the genome has been shown to regulate prophage and temperate phage life-cycles and trigger bacterial evolution through recombination to avoid lethal self-targeting </w:t>
      </w:r>
      <w:r w:rsidRPr="0052357A">
        <w:rPr>
          <w:rFonts w:ascii="Arial" w:hAnsi="Arial" w:cs="Arial"/>
          <w:color w:val="000000" w:themeColor="text1"/>
        </w:rPr>
        <w:fldChar w:fldCharType="begin">
          <w:fldData xml:space="preserve">PEVuZE5vdGU+PENpdGU+PEF1dGhvcj5Ba2x1amthcjwvQXV0aG9yPjxZZWFyPjIwMTA8L1llYXI+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PEVuZE5vdGU+PENpdGU+PEF1dGhvcj5Ba2x1amthcjwvQXV0aG9yPjxZZWFyPjIwMTA8L1llYXI+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6" w:tooltip="Aklujkar, 2010 #849" w:history="1">
        <w:r w:rsidR="00D44C98" w:rsidRPr="0052357A">
          <w:rPr>
            <w:rFonts w:ascii="Arial" w:hAnsi="Arial" w:cs="Arial"/>
            <w:noProof/>
            <w:color w:val="000000" w:themeColor="text1"/>
          </w:rPr>
          <w:t>Aklujkar and Lovley, 2010</w:t>
        </w:r>
      </w:hyperlink>
      <w:r w:rsidRPr="0052357A">
        <w:rPr>
          <w:rFonts w:ascii="Arial" w:hAnsi="Arial" w:cs="Arial"/>
          <w:noProof/>
          <w:color w:val="000000" w:themeColor="text1"/>
        </w:rPr>
        <w:t xml:space="preserve">; </w:t>
      </w:r>
      <w:hyperlink w:anchor="_ENREF_91" w:tooltip="Goldberg, 2014 #167" w:history="1">
        <w:r w:rsidR="00D44C98" w:rsidRPr="0052357A">
          <w:rPr>
            <w:rFonts w:ascii="Arial" w:hAnsi="Arial" w:cs="Arial"/>
            <w:noProof/>
            <w:color w:val="000000" w:themeColor="text1"/>
          </w:rPr>
          <w:t>Goldberg et al., 2014</w:t>
        </w:r>
      </w:hyperlink>
      <w:r w:rsidRPr="0052357A">
        <w:rPr>
          <w:rFonts w:ascii="Arial" w:hAnsi="Arial" w:cs="Arial"/>
          <w:noProof/>
          <w:color w:val="000000" w:themeColor="text1"/>
        </w:rPr>
        <w:t xml:space="preserve">; </w:t>
      </w:r>
      <w:hyperlink w:anchor="_ENREF_281" w:tooltip="Vercoe, 2013 #924" w:history="1">
        <w:r w:rsidR="00D44C98" w:rsidRPr="0052357A">
          <w:rPr>
            <w:rFonts w:ascii="Arial" w:hAnsi="Arial" w:cs="Arial"/>
            <w:noProof/>
            <w:color w:val="000000" w:themeColor="text1"/>
          </w:rPr>
          <w:t>Vercoe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Selected examples CRISPR systems regulating bacterial pathogenicity and survival are presented in this section.</w:t>
      </w:r>
    </w:p>
    <w:p w14:paraId="259F2080" w14:textId="77777777" w:rsidR="00E878AA" w:rsidRPr="0052357A" w:rsidRDefault="00E878AA" w:rsidP="00F268C4">
      <w:pPr>
        <w:spacing w:line="360" w:lineRule="auto"/>
        <w:contextualSpacing/>
        <w:rPr>
          <w:rFonts w:ascii="Arial" w:hAnsi="Arial" w:cs="Arial"/>
          <w:color w:val="000000" w:themeColor="text1"/>
        </w:rPr>
      </w:pPr>
    </w:p>
    <w:p w14:paraId="64AE8964" w14:textId="77777777" w:rsidR="00E878AA"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Virulence</w:t>
      </w:r>
    </w:p>
    <w:p w14:paraId="61CB4159" w14:textId="77777777" w:rsidR="00F72DEC" w:rsidRPr="0052357A" w:rsidRDefault="00E878AA" w:rsidP="00F268C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Host immune evasion</w:t>
      </w:r>
    </w:p>
    <w:p w14:paraId="398F1F57" w14:textId="341E8711"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CRISPR-Cas systems can regulate gene expression to conceal bacteria from host toll-like receptors (TLR). The best studied example is the </w:t>
      </w:r>
      <w:proofErr w:type="spellStart"/>
      <w:r w:rsidRPr="0052357A">
        <w:rPr>
          <w:rFonts w:ascii="Arial" w:hAnsi="Arial" w:cs="Arial"/>
          <w:i/>
          <w:iCs/>
          <w:color w:val="000000" w:themeColor="text1"/>
        </w:rPr>
        <w:t>Francisella</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novicida</w:t>
      </w:r>
      <w:proofErr w:type="spellEnd"/>
      <w:r w:rsidRPr="0052357A">
        <w:rPr>
          <w:rFonts w:ascii="Arial" w:hAnsi="Arial" w:cs="Arial"/>
          <w:color w:val="000000" w:themeColor="text1"/>
        </w:rPr>
        <w:t xml:space="preserve"> U112 type II-B system, which downregulates a bacterial lipoprotein (BLP) on the cell envelope to evade host immune responses </w:t>
      </w:r>
      <w:r w:rsidRPr="0052357A">
        <w:rPr>
          <w:rFonts w:ascii="Arial" w:hAnsi="Arial" w:cs="Arial"/>
          <w:color w:val="000000" w:themeColor="text1"/>
        </w:rPr>
        <w:fldChar w:fldCharType="begin">
          <w:fldData xml:space="preserve">PEVuZE5vdGU+PENpdGU+PEF1dGhvcj5TYW1wc29uPC9BdXRob3I+PFllYXI+MjAxMzwvWWVhcj48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PEVuZE5vdGU+PENpdGU+PEF1dGhvcj5TYW1wc29uPC9BdXRob3I+PFllYXI+MjAxMzwvWWVhcj48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32" w:tooltip="Ratner, 2019 #857" w:history="1">
        <w:r w:rsidR="00D44C98" w:rsidRPr="0052357A">
          <w:rPr>
            <w:rFonts w:ascii="Arial" w:hAnsi="Arial" w:cs="Arial"/>
            <w:noProof/>
            <w:color w:val="000000" w:themeColor="text1"/>
          </w:rPr>
          <w:t>Ratner et al., 2019</w:t>
        </w:r>
      </w:hyperlink>
      <w:r w:rsidRPr="0052357A">
        <w:rPr>
          <w:rFonts w:ascii="Arial" w:hAnsi="Arial" w:cs="Arial"/>
          <w:noProof/>
          <w:color w:val="000000" w:themeColor="text1"/>
        </w:rPr>
        <w:t xml:space="preserve">; </w:t>
      </w:r>
      <w:hyperlink w:anchor="_ENREF_244" w:tooltip="Sampson, 2013 #628" w:history="1">
        <w:r w:rsidR="00D44C98" w:rsidRPr="0052357A">
          <w:rPr>
            <w:rFonts w:ascii="Arial" w:hAnsi="Arial" w:cs="Arial"/>
            <w:noProof/>
            <w:color w:val="000000" w:themeColor="text1"/>
          </w:rPr>
          <w:t>Sampson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This mechanism requires the association of Cas9 with tracrRNA and small, CRISPR-Cas-associated RNA (</w:t>
      </w:r>
      <w:proofErr w:type="spellStart"/>
      <w:r w:rsidRPr="0052357A">
        <w:rPr>
          <w:rFonts w:ascii="Arial" w:hAnsi="Arial" w:cs="Arial"/>
          <w:color w:val="000000" w:themeColor="text1"/>
        </w:rPr>
        <w:t>scaRNA</w:t>
      </w:r>
      <w:proofErr w:type="spellEnd"/>
      <w:r w:rsidRPr="0052357A">
        <w:rPr>
          <w:rFonts w:ascii="Arial" w:hAnsi="Arial" w:cs="Arial"/>
          <w:color w:val="000000" w:themeColor="text1"/>
        </w:rPr>
        <w:t xml:space="preserve">), which specifically represses transcription of a regulon containing </w:t>
      </w:r>
      <w:proofErr w:type="spellStart"/>
      <w:r w:rsidRPr="0052357A">
        <w:rPr>
          <w:rFonts w:ascii="Arial" w:hAnsi="Arial" w:cs="Arial"/>
          <w:i/>
          <w:iCs/>
          <w:color w:val="000000" w:themeColor="text1"/>
        </w:rPr>
        <w:t>blp</w:t>
      </w:r>
      <w:proofErr w:type="spellEnd"/>
      <w:r w:rsidRPr="0052357A">
        <w:rPr>
          <w:rFonts w:ascii="Arial" w:hAnsi="Arial" w:cs="Arial"/>
          <w:color w:val="000000" w:themeColor="text1"/>
        </w:rPr>
        <w:t xml:space="preserve"> (FTN_1104-1101) (Figure 1.1B). Transcriptomic studies have revealed similar trends where </w:t>
      </w:r>
      <w:proofErr w:type="spellStart"/>
      <w:r w:rsidRPr="0052357A">
        <w:rPr>
          <w:rFonts w:ascii="Arial" w:hAnsi="Arial" w:cs="Arial"/>
          <w:i/>
          <w:iCs/>
          <w:color w:val="000000" w:themeColor="text1"/>
        </w:rPr>
        <w:t>blps</w:t>
      </w:r>
      <w:proofErr w:type="spellEnd"/>
      <w:r w:rsidRPr="0052357A">
        <w:rPr>
          <w:rFonts w:ascii="Arial" w:hAnsi="Arial" w:cs="Arial"/>
          <w:color w:val="000000" w:themeColor="text1"/>
        </w:rPr>
        <w:t xml:space="preserve"> are upregulated in </w:t>
      </w:r>
      <w:r w:rsidRPr="0052357A">
        <w:rPr>
          <w:rFonts w:ascii="Arial" w:hAnsi="Arial" w:cs="Arial"/>
          <w:i/>
          <w:iCs/>
          <w:color w:val="000000" w:themeColor="text1"/>
        </w:rPr>
        <w:t>cas9</w:t>
      </w:r>
      <w:r w:rsidRPr="0052357A">
        <w:rPr>
          <w:rFonts w:ascii="Arial" w:hAnsi="Arial" w:cs="Arial"/>
          <w:color w:val="000000" w:themeColor="text1"/>
        </w:rPr>
        <w:t xml:space="preserve"> deletion mutants (</w:t>
      </w:r>
      <w:r w:rsidRPr="0052357A">
        <w:rPr>
          <w:rFonts w:ascii="Cambria Math" w:hAnsi="Cambria Math" w:cs="Cambria Math"/>
          <w:color w:val="000000" w:themeColor="text1"/>
        </w:rPr>
        <w:t>△</w:t>
      </w:r>
      <w:r w:rsidRPr="0052357A">
        <w:rPr>
          <w:rFonts w:ascii="Arial" w:hAnsi="Arial" w:cs="Arial"/>
          <w:i/>
          <w:iCs/>
          <w:color w:val="000000" w:themeColor="text1"/>
        </w:rPr>
        <w:t>cas9</w:t>
      </w:r>
      <w:r w:rsidRPr="0052357A">
        <w:rPr>
          <w:rFonts w:ascii="Arial" w:hAnsi="Arial" w:cs="Arial"/>
          <w:color w:val="000000" w:themeColor="text1"/>
        </w:rPr>
        <w:t xml:space="preserve">) of </w:t>
      </w:r>
      <w:r w:rsidRPr="0052357A">
        <w:rPr>
          <w:rFonts w:ascii="Arial" w:hAnsi="Arial" w:cs="Arial"/>
          <w:i/>
          <w:iCs/>
          <w:color w:val="000000" w:themeColor="text1"/>
        </w:rPr>
        <w:t>Streptococcus agalactiae</w:t>
      </w:r>
      <w:r w:rsidRPr="0052357A">
        <w:rPr>
          <w:rFonts w:ascii="Arial" w:hAnsi="Arial" w:cs="Arial"/>
          <w:color w:val="000000" w:themeColor="text1"/>
        </w:rPr>
        <w:t xml:space="preserve"> GD201008-001 (type II-A) and </w:t>
      </w:r>
      <w:proofErr w:type="spellStart"/>
      <w:r w:rsidRPr="0052357A">
        <w:rPr>
          <w:rFonts w:ascii="Arial" w:hAnsi="Arial" w:cs="Arial"/>
          <w:i/>
          <w:iCs/>
          <w:color w:val="000000" w:themeColor="text1"/>
        </w:rPr>
        <w:t>Riemerella</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anatipestifer</w:t>
      </w:r>
      <w:proofErr w:type="spellEnd"/>
      <w:r w:rsidRPr="0052357A">
        <w:rPr>
          <w:rFonts w:ascii="Arial" w:hAnsi="Arial" w:cs="Arial"/>
          <w:color w:val="000000" w:themeColor="text1"/>
        </w:rPr>
        <w:t xml:space="preserve"> (type II-C) </w:t>
      </w:r>
      <w:r w:rsidRPr="0052357A">
        <w:rPr>
          <w:rFonts w:ascii="Arial" w:hAnsi="Arial" w:cs="Arial"/>
          <w:color w:val="000000" w:themeColor="text1"/>
        </w:rPr>
        <w:fldChar w:fldCharType="begin">
          <w:fldData xml:space="preserve">PEVuZE5vdGU+PENpdGU+PEF1dGhvcj5NYTwvQXV0aG9yPjxZZWFyPjIwMTg8L1llYXI+PFJlY051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PEVuZE5vdGU+PENpdGU+PEF1dGhvcj5NYTwvQXV0aG9yPjxZZWFyPjIwMTg8L1llYXI+PFJlY051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2" w:tooltip="Ma, 2018 #848" w:history="1">
        <w:r w:rsidR="00D44C98" w:rsidRPr="0052357A">
          <w:rPr>
            <w:rFonts w:ascii="Arial" w:hAnsi="Arial" w:cs="Arial"/>
            <w:noProof/>
            <w:color w:val="000000" w:themeColor="text1"/>
          </w:rPr>
          <w:t>Ma et al., 2018</w:t>
        </w:r>
      </w:hyperlink>
      <w:r w:rsidRPr="0052357A">
        <w:rPr>
          <w:rFonts w:ascii="Arial" w:hAnsi="Arial" w:cs="Arial"/>
          <w:noProof/>
          <w:color w:val="000000" w:themeColor="text1"/>
        </w:rPr>
        <w:t xml:space="preserve">; </w:t>
      </w:r>
      <w:hyperlink w:anchor="_ENREF_292" w:tooltip="Wang, 2019 #847" w:history="1">
        <w:r w:rsidR="00D44C98" w:rsidRPr="0052357A">
          <w:rPr>
            <w:rFonts w:ascii="Arial" w:hAnsi="Arial" w:cs="Arial"/>
            <w:noProof/>
            <w:color w:val="000000" w:themeColor="text1"/>
          </w:rPr>
          <w:t>Wang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w:t>
      </w:r>
      <w:r w:rsidRPr="0052357A">
        <w:rPr>
          <w:rFonts w:ascii="Arial" w:hAnsi="Arial" w:cs="Arial"/>
          <w:i/>
          <w:iCs/>
          <w:color w:val="000000" w:themeColor="text1"/>
        </w:rPr>
        <w:t>Streptococcus pyogenes</w:t>
      </w:r>
      <w:r w:rsidRPr="0052357A">
        <w:rPr>
          <w:rFonts w:ascii="Arial" w:hAnsi="Arial" w:cs="Arial"/>
          <w:color w:val="000000" w:themeColor="text1"/>
        </w:rPr>
        <w:t xml:space="preserve"> GAS-M1T1-5448 (type II-A), </w:t>
      </w:r>
      <w:r w:rsidRPr="0052357A">
        <w:rPr>
          <w:rFonts w:ascii="Cambria Math" w:hAnsi="Cambria Math" w:cs="Cambria Math"/>
          <w:color w:val="000000" w:themeColor="text1"/>
        </w:rPr>
        <w:t>△</w:t>
      </w:r>
      <w:r w:rsidRPr="0052357A">
        <w:rPr>
          <w:rFonts w:ascii="Arial" w:hAnsi="Arial" w:cs="Arial"/>
          <w:i/>
          <w:iCs/>
          <w:color w:val="000000" w:themeColor="text1"/>
        </w:rPr>
        <w:t xml:space="preserve">cas9 </w:t>
      </w:r>
      <w:r w:rsidRPr="0052357A">
        <w:rPr>
          <w:rFonts w:ascii="Arial" w:hAnsi="Arial" w:cs="Arial"/>
          <w:color w:val="000000" w:themeColor="text1"/>
        </w:rPr>
        <w:t xml:space="preserve">produces less master regulator protein Mga, which in turn downregulates </w:t>
      </w:r>
      <w:proofErr w:type="spellStart"/>
      <w:r w:rsidRPr="0052357A">
        <w:rPr>
          <w:rFonts w:ascii="Arial" w:hAnsi="Arial" w:cs="Arial"/>
          <w:color w:val="000000" w:themeColor="text1"/>
        </w:rPr>
        <w:t>ScpA</w:t>
      </w:r>
      <w:proofErr w:type="spellEnd"/>
      <w:r w:rsidRPr="0052357A">
        <w:rPr>
          <w:rFonts w:ascii="Arial" w:hAnsi="Arial" w:cs="Arial"/>
          <w:color w:val="000000" w:themeColor="text1"/>
        </w:rPr>
        <w:t xml:space="preserve"> and SIC (streptococcal inhibitor of complement-mediated lysis protein) proteins, which are essential to inactivate the host’s complement immune defense mechanism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&lt;EndNote&gt;&lt;Cite&gt;&lt;Author&gt;Gao&lt;/Author&gt;&lt;Year&gt;2019&lt;/Year&gt;&lt;RecNum&gt;856&lt;/RecNum&gt;&lt;DisplayText&gt;(Gao et al., 2019)&lt;/DisplayText&gt;&lt;record&gt;&lt;rec-number&gt;856&lt;/rec-number&gt;&lt;foreign-keys&gt;&lt;key app="EN" db-id="wzpzftr2z2s52uerfwp55zfewzafddt90esf" timestamp="1649270482"&gt;856&lt;/key&gt;&lt;/foreign-keys&gt;&lt;ref-type name="Journal Article"&gt;17&lt;/ref-type&gt;&lt;contributors&gt;&lt;authors&gt;&lt;author&gt;Gao, Nina J.&lt;/author&gt;&lt;author&gt;Al-Bassam, Mahmoud M.&lt;/author&gt;&lt;author&gt;Poudel, Saugat&lt;/author&gt;&lt;author&gt;Wozniak, Jacob M.&lt;/author&gt;&lt;author&gt;Gonzalez, David J.&lt;/author&gt;&lt;author&gt;Olson, Joshua&lt;/author&gt;&lt;author&gt;Zengler, Karsten&lt;/author&gt;&lt;author&gt;Nizet, Victor&lt;/author&gt;&lt;author&gt;Valderrama, J. Andrés&lt;/author&gt;&lt;/authors&gt;&lt;/contributors&gt;&lt;titles&gt;&lt;title&gt;Functional and Proteomic Analysis of Streptococcus pyogenes Virulence Upon Loss of Its Native Cas9 Nuclease&lt;/title&gt;&lt;secondary-title&gt;Frontiers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1967&lt;/pages&gt;&lt;volume&gt;10&lt;/volume&gt;&lt;dates&gt;&lt;year&gt;2019&lt;/year&gt;&lt;pub-dates&gt;&lt;date&gt;2019&lt;/date&gt;&lt;/pub-dates&gt;&lt;/dates&gt;&lt;isbn&gt;1664-302X&lt;/isbn&gt;&lt;urls&gt;&lt;related-urls&gt;&lt;url&gt;https://www.frontiersin.org/article/10.3389/fmicb.2019.01967&lt;/url&gt;&lt;/related-urls&gt;&lt;/urls&gt;&lt;electronic-resource-num&gt;10.3389/fmicb.2019.01967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i/>
          <w:iCs/>
          <w:color w:val="000000" w:themeColor="text1"/>
        </w:rPr>
        <w:t>S. pyogenes</w:t>
      </w:r>
      <w:r w:rsidRPr="0052357A">
        <w:rPr>
          <w:rFonts w:ascii="Arial" w:hAnsi="Arial" w:cs="Arial"/>
          <w:color w:val="000000" w:themeColor="text1"/>
        </w:rPr>
        <w:t xml:space="preserve"> Cas9 also downregulates the </w:t>
      </w:r>
      <w:proofErr w:type="spellStart"/>
      <w:r w:rsidRPr="0052357A">
        <w:rPr>
          <w:rFonts w:ascii="Arial" w:hAnsi="Arial" w:cs="Arial"/>
          <w:color w:val="000000" w:themeColor="text1"/>
        </w:rPr>
        <w:t>CovR</w:t>
      </w:r>
      <w:proofErr w:type="spellEnd"/>
      <w:r w:rsidRPr="0052357A">
        <w:rPr>
          <w:rFonts w:ascii="Arial" w:hAnsi="Arial" w:cs="Arial"/>
          <w:color w:val="000000" w:themeColor="text1"/>
        </w:rPr>
        <w:t xml:space="preserve">/S two component system (TCS) which regulates </w:t>
      </w:r>
      <w:r w:rsidRPr="0052357A">
        <w:rPr>
          <w:rFonts w:ascii="Arial" w:hAnsi="Arial" w:cs="Arial"/>
          <w:color w:val="000000" w:themeColor="text1"/>
        </w:rPr>
        <w:lastRenderedPageBreak/>
        <w:t xml:space="preserve">capsule genes that confer antiphagocytic properties </w:t>
      </w:r>
      <w:r w:rsidRPr="0052357A">
        <w:rPr>
          <w:rFonts w:ascii="Arial" w:hAnsi="Arial" w:cs="Arial"/>
          <w:color w:val="000000" w:themeColor="text1"/>
        </w:rPr>
        <w:fldChar w:fldCharType="begin">
          <w:fldData xml:space="preserve">PEVuZE5vdGU+PENpdGU+PEF1dGhvcj5TYXJrYXI8L0F1dGhvcj48WWVhcj4yMDE3PC9ZZWFyPjxS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PEVuZE5vdGU+PENpdGU+PEF1dGhvcj5TYXJrYXI8L0F1dGhvcj48WWVhcj4yMDE3PC9ZZWFyPjxS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 xml:space="preserve">; </w:t>
      </w:r>
      <w:hyperlink w:anchor="_ENREF_247" w:tooltip="Sarkar, 2017 #966" w:history="1">
        <w:r w:rsidR="00D44C98" w:rsidRPr="0052357A">
          <w:rPr>
            <w:rFonts w:ascii="Arial" w:hAnsi="Arial" w:cs="Arial"/>
            <w:noProof/>
            <w:color w:val="000000" w:themeColor="text1"/>
          </w:rPr>
          <w:t>Sarkar and Sumby,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Involvement of a type I-F CRISPR-system in virulence was demonstrated in </w:t>
      </w:r>
      <w:r w:rsidRPr="0052357A">
        <w:rPr>
          <w:rFonts w:ascii="Arial" w:hAnsi="Arial" w:cs="Arial"/>
          <w:i/>
          <w:iCs/>
          <w:color w:val="000000" w:themeColor="text1"/>
        </w:rPr>
        <w:t>Pseudomonas aeruginosa</w:t>
      </w:r>
      <w:r w:rsidRPr="0052357A">
        <w:rPr>
          <w:rFonts w:ascii="Arial" w:hAnsi="Arial" w:cs="Arial"/>
          <w:color w:val="000000" w:themeColor="text1"/>
        </w:rPr>
        <w:t xml:space="preserve"> UCBPP-PA14, where Cas3 degrades the mRNA of the master regulator protein </w:t>
      </w:r>
      <w:proofErr w:type="spellStart"/>
      <w:r w:rsidRPr="0052357A">
        <w:rPr>
          <w:rFonts w:ascii="Arial" w:hAnsi="Arial" w:cs="Arial"/>
          <w:color w:val="000000" w:themeColor="text1"/>
        </w:rPr>
        <w:t>LasR</w:t>
      </w:r>
      <w:proofErr w:type="spellEnd"/>
      <w:r w:rsidRPr="0052357A">
        <w:rPr>
          <w:rFonts w:ascii="Arial" w:hAnsi="Arial" w:cs="Arial"/>
          <w:color w:val="000000" w:themeColor="text1"/>
        </w:rPr>
        <w:t xml:space="preserve"> to evade the TLR-initiated host immune response (Figure 1.1B,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&lt;EndNote&gt;&lt;Cite&gt;&lt;Author&gt;Li&lt;/Author&gt;&lt;Year&gt;2016&lt;/Year&gt;&lt;RecNum&gt;860&lt;/RecNum&gt;&lt;DisplayText&gt;(Li et al., 2016)&lt;/DisplayText&gt;&lt;record&gt;&lt;rec-number&gt;860&lt;/rec-number&gt;&lt;foreign-keys&gt;&lt;key app="EN" db-id="wzpzftr2z2s52uerfwp55zfewzafddt90esf" timestamp="1649270482"&gt;860&lt;/key&gt;&lt;/foreign-keys&gt;&lt;ref-type name="Journal Article"&gt;17&lt;/ref-type&gt;&lt;contributors&gt;&lt;authors&gt;&lt;author&gt;Li, Rongpeng&lt;/author&gt;&lt;author&gt;Fang, Lizhu&lt;/author&gt;&lt;author&gt;Tan, Shirui&lt;/author&gt;&lt;author&gt;Yu, Min&lt;/author&gt;&lt;author&gt;Li, Xuefeng&lt;/author&gt;&lt;author&gt;He, Sisi&lt;/author&gt;&lt;author&gt;Wei, Yuquan&lt;/author&gt;&lt;author&gt;Li, Guoping&lt;/author&gt;&lt;author&gt;Jiang, Jianxin&lt;/author&gt;&lt;author&gt;Wu, Min&lt;/author&gt;&lt;/authors&gt;&lt;/contributors&gt;&lt;titles&gt;&lt;title&gt;Type I CRISPR-Cas targets endogenous genes and regulates virulence to evade mammalian host immunity&lt;/title&gt;&lt;secondary-title&gt;Cell Research&lt;/secondary-title&gt;&lt;alt-title&gt;Cell Research&lt;/alt-title&gt;&lt;/titles&gt;&lt;periodical&gt;&lt;full-title&gt;Cell Research&lt;/full-title&gt;&lt;abbr-1&gt;Cell Research&lt;/abbr-1&gt;&lt;/periodical&gt;&lt;alt-periodical&gt;&lt;full-title&gt;Cell Research&lt;/full-title&gt;&lt;abbr-1&gt;Cell Research&lt;/abbr-1&gt;&lt;/alt-periodical&gt;&lt;pages&gt;1273-1287&lt;/pages&gt;&lt;volume&gt;26&lt;/volume&gt;&lt;number&gt;12&lt;/number&gt;&lt;dates&gt;&lt;year&gt;2016&lt;/year&gt;&lt;pub-dates&gt;&lt;date&gt;2016/12/01/&lt;/date&gt;&lt;/pub-dates&gt;&lt;/dates&gt;&lt;isbn&gt;1748-7838&lt;/isbn&gt;&lt;urls&gt;&lt;related-urls&gt;&lt;url&gt;https://doi.org/10.1038/cr.2016.135&lt;/url&gt;&lt;/related-urls&gt;&lt;/urls&gt;&lt;electronic-resource-num&gt;10.1038/cr.2016.135&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56" w:tooltip="Li, 2016 #860" w:history="1">
        <w:r w:rsidR="00D44C98" w:rsidRPr="0052357A">
          <w:rPr>
            <w:rFonts w:ascii="Arial" w:hAnsi="Arial" w:cs="Arial"/>
            <w:noProof/>
            <w:color w:val="000000" w:themeColor="text1"/>
          </w:rPr>
          <w:t>Li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42B2198F" w14:textId="77777777" w:rsidR="00E878AA" w:rsidRPr="0052357A" w:rsidRDefault="00E878AA" w:rsidP="00F268C4">
      <w:pPr>
        <w:spacing w:line="360" w:lineRule="auto"/>
        <w:contextualSpacing/>
        <w:rPr>
          <w:rFonts w:ascii="Arial" w:hAnsi="Arial" w:cs="Arial"/>
          <w:color w:val="000000" w:themeColor="text1"/>
        </w:rPr>
      </w:pPr>
    </w:p>
    <w:p w14:paraId="099DA737" w14:textId="77777777" w:rsidR="00F72DEC" w:rsidRPr="0052357A" w:rsidRDefault="00E878AA" w:rsidP="00F268C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Bacterial adherence and cytotoxicity</w:t>
      </w:r>
    </w:p>
    <w:p w14:paraId="0BD5C131" w14:textId="3A8EDB2F"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CRISPR-Cas systems modulate bacterial-host interactions, the mechanisms of which are currently evolving. Relative to the wild-type, </w:t>
      </w:r>
      <w:r w:rsidRPr="0052357A">
        <w:rPr>
          <w:rFonts w:ascii="Arial" w:hAnsi="Arial" w:cs="Arial"/>
          <w:i/>
          <w:iCs/>
          <w:color w:val="000000" w:themeColor="text1"/>
        </w:rPr>
        <w:t>Neisseria</w:t>
      </w:r>
      <w:r w:rsidRPr="0052357A">
        <w:rPr>
          <w:rFonts w:ascii="Arial" w:hAnsi="Arial" w:cs="Arial"/>
          <w:color w:val="000000" w:themeColor="text1"/>
        </w:rPr>
        <w:t xml:space="preserve">, </w:t>
      </w:r>
      <w:r w:rsidRPr="0052357A">
        <w:rPr>
          <w:rFonts w:ascii="Arial" w:hAnsi="Arial" w:cs="Arial"/>
          <w:i/>
          <w:iCs/>
          <w:color w:val="000000" w:themeColor="text1"/>
        </w:rPr>
        <w:t>Streptococcus</w:t>
      </w:r>
      <w:r w:rsidRPr="0052357A">
        <w:rPr>
          <w:rFonts w:ascii="Arial" w:hAnsi="Arial" w:cs="Arial"/>
          <w:color w:val="000000" w:themeColor="text1"/>
        </w:rPr>
        <w:t xml:space="preserve">, and </w:t>
      </w:r>
      <w:r w:rsidRPr="0052357A">
        <w:rPr>
          <w:rFonts w:ascii="Arial" w:hAnsi="Arial" w:cs="Arial"/>
          <w:i/>
          <w:iCs/>
          <w:color w:val="000000" w:themeColor="text1"/>
        </w:rPr>
        <w:t>Campylobacter</w:t>
      </w:r>
      <w:r w:rsidRPr="0052357A">
        <w:rPr>
          <w:rFonts w:ascii="Arial" w:hAnsi="Arial" w:cs="Arial"/>
          <w:color w:val="000000" w:themeColor="text1"/>
        </w:rPr>
        <w:t xml:space="preserve">, </w:t>
      </w:r>
      <w:r w:rsidRPr="0052357A">
        <w:rPr>
          <w:rFonts w:ascii="Cambria Math" w:hAnsi="Cambria Math" w:cs="Cambria Math"/>
          <w:color w:val="000000" w:themeColor="text1"/>
        </w:rPr>
        <w:t>△</w:t>
      </w:r>
      <w:r w:rsidRPr="0052357A">
        <w:rPr>
          <w:rFonts w:ascii="Arial" w:hAnsi="Arial" w:cs="Arial"/>
          <w:i/>
          <w:iCs/>
          <w:color w:val="000000" w:themeColor="text1"/>
        </w:rPr>
        <w:t>cas9</w:t>
      </w:r>
      <w:r w:rsidRPr="0052357A">
        <w:rPr>
          <w:rFonts w:ascii="Arial" w:hAnsi="Arial" w:cs="Arial"/>
          <w:color w:val="000000" w:themeColor="text1"/>
        </w:rPr>
        <w:t xml:space="preserve"> strains adhere poorly to mammalian host cells </w:t>
      </w:r>
      <w:r w:rsidRPr="0052357A">
        <w:rPr>
          <w:rFonts w:ascii="Arial" w:hAnsi="Arial" w:cs="Arial"/>
          <w:color w:val="000000" w:themeColor="text1"/>
        </w:rPr>
        <w:fldChar w:fldCharType="begin">
          <w:fldData xml:space="preserve">PEVuZE5vdGU+PENpdGU+PEF1dGhvcj5NYTwvQXV0aG9yPjxZZWFyPjIwMTg8L1llYXI+PFJlY051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PEVuZE5vdGU+PENpdGU+PEF1dGhvcj5NYTwvQXV0aG9yPjxZZWFyPjIwMTg8L1llYXI+PFJlY051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 xml:space="preserve">; </w:t>
      </w:r>
      <w:hyperlink w:anchor="_ENREF_101" w:tooltip="Heidrich, 2019 #854" w:history="1">
        <w:r w:rsidR="00D44C98" w:rsidRPr="0052357A">
          <w:rPr>
            <w:rFonts w:ascii="Arial" w:hAnsi="Arial" w:cs="Arial"/>
            <w:noProof/>
            <w:color w:val="000000" w:themeColor="text1"/>
          </w:rPr>
          <w:t>Heidrich et al., 2019</w:t>
        </w:r>
      </w:hyperlink>
      <w:r w:rsidRPr="0052357A">
        <w:rPr>
          <w:rFonts w:ascii="Arial" w:hAnsi="Arial" w:cs="Arial"/>
          <w:noProof/>
          <w:color w:val="000000" w:themeColor="text1"/>
        </w:rPr>
        <w:t xml:space="preserve">; </w:t>
      </w:r>
      <w:hyperlink w:anchor="_ENREF_172" w:tooltip="Ma, 2018 #848" w:history="1">
        <w:r w:rsidR="00D44C98" w:rsidRPr="0052357A">
          <w:rPr>
            <w:rFonts w:ascii="Arial" w:hAnsi="Arial" w:cs="Arial"/>
            <w:noProof/>
            <w:color w:val="000000" w:themeColor="text1"/>
          </w:rPr>
          <w:t>Ma et al., 2018</w:t>
        </w:r>
      </w:hyperlink>
      <w:r w:rsidRPr="0052357A">
        <w:rPr>
          <w:rFonts w:ascii="Arial" w:hAnsi="Arial" w:cs="Arial"/>
          <w:noProof/>
          <w:color w:val="000000" w:themeColor="text1"/>
        </w:rPr>
        <w:t xml:space="preserve">; </w:t>
      </w:r>
      <w:hyperlink w:anchor="_ENREF_251" w:tooltip="Shabbir, 2018 #845" w:history="1">
        <w:r w:rsidR="00D44C98" w:rsidRPr="0052357A">
          <w:rPr>
            <w:rFonts w:ascii="Arial" w:hAnsi="Arial" w:cs="Arial"/>
            <w:noProof/>
            <w:color w:val="000000" w:themeColor="text1"/>
          </w:rPr>
          <w:t>Shabbir et al., 2018</w:t>
        </w:r>
      </w:hyperlink>
      <w:r w:rsidRPr="0052357A">
        <w:rPr>
          <w:rFonts w:ascii="Arial" w:hAnsi="Arial" w:cs="Arial"/>
          <w:noProof/>
          <w:color w:val="000000" w:themeColor="text1"/>
        </w:rPr>
        <w:t xml:space="preserve">; </w:t>
      </w:r>
      <w:hyperlink w:anchor="_ENREF_258" w:tooltip="Spencer, 2019 #861" w:history="1">
        <w:r w:rsidR="00D44C98" w:rsidRPr="0052357A">
          <w:rPr>
            <w:rFonts w:ascii="Arial" w:hAnsi="Arial" w:cs="Arial"/>
            <w:noProof/>
            <w:color w:val="000000" w:themeColor="text1"/>
          </w:rPr>
          <w:t>Spencer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w:t>
      </w:r>
      <w:r w:rsidRPr="0052357A">
        <w:rPr>
          <w:rFonts w:ascii="Arial" w:hAnsi="Arial" w:cs="Arial"/>
          <w:i/>
          <w:iCs/>
          <w:color w:val="000000" w:themeColor="text1"/>
        </w:rPr>
        <w:t xml:space="preserve">S. pyogenes </w:t>
      </w:r>
      <w:r w:rsidRPr="0052357A">
        <w:rPr>
          <w:rFonts w:ascii="Arial" w:hAnsi="Arial" w:cs="Arial"/>
          <w:color w:val="000000" w:themeColor="text1"/>
        </w:rPr>
        <w:t xml:space="preserve">mechanism involves Cas9-mediated down-regulation of the </w:t>
      </w:r>
      <w:proofErr w:type="spellStart"/>
      <w:r w:rsidRPr="0052357A">
        <w:rPr>
          <w:rFonts w:ascii="Arial" w:hAnsi="Arial" w:cs="Arial"/>
          <w:color w:val="000000" w:themeColor="text1"/>
        </w:rPr>
        <w:t>FasA</w:t>
      </w:r>
      <w:proofErr w:type="spellEnd"/>
      <w:r w:rsidRPr="0052357A">
        <w:rPr>
          <w:rFonts w:ascii="Arial" w:hAnsi="Arial" w:cs="Arial"/>
          <w:color w:val="000000" w:themeColor="text1"/>
        </w:rPr>
        <w:t>/</w:t>
      </w:r>
      <w:proofErr w:type="spellStart"/>
      <w:r w:rsidRPr="0052357A">
        <w:rPr>
          <w:rFonts w:ascii="Arial" w:hAnsi="Arial" w:cs="Arial"/>
          <w:color w:val="000000" w:themeColor="text1"/>
        </w:rPr>
        <w:t>FasB</w:t>
      </w:r>
      <w:proofErr w:type="spellEnd"/>
      <w:r w:rsidRPr="0052357A">
        <w:rPr>
          <w:rFonts w:ascii="Arial" w:hAnsi="Arial" w:cs="Arial"/>
          <w:color w:val="000000" w:themeColor="text1"/>
        </w:rPr>
        <w:t xml:space="preserve"> TCS that downregulates adhesion factors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&lt;EndNote&gt;&lt;Cite&gt;&lt;Author&gt;Gao&lt;/Author&gt;&lt;Year&gt;2019&lt;/Year&gt;&lt;RecNum&gt;856&lt;/RecNum&gt;&lt;DisplayText&gt;(Gao et al., 2019)&lt;/DisplayText&gt;&lt;record&gt;&lt;rec-number&gt;856&lt;/rec-number&gt;&lt;foreign-keys&gt;&lt;key app="EN" db-id="wzpzftr2z2s52uerfwp55zfewzafddt90esf" timestamp="1649270482"&gt;856&lt;/key&gt;&lt;/foreign-keys&gt;&lt;ref-type name="Journal Article"&gt;17&lt;/ref-type&gt;&lt;contributors&gt;&lt;authors&gt;&lt;author&gt;Gao, Nina J.&lt;/author&gt;&lt;author&gt;Al-Bassam, Mahmoud M.&lt;/author&gt;&lt;author&gt;Poudel, Saugat&lt;/author&gt;&lt;author&gt;Wozniak, Jacob M.&lt;/author&gt;&lt;author&gt;Gonzalez, David J.&lt;/author&gt;&lt;author&gt;Olson, Joshua&lt;/author&gt;&lt;author&gt;Zengler, Karsten&lt;/author&gt;&lt;author&gt;Nizet, Victor&lt;/author&gt;&lt;author&gt;Valderrama, J. Andrés&lt;/author&gt;&lt;/authors&gt;&lt;/contributors&gt;&lt;titles&gt;&lt;title&gt;Functional and Proteomic Analysis of Streptococcus pyogenes Virulence Upon Loss of Its Native Cas9 Nuclease&lt;/title&gt;&lt;secondary-title&gt;Frontiers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1967&lt;/pages&gt;&lt;volume&gt;10&lt;/volume&gt;&lt;dates&gt;&lt;year&gt;2019&lt;/year&gt;&lt;pub-dates&gt;&lt;date&gt;2019&lt;/date&gt;&lt;/pub-dates&gt;&lt;/dates&gt;&lt;isbn&gt;1664-302X&lt;/isbn&gt;&lt;urls&gt;&lt;related-urls&gt;&lt;url&gt;https://www.frontiersin.org/article/10.3389/fmicb.2019.01967&lt;/url&gt;&lt;/related-urls&gt;&lt;/urls&gt;&lt;electronic-resource-num&gt;10.3389/fmicb.2019.01967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i/>
          <w:iCs/>
          <w:color w:val="000000" w:themeColor="text1"/>
        </w:rPr>
        <w:t xml:space="preserve">Campylobacter </w:t>
      </w:r>
      <w:proofErr w:type="spellStart"/>
      <w:r w:rsidRPr="0052357A">
        <w:rPr>
          <w:rFonts w:ascii="Arial" w:hAnsi="Arial" w:cs="Arial"/>
          <w:i/>
          <w:iCs/>
          <w:color w:val="000000" w:themeColor="text1"/>
        </w:rPr>
        <w:t>jejuni</w:t>
      </w:r>
      <w:proofErr w:type="spellEnd"/>
      <w:r w:rsidRPr="0052357A">
        <w:rPr>
          <w:rFonts w:ascii="Arial" w:hAnsi="Arial" w:cs="Arial"/>
          <w:color w:val="000000" w:themeColor="text1"/>
        </w:rPr>
        <w:t xml:space="preserve"> and </w:t>
      </w:r>
      <w:r w:rsidRPr="0052357A">
        <w:rPr>
          <w:rFonts w:ascii="Arial" w:hAnsi="Arial" w:cs="Arial"/>
          <w:i/>
          <w:iCs/>
          <w:color w:val="000000" w:themeColor="text1"/>
        </w:rPr>
        <w:t>S. agalactiae</w:t>
      </w:r>
      <w:r w:rsidRPr="0052357A">
        <w:rPr>
          <w:rFonts w:ascii="Arial" w:hAnsi="Arial" w:cs="Arial"/>
          <w:color w:val="000000" w:themeColor="text1"/>
        </w:rPr>
        <w:t xml:space="preserve"> Cas9s can increase bacterial cytotoxicity, adhesion, and survival within host cells </w:t>
      </w:r>
      <w:r w:rsidRPr="0052357A">
        <w:rPr>
          <w:rFonts w:ascii="Arial" w:hAnsi="Arial" w:cs="Arial"/>
          <w:color w:val="000000" w:themeColor="text1"/>
        </w:rPr>
        <w:fldChar w:fldCharType="begin">
          <w:fldData xml:space="preserve">PEVuZE5vdGU+PENpdGU+PEF1dGhvcj5Mb3V3ZW48L0F1dGhvcj48WWVhcj4yMDEzPC9ZZWFyPjxS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</w:fldData>
        </w:fldChar>
      </w:r>
      <w:r w:rsidR="004B6377" w:rsidRPr="0052357A">
        <w:rPr>
          <w:rFonts w:ascii="Arial" w:hAnsi="Arial" w:cs="Arial"/>
          <w:color w:val="000000" w:themeColor="text1"/>
        </w:rPr>
        <w:instrText xml:space="preserve"> ADDIN EN.CITE </w:instrText>
      </w:r>
      <w:r w:rsidR="004B6377" w:rsidRPr="0052357A">
        <w:rPr>
          <w:rFonts w:ascii="Arial" w:hAnsi="Arial" w:cs="Arial"/>
          <w:color w:val="000000" w:themeColor="text1"/>
        </w:rPr>
        <w:fldChar w:fldCharType="begin">
          <w:fldData xml:space="preserve">PEVuZE5vdGU+PENpdGU+PEF1dGhvcj5Mb3V3ZW48L0F1dGhvcj48WWVhcj4yMDEzPC9ZZWFyPjxS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</w:fldData>
        </w:fldChar>
      </w:r>
      <w:r w:rsidR="004B6377" w:rsidRPr="0052357A">
        <w:rPr>
          <w:rFonts w:ascii="Arial" w:hAnsi="Arial" w:cs="Arial"/>
          <w:color w:val="000000" w:themeColor="text1"/>
        </w:rPr>
        <w:instrText xml:space="preserve"> ADDIN EN.CITE.DATA </w:instrText>
      </w:r>
      <w:r w:rsidR="004B6377" w:rsidRPr="0052357A">
        <w:rPr>
          <w:rFonts w:ascii="Arial" w:hAnsi="Arial" w:cs="Arial"/>
          <w:color w:val="000000" w:themeColor="text1"/>
        </w:rPr>
      </w:r>
      <w:r w:rsidR="004B6377"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4B6377" w:rsidRPr="0052357A">
        <w:rPr>
          <w:rFonts w:ascii="Arial" w:hAnsi="Arial" w:cs="Arial"/>
          <w:noProof/>
          <w:color w:val="000000" w:themeColor="text1"/>
        </w:rPr>
        <w:t>(</w:t>
      </w:r>
      <w:hyperlink w:anchor="_ENREF_168" w:tooltip="Louwen, 2013 #35" w:history="1">
        <w:r w:rsidR="00D44C98" w:rsidRPr="0052357A">
          <w:rPr>
            <w:rFonts w:ascii="Arial" w:hAnsi="Arial" w:cs="Arial"/>
            <w:noProof/>
            <w:color w:val="000000" w:themeColor="text1"/>
          </w:rPr>
          <w:t>Louwen et al., 2013</w:t>
        </w:r>
      </w:hyperlink>
      <w:r w:rsidR="004B6377" w:rsidRPr="0052357A">
        <w:rPr>
          <w:rFonts w:ascii="Arial" w:hAnsi="Arial" w:cs="Arial"/>
          <w:noProof/>
          <w:color w:val="000000" w:themeColor="text1"/>
        </w:rPr>
        <w:t xml:space="preserve">; </w:t>
      </w:r>
      <w:hyperlink w:anchor="_ENREF_172" w:tooltip="Ma, 2018 #848" w:history="1">
        <w:r w:rsidR="00D44C98" w:rsidRPr="0052357A">
          <w:rPr>
            <w:rFonts w:ascii="Arial" w:hAnsi="Arial" w:cs="Arial"/>
            <w:noProof/>
            <w:color w:val="000000" w:themeColor="text1"/>
          </w:rPr>
          <w:t>Ma et al., 2018</w:t>
        </w:r>
      </w:hyperlink>
      <w:r w:rsidR="004B6377" w:rsidRPr="0052357A">
        <w:rPr>
          <w:rFonts w:ascii="Arial" w:hAnsi="Arial" w:cs="Arial"/>
          <w:noProof/>
          <w:color w:val="000000" w:themeColor="text1"/>
        </w:rPr>
        <w:t xml:space="preserve">; </w:t>
      </w:r>
      <w:hyperlink w:anchor="_ENREF_240" w:tooltip="Saha, 2020 #954" w:history="1">
        <w:r w:rsidR="00D44C98" w:rsidRPr="0052357A">
          <w:rPr>
            <w:rFonts w:ascii="Arial" w:hAnsi="Arial" w:cs="Arial"/>
            <w:noProof/>
            <w:color w:val="000000" w:themeColor="text1"/>
          </w:rPr>
          <w:t>Saha et al., 2020a</w:t>
        </w:r>
      </w:hyperlink>
      <w:r w:rsidR="004B6377" w:rsidRPr="0052357A">
        <w:rPr>
          <w:rFonts w:ascii="Arial" w:hAnsi="Arial" w:cs="Arial"/>
          <w:noProof/>
          <w:color w:val="000000" w:themeColor="text1"/>
        </w:rPr>
        <w:t xml:space="preserve">; </w:t>
      </w:r>
      <w:hyperlink w:anchor="_ENREF_251" w:tooltip="Shabbir, 2018 #845" w:history="1">
        <w:r w:rsidR="00D44C98" w:rsidRPr="0052357A">
          <w:rPr>
            <w:rFonts w:ascii="Arial" w:hAnsi="Arial" w:cs="Arial"/>
            <w:noProof/>
            <w:color w:val="000000" w:themeColor="text1"/>
          </w:rPr>
          <w:t>Shabbir et al., 2018</w:t>
        </w:r>
      </w:hyperlink>
      <w:r w:rsidR="004B6377"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w:t>
      </w:r>
      <w:r w:rsidRPr="0052357A">
        <w:rPr>
          <w:rFonts w:ascii="Arial" w:hAnsi="Arial" w:cs="Arial"/>
          <w:i/>
          <w:iCs/>
          <w:color w:val="000000" w:themeColor="text1"/>
        </w:rPr>
        <w:t>S. agalactiae</w:t>
      </w:r>
      <w:r w:rsidRPr="0052357A">
        <w:rPr>
          <w:rFonts w:ascii="Arial" w:hAnsi="Arial" w:cs="Arial"/>
          <w:color w:val="000000" w:themeColor="text1"/>
        </w:rPr>
        <w:t xml:space="preserve">, hyaluronidase activity essential for blood-brain barrier penetration is regulated </w:t>
      </w:r>
      <w:r w:rsidRPr="0052357A">
        <w:rPr>
          <w:rFonts w:ascii="Arial" w:hAnsi="Arial" w:cs="Arial"/>
          <w:i/>
          <w:iCs/>
          <w:color w:val="000000" w:themeColor="text1"/>
        </w:rPr>
        <w:t>via</w:t>
      </w:r>
      <w:r w:rsidRPr="0052357A">
        <w:rPr>
          <w:rFonts w:ascii="Arial" w:hAnsi="Arial" w:cs="Arial"/>
          <w:color w:val="000000" w:themeColor="text1"/>
        </w:rPr>
        <w:t xml:space="preserve"> Cas9-mediated cleavage of the master regulator </w:t>
      </w:r>
      <w:proofErr w:type="spellStart"/>
      <w:r w:rsidRPr="0052357A">
        <w:rPr>
          <w:rFonts w:ascii="Arial" w:hAnsi="Arial" w:cs="Arial"/>
          <w:i/>
          <w:iCs/>
          <w:color w:val="000000" w:themeColor="text1"/>
        </w:rPr>
        <w:t>regR</w:t>
      </w:r>
      <w:proofErr w:type="spellEnd"/>
      <w:r w:rsidRPr="0052357A">
        <w:rPr>
          <w:rFonts w:ascii="Arial" w:hAnsi="Arial" w:cs="Arial"/>
          <w:color w:val="000000" w:themeColor="text1"/>
        </w:rPr>
        <w:t xml:space="preserve"> transcript (Figure 1.1B,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&lt;EndNote&gt;&lt;Cite&gt;&lt;Author&gt;Ma&lt;/Author&gt;&lt;Year&gt;2018&lt;/Year&gt;&lt;RecNum&gt;848&lt;/RecNum&gt;&lt;DisplayText&gt;(Ma et al., 2018)&lt;/DisplayText&gt;&lt;record&gt;&lt;rec-number&gt;848&lt;/rec-number&gt;&lt;foreign-keys&gt;&lt;key app="EN" db-id="wzpzftr2z2s52uerfwp55zfewzafddt90esf" timestamp="1649270482"&gt;848&lt;/key&gt;&lt;/foreign-keys&gt;&lt;ref-type name="Journal Article"&gt;17&lt;/ref-type&gt;&lt;contributors&gt;&lt;authors&gt;&lt;author&gt;Ma, Ke&lt;/author&gt;&lt;author&gt;Cao, Qing&lt;/author&gt;&lt;author&gt;Luo, Su&lt;/author&gt;&lt;author&gt;Wang, Zhaofei&lt;/author&gt;&lt;author&gt;Liu, Guangjin&lt;/author&gt;&lt;author&gt;Lu, Chengping&lt;/author&gt;&lt;author&gt;Liu, Yongjie&lt;/author&gt;&lt;/authors&gt;&lt;secondary-authors&gt;&lt;author&gt;Freitag, Nancy E.&lt;/author&gt;&lt;/secondary-authors&gt;&lt;/contributors&gt;&lt;titles&gt;&lt;title&gt;cas9 Enhances Bacterial Virulence by Repressing the regR Transcriptional Regulator in Streptococcus agalactiae&lt;/title&gt;&lt;secondary-title&gt;Infection and Immunity&lt;/secondary-title&gt;&lt;alt-title&gt;Infect. Immun.&lt;/alt-title&gt;&lt;/titles&gt;&lt;periodical&gt;&lt;full-title&gt;Infection and Immunity&lt;/full-title&gt;&lt;/periodical&gt;&lt;pages&gt;e00552-17&lt;/pages&gt;&lt;volume&gt;86&lt;/volume&gt;&lt;number&gt;3&lt;/number&gt;&lt;dates&gt;&lt;year&gt;2018&lt;/year&gt;&lt;pub-dates&gt;&lt;date&gt;2018/03/01/&lt;/date&gt;&lt;/pub-dates&gt;&lt;/dates&gt;&lt;urls&gt;&lt;related-urls&gt;&lt;url&gt;http://iai.asm.org/content/86/3/e00552-17.abstract&lt;/url&gt;&lt;/related-urls&gt;&lt;/urls&gt;&lt;electronic-resource-num&gt;10.1128/IAI.00552-17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2" w:tooltip="Ma, 2018 #848" w:history="1">
        <w:r w:rsidR="00D44C98" w:rsidRPr="0052357A">
          <w:rPr>
            <w:rFonts w:ascii="Arial" w:hAnsi="Arial" w:cs="Arial"/>
            <w:noProof/>
            <w:color w:val="000000" w:themeColor="text1"/>
          </w:rPr>
          <w:t>Ma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226128F4" w14:textId="77777777" w:rsidR="00E878AA" w:rsidRPr="0052357A" w:rsidRDefault="00E878AA" w:rsidP="00F268C4">
      <w:pPr>
        <w:spacing w:line="360" w:lineRule="auto"/>
        <w:contextualSpacing/>
        <w:rPr>
          <w:rFonts w:ascii="Arial" w:hAnsi="Arial" w:cs="Arial"/>
          <w:color w:val="000000" w:themeColor="text1"/>
        </w:rPr>
      </w:pPr>
    </w:p>
    <w:p w14:paraId="51648715" w14:textId="77777777" w:rsidR="00F72DEC" w:rsidRPr="0052357A" w:rsidRDefault="00E878AA" w:rsidP="00F268C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Group behavior</w:t>
      </w:r>
    </w:p>
    <w:p w14:paraId="5F4C50A2" w14:textId="42779E8F"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There is growing evidence that CRISPR systems can regulate group behaviors to increase bacterial virulence. Based on </w:t>
      </w:r>
      <w:r w:rsidRPr="0052357A">
        <w:rPr>
          <w:rFonts w:ascii="Arial" w:hAnsi="Arial" w:cs="Arial"/>
          <w:i/>
          <w:iCs/>
          <w:color w:val="000000" w:themeColor="text1"/>
        </w:rPr>
        <w:t>Salmonella enterica</w:t>
      </w:r>
      <w:r w:rsidRPr="0052357A">
        <w:rPr>
          <w:rFonts w:ascii="Arial" w:hAnsi="Arial" w:cs="Arial"/>
          <w:color w:val="000000" w:themeColor="text1"/>
        </w:rPr>
        <w:t xml:space="preserve"> serovar Enteritidis </w:t>
      </w:r>
      <w:r w:rsidRPr="0052357A">
        <w:rPr>
          <w:rFonts w:ascii="Cambria Math" w:hAnsi="Cambria Math" w:cs="Cambria Math"/>
          <w:color w:val="000000" w:themeColor="text1"/>
        </w:rPr>
        <w:t>△</w:t>
      </w:r>
      <w:r w:rsidRPr="0052357A">
        <w:rPr>
          <w:rFonts w:ascii="Arial" w:hAnsi="Arial" w:cs="Arial"/>
          <w:i/>
          <w:iCs/>
          <w:color w:val="000000" w:themeColor="text1"/>
        </w:rPr>
        <w:t>cas3</w:t>
      </w:r>
      <w:r w:rsidRPr="0052357A">
        <w:rPr>
          <w:rFonts w:ascii="Arial" w:hAnsi="Arial" w:cs="Arial"/>
          <w:color w:val="000000" w:themeColor="text1"/>
        </w:rPr>
        <w:t xml:space="preserve"> (type I-E) transcriptome studies, Cas3 downregulates </w:t>
      </w:r>
      <w:proofErr w:type="spellStart"/>
      <w:r w:rsidRPr="0052357A">
        <w:rPr>
          <w:rFonts w:ascii="Arial" w:hAnsi="Arial" w:cs="Arial"/>
          <w:color w:val="000000" w:themeColor="text1"/>
        </w:rPr>
        <w:t>LsrF</w:t>
      </w:r>
      <w:proofErr w:type="spellEnd"/>
      <w:r w:rsidRPr="0052357A">
        <w:rPr>
          <w:rFonts w:ascii="Arial" w:hAnsi="Arial" w:cs="Arial"/>
          <w:color w:val="000000" w:themeColor="text1"/>
        </w:rPr>
        <w:t xml:space="preserve"> production, preventing degradation of quorum sensing (QS) signaling molecules by </w:t>
      </w:r>
      <w:proofErr w:type="spellStart"/>
      <w:r w:rsidRPr="0052357A">
        <w:rPr>
          <w:rFonts w:ascii="Arial" w:hAnsi="Arial" w:cs="Arial"/>
          <w:color w:val="000000" w:themeColor="text1"/>
        </w:rPr>
        <w:t>LsrF</w:t>
      </w:r>
      <w:proofErr w:type="spellEnd"/>
      <w:r w:rsidRPr="0052357A">
        <w:rPr>
          <w:rFonts w:ascii="Arial" w:hAnsi="Arial" w:cs="Arial"/>
          <w:color w:val="000000" w:themeColor="text1"/>
        </w:rPr>
        <w:t xml:space="preserve">, ultimately increasing expression of the </w:t>
      </w:r>
      <w:proofErr w:type="spellStart"/>
      <w:r w:rsidRPr="0052357A">
        <w:rPr>
          <w:rFonts w:ascii="Arial" w:hAnsi="Arial" w:cs="Arial"/>
          <w:i/>
          <w:iCs/>
          <w:color w:val="000000" w:themeColor="text1"/>
        </w:rPr>
        <w:t>lsr</w:t>
      </w:r>
      <w:proofErr w:type="spellEnd"/>
      <w:r w:rsidRPr="0052357A">
        <w:rPr>
          <w:rFonts w:ascii="Arial" w:hAnsi="Arial" w:cs="Arial"/>
          <w:color w:val="000000" w:themeColor="text1"/>
        </w:rPr>
        <w:t xml:space="preserve"> QS operon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&lt;EndNote&gt;&lt;Cite&gt;&lt;Author&gt;Cui&lt;/Author&gt;&lt;Year&gt;2020&lt;/Year&gt;&lt;RecNum&gt;842&lt;/RecNum&gt;&lt;DisplayText&gt;(Cui et al., 2020)&lt;/DisplayText&gt;&lt;record&gt;&lt;rec-number&gt;842&lt;/rec-number&gt;&lt;foreign-keys&gt;&lt;key app="EN" db-id="wzpzftr2z2s52uerfwp55zfewzafddt90esf" timestamp="1649270479"&gt;842&lt;/key&gt;&lt;/foreign-keys&gt;&lt;ref-type name="Journal Article"&gt;17&lt;/ref-type&gt;&lt;contributors&gt;&lt;authors&gt;&lt;author&gt;Cui, Luqing&lt;/author&gt;&lt;author&gt;Wang, Xiangru&lt;/author&gt;&lt;author&gt;Huang, Deyu&lt;/author&gt;&lt;author&gt;Zhao, Yue&lt;/author&gt;&lt;author&gt;Feng, Jiawei&lt;/author&gt;&lt;author&gt;Lu, Qirong&lt;/author&gt;&lt;author&gt;Pu, Qinqin&lt;/author&gt;&lt;author&gt;Wang, Yulian&lt;/author&gt;&lt;author&gt;Cheng, Guyue&lt;/author&gt;&lt;author&gt;Wu, Min&lt;/author&gt;&lt;author&gt;Dai, Menghong&lt;/author&gt;&lt;/authors&gt;&lt;/contributors&gt;&lt;titles&gt;&lt;title&gt;CRISPR-cas3 of Salmonella Upregulates Bacterial Biofilm Formation and Virulence to Host Cells by Targeting Quorum-Sensing Systems&lt;/title&gt;&lt;secondary-title&gt;Pathogens (Basel, Switzerland)&lt;/secondary-title&gt;&lt;alt-title&gt;Pathogens&lt;/alt-title&gt;&lt;/titles&gt;&lt;periodical&gt;&lt;full-title&gt;Pathogens (Basel, Switzerland)&lt;/full-title&gt;&lt;abbr-1&gt;Pathogens&lt;/abbr-1&gt;&lt;/periodical&gt;&lt;alt-periodical&gt;&lt;full-title&gt;Pathogens&lt;/full-title&gt;&lt;/alt-periodical&gt;&lt;pages&gt;53&lt;/pages&gt;&lt;volume&gt;9&lt;/volume&gt;&lt;number&gt;1&lt;/number&gt;&lt;keywords&gt;&lt;keyword&gt;biofilm formation&lt;/keyword&gt;&lt;keyword&gt;cas3&lt;/keyword&gt;&lt;keyword&gt;quorum sensing&lt;/keyword&gt;&lt;keyword&gt;RNA-Seq&lt;/keyword&gt;&lt;keyword&gt;Salmonella virulence&lt;/keyword&gt;&lt;keyword&gt;SPI-1-T3SS&lt;/keyword&gt;&lt;keyword&gt;type I-E CRISPR-Cas system&lt;/keyword&gt;&lt;/keywords&gt;&lt;dates&gt;&lt;year&gt;2020&lt;/year&gt;&lt;pub-dates&gt;&lt;date&gt;2020/01/10/&lt;/date&gt;&lt;/pub-dates&gt;&lt;/dates&gt;&lt;isbn&gt;2076-0817&lt;/isbn&gt;&lt;accession-num&gt;31936769&lt;/accession-num&gt;&lt;urls&gt;&lt;related-urls&gt;&lt;url&gt;https://pubmed.ncbi.nlm.nih.gov/31936769&lt;/url&gt;&lt;url&gt;https://www.ncbi.nlm.nih.gov/pmc/articles/PMC7168661/&lt;/url&gt;&lt;/related-urls&gt;&lt;/urls&gt;&lt;electronic-resource-num&gt;10.3390/pathogens9010053&lt;/electronic-resource-num&gt;&lt;remote-database-name&gt;PubMed&lt;/remote-database-name&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6" w:tooltip="Cui, 2020 #842" w:history="1">
        <w:r w:rsidR="00D44C98" w:rsidRPr="0052357A">
          <w:rPr>
            <w:rFonts w:ascii="Arial" w:hAnsi="Arial" w:cs="Arial"/>
            <w:noProof/>
            <w:color w:val="000000" w:themeColor="text1"/>
          </w:rPr>
          <w:t>Cui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Transcriptomic studies of </w:t>
      </w:r>
      <w:r w:rsidRPr="0052357A">
        <w:rPr>
          <w:rFonts w:ascii="Cambria Math" w:hAnsi="Cambria Math" w:cs="Cambria Math"/>
          <w:color w:val="000000" w:themeColor="text1"/>
        </w:rPr>
        <w:t>△</w:t>
      </w:r>
      <w:r w:rsidRPr="0052357A">
        <w:rPr>
          <w:rFonts w:ascii="Arial" w:hAnsi="Arial" w:cs="Arial"/>
          <w:i/>
          <w:iCs/>
          <w:color w:val="000000" w:themeColor="text1"/>
        </w:rPr>
        <w:t>cas3</w:t>
      </w:r>
      <w:r w:rsidRPr="0052357A">
        <w:rPr>
          <w:rFonts w:ascii="Arial" w:hAnsi="Arial" w:cs="Arial"/>
          <w:color w:val="000000" w:themeColor="text1"/>
        </w:rPr>
        <w:t xml:space="preserve"> </w:t>
      </w:r>
      <w:r w:rsidRPr="0052357A">
        <w:rPr>
          <w:rFonts w:ascii="Arial" w:hAnsi="Arial" w:cs="Arial"/>
          <w:i/>
          <w:iCs/>
          <w:color w:val="000000" w:themeColor="text1"/>
        </w:rPr>
        <w:t>Streptococcus mutans</w:t>
      </w:r>
      <w:r w:rsidRPr="0052357A">
        <w:rPr>
          <w:rFonts w:ascii="Arial" w:hAnsi="Arial" w:cs="Arial"/>
          <w:color w:val="000000" w:themeColor="text1"/>
        </w:rPr>
        <w:t xml:space="preserve"> UA159 (type I-C) showed downregulation of biofilm formation genes controlled by the </w:t>
      </w:r>
      <w:proofErr w:type="spellStart"/>
      <w:r w:rsidRPr="0052357A">
        <w:rPr>
          <w:rFonts w:ascii="Arial" w:hAnsi="Arial" w:cs="Arial"/>
          <w:color w:val="000000" w:themeColor="text1"/>
        </w:rPr>
        <w:t>VicR</w:t>
      </w:r>
      <w:proofErr w:type="spellEnd"/>
      <w:r w:rsidRPr="0052357A">
        <w:rPr>
          <w:rFonts w:ascii="Arial" w:hAnsi="Arial" w:cs="Arial"/>
          <w:color w:val="000000" w:themeColor="text1"/>
        </w:rPr>
        <w:t xml:space="preserve">/K TCS known to influence streptococcal tissue specificity </w:t>
      </w:r>
      <w:r w:rsidRPr="0052357A">
        <w:rPr>
          <w:rFonts w:ascii="Arial" w:hAnsi="Arial" w:cs="Arial"/>
          <w:color w:val="000000" w:themeColor="text1"/>
        </w:rPr>
        <w:fldChar w:fldCharType="begin">
          <w:fldData xml:space="preserve">PEVuZE5vdGU+PENpdGU+PEF1dGhvcj5WZWdhPC9BdXRob3I+PFllYXI+MjAxNjwvWWVhcj48UmVj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PEVuZE5vdGU+PENpdGU+PEF1dGhvcj5WZWdhPC9BdXRob3I+PFllYXI+MjAxNjwvWWVhcj48UmVj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68" w:tooltip="Tang, 2019 #862" w:history="1">
        <w:r w:rsidR="00D44C98" w:rsidRPr="0052357A">
          <w:rPr>
            <w:rFonts w:ascii="Arial" w:hAnsi="Arial" w:cs="Arial"/>
            <w:noProof/>
            <w:color w:val="000000" w:themeColor="text1"/>
          </w:rPr>
          <w:t>Tang et al., 2019</w:t>
        </w:r>
      </w:hyperlink>
      <w:r w:rsidRPr="0052357A">
        <w:rPr>
          <w:rFonts w:ascii="Arial" w:hAnsi="Arial" w:cs="Arial"/>
          <w:noProof/>
          <w:color w:val="000000" w:themeColor="text1"/>
        </w:rPr>
        <w:t xml:space="preserve">; </w:t>
      </w:r>
      <w:hyperlink w:anchor="_ENREF_280" w:tooltip="Vega, 2016 #967" w:history="1">
        <w:r w:rsidR="00D44C98" w:rsidRPr="0052357A">
          <w:rPr>
            <w:rFonts w:ascii="Arial" w:hAnsi="Arial" w:cs="Arial"/>
            <w:noProof/>
            <w:color w:val="000000" w:themeColor="text1"/>
          </w:rPr>
          <w:t>Vega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Phage-dependent biofilm regulation was observed in </w:t>
      </w:r>
      <w:r w:rsidRPr="0052357A">
        <w:rPr>
          <w:rFonts w:ascii="Arial" w:hAnsi="Arial" w:cs="Arial"/>
          <w:i/>
          <w:iCs/>
          <w:color w:val="000000" w:themeColor="text1"/>
        </w:rPr>
        <w:t>Pseudomonas aeruginosa</w:t>
      </w:r>
      <w:r w:rsidRPr="0052357A">
        <w:rPr>
          <w:rFonts w:ascii="Arial" w:hAnsi="Arial" w:cs="Arial"/>
          <w:color w:val="000000" w:themeColor="text1"/>
        </w:rPr>
        <w:t xml:space="preserve"> strain UCBPP-PA14, where partial crRNA hybridization to lysogenized DMS3 </w:t>
      </w:r>
      <w:r w:rsidRPr="0052357A">
        <w:rPr>
          <w:rFonts w:ascii="Arial" w:hAnsi="Arial" w:cs="Arial"/>
          <w:color w:val="000000" w:themeColor="text1"/>
        </w:rPr>
        <w:lastRenderedPageBreak/>
        <w:t xml:space="preserve">phage recruits Cas3 (type I-F) to nick the bacterial genome, initiating </w:t>
      </w:r>
      <w:proofErr w:type="spellStart"/>
      <w:r w:rsidRPr="0052357A">
        <w:rPr>
          <w:rFonts w:ascii="Arial" w:hAnsi="Arial" w:cs="Arial"/>
          <w:color w:val="000000" w:themeColor="text1"/>
        </w:rPr>
        <w:t>RecA</w:t>
      </w:r>
      <w:proofErr w:type="spellEnd"/>
      <w:r w:rsidRPr="0052357A">
        <w:rPr>
          <w:rFonts w:ascii="Arial" w:hAnsi="Arial" w:cs="Arial"/>
          <w:color w:val="000000" w:themeColor="text1"/>
        </w:rPr>
        <w:t xml:space="preserve">-dependent SOS response that inhibits biofilm formation and swarming (Figure 1.1B,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&lt;EndNote&gt;&lt;Cite&gt;&lt;Author&gt;Heussler&lt;/Author&gt;&lt;Year&gt;2015&lt;/Year&gt;&lt;RecNum&gt;852&lt;/RecNum&gt;&lt;DisplayText&gt;(Heussler et al., 2015)&lt;/DisplayText&gt;&lt;record&gt;&lt;rec-number&gt;852&lt;/rec-number&gt;&lt;foreign-keys&gt;&lt;key app="EN" db-id="wzpzftr2z2s52uerfwp55zfewzafddt90esf" timestamp="1649270482"&gt;852&lt;/key&gt;&lt;/foreign-keys&gt;&lt;ref-type name="Journal Article"&gt;17&lt;/ref-type&gt;&lt;contributors&gt;&lt;authors&gt;&lt;author&gt;Heussler, Gary E.&lt;/author&gt;&lt;author&gt;Cady, Kyle C.&lt;/author&gt;&lt;author&gt;Koeppen, Katja&lt;/author&gt;&lt;author&gt;Bhuju, Sabin&lt;/author&gt;&lt;author&gt;Stanton, Bruce A.&lt;/author&gt;&lt;author&gt;O’Toole, George A.&lt;/author&gt;&lt;/authors&gt;&lt;secondary-authors&gt;&lt;author&gt;Sperandio, Vanessa&lt;/author&gt;&lt;/secondary-authors&gt;&lt;/contributors&gt;&lt;titles&gt;&lt;title&gt;Clustered Regularly Interspaced Short Palindromic Repeat-Dependent, Biofilm-Specific Death of Pseudomonas aeruginosa Mediated by Increased Expression of Phage-Related Genes&lt;/title&gt;&lt;secondary-title&gt;mBio&lt;/secondary-title&gt;&lt;/titles&gt;&lt;periodical&gt;&lt;full-title&gt;mBio&lt;/full-title&gt;&lt;abbr-1&gt;mBio&lt;/abbr-1&gt;&lt;/periodical&gt;&lt;pages&gt;e00129-15&lt;/pages&gt;&lt;volume&gt;6&lt;/volume&gt;&lt;number&gt;3&lt;/number&gt;&lt;dates&gt;&lt;year&gt;2015&lt;/year&gt;&lt;pub-dates&gt;&lt;date&gt;2015/07/01/&lt;/date&gt;&lt;/pub-dates&gt;&lt;/dates&gt;&lt;urls&gt;&lt;related-urls&gt;&lt;url&gt;http://mbio.asm.org/content/6/3/e00129-15.abstract&lt;/url&gt;&lt;/related-urls&gt;&lt;/urls&gt;&lt;electronic-resource-num&gt;10.1128/mBio.00129-15&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03" w:tooltip="Heussler, 2015 #852" w:history="1">
        <w:r w:rsidR="00D44C98" w:rsidRPr="0052357A">
          <w:rPr>
            <w:rFonts w:ascii="Arial" w:hAnsi="Arial" w:cs="Arial"/>
            <w:noProof/>
            <w:color w:val="000000" w:themeColor="text1"/>
          </w:rPr>
          <w:t>Heussler et al.,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Experiments have implicated Cas9-based virulent group behaviors in </w:t>
      </w:r>
      <w:r w:rsidRPr="0052357A">
        <w:rPr>
          <w:rFonts w:ascii="Arial" w:hAnsi="Arial" w:cs="Arial"/>
          <w:i/>
          <w:iCs/>
          <w:color w:val="000000" w:themeColor="text1"/>
        </w:rPr>
        <w:t xml:space="preserve">C. </w:t>
      </w:r>
      <w:proofErr w:type="spellStart"/>
      <w:r w:rsidRPr="0052357A">
        <w:rPr>
          <w:rFonts w:ascii="Arial" w:hAnsi="Arial" w:cs="Arial"/>
          <w:i/>
          <w:iCs/>
          <w:color w:val="000000" w:themeColor="text1"/>
        </w:rPr>
        <w:t>jejuni</w:t>
      </w:r>
      <w:proofErr w:type="spellEnd"/>
      <w:r w:rsidRPr="0052357A">
        <w:rPr>
          <w:rFonts w:ascii="Arial" w:hAnsi="Arial" w:cs="Arial"/>
          <w:color w:val="000000" w:themeColor="text1"/>
        </w:rPr>
        <w:t xml:space="preserve"> (type II-C) </w:t>
      </w:r>
      <w:r w:rsidRPr="0052357A">
        <w:rPr>
          <w:rFonts w:ascii="Arial" w:hAnsi="Arial" w:cs="Arial"/>
          <w:color w:val="000000" w:themeColor="text1"/>
        </w:rPr>
        <w:fldChar w:fldCharType="begin">
          <w:fldData xml:space="preserve">PEVuZE5vdGU+PENpdGU+PEF1dGhvcj5TaGFiYmlyPC9BdXRob3I+PFllYXI+MjAxODwvWWVhcj48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==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PEVuZE5vdGU+PENpdGU+PEF1dGhvcj5TaGFiYmlyPC9BdXRob3I+PFllYXI+MjAxODwvWWVhcj48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==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1" w:tooltip="Shabbir, 2018 #845" w:history="1">
        <w:r w:rsidR="00D44C98" w:rsidRPr="0052357A">
          <w:rPr>
            <w:rFonts w:ascii="Arial" w:hAnsi="Arial" w:cs="Arial"/>
            <w:noProof/>
            <w:color w:val="000000" w:themeColor="text1"/>
          </w:rPr>
          <w:t>Shabbir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i/>
          <w:iCs/>
          <w:color w:val="000000" w:themeColor="text1"/>
        </w:rPr>
        <w:t>S. pyogenes</w:t>
      </w:r>
      <w:r w:rsidRPr="0052357A">
        <w:rPr>
          <w:rFonts w:ascii="Arial" w:hAnsi="Arial" w:cs="Arial"/>
          <w:color w:val="000000" w:themeColor="text1"/>
        </w:rPr>
        <w:t xml:space="preserve"> (type II-A)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&lt;EndNote&gt;&lt;Cite&gt;&lt;Author&gt;Gao&lt;/Author&gt;&lt;Year&gt;2019&lt;/Year&gt;&lt;RecNum&gt;856&lt;/RecNum&gt;&lt;DisplayText&gt;(Gao et al., 2019)&lt;/DisplayText&gt;&lt;record&gt;&lt;rec-number&gt;856&lt;/rec-number&gt;&lt;foreign-keys&gt;&lt;key app="EN" db-id="wzpzftr2z2s52uerfwp55zfewzafddt90esf" timestamp="1649270482"&gt;856&lt;/key&gt;&lt;/foreign-keys&gt;&lt;ref-type name="Journal Article"&gt;17&lt;/ref-type&gt;&lt;contributors&gt;&lt;authors&gt;&lt;author&gt;Gao, Nina J.&lt;/author&gt;&lt;author&gt;Al-Bassam, Mahmoud M.&lt;/author&gt;&lt;author&gt;Poudel, Saugat&lt;/author&gt;&lt;author&gt;Wozniak, Jacob M.&lt;/author&gt;&lt;author&gt;Gonzalez, David J.&lt;/author&gt;&lt;author&gt;Olson, Joshua&lt;/author&gt;&lt;author&gt;Zengler, Karsten&lt;/author&gt;&lt;author&gt;Nizet, Victor&lt;/author&gt;&lt;author&gt;Valderrama, J. Andrés&lt;/author&gt;&lt;/authors&gt;&lt;/contributors&gt;&lt;titles&gt;&lt;title&gt;Functional and Proteomic Analysis of Streptococcus pyogenes Virulence Upon Loss of Its Native Cas9 Nuclease&lt;/title&gt;&lt;secondary-title&gt;Frontiers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1967&lt;/pages&gt;&lt;volume&gt;10&lt;/volume&gt;&lt;dates&gt;&lt;year&gt;2019&lt;/year&gt;&lt;pub-dates&gt;&lt;date&gt;2019&lt;/date&gt;&lt;/pub-dates&gt;&lt;/dates&gt;&lt;isbn&gt;1664-302X&lt;/isbn&gt;&lt;urls&gt;&lt;related-urls&gt;&lt;url&gt;https://www.frontiersin.org/article/10.3389/fmicb.2019.01967&lt;/url&gt;&lt;/related-urls&gt;&lt;/urls&gt;&lt;electronic-resource-num&gt;10.3389/fmicb.2019.01967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i/>
          <w:iCs/>
          <w:color w:val="000000" w:themeColor="text1"/>
        </w:rPr>
        <w:t>Neisseria meningitidis</w:t>
      </w:r>
      <w:r w:rsidRPr="0052357A">
        <w:rPr>
          <w:rFonts w:ascii="Arial" w:hAnsi="Arial" w:cs="Arial"/>
          <w:color w:val="000000" w:themeColor="text1"/>
        </w:rPr>
        <w:t xml:space="preserve"> (type II-C)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&lt;EndNote&gt;&lt;Cite&gt;&lt;Author&gt;Sampson&lt;/Author&gt;&lt;Year&gt;2013&lt;/Year&gt;&lt;RecNum&gt;628&lt;/RecNum&gt;&lt;DisplayText&gt;(Sampson et al., 2013)&lt;/DisplayText&gt;&lt;record&gt;&lt;rec-number&gt;628&lt;/rec-number&gt;&lt;foreign-keys&gt;&lt;key app="EN" db-id="wzpzftr2z2s52uerfwp55zfewzafddt90esf" timestamp="1647441923"&gt;628&lt;/key&gt;&lt;/foreign-keys&gt;&lt;ref-type name="Journal Article"&gt;17&lt;/ref-type&gt;&lt;contributors&gt;&lt;authors&gt;&lt;author&gt;Sampson, Timothy R.&lt;/author&gt;&lt;author&gt;Saroj, Sunil D.&lt;/author&gt;&lt;author&gt;Llewellyn, Anna C.&lt;/author&gt;&lt;author&gt;Tzeng, Yih-Ling&lt;/author&gt;&lt;author&gt;Weiss, David S.&lt;/author&gt;&lt;/authors&gt;&lt;/contributors&gt;&lt;titles&gt;&lt;title&gt;A CRISPR/Cas system mediates bacterial innate immune evasion and virulence&lt;/title&gt;&lt;secondary-title&gt;Nature (London, U. K.)&lt;/secondary-title&gt;&lt;/titles&gt;&lt;periodical&gt;&lt;full-title&gt;Nature (London, U. K.)&lt;/full-title&gt;&lt;/periodical&gt;&lt;pages&gt;254-257&lt;/pages&gt;&lt;volume&gt;497&lt;/volume&gt;&lt;number&gt;7448&lt;/number&gt;&lt;keywords&gt;&lt;keyword&gt;CRISPR Cas system bacteria innate immune evasion virulence&lt;/keyword&gt;&lt;/keywords&gt;&lt;dates&gt;&lt;year&gt;2013&lt;/year&gt;&lt;pub-dates&gt;&lt;date&gt;//&lt;/date&gt;&lt;/pub-dates&gt;&lt;/dates&gt;&lt;publisher&gt;Nature Publishing Group&lt;/publisher&gt;&lt;isbn&gt;0028-0836&lt;/isbn&gt;&lt;work-type&gt;10.1038/nature12048&lt;/work-type&gt;&lt;urls&gt;&lt;/urls&gt;&lt;electronic-resource-num&gt;10.1038/nature12048&lt;/electronic-resource-num&gt;&lt;/record&gt;&lt;/Cite&gt;&lt;/EndNote&gt;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4" w:tooltip="Sampson, 2013 #628" w:history="1">
        <w:r w:rsidR="00D44C98" w:rsidRPr="0052357A">
          <w:rPr>
            <w:rFonts w:ascii="Arial" w:hAnsi="Arial" w:cs="Arial"/>
            <w:noProof/>
            <w:color w:val="000000" w:themeColor="text1"/>
          </w:rPr>
          <w:t>Sampson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w:t>
      </w:r>
      <w:r w:rsidRPr="0052357A">
        <w:rPr>
          <w:rFonts w:ascii="Arial" w:hAnsi="Arial" w:cs="Arial"/>
          <w:i/>
          <w:iCs/>
          <w:color w:val="000000" w:themeColor="text1"/>
        </w:rPr>
        <w:t>S. agalactiae</w:t>
      </w:r>
      <w:r w:rsidRPr="0052357A">
        <w:rPr>
          <w:rFonts w:ascii="Arial" w:hAnsi="Arial" w:cs="Arial"/>
          <w:color w:val="000000" w:themeColor="text1"/>
        </w:rPr>
        <w:t xml:space="preserve"> (type II-A)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&lt;EndNote&gt;&lt;Cite&gt;&lt;Author&gt;Ma&lt;/Author&gt;&lt;Year&gt;2018&lt;/Year&gt;&lt;RecNum&gt;848&lt;/RecNum&gt;&lt;DisplayText&gt;(Ma et al., 2018)&lt;/DisplayText&gt;&lt;record&gt;&lt;rec-number&gt;848&lt;/rec-number&gt;&lt;foreign-keys&gt;&lt;key app="EN" db-id="wzpzftr2z2s52uerfwp55zfewzafddt90esf" timestamp="1649270482"&gt;848&lt;/key&gt;&lt;/foreign-keys&gt;&lt;ref-type name="Journal Article"&gt;17&lt;/ref-type&gt;&lt;contributors&gt;&lt;authors&gt;&lt;author&gt;Ma, Ke&lt;/author&gt;&lt;author&gt;Cao, Qing&lt;/author&gt;&lt;author&gt;Luo, Su&lt;/author&gt;&lt;author&gt;Wang, Zhaofei&lt;/author&gt;&lt;author&gt;Liu, Guangjin&lt;/author&gt;&lt;author&gt;Lu, Chengping&lt;/author&gt;&lt;author&gt;Liu, Yongjie&lt;/author&gt;&lt;/authors&gt;&lt;secondary-authors&gt;&lt;author&gt;Freitag, Nancy E.&lt;/author&gt;&lt;/secondary-authors&gt;&lt;/contributors&gt;&lt;titles&gt;&lt;title&gt;cas9 Enhances Bacterial Virulence by Repressing the regR Transcriptional Regulator in Streptococcus agalactiae&lt;/title&gt;&lt;secondary-title&gt;Infection and Immunity&lt;/secondary-title&gt;&lt;alt-title&gt;Infect. Immun.&lt;/alt-title&gt;&lt;/titles&gt;&lt;periodical&gt;&lt;full-title&gt;Infection and Immunity&lt;/full-title&gt;&lt;/periodical&gt;&lt;pages&gt;e00552-17&lt;/pages&gt;&lt;volume&gt;86&lt;/volume&gt;&lt;number&gt;3&lt;/number&gt;&lt;dates&gt;&lt;year&gt;2018&lt;/year&gt;&lt;pub-dates&gt;&lt;date&gt;2018/03/01/&lt;/date&gt;&lt;/pub-dates&gt;&lt;/dates&gt;&lt;urls&gt;&lt;related-urls&gt;&lt;url&gt;http://iai.asm.org/content/86/3/e00552-17.abstract&lt;/url&gt;&lt;/related-urls&gt;&lt;/urls&gt;&lt;electronic-resource-num&gt;10.1128/IAI.00552-17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2" w:tooltip="Ma, 2018 #848" w:history="1">
        <w:r w:rsidR="00D44C98" w:rsidRPr="0052357A">
          <w:rPr>
            <w:rFonts w:ascii="Arial" w:hAnsi="Arial" w:cs="Arial"/>
            <w:noProof/>
            <w:color w:val="000000" w:themeColor="text1"/>
          </w:rPr>
          <w:t>Ma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where </w:t>
      </w:r>
      <w:r w:rsidRPr="0052357A">
        <w:rPr>
          <w:rFonts w:ascii="Cambria Math" w:hAnsi="Cambria Math" w:cs="Cambria Math"/>
          <w:color w:val="000000" w:themeColor="text1"/>
        </w:rPr>
        <w:t>△</w:t>
      </w:r>
      <w:r w:rsidRPr="0052357A">
        <w:rPr>
          <w:rFonts w:ascii="Arial" w:hAnsi="Arial" w:cs="Arial"/>
          <w:i/>
          <w:iCs/>
          <w:color w:val="000000" w:themeColor="text1"/>
        </w:rPr>
        <w:t>cas9</w:t>
      </w:r>
      <w:r w:rsidRPr="0052357A">
        <w:rPr>
          <w:rFonts w:ascii="Arial" w:hAnsi="Arial" w:cs="Arial"/>
          <w:color w:val="000000" w:themeColor="text1"/>
        </w:rPr>
        <w:t xml:space="preserve"> strains had decreased biofilm formation.</w:t>
      </w:r>
    </w:p>
    <w:p w14:paraId="0DBE4ED1" w14:textId="31125B49" w:rsidR="00260DD0" w:rsidRPr="0052357A" w:rsidRDefault="00260DD0">
      <w:pPr>
        <w:rPr>
          <w:rFonts w:ascii="Arial" w:hAnsi="Arial" w:cs="Arial"/>
          <w:color w:val="000000" w:themeColor="text1"/>
        </w:rPr>
      </w:pPr>
    </w:p>
    <w:p w14:paraId="12705433" w14:textId="77777777" w:rsidR="00F72DEC"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Relation to Genome Repair and Involvement in Non-Virulent Gene Regulation and Programmed Cell Death</w:t>
      </w:r>
    </w:p>
    <w:p w14:paraId="1405DC12" w14:textId="6ABC8DAD" w:rsidR="00F72DEC"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Current research also shows CRISPR-Cas systems regulating genes not directly involved in bacterial virulence. Experimental evidence has demonstrated Cas1’s ability to cleave branched DNA substrate and revealed enhanced sensitivity of </w:t>
      </w:r>
      <w:r w:rsidRPr="0052357A">
        <w:rPr>
          <w:rFonts w:ascii="Cambria Math" w:hAnsi="Cambria Math" w:cs="Cambria Math"/>
          <w:color w:val="000000" w:themeColor="text1"/>
        </w:rPr>
        <w:t>△</w:t>
      </w:r>
      <w:r w:rsidRPr="0052357A">
        <w:rPr>
          <w:rFonts w:ascii="Arial" w:hAnsi="Arial" w:cs="Arial"/>
          <w:i/>
          <w:iCs/>
          <w:color w:val="000000" w:themeColor="text1"/>
        </w:rPr>
        <w:t>cas1</w:t>
      </w:r>
      <w:r w:rsidRPr="0052357A">
        <w:rPr>
          <w:rFonts w:ascii="Arial" w:hAnsi="Arial" w:cs="Arial"/>
          <w:color w:val="000000" w:themeColor="text1"/>
        </w:rPr>
        <w:t xml:space="preserve"> </w:t>
      </w:r>
      <w:r w:rsidRPr="0052357A">
        <w:rPr>
          <w:rFonts w:ascii="Arial" w:hAnsi="Arial" w:cs="Arial"/>
          <w:i/>
          <w:iCs/>
          <w:color w:val="000000" w:themeColor="text1"/>
        </w:rPr>
        <w:t>E. coli</w:t>
      </w:r>
      <w:r w:rsidRPr="0052357A">
        <w:rPr>
          <w:rFonts w:ascii="Arial" w:hAnsi="Arial" w:cs="Arial"/>
          <w:color w:val="000000" w:themeColor="text1"/>
        </w:rPr>
        <w:t xml:space="preserve"> to DNA damage </w:t>
      </w:r>
      <w:r w:rsidRPr="0052357A">
        <w:rPr>
          <w:rFonts w:ascii="Arial" w:hAnsi="Arial" w:cs="Arial"/>
          <w:color w:val="000000" w:themeColor="text1"/>
        </w:rPr>
        <w:fldChar w:fldCharType="begin">
          <w:fldData xml:space="preserve">PEVuZE5vdGU+PENpdGU+PEF1dGhvcj5CYWJ1PC9BdXRob3I+PFllYXI+MjAxMTwvWWVhcj48UmVj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PEVuZE5vdGU+PENpdGU+PEF1dGhvcj5CYWJ1PC9BdXRob3I+PFllYXI+MjAxMTwvWWVhcj48UmVj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1" w:tooltip="Babu, 2011 #53" w:history="1">
        <w:r w:rsidR="00D44C98" w:rsidRPr="0052357A">
          <w:rPr>
            <w:rFonts w:ascii="Arial" w:hAnsi="Arial" w:cs="Arial"/>
            <w:noProof/>
            <w:color w:val="000000" w:themeColor="text1"/>
          </w:rPr>
          <w:t>Babu et al., 2011</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A recent study has shown that non-homologous end-joining (NHEJ) does not co-exist with type II-A systems due to the competition between Csn2 (type II-A) and NHEJ proteins for DNA substrates</w:t>
      </w:r>
      <w:r w:rsidR="009D0F31"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PEVuZE5vdGU+PENpdGU+PEF1dGhvcj5CZXJuaGVpbTwvQXV0aG9yPjxZZWFyPjIwMTc8L1llYXI+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PEVuZE5vdGU+PENpdGU+PEF1dGhvcj5CZXJuaGVpbTwvQXV0aG9yPjxZZWFyPjIwMTc8L1llYXI+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8" w:tooltip="Bernheim, 2017 #1920" w:history="1">
        <w:r w:rsidR="00D44C98" w:rsidRPr="0052357A">
          <w:rPr>
            <w:rFonts w:ascii="Arial" w:hAnsi="Arial" w:cs="Arial"/>
            <w:noProof/>
            <w:color w:val="000000" w:themeColor="text1"/>
          </w:rPr>
          <w:t>Bernheim et al., 2017</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Pr="0052357A">
        <w:rPr>
          <w:rFonts w:ascii="Arial" w:hAnsi="Arial" w:cs="Arial"/>
          <w:color w:val="000000" w:themeColor="text1"/>
        </w:rPr>
        <w:t xml:space="preserve">. Another DNA-repair system, </w:t>
      </w:r>
      <w:proofErr w:type="spellStart"/>
      <w:r w:rsidRPr="0052357A">
        <w:rPr>
          <w:rFonts w:ascii="Arial" w:hAnsi="Arial" w:cs="Arial"/>
          <w:color w:val="000000" w:themeColor="text1"/>
        </w:rPr>
        <w:t>RecBCD</w:t>
      </w:r>
      <w:proofErr w:type="spellEnd"/>
      <w:r w:rsidRPr="0052357A">
        <w:rPr>
          <w:rFonts w:ascii="Arial" w:hAnsi="Arial" w:cs="Arial"/>
          <w:color w:val="000000" w:themeColor="text1"/>
        </w:rPr>
        <w:t xml:space="preserve">, is essential for spacer acquisition in </w:t>
      </w:r>
      <w:r w:rsidRPr="0052357A">
        <w:rPr>
          <w:rFonts w:ascii="Arial" w:hAnsi="Arial" w:cs="Arial"/>
          <w:i/>
          <w:iCs/>
          <w:color w:val="000000" w:themeColor="text1"/>
        </w:rPr>
        <w:t xml:space="preserve">E. coli </w:t>
      </w:r>
      <w:r w:rsidRPr="0052357A">
        <w:rPr>
          <w:rFonts w:ascii="Arial" w:hAnsi="Arial" w:cs="Arial"/>
          <w:color w:val="000000" w:themeColor="text1"/>
        </w:rPr>
        <w:t xml:space="preserve">(type I-E) </w:t>
      </w:r>
      <w:r w:rsidRPr="0052357A">
        <w:rPr>
          <w:rFonts w:ascii="Arial" w:hAnsi="Arial" w:cs="Arial"/>
          <w:color w:val="000000" w:themeColor="text1"/>
        </w:rPr>
        <w:fldChar w:fldCharType="begin">
          <w:fldData xml:space="preserve">PEVuZE5vdGU+PENpdGU+PEF1dGhvcj5MZXZ5PC9BdXRob3I+PFllYXI+MjAxNTwvWWVhcj48UmVj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cmlvZGljYWw+PHBhZ2VzPjUwNS0xMDwvcGFnZXM+PHZvbHVtZT41MjA8L3ZvbHVtZT48bnVtYmVy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PEVuZE5vdGU+PENpdGU+PEF1dGhvcj5MZXZ5PC9BdXRob3I+PFllYXI+MjAxNTwvWWVhcj48UmVj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cmlvZGljYWw+PHBhZ2VzPjUwNS0xMDwvcGFnZXM+PHZvbHVtZT41MjA8L3ZvbHVtZT48bnVtYmVy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53" w:tooltip="Levy, 2015 #211" w:history="1">
        <w:r w:rsidR="00D44C98" w:rsidRPr="0052357A">
          <w:rPr>
            <w:rFonts w:ascii="Arial" w:hAnsi="Arial" w:cs="Arial"/>
            <w:noProof/>
            <w:color w:val="000000" w:themeColor="text1"/>
          </w:rPr>
          <w:t>Levy et al.,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These studies suggest complex interdependence of CRISPR and DNA repair systems, the mechanisms of which are still elusive. Transcriptomic and proteomic studies on </w:t>
      </w:r>
      <w:r w:rsidRPr="0052357A">
        <w:rPr>
          <w:rFonts w:ascii="Cambria Math" w:hAnsi="Cambria Math" w:cs="Cambria Math"/>
          <w:color w:val="000000" w:themeColor="text1"/>
        </w:rPr>
        <w:t>△</w:t>
      </w:r>
      <w:r w:rsidRPr="0052357A">
        <w:rPr>
          <w:rFonts w:ascii="Arial" w:hAnsi="Arial" w:cs="Arial"/>
          <w:i/>
          <w:iCs/>
          <w:color w:val="000000" w:themeColor="text1"/>
        </w:rPr>
        <w:t>cas9 S. pyogenes</w:t>
      </w:r>
      <w:r w:rsidRPr="0052357A">
        <w:rPr>
          <w:rFonts w:ascii="Arial" w:hAnsi="Arial" w:cs="Arial"/>
          <w:color w:val="000000" w:themeColor="text1"/>
        </w:rPr>
        <w:t xml:space="preserve"> (type II-A)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&lt;EndNote&gt;&lt;Cite&gt;&lt;Author&gt;Gao&lt;/Author&gt;&lt;Year&gt;2019&lt;/Year&gt;&lt;RecNum&gt;856&lt;/RecNum&gt;&lt;DisplayText&gt;(Gao et al., 2019)&lt;/DisplayText&gt;&lt;record&gt;&lt;rec-number&gt;856&lt;/rec-number&gt;&lt;foreign-keys&gt;&lt;key app="EN" db-id="wzpzftr2z2s52uerfwp55zfewzafddt90esf" timestamp="1649270482"&gt;856&lt;/key&gt;&lt;/foreign-keys&gt;&lt;ref-type name="Journal Article"&gt;17&lt;/ref-type&gt;&lt;contributors&gt;&lt;authors&gt;&lt;author&gt;Gao, Nina J.&lt;/author&gt;&lt;author&gt;Al-Bassam, Mahmoud M.&lt;/author&gt;&lt;author&gt;Poudel, Saugat&lt;/author&gt;&lt;author&gt;Wozniak, Jacob M.&lt;/author&gt;&lt;author&gt;Gonzalez, David J.&lt;/author&gt;&lt;author&gt;Olson, Joshua&lt;/author&gt;&lt;author&gt;Zengler, Karsten&lt;/author&gt;&lt;author&gt;Nizet, Victor&lt;/author&gt;&lt;author&gt;Valderrama, J. Andrés&lt;/author&gt;&lt;/authors&gt;&lt;/contributors&gt;&lt;titles&gt;&lt;title&gt;Functional and Proteomic Analysis of Streptococcus pyogenes Virulence Upon Loss of Its Native Cas9 Nuclease&lt;/title&gt;&lt;secondary-title&gt;Frontiers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1967&lt;/pages&gt;&lt;volume&gt;10&lt;/volume&gt;&lt;dates&gt;&lt;year&gt;2019&lt;/year&gt;&lt;pub-dates&gt;&lt;date&gt;2019&lt;/date&gt;&lt;/pub-dates&gt;&lt;/dates&gt;&lt;isbn&gt;1664-302X&lt;/isbn&gt;&lt;urls&gt;&lt;related-urls&gt;&lt;url&gt;https://www.frontiersin.org/article/10.3389/fmicb.2019.01967&lt;/url&gt;&lt;/related-urls&gt;&lt;/urls&gt;&lt;electronic-resource-num&gt;10.3389/fmicb.2019.01967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Group B </w:t>
      </w:r>
      <w:r w:rsidRPr="0052357A">
        <w:rPr>
          <w:rFonts w:ascii="Arial" w:hAnsi="Arial" w:cs="Arial"/>
          <w:i/>
          <w:iCs/>
          <w:color w:val="000000" w:themeColor="text1"/>
        </w:rPr>
        <w:t>Streptococcus</w:t>
      </w:r>
      <w:r w:rsidRPr="0052357A">
        <w:rPr>
          <w:rFonts w:ascii="Arial" w:hAnsi="Arial" w:cs="Arial"/>
          <w:color w:val="000000" w:themeColor="text1"/>
        </w:rPr>
        <w:t xml:space="preserve"> (type II-A)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&lt;EndNote&gt;&lt;Cite&gt;&lt;Author&gt;Spencer&lt;/Author&gt;&lt;Year&gt;2019&lt;/Year&gt;&lt;RecNum&gt;861&lt;/RecNum&gt;&lt;DisplayText&gt;(Spencer et al., 2019)&lt;/DisplayText&gt;&lt;record&gt;&lt;rec-number&gt;861&lt;/rec-number&gt;&lt;foreign-keys&gt;&lt;key app="EN" db-id="wzpzftr2z2s52uerfwp55zfewzafddt90esf" timestamp="1649270482"&gt;861&lt;/key&gt;&lt;/foreign-keys&gt;&lt;ref-type name="Journal Article"&gt;17&lt;/ref-type&gt;&lt;contributors&gt;&lt;authors&gt;&lt;author&gt;Spencer, Brady L.&lt;/author&gt;&lt;author&gt;Deng, Liwen&lt;/author&gt;&lt;author&gt;Patras, Kathryn A.&lt;/author&gt;&lt;author&gt;Burcham, Zachary M.&lt;/author&gt;&lt;author&gt;Sanches, Glenda F.&lt;/author&gt;&lt;author&gt;Nagao, Prescilla E.&lt;/author&gt;&lt;author&gt;Doran, Kelly S.&lt;/author&gt;&lt;/authors&gt;&lt;/contributors&gt;&lt;titles&gt;&lt;title&gt;Cas9 Contributes to Group B Streptococcal Colonization and Disease&lt;/title&gt;&lt;secondary-title&gt;Frontiers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1930&lt;/pages&gt;&lt;volume&gt;10&lt;/volume&gt;&lt;dates&gt;&lt;year&gt;2019&lt;/year&gt;&lt;pub-dates&gt;&lt;date&gt;2019&lt;/date&gt;&lt;/pub-dates&gt;&lt;/dates&gt;&lt;isbn&gt;1664-302X&lt;/isbn&gt;&lt;urls&gt;&lt;related-urls&gt;&lt;url&gt;https://www.frontiersin.org/article/10.3389/fmicb.2019.01930&lt;/url&gt;&lt;/related-urls&gt;&lt;/urls&gt;&lt;electronic-resource-num&gt;10.3389/fmicb.2019.01930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8" w:tooltip="Spencer, 2019 #861" w:history="1">
        <w:r w:rsidR="00D44C98" w:rsidRPr="0052357A">
          <w:rPr>
            <w:rFonts w:ascii="Arial" w:hAnsi="Arial" w:cs="Arial"/>
            <w:noProof/>
            <w:color w:val="000000" w:themeColor="text1"/>
          </w:rPr>
          <w:t>Spencer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w:t>
      </w:r>
      <w:proofErr w:type="spellStart"/>
      <w:r w:rsidRPr="0052357A">
        <w:rPr>
          <w:rFonts w:ascii="Arial" w:hAnsi="Arial" w:cs="Arial"/>
          <w:i/>
          <w:iCs/>
          <w:color w:val="000000" w:themeColor="text1"/>
        </w:rPr>
        <w:t>Riemerella</w:t>
      </w:r>
      <w:proofErr w:type="spellEnd"/>
      <w:r w:rsidRPr="0052357A">
        <w:rPr>
          <w:rFonts w:ascii="Arial" w:hAnsi="Arial" w:cs="Arial"/>
          <w:i/>
          <w:iCs/>
          <w:color w:val="000000" w:themeColor="text1"/>
        </w:rPr>
        <w:t xml:space="preserve"> </w:t>
      </w:r>
      <w:proofErr w:type="spellStart"/>
      <w:r w:rsidRPr="0052357A">
        <w:rPr>
          <w:rFonts w:ascii="Arial" w:hAnsi="Arial" w:cs="Arial"/>
          <w:i/>
          <w:iCs/>
          <w:color w:val="000000" w:themeColor="text1"/>
        </w:rPr>
        <w:t>anatipestifer</w:t>
      </w:r>
      <w:proofErr w:type="spellEnd"/>
      <w:r w:rsidRPr="0052357A">
        <w:rPr>
          <w:rFonts w:ascii="Arial" w:hAnsi="Arial" w:cs="Arial"/>
          <w:color w:val="000000" w:themeColor="text1"/>
        </w:rPr>
        <w:t xml:space="preserve"> (type II-C)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&lt;EndNote&gt;&lt;Cite&gt;&lt;Author&gt;Wang&lt;/Author&gt;&lt;Year&gt;2019&lt;/Year&gt;&lt;RecNum&gt;847&lt;/RecNum&gt;&lt;DisplayText&gt;(Wang et al., 2019)&lt;/DisplayText&gt;&lt;record&gt;&lt;rec-number&gt;847&lt;/rec-number&gt;&lt;foreign-keys&gt;&lt;key app="EN" db-id="wzpzftr2z2s52uerfwp55zfewzafddt90esf" timestamp="1649270482"&gt;847&lt;/key&gt;&lt;/foreign-keys&gt;&lt;ref-type name="Journal Article"&gt;17&lt;/ref-type&gt;&lt;contributors&gt;&lt;authors&gt;&lt;author&gt;Wang, Ying&lt;/author&gt;&lt;author&gt;Yin, Xuehuan&lt;/author&gt;&lt;author&gt;Zhou, Zutao&lt;/author&gt;&lt;author&gt;Hu, Sishun&lt;/author&gt;&lt;author&gt;Li, Shaowen&lt;/author&gt;&lt;author&gt;Liu, Mei&lt;/author&gt;&lt;author&gt;Wang, Xiliang&lt;/author&gt;&lt;author&gt;Xiao, Yuncai&lt;/author&gt;&lt;author&gt;Shi, Deshi&lt;/author&gt;&lt;author&gt;Bi, Dingren&lt;/author&gt;&lt;author&gt;Li, Zili&lt;/author&gt;&lt;/authors&gt;&lt;/contributors&gt;&lt;titles&gt;&lt;title&gt;Cas9 regulated gene expression and pathogenicity in Riemerella anatipestifer&lt;/title&gt;&lt;secondary-title&gt;Microbial Pathogenesis&lt;/secondary-title&gt;&lt;alt-title&gt;Microbial Pathogenesis&lt;/alt-title&gt;&lt;/titles&gt;&lt;periodical&gt;&lt;full-title&gt;Microbial Pathogenesis&lt;/full-title&gt;&lt;abbr-1&gt;Microbial Pathogenesis&lt;/abbr-1&gt;&lt;/periodical&gt;&lt;alt-periodical&gt;&lt;full-title&gt;Microbial Pathogenesis&lt;/full-title&gt;&lt;abbr-1&gt;Microbial Pathogenesis&lt;/abbr-1&gt;&lt;/alt-periodical&gt;&lt;pages&gt;103706&lt;/pages&gt;&lt;volume&gt;136&lt;/volume&gt;&lt;keywords&gt;&lt;keyword&gt;Cas9&lt;/keyword&gt;&lt;keyword&gt;Immunity&lt;/keyword&gt;&lt;keyword&gt;RNAseq&lt;/keyword&gt;&lt;keyword&gt;Virulence&lt;/keyword&gt;&lt;/keywords&gt;&lt;dates&gt;&lt;year&gt;2019&lt;/year&gt;&lt;pub-dates&gt;&lt;date&gt;2019/11/01/&lt;/date&gt;&lt;/pub-dates&gt;&lt;/dates&gt;&lt;isbn&gt;0882-4010&lt;/isbn&gt;&lt;urls&gt;&lt;related-urls&gt;&lt;url&gt;http://www.sciencedirect.com/science/article/pii/S0882401019301706&lt;/url&gt;&lt;/related-urls&gt;&lt;/urls&gt;&lt;electronic-resource-num&gt;10.1016/j.micpath.2019.103706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92" w:tooltip="Wang, 2019 #847" w:history="1">
        <w:r w:rsidR="00D44C98" w:rsidRPr="0052357A">
          <w:rPr>
            <w:rFonts w:ascii="Arial" w:hAnsi="Arial" w:cs="Arial"/>
            <w:noProof/>
            <w:color w:val="000000" w:themeColor="text1"/>
          </w:rPr>
          <w:t>Wang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have indicated both up- and down-regulation of several endogenous genes, the implications of which are not clear. Several studies in </w:t>
      </w:r>
      <w:r w:rsidRPr="0052357A">
        <w:rPr>
          <w:rFonts w:ascii="Arial" w:hAnsi="Arial" w:cs="Arial"/>
          <w:i/>
          <w:iCs/>
          <w:color w:val="000000" w:themeColor="text1"/>
        </w:rPr>
        <w:t xml:space="preserve">Myxococcus </w:t>
      </w:r>
      <w:proofErr w:type="spellStart"/>
      <w:r w:rsidRPr="0052357A">
        <w:rPr>
          <w:rFonts w:ascii="Arial" w:hAnsi="Arial" w:cs="Arial"/>
          <w:i/>
          <w:iCs/>
          <w:color w:val="000000" w:themeColor="text1"/>
        </w:rPr>
        <w:t>xanthus</w:t>
      </w:r>
      <w:proofErr w:type="spellEnd"/>
      <w:r w:rsidRPr="0052357A">
        <w:rPr>
          <w:rFonts w:ascii="Arial" w:hAnsi="Arial" w:cs="Arial"/>
          <w:color w:val="000000" w:themeColor="text1"/>
        </w:rPr>
        <w:t xml:space="preserve"> have shown that CRISPR systems are involved in cell-stress dependent sporulation (type I-C) and fruiting body development (type III-B) </w:t>
      </w:r>
      <w:r w:rsidRPr="0052357A">
        <w:rPr>
          <w:rFonts w:ascii="Arial" w:hAnsi="Arial" w:cs="Arial"/>
          <w:color w:val="000000" w:themeColor="text1"/>
        </w:rPr>
        <w:fldChar w:fldCharType="begin">
          <w:fldData xml:space="preserve">PEVuZE5vdGU+PENpdGU+PEF1dGhvcj5WaXN3YW5hdGhhbjwvQXV0aG9yPjxZZWFyPjIwMDc8L1ll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PEVuZE5vdGU+PENpdGU+PEF1dGhvcj5WaXN3YW5hdGhhbjwvQXV0aG9yPjxZZWFyPjIwMDc8L1ll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83" w:tooltip="Viswanathan, 2007 #846" w:history="1">
        <w:r w:rsidR="00D44C98" w:rsidRPr="0052357A">
          <w:rPr>
            <w:rFonts w:ascii="Arial" w:hAnsi="Arial" w:cs="Arial"/>
            <w:noProof/>
            <w:color w:val="000000" w:themeColor="text1"/>
          </w:rPr>
          <w:t>Viswanathan et al., 2007</w:t>
        </w:r>
      </w:hyperlink>
      <w:r w:rsidRPr="0052357A">
        <w:rPr>
          <w:rFonts w:ascii="Arial" w:hAnsi="Arial" w:cs="Arial"/>
          <w:noProof/>
          <w:color w:val="000000" w:themeColor="text1"/>
        </w:rPr>
        <w:t xml:space="preserve">; </w:t>
      </w:r>
      <w:hyperlink w:anchor="_ENREF_285" w:tooltip="Wallace, 2014 #949" w:history="1">
        <w:r w:rsidR="00D44C98" w:rsidRPr="0052357A">
          <w:rPr>
            <w:rFonts w:ascii="Arial" w:hAnsi="Arial" w:cs="Arial"/>
            <w:noProof/>
            <w:color w:val="000000" w:themeColor="text1"/>
          </w:rPr>
          <w:t>Wallace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684DDAF1" w14:textId="77777777" w:rsidR="00F72DEC" w:rsidRPr="0052357A" w:rsidRDefault="00F72DEC" w:rsidP="00F268C4">
      <w:pPr>
        <w:pStyle w:val="ListParagraph"/>
        <w:spacing w:line="360" w:lineRule="auto"/>
        <w:rPr>
          <w:rFonts w:ascii="Arial" w:hAnsi="Arial" w:cs="Arial"/>
          <w:color w:val="000000" w:themeColor="text1"/>
        </w:rPr>
      </w:pPr>
    </w:p>
    <w:p w14:paraId="4D6378B0" w14:textId="29778AB0"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Type III and type VI CRISPR systems promote indiscriminate RNA cleavage leading to</w:t>
      </w:r>
      <w:r w:rsidR="00B53540" w:rsidRPr="0052357A">
        <w:rPr>
          <w:rFonts w:ascii="Arial" w:hAnsi="Arial" w:cs="Arial"/>
          <w:color w:val="000000" w:themeColor="text1"/>
        </w:rPr>
        <w:t xml:space="preserve"> programmed cell death</w:t>
      </w:r>
      <w:r w:rsidRPr="0052357A">
        <w:rPr>
          <w:rFonts w:ascii="Arial" w:hAnsi="Arial" w:cs="Arial"/>
          <w:color w:val="000000" w:themeColor="text1"/>
        </w:rPr>
        <w:t xml:space="preserve"> </w:t>
      </w:r>
      <w:r w:rsidR="00B53540" w:rsidRPr="0052357A">
        <w:rPr>
          <w:rFonts w:ascii="Arial" w:hAnsi="Arial" w:cs="Arial"/>
          <w:color w:val="000000" w:themeColor="text1"/>
        </w:rPr>
        <w:t>(</w:t>
      </w:r>
      <w:r w:rsidRPr="0052357A">
        <w:rPr>
          <w:rFonts w:ascii="Arial" w:hAnsi="Arial" w:cs="Arial"/>
          <w:color w:val="000000" w:themeColor="text1"/>
        </w:rPr>
        <w:t>PCD</w:t>
      </w:r>
      <w:r w:rsidR="00B53540" w:rsidRPr="0052357A">
        <w:rPr>
          <w:rFonts w:ascii="Arial" w:hAnsi="Arial" w:cs="Arial"/>
          <w:color w:val="000000" w:themeColor="text1"/>
        </w:rPr>
        <w:t>)</w:t>
      </w:r>
      <w:r w:rsidRPr="0052357A">
        <w:rPr>
          <w:rFonts w:ascii="Arial" w:hAnsi="Arial" w:cs="Arial"/>
          <w:color w:val="000000" w:themeColor="text1"/>
        </w:rPr>
        <w:t xml:space="preserve">, a strategy employed when immune protection has failed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&lt;EndNote&gt;&lt;Cite&gt;&lt;Author&gt;Faure&lt;/Author&gt;&lt;Year&gt;2019&lt;/Year&gt;&lt;RecNum&gt;827&lt;/RecNum&gt;&lt;DisplayText&gt;(Faure et al., 2019)&lt;/DisplayText&gt;&lt;record&gt;&lt;rec-number&gt;827&lt;/rec-number&gt;&lt;foreign-keys&gt;&lt;key app="EN" db-id="wzpzftr2z2s52uerfwp55zfewzafddt90esf" timestamp="1649270474"&gt;827&lt;/key&gt;&lt;/foreign-keys&gt;&lt;ref-type name="Journal Article"&gt;17&lt;/ref-type&gt;&lt;contributors&gt;&lt;authors&gt;&lt;author&gt;Faure, Guilhem&lt;/author&gt;&lt;author&gt;Makarova, Kira S.&lt;/author&gt;&lt;author&gt;Koonin, Eugene V.&lt;/author&gt;&lt;/authors&gt;&lt;/contributors&gt;&lt;titles&gt;&lt;title&gt;CRISPR–Cas: Complex Functional Networks and Multiple Roles beyond Adaptive Immunity&lt;/title&gt;&lt;secondary-title&gt;CRISPR: from the basic biology to its technological applications&lt;/secondary-title&gt;&lt;alt-title&gt;Journal of Molecular Biology&lt;/alt-title&gt;&lt;/titles&gt;&lt;periodical&gt;&lt;full-title&gt;CRISPR: from the basic biology to its technological applications&lt;/full-title&gt;&lt;abbr-1&gt;Journal of Molecular Biology&lt;/abbr-1&gt;&lt;/periodical&gt;&lt;alt-periodical&gt;&lt;full-title&gt;CRISPR: from the basic biology to its technological applications&lt;/full-title&gt;&lt;abbr-1&gt;Journal of Molecular Biology&lt;/abbr-1&gt;&lt;/alt-periodical&gt;&lt;pages&gt;3-20&lt;/pages&gt;&lt;volume&gt;431&lt;/volume&gt;&lt;number&gt;1&lt;/number&gt;&lt;keywords&gt;&lt;keyword&gt;CRISPR–Cas&lt;/keyword&gt;&lt;keyword&gt;DNA repair&lt;/keyword&gt;&lt;keyword&gt;programmed cell death&lt;/keyword&gt;&lt;keyword&gt;signal transduction&lt;/keyword&gt;&lt;keyword&gt;transposable elements&lt;/keyword&gt;&lt;/keywords&gt;&lt;dates&gt;&lt;year&gt;2019&lt;/year&gt;&lt;pub-dates&gt;&lt;date&gt;2019/01/04/&lt;/date&gt;&lt;/pub-dates&gt;&lt;/dates&gt;&lt;isbn&gt;0022-2836&lt;/isbn&gt;&lt;urls&gt;&lt;related-urls&gt;&lt;url&gt;http://www.sciencedirect.com/science/article/pii/S0022283618310131&lt;/url&gt;&lt;/related-urls&gt;&lt;/urls&gt;&lt;electronic-resource-num&gt;10.1016/j.jmb.2018.08.030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72" w:tooltip="Faure, 2019 #827" w:history="1">
        <w:r w:rsidR="00D44C98" w:rsidRPr="0052357A">
          <w:rPr>
            <w:rFonts w:ascii="Arial" w:hAnsi="Arial" w:cs="Arial"/>
            <w:noProof/>
            <w:color w:val="000000" w:themeColor="text1"/>
          </w:rPr>
          <w:t>Faure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type III systems, crRNA binding to </w:t>
      </w:r>
      <w:r w:rsidRPr="0052357A">
        <w:rPr>
          <w:rFonts w:ascii="Arial" w:hAnsi="Arial" w:cs="Arial"/>
          <w:color w:val="000000" w:themeColor="text1"/>
        </w:rPr>
        <w:lastRenderedPageBreak/>
        <w:t>target RNA activates production of cyclic oligoadenylate (</w:t>
      </w:r>
      <w:proofErr w:type="spellStart"/>
      <w:r w:rsidRPr="0052357A">
        <w:rPr>
          <w:rFonts w:ascii="Arial" w:hAnsi="Arial" w:cs="Arial"/>
          <w:color w:val="000000" w:themeColor="text1"/>
        </w:rPr>
        <w:t>cOA</w:t>
      </w:r>
      <w:proofErr w:type="spellEnd"/>
      <w:r w:rsidRPr="0052357A">
        <w:rPr>
          <w:rFonts w:ascii="Arial" w:hAnsi="Arial" w:cs="Arial"/>
          <w:color w:val="000000" w:themeColor="text1"/>
        </w:rPr>
        <w:t xml:space="preserve">) by Cas10. The </w:t>
      </w:r>
      <w:proofErr w:type="spellStart"/>
      <w:r w:rsidRPr="0052357A">
        <w:rPr>
          <w:rFonts w:ascii="Arial" w:hAnsi="Arial" w:cs="Arial"/>
          <w:color w:val="000000" w:themeColor="text1"/>
        </w:rPr>
        <w:t>cOA</w:t>
      </w:r>
      <w:proofErr w:type="spellEnd"/>
      <w:r w:rsidRPr="0052357A">
        <w:rPr>
          <w:rFonts w:ascii="Arial" w:hAnsi="Arial" w:cs="Arial"/>
          <w:color w:val="000000" w:themeColor="text1"/>
        </w:rPr>
        <w:t xml:space="preserve"> molecules initiate Csm6/Csx1’s indiscriminate RNase activity resulting in cell death </w:t>
      </w:r>
      <w:r w:rsidRPr="0052357A">
        <w:rPr>
          <w:rFonts w:ascii="Arial" w:hAnsi="Arial" w:cs="Arial"/>
          <w:color w:val="000000" w:themeColor="text1"/>
        </w:rPr>
        <w:fldChar w:fldCharType="begin">
          <w:fldData xml:space="preserve">PEVuZE5vdGU+PENpdGU+PEF1dGhvcj5LYXpsYXVza2llbmU8L0F1dGhvcj48WWVhcj4yMDE3PC9Z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PEVuZE5vdGU+PENpdGU+PEF1dGhvcj5LYXpsYXVza2llbmU8L0F1dGhvcj48WWVhcj4yMDE3PC9Z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1" w:tooltip="Kazlauskiene, 2017 #834" w:history="1">
        <w:r w:rsidR="00D44C98" w:rsidRPr="0052357A">
          <w:rPr>
            <w:rFonts w:ascii="Arial" w:hAnsi="Arial" w:cs="Arial"/>
            <w:noProof/>
            <w:color w:val="000000" w:themeColor="text1"/>
          </w:rPr>
          <w:t>Kazlauskiene et al., 2017</w:t>
        </w:r>
      </w:hyperlink>
      <w:r w:rsidRPr="0052357A">
        <w:rPr>
          <w:rFonts w:ascii="Arial" w:hAnsi="Arial" w:cs="Arial"/>
          <w:noProof/>
          <w:color w:val="000000" w:themeColor="text1"/>
        </w:rPr>
        <w:t xml:space="preserve">; </w:t>
      </w:r>
      <w:hyperlink w:anchor="_ENREF_201" w:tooltip="Niewoehner, 2017 #833" w:history="1">
        <w:r w:rsidR="00D44C98" w:rsidRPr="0052357A">
          <w:rPr>
            <w:rFonts w:ascii="Arial" w:hAnsi="Arial" w:cs="Arial"/>
            <w:noProof/>
            <w:color w:val="000000" w:themeColor="text1"/>
          </w:rPr>
          <w:t>Niewoehner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type VI, crRNA binding to target RNA activates Cas13 for promiscuous RNase cleavage </w:t>
      </w:r>
      <w:r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PEVuZE5vdGU+PENpdGU+PEF1dGhvcj5BYnVkYXl5ZWg8L0F1dGhvcj48WWVhcj4yMDE2PC9ZZWFy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=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 w:tooltip="Abudayyeh, 2016 #987" w:history="1">
        <w:r w:rsidR="00D44C98" w:rsidRPr="0052357A">
          <w:rPr>
            <w:rFonts w:ascii="Arial" w:hAnsi="Arial" w:cs="Arial"/>
            <w:noProof/>
            <w:color w:val="000000" w:themeColor="text1"/>
          </w:rPr>
          <w:t>Abudayyeh et al., 2016a</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Interestingly, the resemblance of Cas2 to the toxin component of toxin-antitoxin systems and the genomic co-localization of CRISPR and PCD elements have led to the idea of their co-dependence in bacterial physiology and are awaiting experimental conformation (reviewed in Faure et al., 2019).</w:t>
      </w:r>
    </w:p>
    <w:p w14:paraId="7C19D4FF" w14:textId="77777777" w:rsidR="00E878AA" w:rsidRPr="0052357A" w:rsidRDefault="00E878AA" w:rsidP="00F268C4">
      <w:pPr>
        <w:spacing w:line="360" w:lineRule="auto"/>
        <w:contextualSpacing/>
        <w:rPr>
          <w:rFonts w:ascii="Arial" w:hAnsi="Arial" w:cs="Arial"/>
          <w:color w:val="000000" w:themeColor="text1"/>
        </w:rPr>
      </w:pPr>
    </w:p>
    <w:p w14:paraId="0E8A2EA8" w14:textId="77777777" w:rsidR="00F72DEC"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Diversity of CRISPR-Cas Mechanisms</w:t>
      </w:r>
    </w:p>
    <w:p w14:paraId="38708E6E" w14:textId="3181ECB8" w:rsidR="00F72DEC"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Current studies indicate that CRISPR has functions beyond adaptive immunity, primarily in regulating genome content and gene expression. Horizontal Gene Transfer (HGT) can be negatively impacted in CRISPR-containing bacteria since the acquired DNA can be targeted by CRISPR. The effects of CRISPR on HGT are evolving. Some bacteria compensate limitations on HGT by maintaining a defective CRISPR locus or establishing mechanisms for CRISPR-tolerance </w:t>
      </w:r>
      <w:r w:rsidRPr="0052357A">
        <w:rPr>
          <w:rFonts w:ascii="Arial" w:hAnsi="Arial" w:cs="Arial"/>
          <w:color w:val="000000" w:themeColor="text1"/>
        </w:rPr>
        <w:fldChar w:fldCharType="begin">
          <w:fldData xml:space="preserve">PEVuZE5vdGU+PENpdGU+PEF1dGhvcj5TYW1wc29uPC9BdXRob3I+PFllYXI+MjAxMzwvWWVhcj48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PEVuZE5vdGU+PENpdGU+PEF1dGhvcj5TYW1wc29uPC9BdXRob3I+PFllYXI+MjAxMzwvWWVhcj48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5" w:tooltip="Sampson, 2013 #87" w:history="1">
        <w:r w:rsidR="00D44C98" w:rsidRPr="0052357A">
          <w:rPr>
            <w:rFonts w:ascii="Arial" w:hAnsi="Arial" w:cs="Arial"/>
            <w:noProof/>
            <w:color w:val="000000" w:themeColor="text1"/>
          </w:rPr>
          <w:t>Sampson and Weiss, 2013</w:t>
        </w:r>
      </w:hyperlink>
      <w:r w:rsidRPr="0052357A">
        <w:rPr>
          <w:rFonts w:ascii="Arial" w:hAnsi="Arial" w:cs="Arial"/>
          <w:noProof/>
          <w:color w:val="000000" w:themeColor="text1"/>
        </w:rPr>
        <w:t xml:space="preserve">; </w:t>
      </w:r>
      <w:hyperlink w:anchor="_ENREF_298" w:tooltip="Wimmer, 2020 #931" w:history="1">
        <w:r w:rsidR="00D44C98" w:rsidRPr="0052357A">
          <w:rPr>
            <w:rFonts w:ascii="Arial" w:hAnsi="Arial" w:cs="Arial"/>
            <w:noProof/>
            <w:color w:val="000000" w:themeColor="text1"/>
          </w:rPr>
          <w:t>Wimmer and Beisel,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 different perspective on offsetting this disadvantage has been demonstrated by CRISPR-mediated enhancement of transduction by phages which then enables transfer of genetic materials between bacteria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&lt;EndNote&gt;&lt;Cite&gt;&lt;Author&gt;Watson&lt;/Author&gt;&lt;Year&gt;2018&lt;/Year&gt;&lt;RecNum&gt;965&lt;/RecNum&gt;&lt;DisplayText&gt;(Watson et al., 2018)&lt;/DisplayText&gt;&lt;record&gt;&lt;rec-number&gt;965&lt;/rec-number&gt;&lt;foreign-keys&gt;&lt;key app="EN" db-id="wzpzftr2z2s52uerfwp55zfewzafddt90esf" timestamp="1649270493"&gt;965&lt;/key&gt;&lt;/foreign-keys&gt;&lt;ref-type name="Journal Article"&gt;17&lt;/ref-type&gt;&lt;contributors&gt;&lt;authors&gt;&lt;author&gt;Watson, Bridget N. J.&lt;/author&gt;&lt;author&gt;Staals, Raymond H. J.&lt;/author&gt;&lt;author&gt;Fineran, Peter C.&lt;/author&gt;&lt;/authors&gt;&lt;secondary-authors&gt;&lt;author&gt;Bondy-Denomy, Joseph Gilmore Michael S.&lt;/author&gt;&lt;/secondary-authors&gt;&lt;/contributors&gt;&lt;titles&gt;&lt;title&gt;CRISPR-Cas-Mediated Phage Resistance Enhances Horizontal Gene Transfer by Transduction&lt;/title&gt;&lt;secondary-title&gt;mBio&lt;/secondary-title&gt;&lt;/titles&gt;&lt;periodical&gt;&lt;full-title&gt;mBio&lt;/full-title&gt;&lt;abbr-1&gt;mBio&lt;/abbr-1&gt;&lt;/periodical&gt;&lt;pages&gt;e02406-17&lt;/pages&gt;&lt;volume&gt;9&lt;/volume&gt;&lt;number&gt;1&lt;/number&gt;&lt;dates&gt;&lt;year&gt;2018&lt;/year&gt;&lt;pub-dates&gt;&lt;date&gt;2018/03/07/&lt;/date&gt;&lt;/pub-dates&gt;&lt;/dates&gt;&lt;urls&gt;&lt;related-urls&gt;&lt;url&gt;http://mbio.asm.org/content/9/1/e02406-17.abstract&lt;/url&gt;&lt;/related-urls&gt;&lt;/urls&gt;&lt;electronic-resource-num&gt;10.1128/mBio.02406-17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94" w:tooltip="Watson, 2018 #965" w:history="1">
        <w:r w:rsidR="00D44C98" w:rsidRPr="0052357A">
          <w:rPr>
            <w:rFonts w:ascii="Arial" w:hAnsi="Arial" w:cs="Arial"/>
            <w:noProof/>
            <w:color w:val="000000" w:themeColor="text1"/>
          </w:rPr>
          <w:t>Watson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2AE0668F" w14:textId="77777777" w:rsidR="00F72DEC" w:rsidRPr="0052357A" w:rsidRDefault="00F72DEC" w:rsidP="00F268C4">
      <w:pPr>
        <w:pStyle w:val="ListParagraph"/>
        <w:spacing w:line="360" w:lineRule="auto"/>
        <w:rPr>
          <w:rFonts w:ascii="Arial" w:hAnsi="Arial" w:cs="Arial"/>
          <w:color w:val="000000" w:themeColor="text1"/>
        </w:rPr>
      </w:pPr>
    </w:p>
    <w:p w14:paraId="247A39EC" w14:textId="7C08B6D6"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Based on studies of streptococcal physiology, we speculate that CRISPR-mediated gene regulation promotes strain differentiation via genome remodeling and regulatory changes. CRISPR changes expression of </w:t>
      </w:r>
      <w:r w:rsidRPr="0052357A">
        <w:rPr>
          <w:rFonts w:ascii="Arial" w:hAnsi="Arial" w:cs="Arial"/>
          <w:i/>
          <w:iCs/>
          <w:color w:val="000000" w:themeColor="text1"/>
        </w:rPr>
        <w:t xml:space="preserve">S. </w:t>
      </w:r>
      <w:proofErr w:type="spellStart"/>
      <w:r w:rsidRPr="0052357A">
        <w:rPr>
          <w:rFonts w:ascii="Arial" w:hAnsi="Arial" w:cs="Arial"/>
          <w:i/>
          <w:iCs/>
          <w:color w:val="000000" w:themeColor="text1"/>
        </w:rPr>
        <w:t>pyognenes</w:t>
      </w:r>
      <w:proofErr w:type="spellEnd"/>
      <w:r w:rsidRPr="0052357A">
        <w:rPr>
          <w:rFonts w:ascii="Arial" w:hAnsi="Arial" w:cs="Arial"/>
          <w:color w:val="000000" w:themeColor="text1"/>
        </w:rPr>
        <w:t xml:space="preserve"> master regulators Mga and </w:t>
      </w:r>
      <w:proofErr w:type="spellStart"/>
      <w:r w:rsidRPr="0052357A">
        <w:rPr>
          <w:rFonts w:ascii="Arial" w:hAnsi="Arial" w:cs="Arial"/>
          <w:color w:val="000000" w:themeColor="text1"/>
        </w:rPr>
        <w:t>VicR</w:t>
      </w:r>
      <w:proofErr w:type="spellEnd"/>
      <w:r w:rsidRPr="0052357A">
        <w:rPr>
          <w:rFonts w:ascii="Arial" w:hAnsi="Arial" w:cs="Arial"/>
          <w:color w:val="000000" w:themeColor="text1"/>
        </w:rPr>
        <w:t xml:space="preserve"> and the TCS </w:t>
      </w:r>
      <w:proofErr w:type="spellStart"/>
      <w:r w:rsidRPr="0052357A">
        <w:rPr>
          <w:rFonts w:ascii="Arial" w:hAnsi="Arial" w:cs="Arial"/>
          <w:color w:val="000000" w:themeColor="text1"/>
        </w:rPr>
        <w:t>CovR</w:t>
      </w:r>
      <w:proofErr w:type="spellEnd"/>
      <w:r w:rsidRPr="0052357A">
        <w:rPr>
          <w:rFonts w:ascii="Arial" w:hAnsi="Arial" w:cs="Arial"/>
          <w:color w:val="000000" w:themeColor="text1"/>
        </w:rPr>
        <w:t>/</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which then regulate immunomodulatory virulence factors that drive development of strains with different host tissue preferences and physiologies ranging from hypervirulent to carrier status </w:t>
      </w:r>
      <w:r w:rsidRPr="0052357A">
        <w:rPr>
          <w:rFonts w:ascii="Arial" w:hAnsi="Arial" w:cs="Arial"/>
          <w:color w:val="000000" w:themeColor="text1"/>
        </w:rPr>
        <w:fldChar w:fldCharType="begin">
          <w:fldData xml:space="preserve">PEVuZE5vdGU+PENpdGU+PEF1dGhvcj5WZWdhPC9BdXRob3I+PFllYXI+MjAxNjwvWWVhcj48UmVj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=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PEVuZE5vdGU+PENpdGU+PEF1dGhvcj5WZWdhPC9BdXRob3I+PFllYXI+MjAxNjwvWWVhcj48UmVj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=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7" w:tooltip="Sarkar, 2017 #966" w:history="1">
        <w:r w:rsidR="00D44C98" w:rsidRPr="0052357A">
          <w:rPr>
            <w:rFonts w:ascii="Arial" w:hAnsi="Arial" w:cs="Arial"/>
            <w:noProof/>
            <w:color w:val="000000" w:themeColor="text1"/>
          </w:rPr>
          <w:t>Sarkar and Sumby, 2017</w:t>
        </w:r>
      </w:hyperlink>
      <w:r w:rsidRPr="0052357A">
        <w:rPr>
          <w:rFonts w:ascii="Arial" w:hAnsi="Arial" w:cs="Arial"/>
          <w:noProof/>
          <w:color w:val="000000" w:themeColor="text1"/>
        </w:rPr>
        <w:t xml:space="preserve">; </w:t>
      </w:r>
      <w:hyperlink w:anchor="_ENREF_280" w:tooltip="Vega, 2016 #967" w:history="1">
        <w:r w:rsidR="00D44C98" w:rsidRPr="0052357A">
          <w:rPr>
            <w:rFonts w:ascii="Arial" w:hAnsi="Arial" w:cs="Arial"/>
            <w:noProof/>
            <w:color w:val="000000" w:themeColor="text1"/>
          </w:rPr>
          <w:t>Vega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Similarly, natural mutation in </w:t>
      </w:r>
      <w:r w:rsidRPr="0052357A">
        <w:rPr>
          <w:rFonts w:ascii="Arial" w:hAnsi="Arial" w:cs="Arial"/>
          <w:i/>
          <w:iCs/>
          <w:color w:val="000000" w:themeColor="text1"/>
        </w:rPr>
        <w:t xml:space="preserve">P. aeruginosa </w:t>
      </w:r>
      <w:r w:rsidRPr="0052357A">
        <w:rPr>
          <w:rFonts w:ascii="Arial" w:hAnsi="Arial" w:cs="Arial"/>
          <w:color w:val="000000" w:themeColor="text1"/>
        </w:rPr>
        <w:t xml:space="preserve">master regulator </w:t>
      </w:r>
      <w:proofErr w:type="spellStart"/>
      <w:r w:rsidRPr="0052357A">
        <w:rPr>
          <w:rFonts w:ascii="Arial" w:hAnsi="Arial" w:cs="Arial"/>
          <w:color w:val="000000" w:themeColor="text1"/>
        </w:rPr>
        <w:t>LasR</w:t>
      </w:r>
      <w:proofErr w:type="spellEnd"/>
      <w:r w:rsidRPr="0052357A">
        <w:rPr>
          <w:rFonts w:ascii="Arial" w:hAnsi="Arial" w:cs="Arial"/>
          <w:color w:val="000000" w:themeColor="text1"/>
        </w:rPr>
        <w:t xml:space="preserve"> increases bacterial fitness in the cystic fibrosis lung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&lt;EndNote&gt;&lt;Cite&gt;&lt;Author&gt;Smith&lt;/Author&gt;&lt;Year&gt;2006&lt;/Year&gt;&lt;RecNum&gt;968&lt;/RecNum&gt;&lt;DisplayText&gt;(Smith et al., 2006)&lt;/DisplayText&gt;&lt;record&gt;&lt;rec-number&gt;968&lt;/rec-number&gt;&lt;foreign-keys&gt;&lt;key app="EN" db-id="wzpzftr2z2s52uerfwp55zfewzafddt90esf" timestamp="1649270493"&gt;968&lt;/key&gt;&lt;/foreign-keys&gt;&lt;ref-type name="Journal Article"&gt;17&lt;/ref-type&gt;&lt;contributors&gt;&lt;authors&gt;&lt;author&gt;Smith, Eric E.&lt;/author&gt;&lt;author&gt;Buckley, Danielle G.&lt;/author&gt;&lt;author&gt;Wu, Zaining&lt;/author&gt;&lt;author&gt;Saenphimmachak, Channakhone&lt;/author&gt;&lt;author&gt;Hoffman, Lucas R.&lt;/author&gt;&lt;author&gt;D’Argenio, David A.&lt;/author&gt;&lt;author&gt;Miller, Samuel I.&lt;/author&gt;&lt;author&gt;Ramsey, Bonnie W.&lt;/author&gt;&lt;author&gt;Speert, David P.&lt;/author&gt;&lt;author&gt;Moskowitz, Samuel M.&lt;/author&gt;&lt;author&gt;Burns, Jane L.&lt;/author&gt;&lt;author&gt;Kaul, Rajinder&lt;/author&gt;&lt;author&gt;Olson, Maynard V.&lt;/author&gt;&lt;/authors&gt;&lt;/contributors&gt;&lt;titles&gt;&lt;title&gt;Genetic adaptation by &amp;lt;em&amp;gt;Pseudomonas aeruginosa&amp;lt;/em&amp;gt; to the airways of cystic fibrosis patients&lt;/title&gt;&lt;secondary-title&gt;Proceedings of the National Academy of Sciences&lt;/secondary-title&gt;&lt;alt-title&gt;Proc Natl Acad Sci USA&lt;/alt-title&gt;&lt;/titles&gt;&lt;periodical&gt;&lt;full-title&gt;Proceedings of the National Academy of Sciences&lt;/full-title&gt;&lt;/periodical&gt;&lt;pages&gt;8487&lt;/pages&gt;&lt;volume&gt;103&lt;/volume&gt;&lt;number&gt;22&lt;/number&gt;&lt;dates&gt;&lt;year&gt;2006&lt;/year&gt;&lt;pub-dates&gt;&lt;date&gt;2006/05/30/&lt;/date&gt;&lt;/pub-dates&gt;&lt;/dates&gt;&lt;urls&gt;&lt;related-urls&gt;&lt;url&gt;http://www.pnas.org/content/103/22/8487.abstract&lt;/url&gt;&lt;/related-urls&gt;&lt;/urls&gt;&lt;electronic-resource-num&gt;10.1073/pnas.0602138103&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7" w:tooltip="Smith, 2006 #968" w:history="1">
        <w:r w:rsidR="00D44C98" w:rsidRPr="0052357A">
          <w:rPr>
            <w:rFonts w:ascii="Arial" w:hAnsi="Arial" w:cs="Arial"/>
            <w:noProof/>
            <w:color w:val="000000" w:themeColor="text1"/>
          </w:rPr>
          <w:t>Smith et al., 2006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 common theme in these diverse </w:t>
      </w:r>
      <w:r w:rsidRPr="0052357A">
        <w:rPr>
          <w:rFonts w:ascii="Arial" w:hAnsi="Arial" w:cs="Arial"/>
          <w:color w:val="000000" w:themeColor="text1"/>
        </w:rPr>
        <w:lastRenderedPageBreak/>
        <w:t xml:space="preserve">mechanisms is that Cas proteins target genes that bring about differential phenotypes in bacteria. </w:t>
      </w:r>
      <w:r w:rsidRPr="0052357A">
        <w:rPr>
          <w:rFonts w:ascii="Arial" w:hAnsi="Arial" w:cs="Arial"/>
          <w:i/>
          <w:iCs/>
          <w:color w:val="000000" w:themeColor="text1"/>
        </w:rPr>
        <w:t xml:space="preserve">Legionella </w:t>
      </w:r>
      <w:proofErr w:type="spellStart"/>
      <w:r w:rsidRPr="0052357A">
        <w:rPr>
          <w:rFonts w:ascii="Arial" w:hAnsi="Arial" w:cs="Arial"/>
          <w:i/>
          <w:iCs/>
          <w:color w:val="000000" w:themeColor="text1"/>
        </w:rPr>
        <w:t>pneumophila</w:t>
      </w:r>
      <w:r w:rsidRPr="0052357A">
        <w:rPr>
          <w:rFonts w:ascii="Arial" w:hAnsi="Arial" w:cs="Arial"/>
          <w:color w:val="000000" w:themeColor="text1"/>
        </w:rPr>
        <w:t>’s</w:t>
      </w:r>
      <w:proofErr w:type="spellEnd"/>
      <w:r w:rsidRPr="0052357A">
        <w:rPr>
          <w:rFonts w:ascii="Arial" w:hAnsi="Arial" w:cs="Arial"/>
          <w:color w:val="000000" w:themeColor="text1"/>
        </w:rPr>
        <w:t xml:space="preserve"> requirement of Cas2 to infect amoebas indicates the involvement of diverse Cas proteins in endogenous gene regulation, requiring mechanistic characterizations of CRISPR in bacterial physiology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&lt;EndNote&gt;&lt;Cite&gt;&lt;Author&gt;Gunderson&lt;/Author&gt;&lt;Year&gt;2013&lt;/Year&gt;&lt;RecNum&gt;930&lt;/RecNum&gt;&lt;DisplayText&gt;(Gunderson and Cianciotto, 2013)&lt;/DisplayText&gt;&lt;record&gt;&lt;rec-number&gt;930&lt;/rec-number&gt;&lt;foreign-keys&gt;&lt;key app="EN" db-id="wzpzftr2z2s52uerfwp55zfewzafddt90esf" timestamp="1649270482"&gt;930&lt;/key&gt;&lt;/foreign-keys&gt;&lt;ref-type name="Journal Article"&gt;17&lt;/ref-type&gt;&lt;contributors&gt;&lt;authors&gt;&lt;author&gt;Gunderson, Felizza F.&lt;/author&gt;&lt;author&gt;Cianciotto, Nicholas P.&lt;/author&gt;&lt;/authors&gt;&lt;secondary-authors&gt;&lt;author&gt;Hultgren, Scott J.&lt;/author&gt;&lt;/secondary-authors&gt;&lt;/contributors&gt;&lt;titles&gt;&lt;title&gt;The CRISPR-Associated Gene &amp;lt;em&amp;gt;cas2&amp;lt;/em&amp;gt; of &amp;lt;span class=&amp;quot;named-content genus-species&amp;quot; id=&amp;quot;named-content-1&amp;quot;&amp;gt;Legionella pneumophila&amp;lt;/span&amp;gt; Is Required for Intracellular Infection of Amoebae&lt;/title&gt;&lt;secondary-title&gt;mBio&lt;/secondary-title&gt;&lt;/titles&gt;&lt;periodical&gt;&lt;full-title&gt;mBio&lt;/full-title&gt;&lt;abbr-1&gt;mBio&lt;/abbr-1&gt;&lt;/periodical&gt;&lt;pages&gt;e00074-13&lt;/pages&gt;&lt;volume&gt;4&lt;/volume&gt;&lt;number&gt;2&lt;/number&gt;&lt;dates&gt;&lt;year&gt;2013&lt;/year&gt;&lt;pub-dates&gt;&lt;date&gt;2013/05/01/&lt;/date&gt;&lt;/pub-dates&gt;&lt;/dates&gt;&lt;urls&gt;&lt;related-urls&gt;&lt;url&gt;http://mbio.asm.org/content/4/2/e00074-13.abstract&lt;/url&gt;&lt;/related-urls&gt;&lt;/urls&gt;&lt;electronic-resource-num&gt;10.1128/mBio.00074-13&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6" w:tooltip="Gunderson, 2013 #930" w:history="1">
        <w:r w:rsidR="00D44C98" w:rsidRPr="0052357A">
          <w:rPr>
            <w:rFonts w:ascii="Arial" w:hAnsi="Arial" w:cs="Arial"/>
            <w:noProof/>
            <w:color w:val="000000" w:themeColor="text1"/>
          </w:rPr>
          <w:t>Gunderson and Cianciotto,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Interestingly, the versatile mechanisms derived so far for both adaptive and physiological functions have been harnessed to develop an impressive set of molecular tools for nucleic acid manipulation.</w:t>
      </w:r>
    </w:p>
    <w:p w14:paraId="000CDB6B" w14:textId="77777777" w:rsidR="00E878AA" w:rsidRPr="0052357A" w:rsidRDefault="00E878AA" w:rsidP="00F268C4">
      <w:pPr>
        <w:spacing w:line="360" w:lineRule="auto"/>
        <w:contextualSpacing/>
        <w:rPr>
          <w:rFonts w:ascii="Arial" w:hAnsi="Arial" w:cs="Arial"/>
          <w:color w:val="000000" w:themeColor="text1"/>
        </w:rPr>
      </w:pPr>
    </w:p>
    <w:p w14:paraId="5532697A" w14:textId="77777777" w:rsidR="00F72DEC" w:rsidRPr="0052357A" w:rsidRDefault="00E878AA"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CRISPR-Cas Biotechnology Tools</w:t>
      </w:r>
    </w:p>
    <w:p w14:paraId="161BD0A0" w14:textId="1104664A"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RNA-guided nucleic acid targeting of Cas proteins offer several biotechnology tools dependent on the diverse CRISPR mechanisms as shown in Table 1.1 and in reviews </w:t>
      </w:r>
      <w:r w:rsidRPr="0052357A">
        <w:rPr>
          <w:rFonts w:ascii="Arial" w:hAnsi="Arial" w:cs="Arial"/>
          <w:color w:val="000000" w:themeColor="text1"/>
        </w:rPr>
        <w:fldChar w:fldCharType="begin">
          <w:fldData xml:space="preserve">PEVuZE5vdGU+PENpdGU+PEF1dGhvcj5QaWNrYXItT2xpdmVyPC9BdXRob3I+PFllYXI+MjAxOTwv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PEVuZE5vdGU+PENpdGU+PEF1dGhvcj5QaWNrYXItT2xpdmVyPC9BdXRob3I+PFllYXI+MjAxOTwv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21" w:tooltip="Pickar-Oliver, 2019 #962" w:history="1">
        <w:r w:rsidR="00D44C98" w:rsidRPr="0052357A">
          <w:rPr>
            <w:rFonts w:ascii="Arial" w:hAnsi="Arial" w:cs="Arial"/>
            <w:noProof/>
            <w:color w:val="000000" w:themeColor="text1"/>
          </w:rPr>
          <w:t>Pickar-Oliver and Gersbach, 2019</w:t>
        </w:r>
      </w:hyperlink>
      <w:r w:rsidRPr="0052357A">
        <w:rPr>
          <w:rFonts w:ascii="Arial" w:hAnsi="Arial" w:cs="Arial"/>
          <w:noProof/>
          <w:color w:val="000000" w:themeColor="text1"/>
        </w:rPr>
        <w:t xml:space="preserve">; </w:t>
      </w:r>
      <w:hyperlink w:anchor="_ENREF_305" w:tooltip="Xu, 2019 #963" w:history="1">
        <w:r w:rsidR="00D44C98" w:rsidRPr="0052357A">
          <w:rPr>
            <w:rFonts w:ascii="Arial" w:hAnsi="Arial" w:cs="Arial"/>
            <w:noProof/>
            <w:color w:val="000000" w:themeColor="text1"/>
          </w:rPr>
          <w:t>Xu and Qi,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tbl>
      <w:tblPr>
        <w:tblpPr w:leftFromText="180" w:rightFromText="180" w:tblpY="661"/>
        <w:tblW w:w="9340" w:type="dxa"/>
        <w:tblCellMar>
          <w:top w:w="15" w:type="dxa"/>
          <w:left w:w="15" w:type="dxa"/>
          <w:bottom w:w="15" w:type="dxa"/>
          <w:right w:w="15" w:type="dxa"/>
        </w:tblCellMar>
        <w:tblLook w:val="04A0" w:firstRow="1" w:lastRow="0" w:firstColumn="1" w:lastColumn="0" w:noHBand="0" w:noVBand="1"/>
      </w:tblPr>
      <w:tblGrid>
        <w:gridCol w:w="2195"/>
        <w:gridCol w:w="4680"/>
        <w:gridCol w:w="2465"/>
      </w:tblGrid>
      <w:tr w:rsidR="00EA21DB" w:rsidRPr="0052357A" w14:paraId="27EDF107"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441F3E20" w14:textId="77777777" w:rsidR="00E878AA" w:rsidRPr="0052357A" w:rsidRDefault="00E878AA" w:rsidP="00F268C4">
            <w:pPr>
              <w:spacing w:line="360" w:lineRule="auto"/>
              <w:contextualSpacing/>
              <w:jc w:val="both"/>
              <w:rPr>
                <w:rFonts w:ascii="Arial" w:hAnsi="Arial" w:cs="Arial"/>
                <w:b/>
                <w:bCs/>
                <w:color w:val="000000" w:themeColor="text1"/>
              </w:rPr>
            </w:pPr>
            <w:r w:rsidRPr="0052357A">
              <w:rPr>
                <w:rFonts w:ascii="Arial" w:hAnsi="Arial" w:cs="Arial"/>
                <w:b/>
                <w:bCs/>
                <w:color w:val="000000" w:themeColor="text1"/>
              </w:rPr>
              <w:lastRenderedPageBreak/>
              <w:t>Biotechnology Application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F2DB5" w14:textId="77777777" w:rsidR="00E878AA" w:rsidRPr="0052357A" w:rsidRDefault="00E878AA" w:rsidP="00F268C4">
            <w:pPr>
              <w:spacing w:line="360" w:lineRule="auto"/>
              <w:contextualSpacing/>
              <w:jc w:val="both"/>
              <w:rPr>
                <w:rFonts w:ascii="Arial" w:hAnsi="Arial" w:cs="Arial"/>
                <w:b/>
                <w:bCs/>
                <w:color w:val="000000" w:themeColor="text1"/>
              </w:rPr>
            </w:pPr>
            <w:r w:rsidRPr="0052357A">
              <w:rPr>
                <w:rFonts w:ascii="Arial" w:hAnsi="Arial" w:cs="Arial"/>
                <w:b/>
                <w:bCs/>
                <w:color w:val="000000" w:themeColor="text1"/>
              </w:rPr>
              <w:t>Cas Protein and CRISPR-Cas type, relevant activities, modifications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98205" w14:textId="77777777" w:rsidR="00E878AA" w:rsidRPr="0052357A" w:rsidRDefault="00E878AA" w:rsidP="00F268C4">
            <w:pPr>
              <w:spacing w:line="360" w:lineRule="auto"/>
              <w:contextualSpacing/>
              <w:jc w:val="both"/>
              <w:rPr>
                <w:rFonts w:ascii="Arial" w:hAnsi="Arial" w:cs="Arial"/>
                <w:b/>
                <w:bCs/>
                <w:color w:val="000000" w:themeColor="text1"/>
              </w:rPr>
            </w:pPr>
            <w:r w:rsidRPr="0052357A">
              <w:rPr>
                <w:rFonts w:ascii="Arial" w:hAnsi="Arial" w:cs="Arial"/>
                <w:b/>
                <w:bCs/>
                <w:color w:val="000000" w:themeColor="text1"/>
              </w:rPr>
              <w:t>References</w:t>
            </w:r>
          </w:p>
        </w:tc>
      </w:tr>
      <w:tr w:rsidR="00EA21DB" w:rsidRPr="0052357A" w14:paraId="03070C3E"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6E447301" w14:textId="77777777" w:rsidR="00E878AA" w:rsidRPr="0052357A" w:rsidRDefault="00E878AA" w:rsidP="00F268C4">
            <w:pPr>
              <w:tabs>
                <w:tab w:val="left" w:pos="845"/>
              </w:tabs>
              <w:spacing w:line="360" w:lineRule="auto"/>
              <w:contextualSpacing/>
              <w:jc w:val="both"/>
              <w:rPr>
                <w:rFonts w:ascii="Arial" w:hAnsi="Arial" w:cs="Arial"/>
                <w:color w:val="000000" w:themeColor="text1"/>
              </w:rPr>
            </w:pPr>
            <w:r w:rsidRPr="0052357A">
              <w:rPr>
                <w:rFonts w:ascii="Arial" w:hAnsi="Arial" w:cs="Arial"/>
                <w:color w:val="000000" w:themeColor="text1"/>
              </w:rPr>
              <w:t>A. Gene editing</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CE8EB"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1a.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sequence specific DNA cleavage producing a mixture of staggered and blunt ends</w:t>
            </w:r>
          </w:p>
          <w:p w14:paraId="4B806D71" w14:textId="77777777" w:rsidR="00E878AA" w:rsidRPr="0052357A" w:rsidRDefault="00E878AA" w:rsidP="00F268C4">
            <w:pPr>
              <w:spacing w:line="360" w:lineRule="auto"/>
              <w:contextualSpacing/>
              <w:jc w:val="both"/>
              <w:rPr>
                <w:rFonts w:ascii="Arial" w:hAnsi="Arial" w:cs="Arial"/>
                <w:color w:val="000000" w:themeColor="text1"/>
              </w:rPr>
            </w:pPr>
          </w:p>
          <w:p w14:paraId="18F35B60"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1b. Hyper-accurate Cas9 (HypaCas9), derivative of SpyCas9 holding four amino acid mutations near the RNA-DNA interface</w:t>
            </w:r>
          </w:p>
          <w:p w14:paraId="4B0524C0" w14:textId="77777777" w:rsidR="00E878AA" w:rsidRPr="0052357A" w:rsidRDefault="00E878AA" w:rsidP="00F268C4">
            <w:pPr>
              <w:spacing w:line="360" w:lineRule="auto"/>
              <w:contextualSpacing/>
              <w:jc w:val="both"/>
              <w:rPr>
                <w:rFonts w:ascii="Arial" w:hAnsi="Arial" w:cs="Arial"/>
                <w:color w:val="000000" w:themeColor="text1"/>
              </w:rPr>
            </w:pPr>
          </w:p>
          <w:p w14:paraId="1F5FC067"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1c. High-fidelity SpyCas9 (SpCas9-HF), mutation of four amino acids that non-specifically contact target DNA </w:t>
            </w:r>
          </w:p>
          <w:p w14:paraId="3765036A" w14:textId="77777777" w:rsidR="00E878AA" w:rsidRPr="0052357A" w:rsidRDefault="00E878AA" w:rsidP="00F268C4">
            <w:pPr>
              <w:spacing w:line="360" w:lineRule="auto"/>
              <w:contextualSpacing/>
              <w:jc w:val="both"/>
              <w:rPr>
                <w:rFonts w:ascii="Arial" w:hAnsi="Arial" w:cs="Arial"/>
                <w:color w:val="000000" w:themeColor="text1"/>
              </w:rPr>
            </w:pPr>
          </w:p>
          <w:p w14:paraId="3940C4BD"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1d. Enhanced specificity SpyCas9 (eSpCas9), three amino acid mutations in a groove that stabilizes the non-target strand of the target DNA</w:t>
            </w:r>
          </w:p>
          <w:p w14:paraId="04C8483A" w14:textId="77777777" w:rsidR="00E878AA" w:rsidRPr="0052357A" w:rsidRDefault="00E878AA" w:rsidP="00F268C4">
            <w:pPr>
              <w:spacing w:line="360" w:lineRule="auto"/>
              <w:contextualSpacing/>
              <w:jc w:val="both"/>
              <w:rPr>
                <w:rFonts w:ascii="Arial" w:hAnsi="Arial" w:cs="Arial"/>
                <w:color w:val="000000" w:themeColor="text1"/>
              </w:rPr>
            </w:pPr>
          </w:p>
          <w:p w14:paraId="12878A14"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1e. Light activated Cas9, split into two fragments and fused to dimerization domains</w:t>
            </w:r>
          </w:p>
          <w:p w14:paraId="74C8CCCC" w14:textId="77777777" w:rsidR="00E878AA" w:rsidRPr="0052357A" w:rsidRDefault="00E878AA" w:rsidP="00F268C4">
            <w:pPr>
              <w:spacing w:line="360" w:lineRule="auto"/>
              <w:contextualSpacing/>
              <w:jc w:val="both"/>
              <w:rPr>
                <w:rFonts w:ascii="Arial" w:hAnsi="Arial" w:cs="Arial"/>
                <w:color w:val="000000" w:themeColor="text1"/>
              </w:rPr>
            </w:pPr>
          </w:p>
          <w:p w14:paraId="56659C67"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1f. sgRNA regulation to control Cas9</w:t>
            </w:r>
          </w:p>
          <w:p w14:paraId="132E03A5" w14:textId="77777777" w:rsidR="00E878AA" w:rsidRPr="0052357A" w:rsidRDefault="00E878AA" w:rsidP="00F268C4">
            <w:pPr>
              <w:spacing w:line="360" w:lineRule="auto"/>
              <w:contextualSpacing/>
              <w:jc w:val="both"/>
              <w:rPr>
                <w:rFonts w:ascii="Arial" w:hAnsi="Arial" w:cs="Arial"/>
                <w:color w:val="000000" w:themeColor="text1"/>
              </w:rPr>
            </w:pPr>
          </w:p>
          <w:p w14:paraId="674E9DD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1g. chemically inducible Cas9, various modifications</w:t>
            </w:r>
          </w:p>
          <w:p w14:paraId="0750F1DA" w14:textId="77777777" w:rsidR="007A5AF5" w:rsidRPr="0052357A" w:rsidRDefault="007A5AF5" w:rsidP="00F268C4">
            <w:pPr>
              <w:spacing w:line="360" w:lineRule="auto"/>
              <w:contextualSpacing/>
              <w:jc w:val="both"/>
              <w:rPr>
                <w:rFonts w:ascii="Arial" w:hAnsi="Arial" w:cs="Arial"/>
                <w:color w:val="000000" w:themeColor="text1"/>
              </w:rPr>
            </w:pPr>
          </w:p>
          <w:p w14:paraId="56E52D56" w14:textId="6221BBFE" w:rsidR="007A5AF5" w:rsidRPr="0052357A" w:rsidRDefault="001E674C"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1h. alternative Cas9 orthologs: </w:t>
            </w:r>
            <w:r w:rsidRPr="0052357A">
              <w:rPr>
                <w:rFonts w:ascii="Arial" w:hAnsi="Arial" w:cs="Arial"/>
                <w:i/>
                <w:iCs/>
                <w:color w:val="000000" w:themeColor="text1"/>
              </w:rPr>
              <w:t>Neisseria</w:t>
            </w:r>
            <w:r w:rsidR="00505CB9" w:rsidRPr="0052357A">
              <w:rPr>
                <w:rFonts w:ascii="Arial" w:hAnsi="Arial" w:cs="Arial"/>
                <w:i/>
                <w:iCs/>
                <w:color w:val="000000" w:themeColor="text1"/>
              </w:rPr>
              <w:t xml:space="preserve"> </w:t>
            </w:r>
            <w:r w:rsidRPr="0052357A">
              <w:rPr>
                <w:rFonts w:ascii="Arial" w:hAnsi="Arial" w:cs="Arial"/>
                <w:i/>
                <w:iCs/>
                <w:color w:val="000000" w:themeColor="text1"/>
              </w:rPr>
              <w:t>meningitidis</w:t>
            </w:r>
            <w:r w:rsidRPr="0052357A">
              <w:rPr>
                <w:rFonts w:ascii="Arial" w:hAnsi="Arial" w:cs="Arial"/>
                <w:color w:val="000000" w:themeColor="text1"/>
              </w:rPr>
              <w:t xml:space="preserve">, </w:t>
            </w:r>
            <w:r w:rsidR="00505CB9" w:rsidRPr="0052357A">
              <w:rPr>
                <w:rFonts w:ascii="Arial" w:hAnsi="Arial" w:cs="Arial"/>
                <w:i/>
                <w:iCs/>
                <w:color w:val="000000" w:themeColor="text1"/>
              </w:rPr>
              <w:t>Staphylococcus aureus</w:t>
            </w:r>
            <w:r w:rsidR="00505CB9" w:rsidRPr="0052357A">
              <w:rPr>
                <w:rFonts w:ascii="Arial" w:hAnsi="Arial" w:cs="Arial"/>
                <w:color w:val="000000" w:themeColor="text1"/>
              </w:rPr>
              <w:t xml:space="preserve">, and </w:t>
            </w:r>
            <w:proofErr w:type="spellStart"/>
            <w:r w:rsidR="00505CB9" w:rsidRPr="0052357A">
              <w:rPr>
                <w:rFonts w:ascii="Arial" w:hAnsi="Arial" w:cs="Arial"/>
                <w:i/>
                <w:iCs/>
                <w:color w:val="000000" w:themeColor="text1"/>
              </w:rPr>
              <w:t>Francisella</w:t>
            </w:r>
            <w:proofErr w:type="spellEnd"/>
            <w:r w:rsidR="00505CB9" w:rsidRPr="0052357A">
              <w:rPr>
                <w:rFonts w:ascii="Arial" w:hAnsi="Arial" w:cs="Arial"/>
                <w:i/>
                <w:iCs/>
                <w:color w:val="000000" w:themeColor="text1"/>
              </w:rPr>
              <w:t xml:space="preserve"> </w:t>
            </w:r>
            <w:proofErr w:type="spellStart"/>
            <w:r w:rsidR="00505CB9" w:rsidRPr="0052357A">
              <w:rPr>
                <w:rFonts w:ascii="Arial" w:hAnsi="Arial" w:cs="Arial"/>
                <w:i/>
                <w:iCs/>
                <w:color w:val="000000" w:themeColor="text1"/>
              </w:rPr>
              <w:t>novicida</w:t>
            </w:r>
            <w:proofErr w:type="spellEnd"/>
          </w:p>
          <w:p w14:paraId="4E0942B3" w14:textId="77777777" w:rsidR="00E878AA" w:rsidRPr="0052357A" w:rsidRDefault="00E878AA" w:rsidP="00F268C4">
            <w:pPr>
              <w:spacing w:line="360" w:lineRule="auto"/>
              <w:contextualSpacing/>
              <w:jc w:val="both"/>
              <w:rPr>
                <w:rFonts w:ascii="Arial" w:hAnsi="Arial" w:cs="Arial"/>
                <w:color w:val="000000" w:themeColor="text1"/>
              </w:rPr>
            </w:pPr>
          </w:p>
          <w:p w14:paraId="5450BCD2"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Cas12a (type V-A), sequence specific dsDNA cleavage producing staggered ends</w:t>
            </w:r>
          </w:p>
          <w:p w14:paraId="38689E6E" w14:textId="77777777" w:rsidR="00E878AA" w:rsidRPr="0052357A" w:rsidRDefault="00E878AA" w:rsidP="00F268C4">
            <w:pPr>
              <w:spacing w:line="360" w:lineRule="auto"/>
              <w:contextualSpacing/>
              <w:jc w:val="both"/>
              <w:rPr>
                <w:rFonts w:ascii="Arial" w:hAnsi="Arial" w:cs="Arial"/>
                <w:color w:val="000000" w:themeColor="text1"/>
              </w:rPr>
            </w:pPr>
          </w:p>
          <w:p w14:paraId="2092A925"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CASCADE (type 1-E), sequence specific DNA binding, fused to </w:t>
            </w:r>
            <w:proofErr w:type="spellStart"/>
            <w:r w:rsidRPr="0052357A">
              <w:rPr>
                <w:rFonts w:ascii="Arial" w:hAnsi="Arial" w:cs="Arial"/>
                <w:color w:val="000000" w:themeColor="text1"/>
              </w:rPr>
              <w:t>FokI</w:t>
            </w:r>
            <w:proofErr w:type="spellEnd"/>
            <w:r w:rsidRPr="0052357A">
              <w:rPr>
                <w:rFonts w:ascii="Arial" w:hAnsi="Arial" w:cs="Arial"/>
                <w:color w:val="000000" w:themeColor="text1"/>
              </w:rPr>
              <w:t xml:space="preserve"> nuclease </w:t>
            </w:r>
          </w:p>
          <w:p w14:paraId="356FB959" w14:textId="77777777" w:rsidR="00E878AA" w:rsidRPr="0052357A" w:rsidRDefault="00E878AA" w:rsidP="00F268C4">
            <w:pPr>
              <w:spacing w:line="360" w:lineRule="auto"/>
              <w:contextualSpacing/>
              <w:jc w:val="both"/>
              <w:rPr>
                <w:rFonts w:ascii="Arial" w:hAnsi="Arial" w:cs="Arial"/>
                <w:color w:val="000000" w:themeColor="text1"/>
              </w:rPr>
            </w:pPr>
          </w:p>
          <w:p w14:paraId="1A265B0F"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 CASCADE and Cas3 (type I-A), sequence specific DNA cleavage and degradation of one of the strands of a DNA</w:t>
            </w:r>
          </w:p>
          <w:p w14:paraId="4C800C1D" w14:textId="77777777" w:rsidR="00E878AA" w:rsidRPr="0052357A" w:rsidRDefault="00E878AA" w:rsidP="00F268C4">
            <w:pPr>
              <w:spacing w:line="360" w:lineRule="auto"/>
              <w:contextualSpacing/>
              <w:jc w:val="both"/>
              <w:rPr>
                <w:rFonts w:ascii="Arial" w:hAnsi="Arial" w:cs="Arial"/>
                <w:color w:val="000000" w:themeColor="text1"/>
              </w:rPr>
            </w:pPr>
          </w:p>
          <w:p w14:paraId="675DA12E"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5. </w:t>
            </w:r>
            <w:proofErr w:type="spellStart"/>
            <w:r w:rsidRPr="0052357A">
              <w:rPr>
                <w:rFonts w:ascii="Arial" w:hAnsi="Arial" w:cs="Arial"/>
                <w:color w:val="000000" w:themeColor="text1"/>
              </w:rPr>
              <w:t>Cmr</w:t>
            </w:r>
            <w:proofErr w:type="spellEnd"/>
            <w:r w:rsidRPr="0052357A">
              <w:rPr>
                <w:rFonts w:ascii="Arial" w:hAnsi="Arial" w:cs="Arial"/>
                <w:color w:val="000000" w:themeColor="text1"/>
              </w:rPr>
              <w:t xml:space="preserve"> (</w:t>
            </w:r>
            <w:proofErr w:type="gramStart"/>
            <w:r w:rsidRPr="0052357A">
              <w:rPr>
                <w:rFonts w:ascii="Arial" w:hAnsi="Arial" w:cs="Arial"/>
                <w:color w:val="000000" w:themeColor="text1"/>
              </w:rPr>
              <w:t>type III-B</w:t>
            </w:r>
            <w:proofErr w:type="gramEnd"/>
            <w:r w:rsidRPr="0052357A">
              <w:rPr>
                <w:rFonts w:ascii="Arial" w:hAnsi="Arial" w:cs="Arial"/>
                <w:color w:val="000000" w:themeColor="text1"/>
              </w:rPr>
              <w:t>), sequence specific interference of transcriptionally active DNA</w:t>
            </w:r>
          </w:p>
          <w:p w14:paraId="0DFD4A17" w14:textId="77777777" w:rsidR="00E878AA" w:rsidRPr="0052357A" w:rsidRDefault="00E878AA" w:rsidP="00F268C4">
            <w:pPr>
              <w:spacing w:line="360" w:lineRule="auto"/>
              <w:contextualSpacing/>
              <w:jc w:val="both"/>
              <w:rPr>
                <w:rFonts w:ascii="Arial" w:hAnsi="Arial" w:cs="Arial"/>
                <w:color w:val="000000" w:themeColor="text1"/>
              </w:rPr>
            </w:pPr>
          </w:p>
          <w:p w14:paraId="491008CE"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6.  Direct injection of CRISPR-Cas-based drug into the retina to treat hereditary blindness</w:t>
            </w:r>
          </w:p>
          <w:p w14:paraId="072EA660" w14:textId="77777777" w:rsidR="00E878AA" w:rsidRPr="0052357A" w:rsidRDefault="00E878AA" w:rsidP="00F268C4">
            <w:pPr>
              <w:spacing w:line="360" w:lineRule="auto"/>
              <w:contextualSpacing/>
              <w:jc w:val="both"/>
              <w:rPr>
                <w:rFonts w:ascii="Arial" w:hAnsi="Arial" w:cs="Arial"/>
                <w:color w:val="000000" w:themeColor="text1"/>
              </w:rPr>
            </w:pPr>
          </w:p>
          <w:p w14:paraId="23B154B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7.  Cas10-Csm and Csm6 (type III-A), viral DNA and RNA cleavage that increases viral gene editing efficiency by selecting against unedited phage </w:t>
            </w:r>
          </w:p>
          <w:p w14:paraId="650ADD65" w14:textId="77777777" w:rsidR="00E878AA" w:rsidRPr="0052357A" w:rsidRDefault="00E878AA" w:rsidP="00F268C4">
            <w:pPr>
              <w:spacing w:line="360" w:lineRule="auto"/>
              <w:contextualSpacing/>
              <w:jc w:val="both"/>
              <w:rPr>
                <w:rFonts w:ascii="Arial" w:hAnsi="Arial" w:cs="Arial"/>
                <w:color w:val="000000" w:themeColor="text1"/>
              </w:rPr>
            </w:pPr>
          </w:p>
          <w:p w14:paraId="6CDC566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8. Anti-CRISPR proteins, CRISPR-Cas inhibition as a selectable marker for editing viral genomes </w:t>
            </w:r>
          </w:p>
          <w:p w14:paraId="5BEB06FA" w14:textId="77777777" w:rsidR="00E878AA" w:rsidRPr="0052357A" w:rsidRDefault="00E878AA" w:rsidP="00F268C4">
            <w:pPr>
              <w:spacing w:line="360" w:lineRule="auto"/>
              <w:contextualSpacing/>
              <w:jc w:val="both"/>
              <w:rPr>
                <w:rFonts w:ascii="Arial" w:hAnsi="Arial" w:cs="Arial"/>
                <w:color w:val="000000" w:themeColor="text1"/>
              </w:rPr>
            </w:pPr>
          </w:p>
          <w:p w14:paraId="62779E2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9. Anti-CRISPR proteins, CRISPR-Cas inhibition quenches gene editing reactions to minimize off-targeting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A34C0" w14:textId="359C1A0D"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1a. </w:t>
            </w:r>
            <w:r w:rsidRPr="0052357A">
              <w:rPr>
                <w:rFonts w:ascii="Arial" w:hAnsi="Arial" w:cs="Arial"/>
                <w:color w:val="000000" w:themeColor="text1"/>
              </w:rPr>
              <w:fldChar w:fldCharType="begin">
                <w:fldData xml:space="preserve">PEVuZE5vdGU+PENpdGU+PEF1dGhvcj5KaW5lazwvQXV0aG9yPjxZZWFyPjIwMTI8L1llYXI+PFJl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PEVuZE5vdGU+PENpdGU+PEF1dGhvcj5KaW5lazwvQXV0aG9yPjxZZWFyPjIwMTI8L1llYXI+PFJl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8" w:tooltip="Cho, 2013 #758" w:history="1">
              <w:r w:rsidR="00D44C98" w:rsidRPr="0052357A">
                <w:rPr>
                  <w:rFonts w:ascii="Arial" w:hAnsi="Arial" w:cs="Arial"/>
                  <w:noProof/>
                  <w:color w:val="000000" w:themeColor="text1"/>
                </w:rPr>
                <w:t>Cho et al., 2013</w:t>
              </w:r>
            </w:hyperlink>
            <w:r w:rsidRPr="0052357A">
              <w:rPr>
                <w:rFonts w:ascii="Arial" w:hAnsi="Arial" w:cs="Arial"/>
                <w:noProof/>
                <w:color w:val="000000" w:themeColor="text1"/>
              </w:rPr>
              <w:t xml:space="preserve">; </w:t>
            </w:r>
            <w:hyperlink w:anchor="_ENREF_51" w:tooltip="Chu, 2015 #760" w:history="1">
              <w:r w:rsidR="00D44C98" w:rsidRPr="0052357A">
                <w:rPr>
                  <w:rFonts w:ascii="Arial" w:hAnsi="Arial" w:cs="Arial"/>
                  <w:noProof/>
                  <w:color w:val="000000" w:themeColor="text1"/>
                </w:rPr>
                <w:t>Chu et al., 2015</w:t>
              </w:r>
            </w:hyperlink>
            <w:r w:rsidRPr="0052357A">
              <w:rPr>
                <w:rFonts w:ascii="Arial" w:hAnsi="Arial" w:cs="Arial"/>
                <w:noProof/>
                <w:color w:val="000000" w:themeColor="text1"/>
              </w:rPr>
              <w:t xml:space="preserve">; </w:t>
            </w:r>
            <w:hyperlink w:anchor="_ENREF_119" w:tooltip="Jiang, 2013 #759" w:history="1">
              <w:r w:rsidR="00D44C98" w:rsidRPr="0052357A">
                <w:rPr>
                  <w:rFonts w:ascii="Arial" w:hAnsi="Arial" w:cs="Arial"/>
                  <w:noProof/>
                  <w:color w:val="000000" w:themeColor="text1"/>
                </w:rPr>
                <w:t>Jiang et al., 2013</w:t>
              </w:r>
            </w:hyperlink>
            <w:r w:rsidRPr="0052357A">
              <w:rPr>
                <w:rFonts w:ascii="Arial" w:hAnsi="Arial" w:cs="Arial"/>
                <w:noProof/>
                <w:color w:val="000000" w:themeColor="text1"/>
              </w:rPr>
              <w:t xml:space="preserve">; </w:t>
            </w:r>
            <w:hyperlink w:anchor="_ENREF_121" w:tooltip="Jinek, 2012 #14" w:history="1">
              <w:r w:rsidR="00D44C98" w:rsidRPr="0052357A">
                <w:rPr>
                  <w:rFonts w:ascii="Arial" w:hAnsi="Arial" w:cs="Arial"/>
                  <w:noProof/>
                  <w:color w:val="000000" w:themeColor="text1"/>
                </w:rPr>
                <w:t>Jinek et al., 2012</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16C67EA6" w14:textId="77777777" w:rsidR="00E878AA" w:rsidRPr="0052357A" w:rsidRDefault="00E878AA" w:rsidP="00F268C4">
            <w:pPr>
              <w:spacing w:line="360" w:lineRule="auto"/>
              <w:contextualSpacing/>
              <w:jc w:val="both"/>
              <w:rPr>
                <w:rFonts w:ascii="Arial" w:hAnsi="Arial" w:cs="Arial"/>
                <w:color w:val="000000" w:themeColor="text1"/>
              </w:rPr>
            </w:pPr>
          </w:p>
          <w:p w14:paraId="57F55210" w14:textId="7E323F52"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1b. </w:t>
            </w:r>
            <w:r w:rsidRPr="0052357A">
              <w:rPr>
                <w:rFonts w:ascii="Arial" w:hAnsi="Arial" w:cs="Arial"/>
                <w:color w:val="000000" w:themeColor="text1"/>
              </w:rPr>
              <w:fldChar w:fldCharType="begin">
                <w:fldData xml:space="preserve">PEVuZE5vdGU+PENpdGU+PEF1dGhvcj5DaGVuPC9BdXRob3I+PFllYXI+MjAxNzwvWWVhcj48UmVj
TnVtPjQzODwvUmVjTnVtPjxEaXNwbGF5VGV4dD4oQ2hlbiBldCBhbC4sIDIwMTcpPC9EaXNwbGF5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YXR1cmUyNDI2ODwvZWxlY3Ryb25pYy1yZXNvdXJjZS1udW0+PC9yZWNvcmQ+PC9DaXRlPjwvRW5k
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PEVuZE5vdGU+PENpdGU+PEF1dGhvcj5DaGVuPC9BdXRob3I+PFllYXI+MjAxNzwvWWVhcj48UmVj
TnVtPjQzODwvUmVjTnVtPjxEaXNwbGF5VGV4dD4oQ2hlbiBldCBhbC4sIDIwMTcpPC9EaXNwbGF5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YXR1cmUyNDI2ODwvZWxlY3Ryb25pYy1yZXNvdXJjZS1udW0+PC9yZWNvcmQ+PC9DaXRlPjwvRW5k
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6" w:tooltip="Chen, 2017 #438" w:history="1">
              <w:r w:rsidR="00D44C98" w:rsidRPr="0052357A">
                <w:rPr>
                  <w:rFonts w:ascii="Arial" w:hAnsi="Arial" w:cs="Arial"/>
                  <w:noProof/>
                  <w:color w:val="000000" w:themeColor="text1"/>
                </w:rPr>
                <w:t>Chen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{"citationID":"iLnt0TC1","properties":{"formattedCitation":"(Chen et al., 2017)","plainCitation":"(Chen et al., 2017)","noteIndex":0},"citationItems":[{"id":1667,"uris":["http://zotero.org/groups/2530274/items/BCJGMRIA"],"uri":["http://zotero.org/groups/2530274/items/BCJGMRIA"],"itemData":{"id":1667,"type":"article-journal","abstract":"A new engineered version of SpCas9, called HypaCas9, displays enhanced accuracy of editing without significant loss of efficiency at the desired target.","container-title":"Nature","DOI":"10.1038/nature24268","ISSN":"1476-4687","issue":"7676","journalAbbreviation":"Nature","page":"407-410","title":"Enhanced proofreading governs CRISPR–Cas9 targeting accuracy","volume":"550","author":[{"family":"Chen","given":"Janice S."},{"family":"Dagdas","given":"Yavuz S."},{"family":"Kleinstiver","given":"Benjamin P."},{"family":"Welch","given":"Moira M."},{"family":"Sousa","given":"Alexander A."},{"family":"Harrington","given":"Lucas B."},{"family":"Sternberg","given":"Samuel H."},{"family":"Joung","given":"J. Keith"},{"family":"Yildiz","given":"Ahmet"},{"family":"Doudna","given":"Jennifer A."}],"issued":{"date-parts":[["2017",10,1]]}}}],"schema":"https://github.com/citation-style-language/schema/raw/master/csl-citation.json"}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795A0CA5" w14:textId="77777777" w:rsidR="00E878AA" w:rsidRPr="0052357A" w:rsidRDefault="00E878AA" w:rsidP="00F268C4">
            <w:pPr>
              <w:spacing w:line="360" w:lineRule="auto"/>
              <w:contextualSpacing/>
              <w:jc w:val="both"/>
              <w:rPr>
                <w:rFonts w:ascii="Arial" w:hAnsi="Arial" w:cs="Arial"/>
                <w:color w:val="000000" w:themeColor="text1"/>
              </w:rPr>
            </w:pPr>
          </w:p>
          <w:p w14:paraId="0EA4182C" w14:textId="6D3D5952"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1c. </w:t>
            </w:r>
            <w:r w:rsidRPr="0052357A">
              <w:rPr>
                <w:rFonts w:ascii="Arial" w:hAnsi="Arial" w:cs="Arial"/>
                <w:color w:val="000000" w:themeColor="text1"/>
              </w:rPr>
              <w:fldChar w:fldCharType="begin">
                <w:fldData xml:space="preserve">PEVuZE5vdGU+PENpdGU+PEF1dGhvcj5LbGVpbnN0aXZlcjwvQXV0aG9yPjxZZWFyPjIwMTY8L1ll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PEVuZE5vdGU+PENpdGU+PEF1dGhvcj5LbGVpbnN0aXZlcjwvQXV0aG9yPjxZZWFyPjIwMTY8L1ll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9" w:tooltip="Kleinstiver, 2016 #437" w:history="1">
              <w:r w:rsidR="00D44C98" w:rsidRPr="0052357A">
                <w:rPr>
                  <w:rFonts w:ascii="Arial" w:hAnsi="Arial" w:cs="Arial"/>
                  <w:noProof/>
                  <w:color w:val="000000" w:themeColor="text1"/>
                </w:rPr>
                <w:t>Kleinstiver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{"citationID":"JrC6BJDp","properties":{"formattedCitation":"(Kleinstiver et al., 2016)","plainCitation":"(Kleinstiver et al., 2016)","noteIndex":0},"citationItems":[{"id":1668,"uris":["http://zotero.org/groups/2530274/items/VEHM7MHC"],"uri":["http://zotero.org/groups/2530274/items/VEHM7MHC"],"itemData":{"id":1668,"type":"article-journal","abstract":"CRISPR–Cas9 nucleases are widely used for genome editing but can induce unwanted off-target mutations. Existing strategies for reducing genome-wide off-target effects of the widely used Streptococcus pyogenes Cas9 (SpCas9) are imperfect, possessing only partial or unproven efficacies and other limitations that constrain their use. Here we describe SpCas9-HF1, a high-fidelity variant harbouring alterations designed to reduce non-specific DNA contacts. SpCas9-HF1 retains on-target activities comparable to wild-type SpCas9 with &gt;85% of single-guide RNAs (sgRNAs) tested in human cells. Notably, with sgRNAs targeted to standard non-repetitive sequences, SpCas9-HF1 rendered all or nearly all off-target events undetectable by genome-wide break capture and targeted sequencing methods. Even for atypical, repetitive target sites, the vast majority of off-target mutations induced by wild-type SpCas9 were not detected with SpCas9-HF1. With its exceptional precision, SpCas9-HF1 provides an alternative to wild-type SpCas9 for research and therapeutic applications. More broadly, our results suggest a general strategy for optimizing genome-wide specificities of other CRISPR-RNA-guided nucleases.","container-title":"Nature","DOI":"10.1038/nature16526","ISSN":"1476-4687","issue":"7587","journalAbbreviation":"Nature","page":"490-495","title":"High-fidelity CRISPR–Cas9 nucleases with no detectable genome-wide off-target effects","volume":"529","author":[{"family":"Kleinstiver","given":"Benjamin P."},{"family":"Pattanayak","given":"Vikram"},{"family":"Prew","given":"Michelle S."},{"family":"Tsai","given":"Shengdar Q."},{"family":"Nguyen","given":"Nhu T."},{"family":"Zheng","given":"Zongli"},{"family":"Joung","given":"J. Keith"}],"issued":{"date-parts":[["2016",1,1]]}}}],"schema":"https://github.com/citation-style-language/schema/raw/master/csl-citation.json"} </w:instrText>
            </w:r>
            <w:r w:rsidRPr="0052357A">
              <w:rPr>
                <w:rFonts w:ascii="Arial" w:hAnsi="Arial" w:cs="Arial"/>
                <w:color w:val="000000" w:themeColor="text1"/>
              </w:rPr>
              <w:fldChar w:fldCharType="end"/>
            </w:r>
          </w:p>
          <w:p w14:paraId="483FF7C5" w14:textId="77777777" w:rsidR="00E878AA" w:rsidRPr="0052357A" w:rsidRDefault="00E878AA" w:rsidP="00F268C4">
            <w:pPr>
              <w:spacing w:line="360" w:lineRule="auto"/>
              <w:contextualSpacing/>
              <w:jc w:val="both"/>
              <w:rPr>
                <w:rFonts w:ascii="Arial" w:hAnsi="Arial" w:cs="Arial"/>
                <w:color w:val="000000" w:themeColor="text1"/>
              </w:rPr>
            </w:pPr>
          </w:p>
          <w:p w14:paraId="59112BB6" w14:textId="4914865A"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1d. </w:t>
            </w:r>
            <w:r w:rsidRPr="0052357A">
              <w:rPr>
                <w:rFonts w:ascii="Arial" w:hAnsi="Arial" w:cs="Arial"/>
                <w:color w:val="000000" w:themeColor="text1"/>
              </w:rPr>
              <w:fldChar w:fldCharType="begin">
                <w:fldData xml:space="preserve">PEVuZE5vdGU+PENpdGU+PEF1dGhvcj5TbGF5bWFrZXI8L0F1dGhvcj48WWVhcj4yMDE2PC9ZZWFy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=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PEVuZE5vdGU+PENpdGU+PEF1dGhvcj5TbGF5bWFrZXI8L0F1dGhvcj48WWVhcj4yMDE2PC9ZZWFy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=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6" w:tooltip="Slaymaker, 2016 #439" w:history="1">
              <w:r w:rsidR="00D44C98" w:rsidRPr="0052357A">
                <w:rPr>
                  <w:rFonts w:ascii="Arial" w:hAnsi="Arial" w:cs="Arial"/>
                  <w:noProof/>
                  <w:color w:val="000000" w:themeColor="text1"/>
                </w:rPr>
                <w:t>Slaymaker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{"citationID":"sBT3g9xA","properties":{"formattedCitation":"(Slaymaker et al., 2016)","plainCitation":"(Slaymaker et al., 2016)","noteIndex":0},"citationItems":[{"id":1669,"uris":["http://zotero.org/groups/2530274/items/UWFAUWQH"],"uri":["http://zotero.org/groups/2530274/items/UWFAUWQH"],"itemData":{"id":1669,"type":"article-journal","abstract":"The CRISPR/Cas system is a prokaryotic immune system that targets and cuts out foreign DNA in bacteria. It has been adopted for gene editing because it can be designed to recognize and cut specific locations in the genome. A challenge in developing clinical applications is the potential for off-target effects that could result in DNA cleavage at the wrong locations. Slaymaker et al. used structure-guided engineering to improve the specificity of Streptococcus pyogenes Cas9 (SpCas9). They identified enhanced-specificity variants (eSpCas9) that display reduced off-target cleavage while maintaining robust on-target activityScience, this issue p. 84The RNA-guided endonuclease Cas9 is a versatile genome-editing tool with a broad range of applications from therapeutics to functional annotation of genes. Cas9 creates double-strand breaks (DSBs) at targeted genomic loci complementary to a short RNA guide. However, Cas9 can cleave off-target sites that are not fully complementary to the guide, which poses a major challenge for genome editing. Here, we use structure-guided protein engineering to improve the specificity of Streptococcus pyogenes Cas9 (SpCas9). Using targeted deep sequencing and unbiased whole-genome off-target analysis to assess Cas9-mediated DNA cleavage in human cells, we demonstrate that “enhanced specificity” SpCas9 (eSpCas9) variants reduce off-target effects and maintain robust on-target cleavage. Thus, eSpCas9 could be broadly useful for genome-editing applications requiring a high level of specificity.","container-title":"Science","DOI":"10.1126/science.aad5227","issue":"6268","journalAbbreviation":"Science","page":"84","title":"Rationally engineered Cas9 nucleases with improved specificity","volume":"351","author":[{"family":"Slaymaker","given":"Ian M."},{"family":"Gao","given":"Linyi"},{"family":"Zetsche","given":"Bernd"},{"family":"Scott","given":"David A."},{"family":"Yan","given":"Winston X."},{"family":"Zhang","given":"Feng"}],"issued":{"date-parts":[["2016",1,1]]}}}],"schema":"https://github.com/citation-style-language/schema/raw/master/csl-citation.json"}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02C6DB95" w14:textId="77777777" w:rsidR="00E878AA" w:rsidRPr="0052357A" w:rsidRDefault="00E878AA" w:rsidP="00F268C4">
            <w:pPr>
              <w:spacing w:line="360" w:lineRule="auto"/>
              <w:contextualSpacing/>
              <w:jc w:val="both"/>
              <w:rPr>
                <w:rFonts w:ascii="Arial" w:hAnsi="Arial" w:cs="Arial"/>
                <w:color w:val="000000" w:themeColor="text1"/>
              </w:rPr>
            </w:pPr>
          </w:p>
          <w:p w14:paraId="21E29D47" w14:textId="605EE08F"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1e. </w:t>
            </w:r>
            <w:r w:rsidRPr="0052357A">
              <w:rPr>
                <w:rFonts w:ascii="Arial" w:hAnsi="Arial" w:cs="Arial"/>
                <w:color w:val="000000" w:themeColor="text1"/>
              </w:rPr>
              <w:fldChar w:fldCharType="begin">
                <w:fldData xml:space="preserve">PEVuZE5vdGU+PENpdGU+PEF1dGhvcj5OaWhvbmdha2k8L0F1dGhvcj48WWVhcj4yMDE1PC9ZZWFy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PEVuZE5vdGU+PENpdGU+PEF1dGhvcj5OaWhvbmdha2k8L0F1dGhvcj48WWVhcj4yMDE1PC9ZZWFy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02" w:tooltip="Nihongaki, 2015 #937" w:history="1">
              <w:r w:rsidR="00D44C98" w:rsidRPr="0052357A">
                <w:rPr>
                  <w:rFonts w:ascii="Arial" w:hAnsi="Arial" w:cs="Arial"/>
                  <w:noProof/>
                  <w:color w:val="000000" w:themeColor="text1"/>
                </w:rPr>
                <w:t>Nihongaki et al., 2015</w:t>
              </w:r>
            </w:hyperlink>
            <w:r w:rsidRPr="0052357A">
              <w:rPr>
                <w:rFonts w:ascii="Arial" w:hAnsi="Arial" w:cs="Arial"/>
                <w:noProof/>
                <w:color w:val="000000" w:themeColor="text1"/>
              </w:rPr>
              <w:t xml:space="preserve">; </w:t>
            </w:r>
            <w:hyperlink w:anchor="_ENREF_311" w:tooltip="Yu, 2020 #938" w:history="1">
              <w:r w:rsidR="00D44C98" w:rsidRPr="0052357A">
                <w:rPr>
                  <w:rFonts w:ascii="Arial" w:hAnsi="Arial" w:cs="Arial"/>
                  <w:noProof/>
                  <w:color w:val="000000" w:themeColor="text1"/>
                </w:rPr>
                <w:t>Yu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{"citationID":"tYTH3cFg","properties":{"formattedCitation":"(Nihongaki et al., 2015; Yu et al., 2020)","plainCitation":"(Nihongaki et al., 2015; Yu et al., 2020)","noteIndex":0},"citationItems":[{"id":1671,"uris":["http://zotero.org/groups/2530274/items/XXF7BPNY"],"uri":["http://zotero.org/groups/2530274/items/XXF7BPNY"],"itemData":{"id":1671,"type":"article-journal","abstract":"The genome editing activity of CRISPR-Cas9 can be switched on and off by light using split Cas9 fragments fused tophotoinducible dimerization domains.","container-title":"Nature Biotechnology","DOI":"10.1038/nbt.3245","ISSN":"1546-1696","issue":"7","journalAbbreviation":"Nature Biotechnology","page":"755-760","title":"Photoactivatable CRISPR-Cas9 for optogenetic genome editing","volume":"33","author":[{"family":"Nihongaki","given":"Yuta"},{"family":"Kawano","given":"Fuun"},{"family":"Nakajima","given":"Takahiro"},{"family":"Sato","given":"Moritoshi"}],"issued":{"date-parts":[["2015",7,1]]}}},{"id":1672,"uris":["http://zotero.org/groups/2530274/items/4WUKUIUC"],"uri":["http://zotero.org/groups/2530274/items/4WUKUIUC"],"itemData":{"id":1672,"type":"article-journal","abstract":"It is widely understood that CRISPR-Cas9 technology is revolutionary, with well-recognized issues including the potential for off-target edits and the attendant need for spatiotemporal control of editing. Here, we describe a far-red light (FRL)–activated split-Cas9 (FAST) system that can robustly induce gene editing in both mammalian cells and mice. Through light-emitting diode–based FRL illumination, the FAST system can efficiently edit genes, including nonhomologous end joining and homology-directed repair, for multiple loci in human cells. Further, we show that FAST readily achieves FRL-induced editing of internal organs in tdTomato reporter mice. Finally, FAST was demonstrated to achieve FRL-triggered editing of the PLK1 oncogene in a mouse xenograft tumor model. Beyond extending the spectrum of light energies in optogenetic toolbox for CRISPR-Cas9 technologies, this study demonstrates how FAST system can be deployed for programmable deep tissue gene editing in both biological and biomedical contexts toward high precision and spatial specificity.","container-title":"Science Advances","DOI":"10.1126/sciadv.abb1777","issue":"28","journalAbbreviation":"Sci Adv","page":"eabb1777","title":"Engineering a far-red light–activated split-Cas9 system for remote-controlled genome editing of internal organs and tumors","volume":"6","author":[{"family":"Yu","given":"Yuanhuan"},{"family":"Wu","given":"Xin"},{"family":"Guan","given":"Ningzi"},{"family":"Shao","given":"Jiawei"},{"family":"Li","given":"Huiying"},{"family":"Chen","given":"Yuxuan"},{"family":"Ping","given":"Yuan"},{"family":"Li","given":"Dali"},{"family":"Ye","given":"Haifeng"}],"issued":{"date-parts":[["2020",7,1]]}}}],"schema":"https://github.com/citation-style-language/schema/raw/master/csl-citation.json"} </w:instrText>
            </w:r>
            <w:r w:rsidRPr="0052357A">
              <w:rPr>
                <w:rFonts w:ascii="Arial" w:hAnsi="Arial" w:cs="Arial"/>
                <w:color w:val="000000" w:themeColor="text1"/>
              </w:rPr>
              <w:fldChar w:fldCharType="end"/>
            </w:r>
          </w:p>
          <w:p w14:paraId="0DB85E7A" w14:textId="77777777" w:rsidR="00E878AA" w:rsidRPr="0052357A" w:rsidRDefault="00E878AA" w:rsidP="00F268C4">
            <w:pPr>
              <w:spacing w:line="360" w:lineRule="auto"/>
              <w:contextualSpacing/>
              <w:jc w:val="both"/>
              <w:rPr>
                <w:rFonts w:ascii="Arial" w:hAnsi="Arial" w:cs="Arial"/>
                <w:color w:val="000000" w:themeColor="text1"/>
              </w:rPr>
            </w:pPr>
          </w:p>
          <w:p w14:paraId="750D22D8" w14:textId="7226AFDE"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1f. </w:t>
            </w:r>
            <w:r w:rsidRPr="0052357A">
              <w:rPr>
                <w:rFonts w:ascii="Arial" w:hAnsi="Arial" w:cs="Arial"/>
                <w:color w:val="000000" w:themeColor="text1"/>
              </w:rPr>
              <w:fldChar w:fldCharType="begin">
                <w:fldData xml:space="preserve">PEVuZE5vdGU+PENpdGU+PEF1dGhvcj5MZWU8L0F1dGhvcj48WWVhcj4yMDE2PC9ZZWFyPjxSZWNO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PEVuZE5vdGU+PENpdGU+PEF1dGhvcj5MZWU8L0F1dGhvcj48WWVhcj4yMDE2PC9ZZWFyPjxSZWNO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76" w:tooltip="Ferry, 2017 #946" w:history="1">
              <w:r w:rsidR="00D44C98" w:rsidRPr="0052357A">
                <w:rPr>
                  <w:rFonts w:ascii="Arial" w:hAnsi="Arial" w:cs="Arial"/>
                  <w:noProof/>
                  <w:color w:val="000000" w:themeColor="text1"/>
                </w:rPr>
                <w:t>Ferry et al., 2017</w:t>
              </w:r>
            </w:hyperlink>
            <w:r w:rsidR="00EA21DB" w:rsidRPr="0052357A">
              <w:rPr>
                <w:rFonts w:ascii="Arial" w:hAnsi="Arial" w:cs="Arial"/>
                <w:noProof/>
                <w:color w:val="000000" w:themeColor="text1"/>
              </w:rPr>
              <w:t xml:space="preserve">; </w:t>
            </w:r>
            <w:hyperlink w:anchor="_ENREF_152" w:tooltip="Lee, 2016 #947" w:history="1">
              <w:r w:rsidR="00D44C98" w:rsidRPr="0052357A">
                <w:rPr>
                  <w:rFonts w:ascii="Arial" w:hAnsi="Arial" w:cs="Arial"/>
                  <w:noProof/>
                  <w:color w:val="000000" w:themeColor="text1"/>
                </w:rPr>
                <w:t>Lee et al., 2016b</w:t>
              </w:r>
            </w:hyperlink>
            <w:r w:rsidR="00EA21DB" w:rsidRPr="0052357A">
              <w:rPr>
                <w:rFonts w:ascii="Arial" w:hAnsi="Arial" w:cs="Arial"/>
                <w:noProof/>
                <w:color w:val="000000" w:themeColor="text1"/>
              </w:rPr>
              <w:t xml:space="preserve">; </w:t>
            </w:r>
            <w:hyperlink w:anchor="_ENREF_165" w:tooltip="Liu, 2016 #943" w:history="1">
              <w:r w:rsidR="00D44C98" w:rsidRPr="0052357A">
                <w:rPr>
                  <w:rFonts w:ascii="Arial" w:hAnsi="Arial" w:cs="Arial"/>
                  <w:noProof/>
                  <w:color w:val="000000" w:themeColor="text1"/>
                </w:rPr>
                <w:t>Liu et al., 2016</w:t>
              </w:r>
            </w:hyperlink>
            <w:r w:rsidR="00EA21DB" w:rsidRPr="0052357A">
              <w:rPr>
                <w:rFonts w:ascii="Arial" w:hAnsi="Arial" w:cs="Arial"/>
                <w:noProof/>
                <w:color w:val="000000" w:themeColor="text1"/>
              </w:rPr>
              <w:t xml:space="preserve">; </w:t>
            </w:r>
            <w:hyperlink w:anchor="_ENREF_174" w:tooltip="Maji, 2017 #942" w:history="1">
              <w:r w:rsidR="00D44C98" w:rsidRPr="0052357A">
                <w:rPr>
                  <w:rFonts w:ascii="Arial" w:hAnsi="Arial" w:cs="Arial"/>
                  <w:noProof/>
                  <w:color w:val="000000" w:themeColor="text1"/>
                </w:rPr>
                <w:t>Maji et al., 2017</w:t>
              </w:r>
            </w:hyperlink>
            <w:r w:rsidR="00EA21DB" w:rsidRPr="0052357A">
              <w:rPr>
                <w:rFonts w:ascii="Arial" w:hAnsi="Arial" w:cs="Arial"/>
                <w:noProof/>
                <w:color w:val="000000" w:themeColor="text1"/>
              </w:rPr>
              <w:t xml:space="preserve">; </w:t>
            </w:r>
            <w:hyperlink w:anchor="_ENREF_270" w:tooltip="Tang, 2017 #945" w:history="1">
              <w:r w:rsidR="00D44C98" w:rsidRPr="0052357A">
                <w:rPr>
                  <w:rFonts w:ascii="Arial" w:hAnsi="Arial" w:cs="Arial"/>
                  <w:noProof/>
                  <w:color w:val="000000" w:themeColor="text1"/>
                </w:rPr>
                <w:t>Tang et al., 2017</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{"citationID":"EtqJQPIf","properties":{"formattedCitation":"(Lee et al., 2016; Liu et al., 2016b; Ferry et al., 2017; Maji et al., 2017; Tang et al., 2017)","plainCitation":"(Lee et al., 2016; Liu et al., 2016b; Ferry et al., 2017; Maji et al., 2017; Tang et al., 2017)","noteIndex":0},"citationItems":[{"id":1682,"uris":["http://zotero.org/groups/2530274/items/TZ2KLF4K"],"uri":["http://zotero.org/groups/2530274/items/TZ2KLF4K"],"itemData":{"id":1682,"type":"article-journal","abstract":"A central goal of synthetic biology is to implement diverse cellular functions by predictably controlling gene expression. Though research has focused more on protein regulators than RNA regulators, recent advances in our understanding of RNA folding and functions have motivated the use of RNA regulators. RNA regulators provide an advantage because they are easier to design and engineer than protein regulators, potentially have a lower burden on the cell and are highly orthogonal. Here, we combine the CRISPR system from Streptococcus pyogenes and synthetic antisense RNAs (asRNAs) in Escherichia coli strains to repress or derepress a target gene in a programmable manner. Specifically, we demonstrate for the first time that the gene target repressed by the CRISPR system can be derepressed by expressing an asRNA that sequesters a small guide RNA (sgRNA). Furthermore, we demonstrate that tunable levels of derepression can be achieved (up to 95%) by designing asRNAs that target different regions of a sgRNA and by altering the hybridization free energy of the sgRNA–asRNA complex. This new system, which we call the combined CRISPR and asRNA system, can be used to reversibly repress or derepress multiple target genes simultaneously, allowing for rational reprogramming of cellular functions.","container-title":"Nucleic Acids Research","DOI":"10.1093/nar/gkw056","ISSN":"0305-1048","issue":"5","journalAbbreviation":"Nucleic Acids Research","page":"2462-2473","title":"Programmable control of bacterial gene expression with the combined CRISPR and antisense RNA system","volume":"44","author":[{"family":"Lee","given":"Young Je"},{"family":"Hoynes-O'Connor","given":"Allison"},{"family":"Leong","given":"Matthew C."},{"family":"Moon","given":"Tae Seok"}],"issued":{"date-parts":[["2016",3,18]]}}},{"id":1679,"uris":["http://zotero.org/groups/2530274/items/2ANWL8RK"],"uri":["http://zotero.org/groups/2530274/items/2ANWL8RK"],"itemData":{"id":1679,"type":"article-journal","abstract":"The integration of ligand-responsive riboswitches with single guide RNAs allows Cas9–effector fusions to be targeted in response to ligands and thereby translate a cellular signal into a downstream readout of choice.","container-title":"Nature Methods","DOI":"10.1038/nmeth.3994","ISSN":"1548-7105","issue":"11","journalAbbreviation":"Nature Methods","page":"938-944","title":"Directing cellular information flow via CRISPR signal conductors","volume":"13","author":[{"family":"Liu","given":"Yuchen"},{"family":"Zhan","given":"Yonghao"},{"family":"Chen","given":"Zhicong"},{"family":"He","given":"Anbang"},{"family":"Li","given":"Jianfa"},{"family":"Wu","given":"Hanwei"},{"family":"Liu","given":"Li"},{"family":"Zhuang","given":"Chengle"},{"family":"Lin","given":"Junhao"},{"family":"Guo","given":"Xiaoqiang"},{"family":"Zhang","given":"Qiaoxia"},{"family":"Huang","given":"Weiren"},{"family":"Cai","given":"Zhiming"}],"issued":{"date-parts":[["2016",11,1]]}}},{"id":1681,"uris":["http://zotero.org/groups/2530274/items/6K3JAVKA"],"uri":["http://zotero.org/groups/2530274/items/6K3JAVKA"],"itemData":{"id":1681,"type":"article-journal","abstract":"CRISPR-based transcription regulators (CRISPR-TRs) have transformed the current synthetic biology landscape by allowing specific activation or repression of any target gene. Here we report a modular and versatile framework enabling rapid implementation of inducible CRISPR-TRs in mammalian cells. This strategy relies on the design of a spacer-blocking hairpin (SBH) structure at the 5′ end of the single guide RNA (sgRNA), which abrogates the function of CRISPR-transcriptional activators. By replacing the SBH loop with ligand-controlled RNA-cleaving units, we demonstrate conditional activation of quiescent sgRNAs programmed to respond to genetically encoded or externally delivered triggers. We use this system to couple multiple synthetic and endogenous target genes with specific inducers, and assemble gene regulatory modules demonstrating parallel and orthogonal transcriptional programs. We anticipate that this ‘plug and play’ approach will be a valuable addition to the synthetic biology toolkit, facilitating the understanding of natural gene circuits and the design of cell-based therapeutic strategies.","container-title":"Nature Communications","DOI":"10.1038/ncomms14633","ISSN":"2041-1723","issue":"1","journalAbbreviation":"Nature Communications","page":"14633","title":"Rational design of inducible CRISPR guide RNAs for de novo assembly of transcriptional programs","volume":"8","author":[{"family":"Ferry","given":"Quentin R. V."},{"family":"Lyutova","given":"Radostina"},{"family":"Fulga","given":"Tudor A."}],"issued":{"date-parts":[["2017",3,3]]}}},{"id":1676,"uris":["http://zotero.org/groups/2530274/items/YIM5GTG6"],"uri":["http://zotero.org/groups/2530274/items/YIM5GTG6"],"itemData":{"id":1676,"type":"article-journal","abstract":"Small-molecule control of transcriptional activation and genome editing was achieved by tethering inducible protein degron domains to an engineered CRISPR–Cas9 system.","container-title":"Nature Chemical Biology","DOI":"10.1038/nchembio.2224","ISSN":"1552-4469","issue":"1","journalAbbreviation":"Nature Chemical Biology","page":"9-11","title":"Multidimensional chemical control of CRISPR–Cas9","volume":"13","author":[{"family":"Maji","given":"Basudeb"},{"family":"Moore","given":"Christopher L"},{"family":"Zetsche","given":"Bernd"},{"family":"Volz","given":"Sara E"},{"family":"Zhang","given":"Feng"},{"family":"Shoulders","given":"Matthew D"},{"family":"Choudhary","given":"Amit"}],"issued":{"date-parts":[["2017",1,1]]}}},{"id":1680,"uris":["http://zotero.org/groups/2530274/items/SCTL6XB8"],"uri":["http://zotero.org/groups/2530274/items/SCTL6XB8"],"itemData":{"id":1680,"type":"article-journal","abstract":"Programmable sequence-specific genome editing agents such as CRISPR-Cas9 have greatly advanced our ability to manipulate the human genome. Although canonical forms of genome-editing agents and programmable transcriptional regulators are constitutively active, precise temporal and spatial control over genome editing and transcriptional regulation activities would enable the more selective and potentially safer use of these powerful technologies. Here, by incorporating ligand-responsive self-cleaving catalytic RNAs (aptazymes) into guide RNAs, we developed a set of aptazyme-embedded guide RNAs that enable small molecule-controlled nuclease-mediated genome editing and small molecule-controlled base editing, as well as small molecule-dependent transcriptional activation in mammalian cells.","container-title":"Nature Communications","DOI":"10.1038/ncomms15939","ISSN":"2041-1723","issue":"1","journalAbbreviation":"Nature Communications","page":"15939","title":"Aptazyme-embedded guide RNAs enable ligand-responsive genome editing and transcriptional activation","volume":"8","author":[{"family":"Tang","given":"Weixin"},{"family":"Hu","given":"Johnny H."},{"family":"Liu","given":"David R."}],"issued":{"date-parts":[["2017",6,28]]}}}],"schema":"https://github.com/citation-style-language/schema/raw/master/csl-citation.json"} </w:instrText>
            </w:r>
            <w:r w:rsidRPr="0052357A">
              <w:rPr>
                <w:rFonts w:ascii="Arial" w:hAnsi="Arial" w:cs="Arial"/>
                <w:color w:val="000000" w:themeColor="text1"/>
              </w:rPr>
              <w:fldChar w:fldCharType="end"/>
            </w:r>
          </w:p>
          <w:p w14:paraId="13FE9EF9" w14:textId="77777777" w:rsidR="00E878AA" w:rsidRPr="0052357A" w:rsidRDefault="00E878AA" w:rsidP="00F268C4">
            <w:pPr>
              <w:spacing w:line="360" w:lineRule="auto"/>
              <w:contextualSpacing/>
              <w:jc w:val="both"/>
              <w:rPr>
                <w:rFonts w:ascii="Arial" w:hAnsi="Arial" w:cs="Arial"/>
                <w:color w:val="000000" w:themeColor="text1"/>
              </w:rPr>
            </w:pPr>
          </w:p>
          <w:p w14:paraId="2A257C84" w14:textId="1EB46FBB"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1g. </w:t>
            </w:r>
            <w:r w:rsidRPr="0052357A">
              <w:rPr>
                <w:rFonts w:ascii="Arial" w:hAnsi="Arial" w:cs="Arial"/>
                <w:color w:val="000000" w:themeColor="text1"/>
              </w:rPr>
              <w:fldChar w:fldCharType="begin">
                <w:fldData xml:space="preserve">PEVuZE5vdGU+PENpdGU+PEF1dGhvcj5EYXZpczwvQXV0aG9yPjxZZWFyPjIwMTU8L1llYXI+PFJl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PEVuZE5vdGU+PENpdGU+PEF1dGhvcj5EYXZpczwvQXV0aG9yPjxZZWFyPjIwMTU8L1llYXI+PFJl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9" w:tooltip="Davis, 2015 #940" w:history="1">
              <w:r w:rsidR="00D44C98" w:rsidRPr="0052357A">
                <w:rPr>
                  <w:rFonts w:ascii="Arial" w:hAnsi="Arial" w:cs="Arial"/>
                  <w:noProof/>
                  <w:color w:val="000000" w:themeColor="text1"/>
                </w:rPr>
                <w:t>Davis et al., 2015</w:t>
              </w:r>
            </w:hyperlink>
            <w:r w:rsidRPr="0052357A">
              <w:rPr>
                <w:rFonts w:ascii="Arial" w:hAnsi="Arial" w:cs="Arial"/>
                <w:noProof/>
                <w:color w:val="000000" w:themeColor="text1"/>
              </w:rPr>
              <w:t xml:space="preserve">; </w:t>
            </w:r>
            <w:hyperlink w:anchor="_ENREF_64" w:tooltip="Dow, 2015 #941" w:history="1">
              <w:r w:rsidR="00D44C98" w:rsidRPr="0052357A">
                <w:rPr>
                  <w:rFonts w:ascii="Arial" w:hAnsi="Arial" w:cs="Arial"/>
                  <w:noProof/>
                  <w:color w:val="000000" w:themeColor="text1"/>
                </w:rPr>
                <w:t>Dow et al., 2015</w:t>
              </w:r>
            </w:hyperlink>
            <w:r w:rsidRPr="0052357A">
              <w:rPr>
                <w:rFonts w:ascii="Arial" w:hAnsi="Arial" w:cs="Arial"/>
                <w:noProof/>
                <w:color w:val="000000" w:themeColor="text1"/>
              </w:rPr>
              <w:t xml:space="preserve">; </w:t>
            </w:r>
            <w:hyperlink w:anchor="_ENREF_165" w:tooltip="Liu, 2016 #943" w:history="1">
              <w:r w:rsidR="00D44C98" w:rsidRPr="0052357A">
                <w:rPr>
                  <w:rFonts w:ascii="Arial" w:hAnsi="Arial" w:cs="Arial"/>
                  <w:noProof/>
                  <w:color w:val="000000" w:themeColor="text1"/>
                </w:rPr>
                <w:t>Liu et al., 2016</w:t>
              </w:r>
            </w:hyperlink>
            <w:r w:rsidRPr="0052357A">
              <w:rPr>
                <w:rFonts w:ascii="Arial" w:hAnsi="Arial" w:cs="Arial"/>
                <w:noProof/>
                <w:color w:val="000000" w:themeColor="text1"/>
              </w:rPr>
              <w:t xml:space="preserve">; </w:t>
            </w:r>
            <w:hyperlink w:anchor="_ENREF_174" w:tooltip="Maji, 2017 #942" w:history="1">
              <w:r w:rsidR="00D44C98" w:rsidRPr="0052357A">
                <w:rPr>
                  <w:rFonts w:ascii="Arial" w:hAnsi="Arial" w:cs="Arial"/>
                  <w:noProof/>
                  <w:color w:val="000000" w:themeColor="text1"/>
                </w:rPr>
                <w:t>Maji et al., 2017</w:t>
              </w:r>
            </w:hyperlink>
            <w:r w:rsidRPr="0052357A">
              <w:rPr>
                <w:rFonts w:ascii="Arial" w:hAnsi="Arial" w:cs="Arial"/>
                <w:noProof/>
                <w:color w:val="000000" w:themeColor="text1"/>
              </w:rPr>
              <w:t xml:space="preserve">; </w:t>
            </w:r>
            <w:hyperlink w:anchor="_ENREF_314" w:tooltip="Zetsche, 2015 #939" w:history="1">
              <w:r w:rsidR="00D44C98" w:rsidRPr="0052357A">
                <w:rPr>
                  <w:rFonts w:ascii="Arial" w:hAnsi="Arial" w:cs="Arial"/>
                  <w:noProof/>
                  <w:color w:val="000000" w:themeColor="text1"/>
                </w:rPr>
                <w:t>Zetsche et al., 2015b</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3A0781A5" w14:textId="77777777" w:rsidR="00505CB9" w:rsidRPr="0052357A" w:rsidRDefault="00505CB9" w:rsidP="00F268C4">
            <w:pPr>
              <w:spacing w:line="360" w:lineRule="auto"/>
              <w:contextualSpacing/>
              <w:jc w:val="both"/>
              <w:rPr>
                <w:rFonts w:ascii="Arial" w:hAnsi="Arial" w:cs="Arial"/>
                <w:color w:val="000000" w:themeColor="text1"/>
              </w:rPr>
            </w:pPr>
          </w:p>
          <w:p w14:paraId="1D3DC8E4" w14:textId="0C6B365D" w:rsidR="00505CB9" w:rsidRPr="0052357A" w:rsidRDefault="00251636"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1h. </w:t>
            </w:r>
            <w:r w:rsidR="00B41533" w:rsidRPr="0052357A">
              <w:rPr>
                <w:rFonts w:ascii="Arial" w:hAnsi="Arial" w:cs="Arial"/>
                <w:color w:val="000000" w:themeColor="text1"/>
              </w:rPr>
              <w:t>(</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&lt;EndNote&gt;&lt;Cite&gt;&lt;Author&gt;Lee&lt;/Author&gt;&lt;Year&gt;2016&lt;/Year&gt;&lt;RecNum&gt;1921&lt;/RecNum&gt;&lt;DisplayText&gt;(Lee et al., 2016a)&lt;/DisplayText&gt;&lt;record&gt;&lt;rec-number&gt;1921&lt;/rec-number&gt;&lt;foreign-keys&gt;&lt;key app="EN" db-id="wzpzftr2z2s52uerfwp55zfewzafddt90esf" timestamp="1668211623"&gt;1921&lt;/key&gt;&lt;/foreign-keys&gt;&lt;ref-type name="Journal Article"&gt;17&lt;/ref-type&gt;&lt;contributors&gt;&lt;authors&gt;&lt;author&gt;Lee, C. M.&lt;/author&gt;&lt;author&gt;Cradick, T. J.&lt;/author&gt;&lt;author&gt;Bao, G.&lt;/author&gt;&lt;/authors&gt;&lt;/contributors&gt;&lt;auth-address&gt;Department of Bioengineering, Rice University, Houston, Texas, USA.&amp;#xD;Department of Biomedical Engineering, Georgia Institute of Technology and Emory University, Atlanta, Georgia, USA.&amp;#xD;Present Address: CRISPR Therapeutics, Cambridge, Massachusetts, USA.&lt;/auth-address&gt;&lt;titles&gt;&lt;title&gt;The Neisseria meningitidis CRISPR-Cas9 System Enables Specific Genome Editing in Mammalian Cells&lt;/title&gt;&lt;secondary-title&gt;Mol Ther&lt;/secondary-title&gt;&lt;/titles&gt;&lt;periodical&gt;&lt;full-title&gt;Mol Ther&lt;/full-title&gt;&lt;/periodical&gt;&lt;pages&gt;645-54&lt;/pages&gt;&lt;volume&gt;24&lt;/volume&gt;&lt;number&gt;3&lt;/number&gt;&lt;edition&gt;2016/01/20&lt;/edition&gt;&lt;keywords&gt;&lt;keyword&gt;Base Sequence&lt;/keyword&gt;&lt;keyword&gt;Binding Sites&lt;/keyword&gt;&lt;keyword&gt;*CRISPR-Cas Systems&lt;/keyword&gt;&lt;keyword&gt;*Clustered Regularly Interspaced Short Palindromic Repeats&lt;/keyword&gt;&lt;keyword&gt;*Gene Editing&lt;/keyword&gt;&lt;keyword&gt;Gene Targeting&lt;/keyword&gt;&lt;keyword&gt;Genetic Loci&lt;/keyword&gt;&lt;keyword&gt;*Genome&lt;/keyword&gt;&lt;keyword&gt;Humans&lt;/keyword&gt;&lt;keyword&gt;Neisseria meningitidis/*enzymology/*genetics&lt;/keyword&gt;&lt;keyword&gt;Nucleotide Motifs&lt;/keyword&gt;&lt;keyword&gt;Position-Specific Scoring Matrices&lt;/keyword&gt;&lt;keyword&gt;Protein Binding&lt;/keyword&gt;&lt;keyword&gt;RNA, Guide&lt;/keyword&gt;&lt;keyword&gt;Substrate Specificity&lt;/keyword&gt;&lt;/keywords&gt;&lt;dates&gt;&lt;year&gt;2016&lt;/year&gt;&lt;pub-dates&gt;&lt;date&gt;Mar&lt;/date&gt;&lt;/pub-dates&gt;&lt;/dates&gt;&lt;isbn&gt;1525-0016 (Print)&amp;#xD;1525-0016&lt;/isbn&gt;&lt;accession-num&gt;26782639&lt;/accession-num&gt;&lt;urls&gt;&lt;/urls&gt;&lt;custom2&gt;PMC4786937&lt;/custom2&gt;&lt;electronic-resource-num&gt;10.1038/mt.2016.8&lt;/electronic-resource-num&gt;&lt;remote-database-provider&gt;NLM&lt;/remote-database-provider&gt;&lt;language&gt;eng&lt;/language&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51" w:tooltip="Lee, 2016 #1921" w:history="1">
              <w:r w:rsidR="00D44C98" w:rsidRPr="0052357A">
                <w:rPr>
                  <w:rFonts w:ascii="Arial" w:hAnsi="Arial" w:cs="Arial"/>
                  <w:noProof/>
                  <w:color w:val="000000" w:themeColor="text1"/>
                </w:rPr>
                <w:t>Lee et al., 2016a</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B41533"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PEVuZE5vdGU+PENpdGU+PEF1dGhvcj5SYW48L0F1dGhvcj48WWVhcj4yMDE1PC9ZZWFyPjxSZWNO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PEVuZE5vdGU+PENpdGU+PEF1dGhvcj5SYW48L0F1dGhvcj48WWVhcj4yMDE1PC9ZZWFyPjxSZWNO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29" w:tooltip="Ran, 2015 #397" w:history="1">
              <w:r w:rsidR="00D44C98" w:rsidRPr="0052357A">
                <w:rPr>
                  <w:rFonts w:ascii="Arial" w:hAnsi="Arial" w:cs="Arial"/>
                  <w:noProof/>
                  <w:color w:val="000000" w:themeColor="text1"/>
                </w:rPr>
                <w:t>Ran et al., 2015</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A571B4" w:rsidRPr="0052357A">
              <w:rPr>
                <w:rFonts w:ascii="Arial" w:hAnsi="Arial" w:cs="Arial"/>
                <w:color w:val="000000" w:themeColor="text1"/>
              </w:rPr>
              <w:t xml:space="preserve">; </w:t>
            </w:r>
            <w:r w:rsidR="00EA21DB" w:rsidRPr="0052357A">
              <w:rPr>
                <w:rFonts w:ascii="Arial" w:hAnsi="Arial" w:cs="Arial"/>
                <w:color w:val="000000" w:themeColor="text1"/>
              </w:rPr>
              <w:fldChar w:fldCharType="begin">
                <w:fldData xml:space="preserve">PEVuZE5vdGU+PENpdGU+PEF1dGhvcj5BY2hhcnlhPC9BdXRob3I+PFllYXI+MjAxOTwvWWVhcj48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==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PEVuZE5vdGU+PENpdGU+PEF1dGhvcj5BY2hhcnlhPC9BdXRob3I+PFllYXI+MjAxOTwvWWVhcj48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==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00EA21DB" w:rsidRPr="0052357A">
              <w:rPr>
                <w:rFonts w:ascii="Arial" w:hAnsi="Arial" w:cs="Arial"/>
                <w:color w:val="000000" w:themeColor="text1"/>
              </w:rPr>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4" w:tooltip="Acharya, 2019 #509" w:history="1">
              <w:r w:rsidR="00D44C98" w:rsidRPr="0052357A">
                <w:rPr>
                  <w:rFonts w:ascii="Arial" w:hAnsi="Arial" w:cs="Arial"/>
                  <w:noProof/>
                  <w:color w:val="000000" w:themeColor="text1"/>
                </w:rPr>
                <w:t>Acharya et al., 2019</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r w:rsidR="00C9298F" w:rsidRPr="0052357A">
              <w:rPr>
                <w:rFonts w:ascii="Arial" w:hAnsi="Arial" w:cs="Arial"/>
                <w:color w:val="000000" w:themeColor="text1"/>
              </w:rPr>
              <w:t>)</w:t>
            </w:r>
          </w:p>
          <w:p w14:paraId="7B26A76C" w14:textId="77777777" w:rsidR="00E878AA" w:rsidRPr="0052357A" w:rsidRDefault="00E878AA" w:rsidP="00F268C4">
            <w:pPr>
              <w:spacing w:line="360" w:lineRule="auto"/>
              <w:contextualSpacing/>
              <w:jc w:val="both"/>
              <w:rPr>
                <w:rFonts w:ascii="Arial" w:hAnsi="Arial" w:cs="Arial"/>
                <w:color w:val="000000" w:themeColor="text1"/>
              </w:rPr>
            </w:pPr>
          </w:p>
          <w:p w14:paraId="14F1C16A" w14:textId="2499EA4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fldData xml:space="preserve">PEVuZE5vdGU+PENpdGU+PEF1dGhvcj5IdXI8L0F1dGhvcj48WWVhcj4yMDE2PC9ZZWFyPjxSZWNO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PEVuZE5vdGU+PENpdGU+PEF1dGhvcj5IdXI8L0F1dGhvcj48WWVhcj4yMDE2PC9ZZWFyPjxSZWNO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75" w:tooltip="Ferenczi, 2017 #773" w:history="1">
              <w:r w:rsidR="00D44C98" w:rsidRPr="0052357A">
                <w:rPr>
                  <w:rFonts w:ascii="Arial" w:hAnsi="Arial" w:cs="Arial"/>
                  <w:noProof/>
                  <w:color w:val="000000" w:themeColor="text1"/>
                </w:rPr>
                <w:t>Ferenczi et al., 2017</w:t>
              </w:r>
            </w:hyperlink>
            <w:r w:rsidRPr="0052357A">
              <w:rPr>
                <w:rFonts w:ascii="Arial" w:hAnsi="Arial" w:cs="Arial"/>
                <w:noProof/>
                <w:color w:val="000000" w:themeColor="text1"/>
              </w:rPr>
              <w:t xml:space="preserve">; </w:t>
            </w:r>
            <w:hyperlink w:anchor="_ENREF_113" w:tooltip="Hur, 2016 #772" w:history="1">
              <w:r w:rsidR="00D44C98" w:rsidRPr="0052357A">
                <w:rPr>
                  <w:rFonts w:ascii="Arial" w:hAnsi="Arial" w:cs="Arial"/>
                  <w:noProof/>
                  <w:color w:val="000000" w:themeColor="text1"/>
                </w:rPr>
                <w:t>Hur et al., 2016</w:t>
              </w:r>
            </w:hyperlink>
            <w:r w:rsidRPr="0052357A">
              <w:rPr>
                <w:rFonts w:ascii="Arial" w:hAnsi="Arial" w:cs="Arial"/>
                <w:noProof/>
                <w:color w:val="000000" w:themeColor="text1"/>
              </w:rPr>
              <w:t xml:space="preserve">; </w:t>
            </w:r>
            <w:hyperlink w:anchor="_ENREF_306" w:tooltip="Yan, 2017 #774" w:history="1">
              <w:r w:rsidR="00D44C98" w:rsidRPr="0052357A">
                <w:rPr>
                  <w:rFonts w:ascii="Arial" w:hAnsi="Arial" w:cs="Arial"/>
                  <w:noProof/>
                  <w:color w:val="000000" w:themeColor="text1"/>
                </w:rPr>
                <w:t>Yan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{"citationID":"GcR1LEUe","properties":{"formattedCitation":"(Hur et al., 2016; Ferenczi et al., 2017; Yan et al., 2017)","plainCitation":"(Hur et al., 2016; Ferenczi et al., 2017; Yan et al., 2017)","noteIndex":0},"citationItems":[{"id":1421,"uris":["http://zotero.org/groups/2530274/items/SFU6CR7E"],"uri":["http://zotero.org/groups/2530274/items/SFU6CR7E"],"itemData":{"id":1421,"type":"article-journal","container-title":"Nature Biotechnology","DOI":"10.1038/nbt.3596","ISSN":"1546-1696","issue":"8","journalAbbreviation":"Nature Biotechnology","page":"807-808","title":"Targeted mutagenesis in mice by electroporation of Cpf1 ribonucleoproteins","volume":"34","author":[{"family":"Hur","given":"Junho K"},{"family":"Kim","given":"Kyoungmi"},{"family":"Been","given":"Kyung Wook"},{"family":"Baek","given":"Gayoung"},{"family":"Ye","given":"Sunghyeok"},{"family":"Hur","given":"Junseok W"},{"family":"Ryu","given":"Seuk-Min"},{"family":"Lee","given":"Youn Su"},{"family":"Kim","given":"Jin-Soo"}],"issued":{"date-parts":[["2016",8,1]]}}},{"id":1422,"uris":["http://zotero.org/groups/2530274/items/Q8JRNE5B"],"uri":["http://zotero.org/groups/2530274/items/Q8JRNE5B"],"itemData":{"id":1422,"type":"article-journal","abstract":"Our findings establish a method of efficient, targeted genome editing in Chlamydomonas reinhardtii. We demonstrate an approach to bypass inefficient gene targeting via homologous recombination and achieve homology-directed DNA replacement in C. reinhardtii. In addition, we report CRISPR/Cpf1-mediated DNA editing efficiencies being boosted 500-fold through the use of single-stranded oligodeoxynucleotides (ssODNs) as repair templates. It remains to be determined whether Cpf1-induced staggered DNA cleavage enhances ssODN-mediated gene editing in a wider range of species and whether the underlying repair pathway(s) responsible is more broadly conserved.The green alga Chlamydomonas reinhardtii is an invaluable reference organism to research fields including algal, plant, and ciliary biology. Accordingly, decades-long standing inefficiencies in targeted nuclear gene editing broadly hinder Chlamydomonas research. Here we report that single-step codelivery of CRISPR/Cpf1 ribonucleoproteins with single-stranded DNA repair templates results in precise and targeted DNA replacement with as much as </w:instrText>
            </w:r>
            <w:r w:rsidRPr="0052357A">
              <w:rPr>
                <w:rFonts w:ascii="Cambria Math" w:hAnsi="Cambria Math" w:cs="Cambria Math"/>
                <w:color w:val="000000" w:themeColor="text1"/>
              </w:rPr>
              <w:instrText>∼</w:instrText>
            </w:r>
            <w:r w:rsidRPr="0052357A">
              <w:rPr>
                <w:rFonts w:ascii="Arial" w:hAnsi="Arial" w:cs="Arial"/>
                <w:color w:val="000000" w:themeColor="text1"/>
              </w:rPr>
              <w:instrText xml:space="preserve">10% efficiency in C. reinhardtii. We demonstrate its use in transgene- and selection-free generation of sequence-specific mutations and epitope tagging at an endogenous locus. As the direct delivery of gene-editing reagents bypasses the use of transgenes, this method is potentially applicable to a wider range of species without the need to develop methods for stable transformation.","container-title":"Proceedings of the National Academy of Sciences","DOI":"10.1073/pnas.1710597114","issue":"51","journalAbbreviation":"Proc Natl Acad Sci USA","page":"13567","title":"Efficient targeted DNA editing and replacement in &lt;em&gt;Chlamydomonas reinhardtii&lt;/em&gt; using Cpf1 ribonucleoproteins and single-stranded DNA","volume":"114","author":[{"family":"Ferenczi","given":"Aron"},{"family":"Pyott","given":"Douglas Euan"},{"family":"Xipnitou","given":"Andromachi"},{"family":"Molnar","given":"Attila"}],"issued":{"date-parts":[["2017",12,19]]}}},{"id":1423,"uris":["http://zotero.org/groups/2530274/items/VCE528Y4"],"uri":["http://zotero.org/groups/2530274/items/VCE528Y4"],"itemData":{"id":1423,"type":"article-journal","abstract":"Clustered regularly interspaced short palindromic repeat (CRISPR)-Cas12a (Cpf1) has emerged as an effective genome editing tool in many organisms. Here, we developed and optimized a CRISPR-Cas12a-assisted recombineering system to facilitate genetic manipulation in bacteria. Using this system, point mutations, deletions, insertions, and gene replacements can be easily generated on the chromosome or native plasmids in Escherichia coli, Yersinia pestis, and Mycobacterium smegmatis. Because CRISPR-Cas12a-assisted recombineering does not require introduction of an antibiotic resistance gene into the chromosome to select for recombinants, it is an efficient approach for generating markerless and scarless mutations in bacteria. IMPORTANCE The CRISPR-Cas9 system has been widely used to facilitate genome editing in many bacteria. CRISPR-Cas12a (Cpf1), a new type of CRISPR-Cas system, allows efficient genome editing in bacteria when combined with recombineering. Cas12a and Cas9 recognize different target sites, which allows for more precise selection of the cleavage target and introduction of the desired mutation. In addition, CRISPR-Cas12a-assisted recombineering can be used for genetic manipulation of plasmids and plasmid curing. Finally, Cas12a-assisted recombineering in the generation of point mutations, deletions, insertions, and replacements in bacteria has been systematically analyzed. Taken together, our findings will guide efficient Cas12a-mediated genome editing in bacteria.","container-title":"Applied and Environmental Microbiology","DOI":"10.1128/AEM.00947-17","issue":"17","journalAbbreviation":"Appl. Environ. Microbiol.","page":"e00947-17","title":"CRISPR-Cas12a-Assisted Recombineering in Bacteria","volume":"83","author":[{"family":"Yan","given":"Mei-Yi"},{"family":"Yan","given":"Hai-Qin"},{"family":"Ren","given":"Gai-Xian"},{"family":"Zhao","given":"Ju-Ping"},{"family":"Guo","given":"Xiao-Peng"},{"family":"Sun","given":"Yi-Cheng"}],"editor":[{"family":"Müller","given":"Volker"}],"issued":{"date-parts":[["2017",9,1]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1995B7A2" w14:textId="77777777" w:rsidR="00E878AA" w:rsidRPr="0052357A" w:rsidRDefault="00E878AA" w:rsidP="00F268C4">
            <w:pPr>
              <w:spacing w:line="360" w:lineRule="auto"/>
              <w:contextualSpacing/>
              <w:jc w:val="both"/>
              <w:rPr>
                <w:rFonts w:ascii="Arial" w:hAnsi="Arial" w:cs="Arial"/>
                <w:color w:val="000000" w:themeColor="text1"/>
              </w:rPr>
            </w:pPr>
          </w:p>
          <w:p w14:paraId="1FB27734" w14:textId="204BC9CA"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&lt;EndNote&gt;&lt;Cite&gt;&lt;Author&gt;Cameron&lt;/Author&gt;&lt;Year&gt;2019&lt;/Year&gt;&lt;RecNum&gt;802&lt;/RecNum&gt;&lt;DisplayText&gt;(Cameron et al., 2019)&lt;/DisplayText&gt;&lt;record&gt;&lt;rec-number&gt;802&lt;/rec-number&gt;&lt;foreign-keys&gt;&lt;key app="EN" db-id="wzpzftr2z2s52uerfwp55zfewzafddt90esf" timestamp="1649270474"&gt;802&lt;/key&gt;&lt;/foreign-keys&gt;&lt;ref-type name="Journal Article"&gt;17&lt;/ref-type&gt;&lt;contributors&gt;&lt;authors&gt;&lt;author&gt;Cameron, Peter&lt;/author&gt;&lt;author&gt;Coons, Mary M.&lt;/author&gt;&lt;author&gt;Klompe, Sanne E.&lt;/author&gt;&lt;author&gt;Lied, Alexandra M.&lt;/author&gt;&lt;author&gt;Smith, Stephen C.&lt;/author&gt;&lt;author&gt;Vidal, Bastien&lt;/author&gt;&lt;author&gt;Donohoue, Paul D.&lt;/author&gt;&lt;author&gt;Rotstein, Tomer&lt;/author&gt;&lt;author&gt;Kohrs, Bryan W.&lt;/author&gt;&lt;author&gt;Nyer, David B.&lt;/author&gt;&lt;author&gt;Kennedy, Rachel&lt;/author&gt;&lt;author&gt;Banh, Lynda M.&lt;/author&gt;&lt;author&gt;Williams, Carolyn&lt;/author&gt;&lt;author&gt;Toh, Mckenzi S.&lt;/author&gt;&lt;author&gt;Irby, Matthew J.&lt;/author&gt;&lt;author&gt;Edwards, Leslie S.&lt;/author&gt;&lt;author&gt;Lin, Chun-Han&lt;/author&gt;&lt;author&gt;Owen, Arthur L. G.&lt;/author&gt;&lt;author&gt;Künne, Tim&lt;/author&gt;&lt;author&gt;van der Oost, John&lt;/author&gt;&lt;author&gt;Brouns, Stan J. J.&lt;/author&gt;&lt;author&gt;Slorach, Euan M.&lt;/author&gt;&lt;author&gt;Fuller, Chris K.&lt;/author&gt;&lt;author&gt;Gradia, Scott&lt;/author&gt;&lt;author&gt;Kanner, Steven B.&lt;/author&gt;&lt;author&gt;May, Andrew P.&lt;/author&gt;&lt;author&gt;Sternberg, Samuel H.&lt;/author&gt;&lt;/authors&gt;&lt;/contributors&gt;&lt;titles&gt;&lt;title&gt;Harnessing type I CRISPR–Cas systems for genome engineering in human cells&lt;/title&gt;&lt;secondary-title&gt;Nature Biotechnology&lt;/secondary-title&gt;&lt;alt-title&gt;Nature Biotechnology&lt;/alt-title&gt;&lt;/titles&gt;&lt;periodical&gt;&lt;full-title&gt;Nature Biotechnology&lt;/full-title&gt;&lt;/periodical&gt;&lt;alt-periodical&gt;&lt;full-title&gt;Nature Biotechnology&lt;/full-title&gt;&lt;/alt-periodical&gt;&lt;pages&gt;1471-1477&lt;/pages&gt;&lt;volume&gt;37&lt;/volume&gt;&lt;number&gt;12&lt;/number&gt;&lt;dates&gt;&lt;year&gt;2019&lt;/year&gt;&lt;pub-dates&gt;&lt;date&gt;2019/12/01/&lt;/date&gt;&lt;/pub-dates&gt;&lt;/dates&gt;&lt;isbn&gt;1546-1696&lt;/isbn&gt;&lt;urls&gt;&lt;related-urls&gt;&lt;url&gt;https://doi.org/10.1038/s41587-019-0310-0&lt;/url&gt;&lt;/related-urls&gt;&lt;/urls&gt;&lt;electronic-resource-num&gt;10.1038/s41587-019-0310-0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7" w:tooltip="Cameron, 2019 #802" w:history="1">
              <w:r w:rsidR="00D44C98" w:rsidRPr="0052357A">
                <w:rPr>
                  <w:rFonts w:ascii="Arial" w:hAnsi="Arial" w:cs="Arial"/>
                  <w:noProof/>
                  <w:color w:val="000000" w:themeColor="text1"/>
                </w:rPr>
                <w:t>Cameron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{"citationID":"JSFZxdvh","properties":{"formattedCitation":"(Cameron et al., 2019)","plainCitation":"(Cameron et al., 2019)","noteIndex":0},"citationItems":[{"id":1470,"uris":["http://zotero.org/groups/2530274/items/7DT355UJ"],"uri":["http://zotero.org/groups/2530274/items/7DT355UJ"],"itemData":{"id":1470,"type":"article-journal","abstract":"Type I CRISPR–Cas systems are the most abundant adaptive immune systems in bacteria and archaea1,2. Target interference relies on a multi-subunit, RNA-guided complex called Cascade3,4, which recruits a trans-acting helicase-nuclease, Cas3, for target degradation5–7. Type I systems have rarely been used for eukaryotic genome engineering applications owing to the relative difficulty of heterologous expression of the multicomponent Cascade complex. Here, we fuse Cascade to the dimerization-dependent, non-specific FokI nuclease domain8–11 and achieve RNA-guided gene editing in multiple human cell lines with high specificity and efficiencies of up to ~50%. FokI–Cascade can be reconstituted via an optimized two-component expression system encoding the CRISPR-associated (Cas) proteins on a single polycistronic vector and the guide RNA (gRNA) on a separate plasmid. Expression of the full Cascade–Cas3 complex in human cells resulted in targeted deletions of up to ~200 kb in length. Our work demonstrates that highly abundant, previously untapped type I CRISPR–Cas systems can be harnessed for genome engineering applications in eukaryotic cells.","container-title":"Nature Biotechnology","DOI":"10.1038/s41587-019-0310-0","ISSN":"1546-1696","issue":"12","journalAbbreviation":"Nature Biotechnology","page":"1471-1477","title":"Harnessing type I CRISPR–Cas systems for genome engineering in human cells","volume":"37","author":[{"family":"Cameron","given":"Peter"},{"family":"Coons","given":"Mary M."},{"family":"Klompe","given":"Sanne E."},{"family":"Lied","given":"Alexandra M."},{"family":"Smith","given":"Stephen C."},{"family":"Vidal","given":"Bastien"},{"family":"Donohoue","given":"Paul D."},{"family":"Rotstein","given":"Tomer"},{"family":"Kohrs","given":"Bryan W."},{"family":"Nyer","given":"David B."},{"family":"Kennedy","given":"Rachel"},{"family":"Banh","given":"Lynda M."},{"family":"Williams","given":"Carolyn"},{"family":"Toh","given":"Mckenzi S."},{"family":"Irby","given":"Matthew J."},{"family":"Edwards","given":"Leslie S."},{"family":"Lin","given":"Chun-Han"},{"family":"Owen","given":"Arthur L. G."},{"family":"Künne","given":"Tim"},{"family":"Oost","given":"John","non-dropping-particle":"van der"},{"family":"Brouns","given":"Stan J. J."},{"family":"Slorach","given":"Euan M."},{"family":"Fuller","given":"Chris K."},{"family":"Gradia","given":"Scott"},{"family":"Kanner","given":"Steven B."},{"family":"May","given":"Andrew P."},{"family":"Sternberg","given":"Samuel H."}],"issued":{"date-parts":[["2019",12,1]]}}}],"schema":"https://github.com/citation-style-language/schema/raw/master/csl-citation.json"} </w:instrText>
            </w:r>
            <w:r w:rsidRPr="0052357A">
              <w:rPr>
                <w:rFonts w:ascii="Arial" w:hAnsi="Arial" w:cs="Arial"/>
                <w:color w:val="000000" w:themeColor="text1"/>
              </w:rPr>
              <w:fldChar w:fldCharType="end"/>
            </w:r>
          </w:p>
          <w:p w14:paraId="1C93C5F5" w14:textId="77777777" w:rsidR="00E878AA" w:rsidRPr="0052357A" w:rsidRDefault="00E878AA" w:rsidP="00F268C4">
            <w:pPr>
              <w:spacing w:line="360" w:lineRule="auto"/>
              <w:contextualSpacing/>
              <w:jc w:val="both"/>
              <w:rPr>
                <w:rFonts w:ascii="Arial" w:hAnsi="Arial" w:cs="Arial"/>
                <w:color w:val="000000" w:themeColor="text1"/>
              </w:rPr>
            </w:pPr>
          </w:p>
          <w:p w14:paraId="6C1E0717" w14:textId="09CB5FD2"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4 &amp; 5.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&lt;EndNote&gt;&lt;Cite&gt;&lt;Author&gt;Li&lt;/Author&gt;&lt;Year&gt;2015&lt;/Year&gt;&lt;RecNum&gt;780&lt;/RecNum&gt;&lt;DisplayText&gt;(Li et al., 2015)&lt;/DisplayText&gt;&lt;record&gt;&lt;rec-number&gt;780&lt;/rec-number&gt;&lt;foreign-keys&gt;&lt;key app="EN" db-id="wzpzftr2z2s52uerfwp55zfewzafddt90esf" timestamp="1649270474"&gt;780&lt;/key&gt;&lt;/foreign-keys&gt;&lt;ref-type name="Journal Article"&gt;17&lt;/ref-type&gt;&lt;contributors&gt;&lt;authors&gt;&lt;author&gt;Li, Yingjun&lt;/author&gt;&lt;author&gt;Pan, Saifu&lt;/author&gt;&lt;author&gt;Zhang, Yan&lt;/author&gt;&lt;author&gt;Ren, Min&lt;/author&gt;&lt;author&gt;Feng, Mingxia&lt;/author&gt;&lt;author&gt;Peng, Nan&lt;/author&gt;&lt;author&gt;Chen, Lanming&lt;/author&gt;&lt;author&gt;Liang, Yun Xiang&lt;/author&gt;&lt;author&gt;She, Qunxin&lt;/author&gt;&lt;/authors&gt;&lt;/contributors&gt;&lt;titles&gt;&lt;title&gt;Harnessing Type I and Type III CRISPR-Cas systems for genome editing&lt;/title&gt;&lt;secondary-title&gt;Nucleic Acids Research&lt;/secondary-title&gt;&lt;alt-title&gt;Nucleic Acids Research&lt;/alt-title&gt;&lt;/titles&gt;&lt;periodical&gt;&lt;full-title&gt;Nucleic Acids Research&lt;/full-title&gt;&lt;/periodical&gt;&lt;alt-periodical&gt;&lt;full-title&gt;Nucleic Acids Research&lt;/full-title&gt;&lt;/alt-periodical&gt;&lt;pages&gt;e34-e34&lt;/pages&gt;&lt;volume&gt;44&lt;/volume&gt;&lt;number&gt;4&lt;/number&gt;&lt;dates&gt;&lt;year&gt;2015&lt;/year&gt;&lt;pub-dates&gt;&lt;date&gt;2015/10/13/&lt;/date&gt;&lt;/pub-dates&gt;&lt;/dates&gt;&lt;isbn&gt;0305-1048&lt;/isbn&gt;&lt;urls&gt;&lt;related-urls&gt;&lt;url&gt;https://doi.org/10.1093/nar/gkv1044&lt;/url&gt;&lt;/related-urls&gt;&lt;/urls&gt;&lt;electronic-resource-num&gt;10.1093/nar/gkv1044&lt;/electronic-resource-num&gt;&lt;access-date&gt;2020/07/08/&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61" w:tooltip="Li, 2015 #780" w:history="1">
              <w:r w:rsidR="00D44C98" w:rsidRPr="0052357A">
                <w:rPr>
                  <w:rFonts w:ascii="Arial" w:hAnsi="Arial" w:cs="Arial"/>
                  <w:noProof/>
                  <w:color w:val="000000" w:themeColor="text1"/>
                </w:rPr>
                <w:t>Li et al.,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{"citationID":"00fuK57j","properties":{"formattedCitation":"(Li et al., 2015)","plainCitation":"(Li et al., 2015)","noteIndex":0},"citationItems":[{"id":1429,"uris":["http://zotero.org/groups/2530274/items/M9CDUG2X"],"uri":["http://zotero.org/groups/2530274/items/M9CDUG2X"],"itemData":{"id":1429,"type":"article-journal","abstract":"CRISPR-Cas (clustered regularly interspaced short palindromic repeats-CRISPR-associated) systems are widespread in archaea and bacteria, and research on their molecular mechanisms has led to the development of genome-editing techniques based on a few Type II systems. However, there has not been any report on harnessing a Type I or Type III system for genome editing. Here, a method was developed to repurpose both CRISPR-Cas systems for genetic manipulation in Sulfolobus islandicus, a thermophilic archaeon. A novel type of genome-editing plasmid (pGE) was constructed, carrying an artificial mini-CRISPR array and a donor DNA containing a non-target sequence. Transformation of a pGE plasmid would yield two alternative fates to transformed cells: wild-type cells are to be targeted for chromosomal DNA degradation, leading to cell death, whereas those carrying the mutant gene would survive the cell killing and selectively retained as transformants. Using this strategy, different types of mutation were generated, including deletion, insertion and point mutations. We envision this method is readily applicable to different bacteria and archaea that carry an active CRISPR-Cas system of DNA interference provided the protospacer adjacent motif (PAM) of an uncharacterized PAM-dependent CRISPR-Cas system can be predicted by bioinformatic analysis.","container-title":"Nucleic Acids Research","DOI":"10.1093/nar/gkv1044","ISSN":"0305-1048","issue":"4","journalAbbreviation":"Nucleic Acids Research","page":"e34-e34","title":"Harnessing Type I and Type III CRISPR-Cas systems for genome editing","volume":"44","author":[{"family":"Li","given":"Yingjun"},{"family":"Pan","given":"Saifu"},{"family":"Zhang","given":"Yan"},{"family":"Ren","given":"Min"},{"family":"Feng","given":"Mingxia"},{"family":"Peng","given":"Nan"},{"family":"Chen","given":"Lanming"},{"family":"Liang","given":"Yun Xiang"},{"family":"She","given":"Qunxin"}],"issued":{"date-parts":[["2015",10,13]]}}}],"schema":"https://github.com/citation-style-language/schema/raw/master/csl-citation.json"}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5702FB4F" w14:textId="77777777" w:rsidR="00E878AA" w:rsidRPr="0052357A" w:rsidRDefault="00E878AA" w:rsidP="00F268C4">
            <w:pPr>
              <w:spacing w:line="360" w:lineRule="auto"/>
              <w:contextualSpacing/>
              <w:jc w:val="both"/>
              <w:rPr>
                <w:rFonts w:ascii="Arial" w:hAnsi="Arial" w:cs="Arial"/>
                <w:color w:val="000000" w:themeColor="text1"/>
              </w:rPr>
            </w:pPr>
          </w:p>
          <w:p w14:paraId="286FEC94"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6. ClinicalTrials.gov Identifier: NCT03872479  </w:t>
            </w:r>
          </w:p>
          <w:p w14:paraId="68D3AC4D" w14:textId="77777777" w:rsidR="00E878AA" w:rsidRPr="0052357A" w:rsidRDefault="00E878AA" w:rsidP="00F268C4">
            <w:pPr>
              <w:spacing w:line="360" w:lineRule="auto"/>
              <w:contextualSpacing/>
              <w:jc w:val="both"/>
              <w:rPr>
                <w:rFonts w:ascii="Arial" w:hAnsi="Arial" w:cs="Arial"/>
                <w:color w:val="000000" w:themeColor="text1"/>
              </w:rPr>
            </w:pPr>
          </w:p>
          <w:p w14:paraId="1B85EB34" w14:textId="1B2F7ECE"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7.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&lt;EndNote&gt;&lt;Cite&gt;&lt;Author&gt;Nayeemul Bari&lt;/Author&gt;&lt;Year&gt;2019&lt;/Year&gt;&lt;RecNum&gt;964&lt;/RecNum&gt;&lt;DisplayText&gt;(Nayeemul Bari and Hatoum-Aslan, 2019)&lt;/DisplayText&gt;&lt;record&gt;&lt;rec-number&gt;964&lt;/rec-number&gt;&lt;foreign-keys&gt;&lt;key app="EN" db-id="wzpzftr2z2s52uerfwp55zfewzafddt90esf" timestamp="1649270493"&gt;964&lt;/key&gt;&lt;/foreign-keys&gt;&lt;ref-type name="Book Section"&gt;5&lt;/ref-type&gt;&lt;contributors&gt;&lt;authors&gt;&lt;author&gt;Nayeemul Bari, S. M.&lt;/author&gt;&lt;author&gt;Hatoum-Aslan, Asma&lt;/author&gt;&lt;/authors&gt;&lt;secondary-authors&gt;&lt;author&gt;Bailey, Scott&lt;/author&gt;&lt;/secondary-authors&gt;&lt;/contributors&gt;&lt;titles&gt;&lt;title&gt;Chapter Seventeen - CRISPR–Cas10 assisted editing of virulent staphylococcal phages&lt;/title&gt;&lt;secondary-title&gt;Methods in Enzymology&lt;/secondary-title&gt;&lt;/titles&gt;&lt;periodical&gt;&lt;full-title&gt;Methods in enzymology&lt;/full-title&gt;&lt;/periodical&gt;&lt;pages&gt;385-409&lt;/pages&gt;&lt;volume&gt;616&lt;/volume&gt;&lt;keywords&gt;&lt;keyword&gt;CRISPR–Cas10&lt;/keyword&gt;&lt;keyword&gt;Genetic engineering&lt;/keyword&gt;&lt;keyword&gt;Phage&lt;/keyword&gt;&lt;keyword&gt;Staphylococci&lt;/keyword&gt;&lt;keyword&gt;Type III CRISPR–Cas&lt;/keyword&gt;&lt;/keywords&gt;&lt;dates&gt;&lt;year&gt;2019&lt;/year&gt;&lt;pub-dates&gt;&lt;date&gt;2019/01/01/&lt;/date&gt;&lt;/pub-dates&gt;&lt;/dates&gt;&lt;publisher&gt;Academic Press&lt;/publisher&gt;&lt;isbn&gt;0076-6879&lt;/isbn&gt;&lt;urls&gt;&lt;related-urls&gt;&lt;url&gt;http://www.sciencedirect.com/science/article/pii/S0076687918304385&lt;/url&gt;&lt;/related-urls&gt;&lt;/urls&gt;&lt;/record&gt;&lt;/Cite&gt;&lt;/EndNote&gt;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95" w:tooltip="Nayeemul Bari, 2019 #964" w:history="1">
              <w:r w:rsidR="00D44C98" w:rsidRPr="0052357A">
                <w:rPr>
                  <w:rFonts w:ascii="Arial" w:hAnsi="Arial" w:cs="Arial"/>
                  <w:noProof/>
                  <w:color w:val="000000" w:themeColor="text1"/>
                </w:rPr>
                <w:t>Nayeemul Bari and Hatoum-Aslan,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{"citationID":"00KvifNq","properties":{"formattedCitation":"(Nayeemul Bari and Hatoum-Aslan, 2019)","plainCitation":"(Nayeemul Bari and Hatoum-Aslan, 2019)","noteIndex":0},"citationItems":[{"id":1736,"uris":["http://zotero.org/groups/2530274/items/FGHDSYQ8"],"uri":["http://zotero.org/groups/2530274/items/FGHDSYQ8"],"itemData":{"id":1736,"type":"chapter","abstract":"Phages are the most abundant entities in the biosphere and profoundly impact the bacterial populations within and around us. They attach to a specific host, inject their DNA, hijack the host's cellular processes, and replicate exponentially while destroying the host. Historically, phages have been exploited as powerful antimicrobials, and phage-derived proteins have constituted the basis for numerous biotechnological applications. Only in recent years have metagenomic studies revealed that phage genomes harbor a rich reservoir of genetic diversity, which might afford further therapeutic and/or biotechnological value. Nevertheless, functions for the majority of phage genes remain unknown, and due to their swift and destructive replication cycle, many phages are intractable by current genetic engineering techniques. Whether to advance the basic understanding of phage biology or to tap into their potential applications, efficient methods for phage genetic engineering are needed. Recent reports have shown that CRISPR–Cas systems, a class of prokaryotic immune systems that protect against phage infection, can be harnessed to engineer diverse phages. In this chapter, we describe methods to genetically manipulate virulent phages using CRISPR–Cas10, a Type III-A CRISPR–Cas system native to Staphylococcus epidermidis. A method for engineering phages that infect a CRISPR-less Staphylococcus aureus host is also described. Both approaches have proved successful in isolating desired phage mutants with 100% efficiency, demonstrating that CRISPR–Cas10 constitutes a powerful tool for phage genetic engineering. The relatively widespread presence of Type III CRISPR–Cas systems in bacteria and archaea imply that similar strategies may be used to manipulate the genomes of diverse prokaryotic viruses.","container-title":"Methods in Enzymology","ISBN":"0076-6879","note":"DOI: 10.1016/bs.mie.2018.10.023","page":"385-409","publisher":"Academic Press","title":"Chapter Seventeen - CRISPR–Cas10 assisted editing of virulent staphylococcal phages","URL":"http://www.sciencedirect.com/science/article/pii/S0076687918304385","volume":"616","author":[{"family":"Nayeemul Bari","given":"S.M."},{"family":"Hatoum-Aslan","given":"Asma"}],"editor":[{"family":"Bailey","given":"Scott"}],"issued":{"date-parts":[["2019",1,1]]}}}],"schema":"https://github.com/citation-style-language/schema/raw/master/csl-citation.json"} </w:instrText>
            </w:r>
            <w:r w:rsidRPr="0052357A">
              <w:rPr>
                <w:rFonts w:ascii="Arial" w:hAnsi="Arial" w:cs="Arial"/>
                <w:color w:val="000000" w:themeColor="text1"/>
              </w:rPr>
              <w:fldChar w:fldCharType="end"/>
            </w:r>
          </w:p>
          <w:p w14:paraId="7B9CEC93" w14:textId="77777777" w:rsidR="00E878AA" w:rsidRPr="0052357A" w:rsidRDefault="00E878AA" w:rsidP="00F268C4">
            <w:pPr>
              <w:spacing w:line="360" w:lineRule="auto"/>
              <w:contextualSpacing/>
              <w:jc w:val="both"/>
              <w:rPr>
                <w:rFonts w:ascii="Arial" w:hAnsi="Arial" w:cs="Arial"/>
                <w:color w:val="000000" w:themeColor="text1"/>
              </w:rPr>
            </w:pPr>
          </w:p>
          <w:p w14:paraId="4E2CB691" w14:textId="6F767D6B"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8. </w:t>
            </w:r>
            <w:r w:rsidRPr="0052357A">
              <w:rPr>
                <w:rFonts w:ascii="Arial" w:hAnsi="Arial" w:cs="Arial"/>
                <w:color w:val="000000" w:themeColor="text1"/>
              </w:rPr>
              <w:fldChar w:fldCharType="begin">
                <w:fldData xml:space="preserve">PEVuZE5vdGU+PENpdGU+PEF1dGhvcj5NYXlvLU11w7FvejwvQXV0aG9yPjxZZWFyPjIwMTg8L1ll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PEVuZE5vdGU+PENpdGU+PEF1dGhvcj5NYXlvLU11w7FvejwvQXV0aG9yPjxZZWFyPjIwMTg8L1ll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81" w:tooltip="Mayo-Muñoz, 2018 #905" w:history="1">
              <w:r w:rsidR="00D44C98" w:rsidRPr="0052357A">
                <w:rPr>
                  <w:rFonts w:ascii="Arial" w:hAnsi="Arial" w:cs="Arial"/>
                  <w:noProof/>
                  <w:color w:val="000000" w:themeColor="text1"/>
                </w:rPr>
                <w:t>Mayo-Muñoz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2464B98F" w14:textId="77777777" w:rsidR="00E878AA" w:rsidRPr="0052357A" w:rsidRDefault="00E878AA" w:rsidP="00F268C4">
            <w:pPr>
              <w:spacing w:line="360" w:lineRule="auto"/>
              <w:contextualSpacing/>
              <w:jc w:val="both"/>
              <w:rPr>
                <w:rFonts w:ascii="Arial" w:hAnsi="Arial" w:cs="Arial"/>
                <w:color w:val="000000" w:themeColor="text1"/>
              </w:rPr>
            </w:pPr>
          </w:p>
          <w:p w14:paraId="472F7778" w14:textId="26CC4514"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9.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&lt;EndNote&gt;&lt;Cite&gt;&lt;Author&gt;Marino&lt;/Author&gt;&lt;Year&gt;2020&lt;/Year&gt;&lt;RecNum&gt;904&lt;/RecNum&gt;&lt;DisplayText&gt;(Marino et al., 2020)&lt;/DisplayText&gt;&lt;record&gt;&lt;rec-number&gt;904&lt;/rec-number&gt;&lt;foreign-keys&gt;&lt;key app="EN" db-id="wzpzftr2z2s52uerfwp55zfewzafddt90esf" timestamp="1649270482"&gt;904&lt;/key&gt;&lt;/foreign-keys&gt;&lt;ref-type name="Journal Article"&gt;17&lt;/ref-type&gt;&lt;contributors&gt;&lt;authors&gt;&lt;author&gt;Marino, Nicole D.&lt;/author&gt;&lt;author&gt;Pinilla-Redondo, Rafael&lt;/author&gt;&lt;author&gt;Csörgő, Bálint&lt;/author&gt;&lt;author&gt;Bondy-Denomy, Joseph&lt;/author&gt;&lt;/authors&gt;&lt;/contributors&gt;&lt;titles&gt;&lt;title&gt;Anti-CRISPR protein applications: natural brakes for CRISPR-Cas technologies&lt;/title&gt;&lt;secondary-title&gt;Nature Methods&lt;/secondary-title&gt;&lt;alt-title&gt;Nature Methods&lt;/alt-title&gt;&lt;/titles&gt;&lt;periodical&gt;&lt;full-title&gt;Nature Methods&lt;/full-title&gt;&lt;/periodical&gt;&lt;alt-periodical&gt;&lt;full-title&gt;Nature Methods&lt;/full-title&gt;&lt;/alt-periodical&gt;&lt;pages&gt;471-479&lt;/pages&gt;&lt;volume&gt;17&lt;/volume&gt;&lt;number&gt;5&lt;/number&gt;&lt;dates&gt;&lt;year&gt;2020&lt;/year&gt;&lt;pub-dates&gt;&lt;date&gt;2020/05/01/&lt;/date&gt;&lt;/pub-dates&gt;&lt;/dates&gt;&lt;isbn&gt;1548-7105&lt;/isbn&gt;&lt;urls&gt;&lt;related-urls&gt;&lt;url&gt;https://doi.org/10.1038/s41592-020-0771-6&lt;/url&gt;&lt;/related-urls&gt;&lt;/urls&gt;&lt;electronic-resource-num&gt;10.1038/s41592-020-0771-6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9" w:tooltip="Marino, 2020 #904" w:history="1">
              <w:r w:rsidR="00D44C98" w:rsidRPr="0052357A">
                <w:rPr>
                  <w:rFonts w:ascii="Arial" w:hAnsi="Arial" w:cs="Arial"/>
                  <w:noProof/>
                  <w:color w:val="000000" w:themeColor="text1"/>
                </w:rPr>
                <w:t>Marino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{"citationID":"8SVwwTd9","properties":{"formattedCitation":"(Marino et al., 2020)","plainCitation":"(Marino et al., 2020)","noteIndex":0},"citationItems":[{"id":1614,"uris":["http://zotero.org/groups/2530274/items/WJ8B4FVH"],"uri":["http://zotero.org/groups/2530274/items/WJ8B4FVH"],"itemData":{"id":1614,"type":"article-journal","abstract":"Clustered, regularly interspaced short palindromic repeats (CRISPR) and CRISPR-associated (Cas) genes, a diverse family of prokaryotic adaptive immune systems, have emerged as a biotechnological tool and therapeutic. The discovery of protein inhibitors of CRISPR-Cas systems, called anti-CRISPR (Acr) proteins, enables the development of more controllable and precise CRISPR-Cas tools. Here we discuss applications of Acr proteins for post-translational control of CRISPR-Cas systems in prokaryotic and mammalian cells, organisms and ecosystems.","container-title":"Nature Methods","DOI":"10.1038/s41592-020-0771-6","ISSN":"1548-7105","issue":"5","journalAbbreviation":"Nature Methods","page":"471-479","title":"Anti-CRISPR protein applications: natural brakes for CRISPR-Cas technologies","volume":"17","author":[{"family":"Marino","given":"Nicole D."},{"family":"Pinilla-Redondo","given":"Rafael"},{"family":"Csörgő","given":"Bálint"},{"family":"Bondy-Denomy","given":"Joseph"}],"issued":{"date-parts":[["2020",5,1]]}}}],"schema":"https://github.com/citation-style-language/schema/raw/master/csl-citation.json"}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69DF6DEE"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406D4B3D"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lastRenderedPageBreak/>
              <w:t xml:space="preserve">B. Base editing </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C3D27"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SpyCas9 nickase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sequence specific DNA binding, fused to both cytidine deaminase and uracil DNA glycosylase inhibitor </w:t>
            </w:r>
          </w:p>
          <w:p w14:paraId="70F2D16A" w14:textId="77777777" w:rsidR="00E878AA" w:rsidRPr="0052357A" w:rsidRDefault="00E878AA" w:rsidP="00F268C4">
            <w:pPr>
              <w:spacing w:line="360" w:lineRule="auto"/>
              <w:contextualSpacing/>
              <w:jc w:val="both"/>
              <w:rPr>
                <w:rFonts w:ascii="Arial" w:hAnsi="Arial" w:cs="Arial"/>
                <w:color w:val="000000" w:themeColor="text1"/>
              </w:rPr>
            </w:pPr>
          </w:p>
          <w:p w14:paraId="2E58BDF4"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sequence specific DNA binding, nuclease inactivated and fused to an engineered adenosine to inosine deaminase capable of targeting DNA </w:t>
            </w:r>
          </w:p>
          <w:p w14:paraId="1D7C0997" w14:textId="77777777" w:rsidR="00E878AA" w:rsidRPr="0052357A" w:rsidRDefault="00E878AA" w:rsidP="00F268C4">
            <w:pPr>
              <w:spacing w:line="360" w:lineRule="auto"/>
              <w:contextualSpacing/>
              <w:jc w:val="both"/>
              <w:rPr>
                <w:rFonts w:ascii="Arial" w:hAnsi="Arial" w:cs="Arial"/>
                <w:color w:val="000000" w:themeColor="text1"/>
              </w:rPr>
            </w:pPr>
          </w:p>
          <w:p w14:paraId="3A88B86D"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nuclease inactivated Cas12a (type V-A), sequence specific DNA binding, fused to cytidine deaminase and uracil DNA glycosylase inhibitor </w:t>
            </w:r>
          </w:p>
          <w:p w14:paraId="2A180DE2" w14:textId="77777777" w:rsidR="00E878AA" w:rsidRPr="0052357A" w:rsidRDefault="00E878AA" w:rsidP="00F268C4">
            <w:pPr>
              <w:spacing w:line="360" w:lineRule="auto"/>
              <w:contextualSpacing/>
              <w:jc w:val="both"/>
              <w:rPr>
                <w:rFonts w:ascii="Arial" w:hAnsi="Arial" w:cs="Arial"/>
                <w:color w:val="000000" w:themeColor="text1"/>
              </w:rPr>
            </w:pPr>
          </w:p>
          <w:p w14:paraId="77D95A3C"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 nuclease inactivated Cas13 (</w:t>
            </w:r>
            <w:proofErr w:type="gramStart"/>
            <w:r w:rsidRPr="0052357A">
              <w:rPr>
                <w:rFonts w:ascii="Arial" w:hAnsi="Arial" w:cs="Arial"/>
                <w:color w:val="000000" w:themeColor="text1"/>
              </w:rPr>
              <w:t>type VI-B</w:t>
            </w:r>
            <w:proofErr w:type="gramEnd"/>
            <w:r w:rsidRPr="0052357A">
              <w:rPr>
                <w:rFonts w:ascii="Arial" w:hAnsi="Arial" w:cs="Arial"/>
                <w:color w:val="000000" w:themeColor="text1"/>
              </w:rPr>
              <w:t xml:space="preserve">), sequence specific RNA binding, fused to adenosine deaminase </w:t>
            </w:r>
          </w:p>
          <w:p w14:paraId="6867A668" w14:textId="77777777" w:rsidR="00E878AA" w:rsidRPr="0052357A" w:rsidRDefault="00E878AA" w:rsidP="00F268C4">
            <w:pPr>
              <w:spacing w:line="360" w:lineRule="auto"/>
              <w:contextualSpacing/>
              <w:jc w:val="both"/>
              <w:rPr>
                <w:rFonts w:ascii="Arial" w:hAnsi="Arial" w:cs="Arial"/>
                <w:color w:val="000000" w:themeColor="text1"/>
              </w:rPr>
            </w:pP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7D24C" w14:textId="6DD62E05"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fldData xml:space="preserve">PEVuZE5vdGU+PENpdGU+PEF1dGhvcj5Lb21vcjwvQXV0aG9yPjxZZWFyPjIwMTY8L1llYXI+PFJl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bGwtdGl0bGU+TmF0dXJlPC9mdWxsLXRpdGxlPjwvYWx0LXBlcmlvZGljYWw+PHBhZ2VzPjQyMC00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PEVuZE5vdGU+PENpdGU+PEF1dGhvcj5Lb21vcjwvQXV0aG9yPjxZZWFyPjIwMTY8L1llYXI+PFJl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bGwtdGl0bGU+TmF0dXJlPC9mdWxsLXRpdGxlPjwvYWx0LXBlcmlvZGljYWw+PHBhZ2VzPjQyMC00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3" w:tooltip="Komor, 2016 #761" w:history="1">
              <w:r w:rsidR="00D44C98" w:rsidRPr="0052357A">
                <w:rPr>
                  <w:rFonts w:ascii="Arial" w:hAnsi="Arial" w:cs="Arial"/>
                  <w:noProof/>
                  <w:color w:val="000000" w:themeColor="text1"/>
                </w:rPr>
                <w:t>Komor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{"citationID":"vRHBg3hJ","properties":{"formattedCitation":"(Komor et al., 2016)","plainCitation":"(Komor et al., 2016)","noteIndex":0},"citationItems":[{"id":1403,"uris":["http://zotero.org/groups/2530274/items/SGSMFYJ2"],"uri":["http://zotero.org/groups/2530274/items/SGSMFYJ2"],"itemData":{"id":1403,"type":"article-journal","abstract":"Current genome-editing technologies introduce double-stranded (ds) DNA breaks at a target locus as the first step to gene correction. Although most genetic diseases arise from point mutations, current approaches to point mutation correction are inefficient and typically induce an abundance of random insertions and deletions (indels) at the target locus resulting from the cellular response to dsDNA breaks. Here we report the development of 'base editing', a new approach to genome editing that enables the direct, irreversible conversion of one target DNA base into another in a programmable manner, without requiring dsDNA backbone cleavage or a donor template. We engineered fusions of CRISPR/Cas9 and a cytidine deaminase enzyme that retain the ability to be programmed with a guide RNA, do not induce dsDNA breaks, and mediate the direct conversion of cytidine to uridine, thereby effecting a C→T (or G→A) substitution. The resulting 'base editors' convert cytidines within a window of approximately five nucleotides, and can efficiently correct a variety of point mutations relevant to human disease. In four transformed human and murine cell lines, second- and third-generation base editors that fuse uracil glycosylase inhibitor, and that use a Cas9 nickase targeting the non-edited strand, manipulate the cellular DNA repair response to favour desired base-editing outcomes, resulting in permanent correction of ~15-75% of total cellular DNA with minimal (typically ≤1%) indel formation. Base editing expands the scope and efficiency of genome editing of point mutations.","archive":"PubMed","archive_location":"27096365","container-title":"Nature","DOI":"10.1038/nature17946","ISSN":"1476-4687","issue":"7603","journalAbbreviation":"Nature","language":"eng","note":"edition: 2016/04/20","page":"420-424","title":"Programmable editing of a target base in genomic DNA without double-stranded DNA cleavage","volume":"533","author":[{"family":"Komor","given":"Alexis C"},{"family":"Kim","given":"Yongjoo B"},{"family":"Packer","given":"Michael S"},{"family":"Zuris","given":"John A"},{"family":"Liu","given":"David R"}],"issued":{"date-parts":[["2016",5,19]]}}}],"schema":"https://github.com/citation-style-language/schema/raw/master/csl-citation.json"}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08FBAABE" w14:textId="77777777" w:rsidR="00E878AA" w:rsidRPr="0052357A" w:rsidRDefault="00E878AA" w:rsidP="00F268C4">
            <w:pPr>
              <w:spacing w:line="360" w:lineRule="auto"/>
              <w:contextualSpacing/>
              <w:jc w:val="both"/>
              <w:rPr>
                <w:rFonts w:ascii="Arial" w:hAnsi="Arial" w:cs="Arial"/>
                <w:color w:val="000000" w:themeColor="text1"/>
              </w:rPr>
            </w:pPr>
          </w:p>
          <w:p w14:paraId="39D1FBB0" w14:textId="2FFC6509"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&lt;EndNote&gt;&lt;Cite&gt;&lt;Author&gt;Gaudelli&lt;/Author&gt;&lt;Year&gt;2017&lt;/Year&gt;&lt;RecNum&gt;877&lt;/RecNum&gt;&lt;DisplayText&gt;(Gaudelli et al., 2017)&lt;/DisplayText&gt;&lt;record&gt;&lt;rec-number&gt;877&lt;/rec-number&gt;&lt;foreign-keys&gt;&lt;key app="EN" db-id="wzpzftr2z2s52uerfwp55zfewzafddt90esf" timestamp="1649270482"&gt;877&lt;/key&gt;&lt;/foreign-keys&gt;&lt;ref-type name="Journal Article"&gt;17&lt;/ref-type&gt;&lt;contributors&gt;&lt;authors&gt;&lt;author&gt;Gaudelli, Nicole M.&lt;/author&gt;&lt;author&gt;Komor, Alexis C.&lt;/author&gt;&lt;author&gt;Rees, Holly A.&lt;/author&gt;&lt;author&gt;Packer, Michael S.&lt;/author&gt;&lt;author&gt;Badran, Ahmed H.&lt;/author&gt;&lt;author&gt;Bryson, David I.&lt;/author&gt;&lt;author&gt;Liu, David R.&lt;/author&gt;&lt;/authors&gt;&lt;/contributors&gt;&lt;titles&gt;&lt;title&gt;Programmable base editing of A•T to G•C in genomic DNA without DNA cleavage&lt;/title&gt;&lt;secondary-title&gt;Nature&lt;/secondary-title&gt;&lt;alt-title&gt;Nature&lt;/alt-title&gt;&lt;/titles&gt;&lt;periodical&gt;&lt;full-title&gt;Nature&lt;/full-title&gt;&lt;/periodical&gt;&lt;alt-periodical&gt;&lt;full-title&gt;Nature&lt;/full-title&gt;&lt;/alt-periodical&gt;&lt;pages&gt;464-471&lt;/pages&gt;&lt;volume&gt;551&lt;/volume&gt;&lt;number&gt;7681&lt;/number&gt;&lt;dates&gt;&lt;year&gt;2017&lt;/year&gt;&lt;pub-dates&gt;&lt;date&gt;2017/11/01/&lt;/date&gt;&lt;/pub-dates&gt;&lt;/dates&gt;&lt;isbn&gt;1476-4687&lt;/isbn&gt;&lt;urls&gt;&lt;related-urls&gt;&lt;url&gt;https://doi.org/10.1038/nature24644&lt;/url&gt;&lt;/related-urls&gt;&lt;/urls&gt;&lt;electronic-resource-num&gt;10.1038/nature24644&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9" w:tooltip="Gaudelli, 2017 #877" w:history="1">
              <w:r w:rsidR="00D44C98" w:rsidRPr="0052357A">
                <w:rPr>
                  <w:rFonts w:ascii="Arial" w:hAnsi="Arial" w:cs="Arial"/>
                  <w:noProof/>
                  <w:color w:val="000000" w:themeColor="text1"/>
                </w:rPr>
                <w:t>Gaudelli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{"citationID":"cMyUnkR4","properties":{"formattedCitation":"(Gaudelli et al., 2017)","plainCitation":"(Gaudelli et al., 2017)","noteIndex":0},"citationItems":[{"id":1576,"uris":["http://zotero.org/groups/2530274/items/2NA32ZG3"],"uri":["http://zotero.org/groups/2530274/items/2NA32ZG3"],"itemData":{"id":1576,"type":"article-journal","abstract":"The spontaneous deamination of cytosine is a major source of transitions from C•G to T•A base pairs, which account for half of known pathogenic point mutations in humans. The ability to efficiently convert targeted A•T base pairs to G•C could therefore advance the study and treatment of genetic diseases. The deamination of adenine yields inosine, which is treated as guanine by polymerases, but no enzymes are known to deaminate adenine in DNA. Here we describe adenine base editors (ABEs) that mediate the conversion of A•T to G•C in genomic DNA. We evolved a transfer RNA adenosine deaminase to operate on DNA when fused to a catalytically impaired CRISPR–Cas9 mutant. Extensive directed evolution and protein engineering resulted in seventh-generation ABEs that convert targeted A•T base pairs efficiently to G•C (approximately 50% efficiency in human cells) with high product purity (typically at least 99.9%) and low rates of indels (typically no more than 0.1%). ABEs introduce point mutations more efficiently and cleanly, and with less off-target genome modification, than a current Cas9 nuclease-based method, and can install disease-correcting or disease-suppressing mutations in human cells. Together with previous base editors, ABEs enable the direct, programmable introduction of all four transition mutations without double-stranded DNA cleavage.","container-title":"Nature","DOI":"10.1038/nature24644","ISSN":"1476-4687","issue":"7681","journalAbbreviation":"Nature","page":"464-471","title":"Programmable base editing of A•T to G•C in genomic DNA without DNA cleavage","volume":"551","author":[{"family":"Gaudelli","given":"Nicole M."},{"family":"Komor","given":"Alexis C."},{"family":"Rees","given":"Holly A."},{"family":"Packer","given":"Michael S."},{"family":"Badran","given":"Ahmed H."},{"family":"Bryson","given":"David I."},{"family":"Liu","given":"David R."}],"issued":{"date-parts":[["2017",11,1]]}}}],"schema":"https://github.com/citation-style-language/schema/raw/master/csl-citation.json"}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47B15F69" w14:textId="77777777" w:rsidR="00E878AA" w:rsidRPr="0052357A" w:rsidRDefault="00E878AA" w:rsidP="00F268C4">
            <w:pPr>
              <w:spacing w:line="360" w:lineRule="auto"/>
              <w:contextualSpacing/>
              <w:jc w:val="both"/>
              <w:rPr>
                <w:rFonts w:ascii="Arial" w:hAnsi="Arial" w:cs="Arial"/>
                <w:color w:val="000000" w:themeColor="text1"/>
              </w:rPr>
            </w:pPr>
          </w:p>
          <w:p w14:paraId="7AA61C21" w14:textId="23C10A8C"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&lt;EndNote&gt;&lt;Cite&gt;&lt;Author&gt;Li&lt;/Author&gt;&lt;Year&gt;2018&lt;/Year&gt;&lt;RecNum&gt;777&lt;/RecNum&gt;&lt;DisplayText&gt;(Li et al., 2018b)&lt;/DisplayText&gt;&lt;record&gt;&lt;rec-number&gt;777&lt;/rec-number&gt;&lt;foreign-keys&gt;&lt;key app="EN" db-id="wzpzftr2z2s52uerfwp55zfewzafddt90esf" timestamp="1649270474"&gt;777&lt;/key&gt;&lt;/foreign-keys&gt;&lt;ref-type name="Journal Article"&gt;17&lt;/ref-type&gt;&lt;contributors&gt;&lt;authors&gt;&lt;author&gt;Li, Xiaosa&lt;/author&gt;&lt;author&gt;Wang, Ying&lt;/author&gt;&lt;author&gt;Liu, Yajing&lt;/author&gt;&lt;author&gt;Yang, Bei&lt;/author&gt;&lt;author&gt;Wang, Xiao&lt;/author&gt;&lt;author&gt;Wei, Jia&lt;/author&gt;&lt;author&gt;Lu, Zongyang&lt;/author&gt;&lt;author&gt;Zhang, Yuxi&lt;/author&gt;&lt;author&gt;Wu, Jing&lt;/author&gt;&lt;author&gt;Huang, Xingxu&lt;/author&gt;&lt;author&gt;Yang, Li&lt;/author&gt;&lt;author&gt;Chen, Jia&lt;/author&gt;&lt;/authors&gt;&lt;/contributors&gt;&lt;titles&gt;&lt;title&gt;Base editing with a Cpf1–cytidine deaminase fusion&lt;/title&gt;&lt;secondary-title&gt;Nature Biotechnology&lt;/secondary-title&gt;&lt;alt-title&gt;Nature Biotechnology&lt;/alt-title&gt;&lt;/titles&gt;&lt;periodical&gt;&lt;full-title&gt;Nature Biotechnology&lt;/full-title&gt;&lt;/periodical&gt;&lt;alt-periodical&gt;&lt;full-title&gt;Nature Biotechnology&lt;/full-title&gt;&lt;/alt-periodical&gt;&lt;pages&gt;324-327&lt;/pages&gt;&lt;volume&gt;36&lt;/volume&gt;&lt;number&gt;4&lt;/number&gt;&lt;dates&gt;&lt;year&gt;2018&lt;/year&gt;&lt;pub-dates&gt;&lt;date&gt;2018/04/01/&lt;/date&gt;&lt;/pub-dates&gt;&lt;/dates&gt;&lt;isbn&gt;1546-1696&lt;/isbn&gt;&lt;urls&gt;&lt;related-urls&gt;&lt;url&gt;https://doi.org/10.1038/nbt.4102&lt;/url&gt;&lt;/related-urls&gt;&lt;/urls&gt;&lt;electronic-resource-num&gt;10.1038/nbt.4102&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60" w:tooltip="Li, 2018 #777" w:history="1">
              <w:r w:rsidR="00D44C98" w:rsidRPr="0052357A">
                <w:rPr>
                  <w:rFonts w:ascii="Arial" w:hAnsi="Arial" w:cs="Arial"/>
                  <w:noProof/>
                  <w:color w:val="000000" w:themeColor="text1"/>
                </w:rPr>
                <w:t>Li et al., 2018b</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519207C9" w14:textId="77777777" w:rsidR="00E878AA" w:rsidRPr="0052357A" w:rsidRDefault="00E878AA" w:rsidP="00F268C4">
            <w:pPr>
              <w:spacing w:line="360" w:lineRule="auto"/>
              <w:contextualSpacing/>
              <w:jc w:val="both"/>
              <w:rPr>
                <w:rFonts w:ascii="Arial" w:hAnsi="Arial" w:cs="Arial"/>
                <w:color w:val="000000" w:themeColor="text1"/>
              </w:rPr>
            </w:pPr>
          </w:p>
          <w:p w14:paraId="6A419624" w14:textId="4E324BAD"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4. </w:t>
            </w:r>
            <w:r w:rsidRPr="0052357A">
              <w:rPr>
                <w:rFonts w:ascii="Arial" w:hAnsi="Arial" w:cs="Arial"/>
                <w:color w:val="000000" w:themeColor="text1"/>
              </w:rPr>
              <w:fldChar w:fldCharType="begin">
                <w:fldData xml:space="preserve">PEVuZE5vdGU+PENpdGU+PEF1dGhvcj5Db3g8L0F1dGhvcj48WWVhcj4yMDE3PC9ZZWFyPjxSZWNO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PEVuZE5vdGU+PENpdGU+PEF1dGhvcj5Db3g8L0F1dGhvcj48WWVhcj4yMDE3PC9ZZWFyPjxSZWNO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4" w:tooltip="Cox, 2017 #787" w:history="1">
              <w:r w:rsidR="00D44C98" w:rsidRPr="0052357A">
                <w:rPr>
                  <w:rFonts w:ascii="Arial" w:hAnsi="Arial" w:cs="Arial"/>
                  <w:noProof/>
                  <w:color w:val="000000" w:themeColor="text1"/>
                </w:rPr>
                <w:t>Cox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{"citationID":"iVWDSYQc","properties":{"formattedCitation":"(Cox et al., 2017)","plainCitation":"(Cox et al., 2017)","noteIndex":0},"citationItems":[{"id":1437,"uris":["http://zotero.org/groups/2530274/items/JGGFRI48"],"uri":["http://zotero.org/groups/2530274/items/JGGFRI48"],"itemData":{"id":1437,"type":"article-journal","abstract":"Nucleic acid editing holds promise for treating genetic disease, particularly at the RNA level, where disease-relevant sequences can be rescued to yield functional protein products. Type VI CRISPR-Cas systems contain the programmable single-effector RNA-guided ribonuclease Cas13. We profiled type VI systems in order to engineer a Cas13 ortholog capable of robust knockdown and demonstrated RNA editing by using catalytically inactive Cas13 (dCas13) to direct adenosine-to-inosine deaminase activity by ADAR2 (adenosine deaminase acting on RNA type 2) to transcripts in mammalian cells. This system, referred to as RNA Editing for Programmable A to I Replacement (REPAIR), which has no strict sequence constraints, can be used to edit full-length transcripts containing pathogenic mutations. We further engineered this system to create a high-specificity variant and minimized the system to facilitate viral delivery. REPAIR presents a promising RNA-editing platform with broad applicability for research, therapeutics, and biotechnology.","archive":"PubMed","archive_location":"29070703","container-title":"Science (New York, N.Y.)","DOI":"10.1126/science.aaq0180","ISSN":"1095-9203","issue":"6366","journalAbbreviation":"Science","language":"eng","note":"edition: 2017/10/25","page":"1019-1027","title":"RNA editing with CRISPR-Cas13","volume":"358","author":[{"family":"Cox","given":"David B T"},{"family":"Gootenberg","given":"Jonathan S"},{"family":"Abudayyeh","given":"Omar O"},{"family":"Franklin","given":"Brian"},{"family":"Kellner","given":"Max J"},{"family":"Joung","given":"Julia"},{"family":"Zhang","given":"Feng"}],"issued":{"date-parts":[["2017",11,24]]}}}],"schema":"https://github.com/citation-style-language/schema/raw/master/csl-citation.json"}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7129C109" w14:textId="77777777" w:rsidR="00E878AA" w:rsidRPr="0052357A" w:rsidRDefault="00E878AA" w:rsidP="00F268C4">
            <w:pPr>
              <w:spacing w:line="360" w:lineRule="auto"/>
              <w:contextualSpacing/>
              <w:jc w:val="both"/>
              <w:rPr>
                <w:rFonts w:ascii="Arial" w:hAnsi="Arial" w:cs="Arial"/>
                <w:color w:val="000000" w:themeColor="text1"/>
              </w:rPr>
            </w:pPr>
          </w:p>
        </w:tc>
      </w:tr>
      <w:tr w:rsidR="00EA21DB" w:rsidRPr="0052357A" w14:paraId="068E6D3B"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3B892073"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 xml:space="preserve">C. Gene knockdown </w:t>
            </w:r>
            <w:r w:rsidRPr="0052357A">
              <w:rPr>
                <w:rFonts w:ascii="Arial" w:hAnsi="Arial" w:cs="Arial"/>
                <w:i/>
                <w:iCs/>
                <w:color w:val="000000" w:themeColor="text1"/>
              </w:rPr>
              <w:t>via</w:t>
            </w:r>
            <w:r w:rsidRPr="0052357A">
              <w:rPr>
                <w:rFonts w:ascii="Arial" w:hAnsi="Arial" w:cs="Arial"/>
                <w:color w:val="000000" w:themeColor="text1"/>
              </w:rPr>
              <w:t xml:space="preserve">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cleavage</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E9F37"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i/>
                <w:iCs/>
                <w:color w:val="000000" w:themeColor="text1"/>
              </w:rPr>
              <w:t>Staphylococcus aureus</w:t>
            </w:r>
            <w:r w:rsidRPr="0052357A">
              <w:rPr>
                <w:rFonts w:ascii="Arial" w:hAnsi="Arial" w:cs="Arial"/>
                <w:color w:val="000000" w:themeColor="text1"/>
              </w:rPr>
              <w:t xml:space="preserve"> Cas9 (II-A),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cleavage</w:t>
            </w:r>
          </w:p>
          <w:p w14:paraId="75FE2A20" w14:textId="77777777" w:rsidR="00644CCB" w:rsidRPr="0052357A" w:rsidRDefault="00644CCB" w:rsidP="00F268C4">
            <w:pPr>
              <w:spacing w:line="360" w:lineRule="auto"/>
              <w:contextualSpacing/>
              <w:jc w:val="both"/>
              <w:rPr>
                <w:rFonts w:ascii="Arial" w:hAnsi="Arial" w:cs="Arial"/>
                <w:color w:val="000000" w:themeColor="text1"/>
              </w:rPr>
            </w:pPr>
          </w:p>
          <w:p w14:paraId="39F96F76" w14:textId="14568AAB" w:rsidR="00644CCB" w:rsidRPr="0052357A" w:rsidRDefault="00644CCB"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w:t>
            </w:r>
            <w:r w:rsidR="00AA116F" w:rsidRPr="0052357A">
              <w:rPr>
                <w:rFonts w:ascii="Arial" w:hAnsi="Arial" w:cs="Arial"/>
                <w:color w:val="000000" w:themeColor="text1"/>
              </w:rPr>
              <w:t xml:space="preserve"> </w:t>
            </w:r>
            <w:r w:rsidR="00AA116F" w:rsidRPr="0052357A">
              <w:rPr>
                <w:rFonts w:ascii="Arial" w:hAnsi="Arial" w:cs="Arial"/>
                <w:i/>
                <w:iCs/>
                <w:color w:val="000000" w:themeColor="text1"/>
              </w:rPr>
              <w:t xml:space="preserve"> Neisseria meningitidis</w:t>
            </w:r>
            <w:r w:rsidR="00AA116F" w:rsidRPr="0052357A">
              <w:rPr>
                <w:rFonts w:ascii="Arial" w:hAnsi="Arial" w:cs="Arial"/>
                <w:color w:val="000000" w:themeColor="text1"/>
              </w:rPr>
              <w:t xml:space="preserve"> Cas9 (II-C), </w:t>
            </w:r>
            <w:proofErr w:type="spellStart"/>
            <w:r w:rsidR="00AA116F" w:rsidRPr="0052357A">
              <w:rPr>
                <w:rFonts w:ascii="Arial" w:hAnsi="Arial" w:cs="Arial"/>
                <w:color w:val="000000" w:themeColor="text1"/>
              </w:rPr>
              <w:t>ssRNA</w:t>
            </w:r>
            <w:proofErr w:type="spellEnd"/>
            <w:r w:rsidR="00AA116F" w:rsidRPr="0052357A">
              <w:rPr>
                <w:rFonts w:ascii="Arial" w:hAnsi="Arial" w:cs="Arial"/>
                <w:color w:val="000000" w:themeColor="text1"/>
              </w:rPr>
              <w:t xml:space="preserve"> cleavage</w:t>
            </w:r>
          </w:p>
          <w:p w14:paraId="441EC6BD" w14:textId="77777777" w:rsidR="00E878AA" w:rsidRPr="0052357A" w:rsidRDefault="00E878AA" w:rsidP="00F268C4">
            <w:pPr>
              <w:spacing w:line="360" w:lineRule="auto"/>
              <w:contextualSpacing/>
              <w:jc w:val="both"/>
              <w:rPr>
                <w:rFonts w:ascii="Arial" w:hAnsi="Arial" w:cs="Arial"/>
                <w:color w:val="000000" w:themeColor="text1"/>
              </w:rPr>
            </w:pPr>
          </w:p>
          <w:p w14:paraId="6BBB1E9E" w14:textId="1F8363E2"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3</w:t>
            </w:r>
            <w:r w:rsidR="00E878AA" w:rsidRPr="0052357A">
              <w:rPr>
                <w:rFonts w:ascii="Arial" w:hAnsi="Arial" w:cs="Arial"/>
                <w:color w:val="000000" w:themeColor="text1"/>
              </w:rPr>
              <w:t xml:space="preserve">. </w:t>
            </w:r>
            <w:proofErr w:type="spellStart"/>
            <w:r w:rsidR="00E878AA" w:rsidRPr="0052357A">
              <w:rPr>
                <w:rFonts w:ascii="Arial" w:hAnsi="Arial" w:cs="Arial"/>
                <w:color w:val="000000" w:themeColor="text1"/>
              </w:rPr>
              <w:t>Cmr</w:t>
            </w:r>
            <w:proofErr w:type="spellEnd"/>
            <w:r w:rsidR="00E878AA" w:rsidRPr="0052357A">
              <w:rPr>
                <w:rFonts w:ascii="Arial" w:hAnsi="Arial" w:cs="Arial"/>
                <w:color w:val="000000" w:themeColor="text1"/>
              </w:rPr>
              <w:t xml:space="preserve"> (III-B), </w:t>
            </w:r>
            <w:proofErr w:type="spellStart"/>
            <w:r w:rsidR="00E878AA" w:rsidRPr="0052357A">
              <w:rPr>
                <w:rFonts w:ascii="Arial" w:hAnsi="Arial" w:cs="Arial"/>
                <w:color w:val="000000" w:themeColor="text1"/>
              </w:rPr>
              <w:t>ssRNA</w:t>
            </w:r>
            <w:proofErr w:type="spellEnd"/>
            <w:r w:rsidR="00E878AA" w:rsidRPr="0052357A">
              <w:rPr>
                <w:rFonts w:ascii="Arial" w:hAnsi="Arial" w:cs="Arial"/>
                <w:color w:val="000000" w:themeColor="text1"/>
              </w:rPr>
              <w:t xml:space="preserve"> cleavage</w:t>
            </w:r>
          </w:p>
          <w:p w14:paraId="04928B10" w14:textId="77777777" w:rsidR="00E878AA" w:rsidRPr="0052357A" w:rsidRDefault="00E878AA" w:rsidP="00F268C4">
            <w:pPr>
              <w:spacing w:line="360" w:lineRule="auto"/>
              <w:contextualSpacing/>
              <w:jc w:val="both"/>
              <w:rPr>
                <w:rFonts w:ascii="Arial" w:hAnsi="Arial" w:cs="Arial"/>
                <w:color w:val="000000" w:themeColor="text1"/>
              </w:rPr>
            </w:pPr>
          </w:p>
          <w:p w14:paraId="04ED9B70" w14:textId="0E9B8B0E"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w:t>
            </w:r>
            <w:r w:rsidR="00E878AA" w:rsidRPr="0052357A">
              <w:rPr>
                <w:rFonts w:ascii="Arial" w:hAnsi="Arial" w:cs="Arial"/>
                <w:color w:val="000000" w:themeColor="text1"/>
              </w:rPr>
              <w:t xml:space="preserve">. Cas13 (VI-A and D), crRNA maturation and </w:t>
            </w:r>
            <w:proofErr w:type="spellStart"/>
            <w:r w:rsidR="00E878AA" w:rsidRPr="0052357A">
              <w:rPr>
                <w:rFonts w:ascii="Arial" w:hAnsi="Arial" w:cs="Arial"/>
                <w:color w:val="000000" w:themeColor="text1"/>
              </w:rPr>
              <w:t>ssRNA</w:t>
            </w:r>
            <w:proofErr w:type="spellEnd"/>
            <w:r w:rsidR="00E878AA" w:rsidRPr="0052357A">
              <w:rPr>
                <w:rFonts w:ascii="Arial" w:hAnsi="Arial" w:cs="Arial"/>
                <w:color w:val="000000" w:themeColor="text1"/>
              </w:rPr>
              <w:t xml:space="preserve"> cleavage</w:t>
            </w:r>
          </w:p>
          <w:p w14:paraId="2A70DB20" w14:textId="77777777" w:rsidR="00E878AA" w:rsidRPr="0052357A" w:rsidRDefault="00E878AA" w:rsidP="00F268C4">
            <w:pPr>
              <w:spacing w:line="360" w:lineRule="auto"/>
              <w:contextualSpacing/>
              <w:jc w:val="both"/>
              <w:rPr>
                <w:rFonts w:ascii="Arial" w:hAnsi="Arial" w:cs="Arial"/>
                <w:color w:val="000000" w:themeColor="text1"/>
              </w:rPr>
            </w:pPr>
          </w:p>
          <w:p w14:paraId="46932062" w14:textId="0032432D"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5</w:t>
            </w:r>
            <w:r w:rsidR="00E878AA" w:rsidRPr="0052357A">
              <w:rPr>
                <w:rFonts w:ascii="Arial" w:hAnsi="Arial" w:cs="Arial"/>
                <w:color w:val="000000" w:themeColor="text1"/>
              </w:rPr>
              <w:t>. nuclease inactivated SpyCas9 (</w:t>
            </w:r>
            <w:proofErr w:type="gramStart"/>
            <w:r w:rsidR="00E878AA" w:rsidRPr="0052357A">
              <w:rPr>
                <w:rFonts w:ascii="Arial" w:hAnsi="Arial" w:cs="Arial"/>
                <w:color w:val="000000" w:themeColor="text1"/>
              </w:rPr>
              <w:t>type II-A</w:t>
            </w:r>
            <w:proofErr w:type="gramEnd"/>
            <w:r w:rsidR="00E878AA" w:rsidRPr="0052357A">
              <w:rPr>
                <w:rFonts w:ascii="Arial" w:hAnsi="Arial" w:cs="Arial"/>
                <w:color w:val="000000" w:themeColor="text1"/>
              </w:rPr>
              <w:t xml:space="preserve">) fused to RNA endonuclease domain, sequence specific </w:t>
            </w:r>
            <w:proofErr w:type="spellStart"/>
            <w:r w:rsidR="00E878AA" w:rsidRPr="0052357A">
              <w:rPr>
                <w:rFonts w:ascii="Arial" w:hAnsi="Arial" w:cs="Arial"/>
                <w:color w:val="000000" w:themeColor="text1"/>
              </w:rPr>
              <w:t>ssRNA</w:t>
            </w:r>
            <w:proofErr w:type="spellEnd"/>
            <w:r w:rsidR="00E878AA" w:rsidRPr="0052357A">
              <w:rPr>
                <w:rFonts w:ascii="Arial" w:hAnsi="Arial" w:cs="Arial"/>
                <w:color w:val="000000" w:themeColor="text1"/>
              </w:rPr>
              <w:t xml:space="preserve"> binding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E2D91" w14:textId="6652578B"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1. </w:t>
            </w:r>
            <w:r w:rsidRPr="0052357A">
              <w:rPr>
                <w:rFonts w:ascii="Arial" w:hAnsi="Arial" w:cs="Arial"/>
                <w:color w:val="000000" w:themeColor="text1"/>
              </w:rPr>
              <w:fldChar w:fldCharType="begin">
                <w:fldData xml:space="preserve">PEVuZE5vdGU+PENpdGU+PEF1dGhvcj5TdHJ1dHQ8L0F1dGhvcj48WWVhcj4yMDE4PC9ZZWFyPjxS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PEVuZE5vdGU+PENpdGU+PEF1dGhvcj5TdHJ1dHQ8L0F1dGhvcj48WWVhcj4yMDE4PC9ZZWFyPjxS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63" w:tooltip="Strutt, 2018 #442" w:history="1">
              <w:r w:rsidR="00D44C98" w:rsidRPr="0052357A">
                <w:rPr>
                  <w:rFonts w:ascii="Arial" w:hAnsi="Arial" w:cs="Arial"/>
                  <w:noProof/>
                  <w:color w:val="000000" w:themeColor="text1"/>
                </w:rPr>
                <w:t>Strutt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{"citationID":"oA54j2fx","properties":{"formattedCitation":"(Strutt et al., 2018)","plainCitation":"(Strutt et al., 2018)","noteIndex":0},"citationItems":[{"id":1417,"uris":["http://zotero.org/groups/2530274/items/STRK3F2L"],"uri":["http://zotero.org/groups/2530274/items/STRK3F2L"],"itemData":{"id":1417,"type":"article-journal","abstract":"Double-stranded DNA (dsDNA) binding and cleavage by Cas9 is a hallmark of type II CRISPR-Cas bacterial adaptive immunity. All known Cas9 enzymes are thought to recognize DNA exclusively as a natural substrate, providing protection against DNA phage and plasmids. Here, we show that Cas9 enzymes from both subtypes II-A and II-C can recognize and cleave single-stranded RNA (ssRNA) by an RNA-guided mechanism that is independent of a protospacer-adjacent motif (PAM) sequence in the target RNA. RNA-guided RNA cleavage is programmable and site-specific, and we find that this activity can be exploited to reduce infection by single-stranded RNA phage in vivo. We also demonstrate that Cas9 can direct PAM-independent repression of gene expression in bacteria. These results indicate that a subset of Cas9 enzymes have the ability to act on both DNA and RNA target sequences, and suggest the potential for use in programmable RNA targeting applications.","archive":"PubMed","archive_location":"29303478","container-title":"eLife","DOI":"10.7554/eLife.32724","ISSN":"2050-084X","journalAbbreviation":"Elife","language":"eng","note":"publisher: eLife Sciences Publications, Ltd","page":"e32724","title":"RNA-dependent RNA targeting by CRISPR-Cas9","volume":"7","author":[{"family":"Strutt","given":"Steven C"},{"family":"Torrez","given":"Rachel M"},{"family":"Kaya","given":"Emine"},{"family":"Negrete","given":"Oscar A"},{"family":"Doudna","given":"Jennifer A"}],"issued":{"date-parts":[["2018",1,5]]}}}],"schema":"https://github.com/citation-style-language/schema/raw/master/csl-citation.json"}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72D23CEF" w14:textId="77777777" w:rsidR="00644CCB" w:rsidRPr="0052357A" w:rsidRDefault="00644CCB" w:rsidP="00F268C4">
            <w:pPr>
              <w:spacing w:line="360" w:lineRule="auto"/>
              <w:contextualSpacing/>
              <w:jc w:val="both"/>
              <w:rPr>
                <w:rFonts w:ascii="Arial" w:hAnsi="Arial" w:cs="Arial"/>
                <w:color w:val="000000" w:themeColor="text1"/>
              </w:rPr>
            </w:pPr>
          </w:p>
          <w:p w14:paraId="59F0E0F3" w14:textId="696DDDD1" w:rsidR="00644CCB" w:rsidRPr="0052357A" w:rsidRDefault="00644CCB"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2. </w:t>
            </w:r>
            <w:r w:rsidR="00EA21DB" w:rsidRPr="0052357A">
              <w:rPr>
                <w:rFonts w:ascii="Arial" w:hAnsi="Arial" w:cs="Arial"/>
                <w:color w:val="000000" w:themeColor="text1"/>
              </w:rPr>
              <w:fldChar w:fldCharType="begin"/>
            </w:r>
            <w:r w:rsidR="00EA21DB" w:rsidRPr="0052357A">
              <w:rPr>
                <w:rFonts w:ascii="Arial" w:hAnsi="Arial" w:cs="Arial"/>
                <w:color w:val="000000" w:themeColor="text1"/>
              </w:rPr>
              <w:instrText xml:space="preserve"> ADDIN EN.CITE &lt;EndNote&gt;&lt;Cite&gt;&lt;Author&gt;Rousseau&lt;/Author&gt;&lt;Year&gt;2018&lt;/Year&gt;&lt;RecNum&gt;440&lt;/RecNum&gt;&lt;DisplayText&gt;(Rousseau et al., 2018)&lt;/DisplayText&gt;&lt;record&gt;&lt;rec-number&gt;440&lt;/rec-number&gt;&lt;foreign-keys&gt;&lt;key app="EN" db-id="wzpzftr2z2s52uerfwp55zfewzafddt90esf" timestamp="1526845163"&gt;440&lt;/key&gt;&lt;/foreign-keys&gt;&lt;ref-type name="Journal Article"&gt;17&lt;/ref-type&gt;&lt;contributors&gt;&lt;authors&gt;&lt;author&gt;Rousseau, B. A.&lt;/author&gt;&lt;author&gt;Hou, Z.&lt;/author&gt;&lt;author&gt;Gramelspacher, M. J.&lt;/author&gt;&lt;author&gt;Zhang, Y.&lt;/author&gt;&lt;/authors&gt;&lt;/contributors&gt;&lt;auth-address&gt;Department of Biological Chemistry, University of Michigan, Ann Arbor, MI 48109, USA.&amp;#xD;Department of Biological Chemistry, University of Michigan, Ann Arbor, MI 48109, USA. Electronic address: yzhangbc@med.umich.edu.&lt;/auth-address&gt;&lt;titles&gt;&lt;title&gt;Programmable RNA Cleavage and Recognition by a Natural CRISPR-Cas9 System from Neisseria meningitidis&lt;/title&gt;&lt;secondary-title&gt;Mol Cell&lt;/secondary-title&gt;&lt;/titles&gt;&lt;periodical&gt;&lt;full-title&gt;Mol Cell&lt;/full-title&gt;&lt;/periodical&gt;&lt;pages&gt;906-914 e4&lt;/pages&gt;&lt;volume&gt;69&lt;/volume&gt;&lt;number&gt;5&lt;/number&gt;&lt;keywords&gt;&lt;keyword&gt;Crispr&lt;/keyword&gt;&lt;keyword&gt;Cas9&lt;/keyword&gt;&lt;keyword&gt;Neisseria&lt;/keyword&gt;&lt;keyword&gt;Pam&lt;/keyword&gt;&lt;keyword&gt;RNA cleavage&lt;/keyword&gt;&lt;keyword&gt;RNA targeting&lt;/keyword&gt;&lt;keyword&gt;RNA-guided&lt;/keyword&gt;&lt;keyword&gt;programmable&lt;/keyword&gt;&lt;keyword&gt;ribonuclease&lt;/keyword&gt;&lt;/keywords&gt;&lt;dates&gt;&lt;year&gt;2018&lt;/year&gt;&lt;pub-dates&gt;&lt;date&gt;Mar 1&lt;/date&gt;&lt;/pub-dates&gt;&lt;/dates&gt;&lt;isbn&gt;1097-4164 (Electronic)&amp;#xD;1097-2765 (Linking)&lt;/isbn&gt;&lt;accession-num&gt;29456189&lt;/accession-num&gt;&lt;urls&gt;&lt;related-urls&gt;&lt;url&gt;https://www.ncbi.nlm.nih.gov/pubmed/29456189&lt;/url&gt;&lt;/related-urls&gt;&lt;/urls&gt;&lt;custom2&gt;PMC5889306&lt;/custom2&gt;&lt;electronic-resource-num&gt;10.1016/j.molcel.2018.01.025&lt;/electronic-resource-num&gt;&lt;/record&gt;&lt;/Cite&gt;&lt;/EndNote&gt;</w:instrText>
            </w:r>
            <w:r w:rsidR="00EA21DB"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238" w:tooltip="Rousseau, 2018 #440" w:history="1">
              <w:r w:rsidR="00D44C98" w:rsidRPr="0052357A">
                <w:rPr>
                  <w:rFonts w:ascii="Arial" w:hAnsi="Arial" w:cs="Arial"/>
                  <w:noProof/>
                  <w:color w:val="000000" w:themeColor="text1"/>
                </w:rPr>
                <w:t>Rousseau et al., 2018</w:t>
              </w:r>
            </w:hyperlink>
            <w:r w:rsidR="00EA21DB" w:rsidRPr="0052357A">
              <w:rPr>
                <w:rFonts w:ascii="Arial" w:hAnsi="Arial" w:cs="Arial"/>
                <w:noProof/>
                <w:color w:val="000000" w:themeColor="text1"/>
              </w:rPr>
              <w:t>)</w:t>
            </w:r>
            <w:r w:rsidR="00EA21DB" w:rsidRPr="0052357A">
              <w:rPr>
                <w:rFonts w:ascii="Arial" w:hAnsi="Arial" w:cs="Arial"/>
                <w:color w:val="000000" w:themeColor="text1"/>
              </w:rPr>
              <w:fldChar w:fldCharType="end"/>
            </w:r>
          </w:p>
          <w:p w14:paraId="7336BE9B" w14:textId="77777777" w:rsidR="00E878AA" w:rsidRPr="0052357A" w:rsidRDefault="00E878AA" w:rsidP="00F268C4">
            <w:pPr>
              <w:spacing w:line="360" w:lineRule="auto"/>
              <w:contextualSpacing/>
              <w:jc w:val="both"/>
              <w:rPr>
                <w:rFonts w:ascii="Arial" w:hAnsi="Arial" w:cs="Arial"/>
                <w:color w:val="000000" w:themeColor="text1"/>
              </w:rPr>
            </w:pPr>
          </w:p>
          <w:p w14:paraId="163B4396" w14:textId="437015DB"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3</w:t>
            </w:r>
            <w:r w:rsidR="00E878AA" w:rsidRPr="0052357A">
              <w:rPr>
                <w:rFonts w:ascii="Arial" w:hAnsi="Arial" w:cs="Arial"/>
                <w:color w:val="000000" w:themeColor="text1"/>
              </w:rPr>
              <w:t xml:space="preserve">. </w:t>
            </w:r>
            <w:r w:rsidR="00E878AA" w:rsidRPr="0052357A">
              <w:rPr>
                <w:rFonts w:ascii="Arial" w:hAnsi="Arial" w:cs="Arial"/>
                <w:color w:val="000000" w:themeColor="text1"/>
              </w:rPr>
              <w:fldChar w:fldCharType="begin"/>
            </w:r>
            <w:r w:rsidR="00E878AA" w:rsidRPr="0052357A">
              <w:rPr>
                <w:rFonts w:ascii="Arial" w:hAnsi="Arial" w:cs="Arial"/>
                <w:color w:val="000000" w:themeColor="text1"/>
              </w:rPr>
              <w:instrText xml:space="preserve"> ADDIN EN.CITE &lt;EndNote&gt;&lt;Cite&gt;&lt;Author&gt;Zebec&lt;/Author&gt;&lt;Year&gt;2014&lt;/Year&gt;&lt;RecNum&gt;799&lt;/RecNum&gt;&lt;DisplayText&gt;(Zebec et al., 2014)&lt;/DisplayText&gt;&lt;record&gt;&lt;rec-number&gt;799&lt;/rec-number&gt;&lt;foreign-keys&gt;&lt;key app="EN" db-id="wzpzftr2z2s52uerfwp55zfewzafddt90esf" timestamp="1649270474"&gt;799&lt;/key&gt;&lt;/foreign-keys&gt;&lt;ref-type name="Journal Article"&gt;17&lt;/ref-type&gt;&lt;contributors&gt;&lt;authors&gt;&lt;author&gt;Zebec, Ziga&lt;/author&gt;&lt;author&gt;Manica, Andrea&lt;/author&gt;&lt;author&gt;Zhang, Jing&lt;/author&gt;&lt;author&gt;White, Malcolm F.&lt;/author&gt;&lt;author&gt;Schleper, Christa&lt;/author&gt;&lt;/authors&gt;&lt;/contributors&gt;&lt;titles&gt;&lt;title&gt;CRISPR-mediated targeted mRNA degradation in the archaeon Sulfolobus solfataricus&lt;/title&gt;&lt;secondary-title&gt;Nucleic Acids Research&lt;/secondary-title&gt;&lt;alt-title&gt;Nucleic Acids Research&lt;/alt-title&gt;&lt;/titles&gt;&lt;periodical&gt;&lt;full-title&gt;Nucleic Acids Research&lt;/full-title&gt;&lt;/periodical&gt;&lt;alt-periodical&gt;&lt;full-title&gt;Nucleic Acids Research&lt;/full-title&gt;&lt;/alt-periodical&gt;&lt;pages&gt;5280-5288&lt;/pages&gt;&lt;volume&gt;42&lt;/volume&gt;&lt;number&gt;8&lt;/number&gt;&lt;dates&gt;&lt;year&gt;2014&lt;/year&gt;&lt;pub-dates&gt;&lt;date&gt;2014/03/06/&lt;/date&gt;&lt;/pub-dates&gt;&lt;/dates&gt;&lt;isbn&gt;0305-1048&lt;/isbn&gt;&lt;urls&gt;&lt;related-urls&gt;&lt;url&gt;https://doi.org/10.1093/nar/gku161&lt;/url&gt;&lt;/related-urls&gt;&lt;/urls&gt;&lt;electronic-resource-num&gt;10.1093/nar/gku161&lt;/electronic-resource-num&gt;&lt;access-date&gt;2020/07/14/&lt;/access-date&gt;&lt;/record&gt;&lt;/Cite&gt;&lt;/EndNote&gt;</w:instrText>
            </w:r>
            <w:r w:rsidR="00E878AA" w:rsidRPr="0052357A">
              <w:rPr>
                <w:rFonts w:ascii="Arial" w:hAnsi="Arial" w:cs="Arial"/>
                <w:color w:val="000000" w:themeColor="text1"/>
              </w:rPr>
              <w:fldChar w:fldCharType="separate"/>
            </w:r>
            <w:r w:rsidR="00E878AA" w:rsidRPr="0052357A">
              <w:rPr>
                <w:rFonts w:ascii="Arial" w:hAnsi="Arial" w:cs="Arial"/>
                <w:noProof/>
                <w:color w:val="000000" w:themeColor="text1"/>
              </w:rPr>
              <w:t>(</w:t>
            </w:r>
            <w:hyperlink w:anchor="_ENREF_312" w:tooltip="Zebec, 2014 #799" w:history="1">
              <w:r w:rsidR="00D44C98" w:rsidRPr="0052357A">
                <w:rPr>
                  <w:rFonts w:ascii="Arial" w:hAnsi="Arial" w:cs="Arial"/>
                  <w:noProof/>
                  <w:color w:val="000000" w:themeColor="text1"/>
                </w:rPr>
                <w:t>Zebec et al., 2014</w:t>
              </w:r>
            </w:hyperlink>
            <w:r w:rsidR="00E878AA" w:rsidRPr="0052357A">
              <w:rPr>
                <w:rFonts w:ascii="Arial" w:hAnsi="Arial" w:cs="Arial"/>
                <w:noProof/>
                <w:color w:val="000000" w:themeColor="text1"/>
              </w:rPr>
              <w:t>)</w:t>
            </w:r>
            <w:r w:rsidR="00E878AA" w:rsidRPr="0052357A">
              <w:rPr>
                <w:rFonts w:ascii="Arial" w:hAnsi="Arial" w:cs="Arial"/>
                <w:color w:val="000000" w:themeColor="text1"/>
              </w:rPr>
              <w:fldChar w:fldCharType="end"/>
            </w:r>
            <w:r w:rsidR="00E878AA" w:rsidRPr="0052357A">
              <w:rPr>
                <w:rFonts w:ascii="Arial" w:hAnsi="Arial" w:cs="Arial"/>
                <w:color w:val="000000" w:themeColor="text1"/>
              </w:rPr>
              <w:t xml:space="preserve"> </w:t>
            </w:r>
          </w:p>
          <w:p w14:paraId="7A9C8DF5" w14:textId="77777777" w:rsidR="00E878AA" w:rsidRPr="0052357A" w:rsidRDefault="00E878AA" w:rsidP="00F268C4">
            <w:pPr>
              <w:spacing w:line="360" w:lineRule="auto"/>
              <w:contextualSpacing/>
              <w:jc w:val="both"/>
              <w:rPr>
                <w:rFonts w:ascii="Arial" w:hAnsi="Arial" w:cs="Arial"/>
                <w:color w:val="000000" w:themeColor="text1"/>
              </w:rPr>
            </w:pPr>
          </w:p>
          <w:p w14:paraId="62FEE03F" w14:textId="32F169E5"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w:t>
            </w:r>
            <w:r w:rsidR="00E878AA" w:rsidRPr="0052357A">
              <w:rPr>
                <w:rFonts w:ascii="Arial" w:hAnsi="Arial" w:cs="Arial"/>
                <w:color w:val="000000" w:themeColor="text1"/>
              </w:rPr>
              <w:t xml:space="preserve">. </w:t>
            </w:r>
            <w:r w:rsidR="00E878AA" w:rsidRPr="0052357A">
              <w:rPr>
                <w:rFonts w:ascii="Arial" w:hAnsi="Arial" w:cs="Arial"/>
                <w:color w:val="000000" w:themeColor="text1"/>
              </w:rPr>
              <w:fldChar w:fldCharType="begin">
                <w:fldData xml:space="preserve">PEVuZE5vdGU+PENpdGU+PEF1dGhvcj5BYnVkYXl5ZWg8L0F1dGhvcj48WWVhcj4yMDE3PC9ZZWFy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ZTwvZnVsbC10aXRsZT48L2FsdC1wZXJpb2RpY2FsPjxwYWdlcz4yODAtMjg0PC9wYWdlcz48dm9s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</w:fldData>
              </w:fldChar>
            </w:r>
            <w:r w:rsidR="00E878AA" w:rsidRPr="0052357A">
              <w:rPr>
                <w:rFonts w:ascii="Arial" w:hAnsi="Arial" w:cs="Arial"/>
                <w:color w:val="000000" w:themeColor="text1"/>
              </w:rPr>
              <w:instrText xml:space="preserve"> ADDIN EN.CITE </w:instrText>
            </w:r>
            <w:r w:rsidR="00E878AA" w:rsidRPr="0052357A">
              <w:rPr>
                <w:rFonts w:ascii="Arial" w:hAnsi="Arial" w:cs="Arial"/>
                <w:color w:val="000000" w:themeColor="text1"/>
              </w:rPr>
              <w:fldChar w:fldCharType="begin">
                <w:fldData xml:space="preserve">PEVuZE5vdGU+PENpdGU+PEF1dGhvcj5BYnVkYXl5ZWg8L0F1dGhvcj48WWVhcj4yMDE3PC9ZZWFy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</w:fldData>
              </w:fldChar>
            </w:r>
            <w:r w:rsidR="00E878AA" w:rsidRPr="0052357A">
              <w:rPr>
                <w:rFonts w:ascii="Arial" w:hAnsi="Arial" w:cs="Arial"/>
                <w:color w:val="000000" w:themeColor="text1"/>
              </w:rPr>
              <w:instrText xml:space="preserve"> ADDIN EN.CITE.DATA </w:instrText>
            </w:r>
            <w:r w:rsidR="00E878AA" w:rsidRPr="0052357A">
              <w:rPr>
                <w:rFonts w:ascii="Arial" w:hAnsi="Arial" w:cs="Arial"/>
                <w:color w:val="000000" w:themeColor="text1"/>
              </w:rPr>
            </w:r>
            <w:r w:rsidR="00E878AA" w:rsidRPr="0052357A">
              <w:rPr>
                <w:rFonts w:ascii="Arial" w:hAnsi="Arial" w:cs="Arial"/>
                <w:color w:val="000000" w:themeColor="text1"/>
              </w:rPr>
              <w:fldChar w:fldCharType="end"/>
            </w:r>
            <w:r w:rsidR="00E878AA" w:rsidRPr="0052357A">
              <w:rPr>
                <w:rFonts w:ascii="Arial" w:hAnsi="Arial" w:cs="Arial"/>
                <w:color w:val="000000" w:themeColor="text1"/>
              </w:rPr>
            </w:r>
            <w:r w:rsidR="00E878AA" w:rsidRPr="0052357A">
              <w:rPr>
                <w:rFonts w:ascii="Arial" w:hAnsi="Arial" w:cs="Arial"/>
                <w:color w:val="000000" w:themeColor="text1"/>
              </w:rPr>
              <w:fldChar w:fldCharType="separate"/>
            </w:r>
            <w:r w:rsidR="00E878AA" w:rsidRPr="0052357A">
              <w:rPr>
                <w:rFonts w:ascii="Arial" w:hAnsi="Arial" w:cs="Arial"/>
                <w:noProof/>
                <w:color w:val="000000" w:themeColor="text1"/>
              </w:rPr>
              <w:t>(</w:t>
            </w:r>
            <w:hyperlink w:anchor="_ENREF_1" w:tooltip="Abudayyeh, 2017 #785" w:history="1">
              <w:r w:rsidR="00D44C98" w:rsidRPr="0052357A">
                <w:rPr>
                  <w:rFonts w:ascii="Arial" w:hAnsi="Arial" w:cs="Arial"/>
                  <w:noProof/>
                  <w:color w:val="000000" w:themeColor="text1"/>
                </w:rPr>
                <w:t>Abudayyeh et al., 2017</w:t>
              </w:r>
            </w:hyperlink>
            <w:r w:rsidR="00E878AA" w:rsidRPr="0052357A">
              <w:rPr>
                <w:rFonts w:ascii="Arial" w:hAnsi="Arial" w:cs="Arial"/>
                <w:noProof/>
                <w:color w:val="000000" w:themeColor="text1"/>
              </w:rPr>
              <w:t xml:space="preserve">; </w:t>
            </w:r>
            <w:hyperlink w:anchor="_ENREF_144" w:tooltip="Konermann, 2018 #959" w:history="1">
              <w:r w:rsidR="00D44C98" w:rsidRPr="0052357A">
                <w:rPr>
                  <w:rFonts w:ascii="Arial" w:hAnsi="Arial" w:cs="Arial"/>
                  <w:noProof/>
                  <w:color w:val="000000" w:themeColor="text1"/>
                </w:rPr>
                <w:t>Konermann et al., 2018</w:t>
              </w:r>
            </w:hyperlink>
            <w:r w:rsidR="00E878AA" w:rsidRPr="0052357A">
              <w:rPr>
                <w:rFonts w:ascii="Arial" w:hAnsi="Arial" w:cs="Arial"/>
                <w:noProof/>
                <w:color w:val="000000" w:themeColor="text1"/>
              </w:rPr>
              <w:t>)</w:t>
            </w:r>
            <w:r w:rsidR="00E878AA" w:rsidRPr="0052357A">
              <w:rPr>
                <w:rFonts w:ascii="Arial" w:hAnsi="Arial" w:cs="Arial"/>
                <w:color w:val="000000" w:themeColor="text1"/>
              </w:rPr>
              <w:fldChar w:fldCharType="end"/>
            </w:r>
            <w:r w:rsidR="00E878AA" w:rsidRPr="0052357A">
              <w:rPr>
                <w:rFonts w:ascii="Arial" w:hAnsi="Arial" w:cs="Arial"/>
                <w:color w:val="000000" w:themeColor="text1"/>
              </w:rPr>
              <w:fldChar w:fldCharType="begin"/>
            </w:r>
            <w:r w:rsidR="00E878AA" w:rsidRPr="0052357A">
              <w:rPr>
                <w:rFonts w:ascii="Arial" w:hAnsi="Arial" w:cs="Arial"/>
                <w:color w:val="000000" w:themeColor="text1"/>
              </w:rPr>
              <w:instrText xml:space="preserve"> ADDIN ZOTERO_ITEM CSL_CITATION {"citationID":"g3xIcGgY","properties":{"formattedCitation":"(Abudayyeh et al., 2017; Konermann et al., 2018)","plainCitation":"(Abudayyeh et al., 2017; Konermann et al., 2018)","noteIndex":0},"citationItems":[{"id":1435,"uris":["http://zotero.org/groups/2530274/items/GABGVZRD"],"uri":["http://zotero.org/groups/2530274/items/GABGVZRD"],"itemData":{"id":1435,"type":"article-journal","abstract":"The class 2 type VI RNA-guided RNA-targeting CRISPR–Cas effector Cas13 can be engineered for RNA knockdown and binding, expanding the CRISPR toolset with a flexible platform for studying RNA in mammalian cells and therapeutic development.","container-title":"Nature","DOI":"10.1038/nature24049","ISSN":"1476-4687","issue":"7675","journalAbbreviation":"Nature","page":"280-284","title":"RNA targeting with CRISPR–Cas13","volume":"550","author":[{"family":"Abudayyeh","given":"Omar O."},{"family":"Gootenberg","given":"Jonathan S."},{"family":"Essletzbichler","given":"Patrick"},{"family":"Han","given":"Shuo"},{"family":"Joung","given":"Julia"},{"family":"Belanto","given":"Joseph J."},{"family":"Verdine","given":"Vanessa"},{"family":"Cox","given":"David B. T."},{"family":"Kellner","given":"Max J."},{"family":"Regev","given":"Aviv"},{"family":"Lander","given":"Eric S."},{"family":"Voytas","given":"Daniel F."},{"family":"Ting","given":"Alice Y."},{"family":"Zhang","given":"Feng"}],"issued":{"date-parts":[["2017",10,1]]}}},{"id":1727,"uris":["http://zotero.org/groups/2530274/items/L6AEPCGJ"],"uri":["http://zotero.org/groups/2530274/items/L6AEPCGJ"],"itemData":{"id":1727,"type":"article-journal","abstract":"Summary\nClass 2 CRISPR-Cas systems endow microbes with diverse mechanisms for adaptive immunity. Here, we analyzed prokaryotic genome and metagenome sequences to identify an uncharacterized family of RNA-guided, RNA-targeting CRISPR systems that we classify as type VI-D. Biochemical characterization and protein engineering of seven distinct orthologs generated a ribonuclease effector derived from Ruminococcus flavefaciens XPD3002 (CasRx) with robust activity in human cells. CasRx-mediated knockdown exhibits high efficiency and specificity relative to RNA interference across diverse endogenous transcripts. As one of the most compact single-effector Cas enzymes, CasRx can also be flexibly packaged into adeno-associated virus. We target virally encoded, catalytically inactive CasRx to cis elements of pre-mRNA to manipulate alternative splicing, alleviating dysregulated tau isoform ratios in a neuronal model of frontotemporal dementia. Our results present CasRx as a programmable RNA-binding module for efficient targeting of cellular RNA, enabling a general platform for transcriptome engineering and future therapeutic development.","container-title":"Cell","DOI":"10.1016/j.cell.2018.02.033","ISSN":"0092-8674","issue":"3","journalAbbreviation":"Cell","page":"665-676.e14","title":"Transcriptome Engineering with RNA-Targeting Type VI-D CRISPR Effectors","volume":"173","author":[{"family":"Konermann","given":"Silvana"},{"family":"Lotfy","given":"Peter"},{"family":"Brideau","given":"Nicholas J."},{"family":"Oki","given":"Jennifer"},{"family":"Shokhirev","given":"Maxim N."},{"family":"Hsu","given":"Patrick D."}],"issued":{"date-parts":[["2018",4,19]]}}}],"schema":"https://github.com/citation-style-language/schema/raw/master/csl-citation.json"} </w:instrText>
            </w:r>
            <w:r w:rsidR="00E878AA" w:rsidRPr="0052357A">
              <w:rPr>
                <w:rFonts w:ascii="Arial" w:hAnsi="Arial" w:cs="Arial"/>
                <w:color w:val="000000" w:themeColor="text1"/>
              </w:rPr>
              <w:fldChar w:fldCharType="end"/>
            </w:r>
          </w:p>
          <w:p w14:paraId="66EDAE9F" w14:textId="77777777" w:rsidR="00E878AA" w:rsidRPr="0052357A" w:rsidRDefault="00E878AA" w:rsidP="00F268C4">
            <w:pPr>
              <w:spacing w:line="360" w:lineRule="auto"/>
              <w:contextualSpacing/>
              <w:jc w:val="both"/>
              <w:rPr>
                <w:rFonts w:ascii="Arial" w:hAnsi="Arial" w:cs="Arial"/>
                <w:color w:val="000000" w:themeColor="text1"/>
              </w:rPr>
            </w:pPr>
          </w:p>
          <w:p w14:paraId="4750EC84" w14:textId="4F4B8BCD" w:rsidR="00E878AA" w:rsidRPr="0052357A" w:rsidRDefault="00AA116F"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5</w:t>
            </w:r>
            <w:r w:rsidR="00E878AA" w:rsidRPr="0052357A">
              <w:rPr>
                <w:rFonts w:ascii="Arial" w:hAnsi="Arial" w:cs="Arial"/>
                <w:color w:val="000000" w:themeColor="text1"/>
              </w:rPr>
              <w:t xml:space="preserve">. </w:t>
            </w:r>
            <w:r w:rsidR="00E878AA" w:rsidRPr="0052357A">
              <w:rPr>
                <w:rFonts w:ascii="Arial" w:hAnsi="Arial" w:cs="Arial"/>
                <w:color w:val="000000" w:themeColor="text1"/>
              </w:rPr>
              <w:fldChar w:fldCharType="begin">
                <w:fldData xml:space="preserve">PEVuZE5vdGU+PENpdGU+PEF1dGhvcj5CYXRyYTwvQXV0aG9yPjxZZWFyPjIwMTc8L1llYXI+PFJl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</w:fldData>
              </w:fldChar>
            </w:r>
            <w:r w:rsidR="00E878AA" w:rsidRPr="0052357A">
              <w:rPr>
                <w:rFonts w:ascii="Arial" w:hAnsi="Arial" w:cs="Arial"/>
                <w:color w:val="000000" w:themeColor="text1"/>
              </w:rPr>
              <w:instrText xml:space="preserve"> ADDIN EN.CITE </w:instrText>
            </w:r>
            <w:r w:rsidR="00E878AA" w:rsidRPr="0052357A">
              <w:rPr>
                <w:rFonts w:ascii="Arial" w:hAnsi="Arial" w:cs="Arial"/>
                <w:color w:val="000000" w:themeColor="text1"/>
              </w:rPr>
              <w:fldChar w:fldCharType="begin">
                <w:fldData xml:space="preserve">PEVuZE5vdGU+PENpdGU+PEF1dGhvcj5CYXRyYTwvQXV0aG9yPjxZZWFyPjIwMTc8L1llYXI+PFJl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</w:fldData>
              </w:fldChar>
            </w:r>
            <w:r w:rsidR="00E878AA" w:rsidRPr="0052357A">
              <w:rPr>
                <w:rFonts w:ascii="Arial" w:hAnsi="Arial" w:cs="Arial"/>
                <w:color w:val="000000" w:themeColor="text1"/>
              </w:rPr>
              <w:instrText xml:space="preserve"> ADDIN EN.CITE.DATA </w:instrText>
            </w:r>
            <w:r w:rsidR="00E878AA" w:rsidRPr="0052357A">
              <w:rPr>
                <w:rFonts w:ascii="Arial" w:hAnsi="Arial" w:cs="Arial"/>
                <w:color w:val="000000" w:themeColor="text1"/>
              </w:rPr>
            </w:r>
            <w:r w:rsidR="00E878AA" w:rsidRPr="0052357A">
              <w:rPr>
                <w:rFonts w:ascii="Arial" w:hAnsi="Arial" w:cs="Arial"/>
                <w:color w:val="000000" w:themeColor="text1"/>
              </w:rPr>
              <w:fldChar w:fldCharType="end"/>
            </w:r>
            <w:r w:rsidR="00E878AA" w:rsidRPr="0052357A">
              <w:rPr>
                <w:rFonts w:ascii="Arial" w:hAnsi="Arial" w:cs="Arial"/>
                <w:color w:val="000000" w:themeColor="text1"/>
              </w:rPr>
            </w:r>
            <w:r w:rsidR="00E878AA" w:rsidRPr="0052357A">
              <w:rPr>
                <w:rFonts w:ascii="Arial" w:hAnsi="Arial" w:cs="Arial"/>
                <w:color w:val="000000" w:themeColor="text1"/>
              </w:rPr>
              <w:fldChar w:fldCharType="separate"/>
            </w:r>
            <w:r w:rsidR="00E878AA" w:rsidRPr="0052357A">
              <w:rPr>
                <w:rFonts w:ascii="Arial" w:hAnsi="Arial" w:cs="Arial"/>
                <w:noProof/>
                <w:color w:val="000000" w:themeColor="text1"/>
              </w:rPr>
              <w:t>(</w:t>
            </w:r>
            <w:hyperlink w:anchor="_ENREF_25" w:tooltip="Batra, 2017 #767" w:history="1">
              <w:r w:rsidR="00D44C98" w:rsidRPr="0052357A">
                <w:rPr>
                  <w:rFonts w:ascii="Arial" w:hAnsi="Arial" w:cs="Arial"/>
                  <w:noProof/>
                  <w:color w:val="000000" w:themeColor="text1"/>
                </w:rPr>
                <w:t>Batra et al., 2017</w:t>
              </w:r>
            </w:hyperlink>
            <w:r w:rsidR="00E878AA" w:rsidRPr="0052357A">
              <w:rPr>
                <w:rFonts w:ascii="Arial" w:hAnsi="Arial" w:cs="Arial"/>
                <w:noProof/>
                <w:color w:val="000000" w:themeColor="text1"/>
              </w:rPr>
              <w:t>)</w:t>
            </w:r>
            <w:r w:rsidR="00E878AA" w:rsidRPr="0052357A">
              <w:rPr>
                <w:rFonts w:ascii="Arial" w:hAnsi="Arial" w:cs="Arial"/>
                <w:color w:val="000000" w:themeColor="text1"/>
              </w:rPr>
              <w:fldChar w:fldCharType="end"/>
            </w:r>
            <w:r w:rsidR="00E878AA" w:rsidRPr="0052357A">
              <w:rPr>
                <w:rFonts w:ascii="Arial" w:hAnsi="Arial" w:cs="Arial"/>
                <w:color w:val="000000" w:themeColor="text1"/>
              </w:rPr>
              <w:fldChar w:fldCharType="begin"/>
            </w:r>
            <w:r w:rsidR="00E878AA" w:rsidRPr="0052357A">
              <w:rPr>
                <w:rFonts w:ascii="Arial" w:hAnsi="Arial" w:cs="Arial"/>
                <w:color w:val="000000" w:themeColor="text1"/>
              </w:rPr>
              <w:instrText xml:space="preserve"> ADDIN ZOTERO_ITEM CSL_CITATION {"citationID":"h9Jdv3XA","properties":{"formattedCitation":"(Batra et al., 2017)","plainCitation":"(Batra et al., 2017)","noteIndex":0},"citationItems":[{"id":1413,"uris":["http://zotero.org/groups/2530274/items/IATGFPUX"],"uri":["http://zotero.org/groups/2530274/items/IATGFPUX"],"itemData":{"id":1413,"type":"article-journal","abstract":"Microsatellite repeat expansions in DNA produce pathogenic RNA species that cause dominantly inherited diseases such as myotonic dystrophy type 1 and 2 (DM1/2), Huntington's disease, and C9orf72-linked amyotrophic lateral sclerosis (C9-ALS). Means to target these repetitive RNAs are required for diagnostic and therapeutic purposes. Here, we describe the development of a programmable CRISPR system capable of specifically visualizing and eliminating these toxic RNAs. We observe specific targeting and efficient elimination of microsatellite repeat expansion RNAs both when exogenously expressed and in patient cells. Importantly, RNA-targeting Cas9 (RCas9) reverses hallmark features of disease including elimination of RNA foci among all conditions studied (DM1, DM2, C9-ALS, polyglutamine diseases), reduction of polyglutamine protein products, relocalization of repeat-bound proteins to resemble healthy controls, and efficient reversal of DM1-associated splicing abnormalities in patient myotubes. Finally, we report a truncated RCas9 system compatible with adeno-associated viral packaging. This effort highlights the potential of RCas9 for human therapeutics.","archive":"PubMed","archive_location":"28803727","container-title":"Cell","DOI":"10.1016/j.cell.2017.07.010","ISSN":"1097-4172","issue":"5","journalAbbreviation":"Cell","language":"eng","note":"edition: 2017/08/10","page":"899-912.e10","title":"Elimination of Toxic Microsatellite Repeat Expansion RNA by RNA-Targeting Cas9","volume":"170","author":[{"family":"Batra","given":"Ranjan"},{"family":"Nelles","given":"David A"},{"family":"Pirie","given":"Elaine"},{"family":"Blue","given":"Steven M"},{"family":"Marina","given":"Ryan J"},{"family":"Wang","given":"Harrison"},{"family":"Chaim","given":"Isaac A"},{"family":"Thomas","given":"James D"},{"family":"Zhang","given":"Nigel"},{"family":"Nguyen","given":"Vu"},{"family":"Aigner","given":"Stefan"},{"family":"Markmiller","given":"Sebastian"},{"family":"Xia","given":"Guangbin"},{"family":"Corbett","given":"Kevin D"},{"family":"Swanson","given":"Maurice S"},{"family":"Yeo","given":"Gene W"}],"issued":{"date-parts":[["2017",8,24]]}}}],"schema":"https://github.com/citation-style-language/schema/raw/master/csl-citation.json"} </w:instrText>
            </w:r>
            <w:r w:rsidR="00E878AA" w:rsidRPr="0052357A">
              <w:rPr>
                <w:rFonts w:ascii="Arial" w:hAnsi="Arial" w:cs="Arial"/>
                <w:color w:val="000000" w:themeColor="text1"/>
              </w:rPr>
              <w:fldChar w:fldCharType="end"/>
            </w:r>
            <w:r w:rsidR="00E878AA" w:rsidRPr="0052357A">
              <w:rPr>
                <w:rFonts w:ascii="Arial" w:hAnsi="Arial" w:cs="Arial"/>
                <w:color w:val="000000" w:themeColor="text1"/>
              </w:rPr>
              <w:t xml:space="preserve"> </w:t>
            </w:r>
          </w:p>
        </w:tc>
      </w:tr>
      <w:tr w:rsidR="00EA21DB" w:rsidRPr="0052357A" w14:paraId="4C10408E"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21012BC7"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D. Transcriptional repression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945BD"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nuclease inactivated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sequence specific DNA binding </w:t>
            </w:r>
          </w:p>
          <w:p w14:paraId="29F53256" w14:textId="77777777" w:rsidR="00E878AA" w:rsidRPr="0052357A" w:rsidRDefault="00E878AA" w:rsidP="00F268C4">
            <w:pPr>
              <w:spacing w:line="360" w:lineRule="auto"/>
              <w:contextualSpacing/>
              <w:jc w:val="both"/>
              <w:rPr>
                <w:rFonts w:ascii="Arial" w:hAnsi="Arial" w:cs="Arial"/>
                <w:color w:val="000000" w:themeColor="text1"/>
              </w:rPr>
            </w:pPr>
          </w:p>
          <w:p w14:paraId="3E98DC7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nuclease inactivated SpyCas9 (type II-A) fused to an epitope tag that recruits antibody-fused methyltransferase that methylates the genomic target to repress transcription, sequence specific DNA binding  </w:t>
            </w:r>
          </w:p>
          <w:p w14:paraId="094DB4AB" w14:textId="77777777" w:rsidR="00E878AA" w:rsidRPr="0052357A" w:rsidRDefault="00E878AA" w:rsidP="00F268C4">
            <w:pPr>
              <w:spacing w:line="360" w:lineRule="auto"/>
              <w:contextualSpacing/>
              <w:jc w:val="both"/>
              <w:rPr>
                <w:rFonts w:ascii="Arial" w:hAnsi="Arial" w:cs="Arial"/>
                <w:color w:val="000000" w:themeColor="text1"/>
              </w:rPr>
            </w:pPr>
          </w:p>
          <w:p w14:paraId="0518C0E4"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3. nuclease inactivated Cas12a (type V-A), crRNA maturation and sequence specific DNA binding</w:t>
            </w:r>
          </w:p>
          <w:p w14:paraId="21ACAA38" w14:textId="77777777" w:rsidR="00E878AA" w:rsidRPr="0052357A" w:rsidRDefault="00E878AA" w:rsidP="00F268C4">
            <w:pPr>
              <w:spacing w:line="360" w:lineRule="auto"/>
              <w:contextualSpacing/>
              <w:jc w:val="both"/>
              <w:rPr>
                <w:rFonts w:ascii="Arial" w:hAnsi="Arial" w:cs="Arial"/>
                <w:color w:val="000000" w:themeColor="text1"/>
              </w:rPr>
            </w:pPr>
          </w:p>
          <w:p w14:paraId="780AF37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 CASCADE (type I-E), DNA binding</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A32BB" w14:textId="212AAA89"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fldData xml:space="preserve">PEVuZE5vdGU+PENpdGU+PEF1dGhvcj5RaTwvQXV0aG9yPjxZZWFyPjIwMTM8L1llYXI+PFJlY051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PEVuZE5vdGU+PENpdGU+PEF1dGhvcj5RaTwvQXV0aG9yPjxZZWFyPjIwMTM8L1llYXI+PFJlY051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25" w:tooltip="Qi, 2013 #175" w:history="1">
              <w:r w:rsidR="00D44C98" w:rsidRPr="0052357A">
                <w:rPr>
                  <w:rFonts w:ascii="Arial" w:hAnsi="Arial" w:cs="Arial"/>
                  <w:noProof/>
                  <w:color w:val="000000" w:themeColor="text1"/>
                </w:rPr>
                <w:t>Qi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{"citationID":"igx9nEdV","properties":{"formattedCitation":"(Qi et al., 2013)","plainCitation":"(Qi et al., 2013)","noteIndex":0},"citationItems":[{"id":1407,"uris":["http://zotero.org/groups/2530274/items/LKKAS2DS"],"uri":["http://zotero.org/groups/2530274/items/LKKAS2DS"],"itemData":{"id":1407,"type":"article-journal","abstract":"Targeted gene regulation on a genome-wide scale is a powerful strategy for interrogating, perturbing, and engineering cellular systems. Here, we develop a method for controlling gene expression based on Cas9, an RNA-guided DNA endonuclease from a type II CRISPR system. We show that a catalytically dead Cas9 lacking endonuclease activity, when coexpressed with a guide RNA, generates a DNA recognition complex that can specifically interfere with transcriptional elongation, RNA polymerase binding, or transcription factor binding. This system, which we call CRISPR interference (CRISPRi), can efficiently repress expression of targeted genes in Escherichia coli, with no detectable off-target effects. CRISPRi can be used to repress multiple target genes simultaneously, and its effects are reversible. We also show evidence that the system can be adapted for gene repression in mammalian cells. This RNA-guided DNA recognition platform provides a simple approach for selectively perturbing gene expression on a genome-wide scale.","archive":"PubMed","archive_location":"23452860","container-title":"Cell","DOI":"10.1016/j.cell.2013.02.022","ISSN":"1097-4172","issue":"5","journalAbbreviation":"Cell","language":"eng","page":"1173-1183","title":"Repurposing CRISPR as an RNA-guided platform for sequence-specific control of gene expression","volume":"152","author":[{"family":"Qi","given":"Lei S"},{"family":"Larson","given":"Matthew H"},{"family":"Gilbert","given":"Luke A"},{"family":"Doudna","given":"Jennifer A"},{"family":"Weissman","given":"Jonathan S"},{"family":"Arkin","given":"Adam P"},{"family":"Lim","given":"Wendell A"}],"issued":{"date-parts":[["2013",2,28]]}}}],"schema":"https://github.com/citation-style-language/schema/raw/master/csl-citation.json"} </w:instrText>
            </w:r>
            <w:r w:rsidRPr="0052357A">
              <w:rPr>
                <w:rFonts w:ascii="Arial" w:hAnsi="Arial" w:cs="Arial"/>
                <w:color w:val="000000" w:themeColor="text1"/>
              </w:rPr>
              <w:fldChar w:fldCharType="end"/>
            </w:r>
          </w:p>
          <w:p w14:paraId="08E9135E" w14:textId="77777777" w:rsidR="00E878AA" w:rsidRPr="0052357A" w:rsidRDefault="00E878AA" w:rsidP="00F268C4">
            <w:pPr>
              <w:spacing w:line="360" w:lineRule="auto"/>
              <w:contextualSpacing/>
              <w:jc w:val="both"/>
              <w:rPr>
                <w:rFonts w:ascii="Arial" w:hAnsi="Arial" w:cs="Arial"/>
                <w:color w:val="000000" w:themeColor="text1"/>
              </w:rPr>
            </w:pPr>
          </w:p>
          <w:p w14:paraId="7098B20C" w14:textId="3D34FD69"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&lt;EndNote&gt;&lt;Cite&gt;&lt;Author&gt;Huang&lt;/Author&gt;&lt;Year&gt;2017&lt;/Year&gt;&lt;RecNum&gt;819&lt;/RecNum&gt;&lt;DisplayText&gt;(Huang et al., 2017)&lt;/DisplayText&gt;&lt;record&gt;&lt;rec-number&gt;819&lt;/rec-number&gt;&lt;foreign-keys&gt;&lt;key app="EN" db-id="wzpzftr2z2s52uerfwp55zfewzafddt90esf" timestamp="1649270474"&gt;819&lt;/key&gt;&lt;/foreign-keys&gt;&lt;ref-type name="Journal Article"&gt;17&lt;/ref-type&gt;&lt;contributors&gt;&lt;authors&gt;&lt;author&gt;Huang, Yung-Hsin&lt;/author&gt;&lt;author&gt;Su, Jianzhong&lt;/author&gt;&lt;author&gt;Lei, Yong&lt;/author&gt;&lt;author&gt;Brunetti, Lorenzo&lt;/author&gt;&lt;author&gt;Gundry, Michael C.&lt;/author&gt;&lt;author&gt;Zhang, Xiaotian&lt;/author&gt;&lt;author&gt;Jeong, Mira&lt;/author&gt;&lt;author&gt;Li, Wei&lt;/author&gt;&lt;author&gt;Goodell, Margaret A.&lt;/author&gt;&lt;/authors&gt;&lt;/contributors&gt;&lt;titles&gt;&lt;title&gt;DNA epigenome editing using CRISPR-Cas SunTag-directed DNMT3A&lt;/title&gt;&lt;secondary-title&gt;Genome Biology&lt;/secondary-title&gt;&lt;alt-title&gt;Genome Biology&lt;/alt-title&gt;&lt;/titles&gt;&lt;periodical&gt;&lt;full-title&gt;Genome Biology&lt;/full-title&gt;&lt;abbr-1&gt;Genome Biology&lt;/abbr-1&gt;&lt;/periodical&gt;&lt;alt-periodical&gt;&lt;full-title&gt;Genome Biology&lt;/full-title&gt;&lt;abbr-1&gt;Genome Biology&lt;/abbr-1&gt;&lt;/alt-periodical&gt;&lt;pages&gt;176&lt;/pages&gt;&lt;volume&gt;18&lt;/volume&gt;&lt;number&gt;1&lt;/number&gt;&lt;dates&gt;&lt;year&gt;2017&lt;/year&gt;&lt;pub-dates&gt;&lt;date&gt;2017/09/18/&lt;/date&gt;&lt;/pub-dates&gt;&lt;/dates&gt;&lt;isbn&gt;1474-760X&lt;/isbn&gt;&lt;urls&gt;&lt;related-urls&gt;&lt;url&gt;https://doi.org/10.1186/s13059-017-1306-z&lt;/url&gt;&lt;/related-urls&gt;&lt;/urls&gt;&lt;electronic-resource-num&gt;10.1186/s13059-017-1306-z&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12" w:tooltip="Huang, 2017 #819" w:history="1">
              <w:r w:rsidR="00D44C98" w:rsidRPr="0052357A">
                <w:rPr>
                  <w:rFonts w:ascii="Arial" w:hAnsi="Arial" w:cs="Arial"/>
                  <w:noProof/>
                  <w:color w:val="000000" w:themeColor="text1"/>
                </w:rPr>
                <w:t>Huang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2CF35957" w14:textId="77777777" w:rsidR="00E878AA" w:rsidRPr="0052357A" w:rsidRDefault="00E878AA" w:rsidP="00F268C4">
            <w:pPr>
              <w:spacing w:line="360" w:lineRule="auto"/>
              <w:contextualSpacing/>
              <w:jc w:val="both"/>
              <w:rPr>
                <w:rFonts w:ascii="Arial" w:hAnsi="Arial" w:cs="Arial"/>
                <w:color w:val="000000" w:themeColor="text1"/>
              </w:rPr>
            </w:pPr>
          </w:p>
          <w:p w14:paraId="0EB73680" w14:textId="7DEBD73E"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&lt;EndNote&gt;&lt;Cite&gt;&lt;Author&gt;Zhang&lt;/Author&gt;&lt;Year&gt;2017&lt;/Year&gt;&lt;RecNum&gt;775&lt;/RecNum&gt;&lt;DisplayText&gt;(Zhang et al., 2017)&lt;/DisplayText&gt;&lt;record&gt;&lt;rec-number&gt;775&lt;/rec-number&gt;&lt;foreign-keys&gt;&lt;key app="EN" db-id="wzpzftr2z2s52uerfwp55zfewzafddt90esf" timestamp="1649270474"&gt;775&lt;/key&gt;&lt;/foreign-keys&gt;&lt;ref-type name="Journal Article"&gt;17&lt;/ref-type&gt;&lt;contributors&gt;&lt;authors&gt;&lt;author&gt;Zhang, Xiaochun&lt;/author&gt;&lt;author&gt;Wang, Jingman&lt;/author&gt;&lt;author&gt;Cheng, Qiuxiang&lt;/author&gt;&lt;author&gt;Zheng, Xuan&lt;/author&gt;&lt;author&gt;Zhao, Guoping&lt;/author&gt;&lt;author&gt;Wang, Jin&lt;/author&gt;&lt;/authors&gt;&lt;/contributors&gt;&lt;titles&gt;&lt;title&gt;Multiplex gene regulation by CRISPR-ddCpf1&lt;/title&gt;&lt;secondary-title&gt;Cell Discovery&lt;/secondary-title&gt;&lt;alt-title&gt;Cell Discovery&lt;/alt-title&gt;&lt;/titles&gt;&lt;periodical&gt;&lt;full-title&gt;Cell Discovery&lt;/full-title&gt;&lt;abbr-1&gt;Cell Discovery&lt;/abbr-1&gt;&lt;/periodical&gt;&lt;alt-periodical&gt;&lt;full-title&gt;Cell Discovery&lt;/full-title&gt;&lt;abbr-1&gt;Cell Discovery&lt;/abbr-1&gt;&lt;/alt-periodical&gt;&lt;pages&gt;17018&lt;/pages&gt;&lt;volume&gt;3&lt;/volume&gt;&lt;number&gt;1&lt;/number&gt;&lt;dates&gt;&lt;year&gt;2017&lt;/year&gt;&lt;pub-dates&gt;&lt;date&gt;2017/06/06/&lt;/date&gt;&lt;/pub-dates&gt;&lt;/dates&gt;&lt;isbn&gt;2056-5968&lt;/isbn&gt;&lt;urls&gt;&lt;related-urls&gt;&lt;url&gt;https://doi.org/10.1038/celldisc.2017.18&lt;/url&gt;&lt;/related-urls&gt;&lt;/urls&gt;&lt;electronic-resource-num&gt;10.1038/celldisc.2017.18&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17" w:tooltip="Zhang, 2017 #775" w:history="1">
              <w:r w:rsidR="00D44C98" w:rsidRPr="0052357A">
                <w:rPr>
                  <w:rFonts w:ascii="Arial" w:hAnsi="Arial" w:cs="Arial"/>
                  <w:noProof/>
                  <w:color w:val="000000" w:themeColor="text1"/>
                </w:rPr>
                <w:t>Zhang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{"citationID":"BEvfaHUp","properties":{"formattedCitation":"(Zhang et al., 2017)","plainCitation":"(Zhang et al., 2017)","noteIndex":0},"citationItems":[{"id":1424,"uris":["http://zotero.org/groups/2530274/items/M6QKWHX6"],"uri":["http://zotero.org/groups/2530274/items/M6QKWHX6"],"itemData":{"id":1424,"type":"article-journal","abstract":"The clustered regularly interspaced short palindromic repeats (CRISPR)/dCas9 system has been widely applied in both transcriptional regulation and epigenetic studies. However, for multiple targets, independent expression of multiple single guide RNAs (sgRNAs) is needed, which is less convenient. To address the problem, we employed a DNase-dead Cpf1 mutant (ddCpf1) for multiplex gene regulation. We demonstrated that ddCpf1 alone could be employed for gene repression in Escherichia coli, and the repression was more effective with CRISPR RNAs (crRNAs) specifically targeting to the template strand of its target genes, which was different from that of dCas9. When targeting the promoter region, both strands showed effective repression by the ddCpf1/crRNA complex. The whole-transcriptome RNA-seq technique was further employed to demonstrate the high specificity of ddCpf1-mediated repression. Besides, we proved that the remaining RNase activity in ddCpf1 was capable of processing a precursor CRISPR array to simply generate multiple mature crRNAs in vivo, facilitating multiplex gene regulation. With the employment of this multiplex gene regulation strategy, we also showed how to quickly screen a library of candidate targets, that is, the two-component systems in E. coli. Therefore, based on our findings here, the CRISPR-ddCpf1 system may be further developed and widely applied in both biological research and clinical studies.","container-title":"Cell Discovery","DOI":"10.1038/celldisc.2017.18","ISSN":"2056-5968","issue":"1","journalAbbreviation":"Cell Discovery","page":"17018","title":"Multiplex gene regulation by CRISPR-ddCpf1","volume":"3","author":[{"family":"Zhang","given":"Xiaochun"},{"family":"Wang","given":"Jingman"},{"family":"Cheng","given":"Qiuxiang"},{"family":"Zheng","given":"Xuan"},{"family":"Zhao","given":"Guoping"},{"family":"Wang","given":"Jin"}],"issued":{"date-parts":[["2017",6,6]]}}}],"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25B28273" w14:textId="77777777" w:rsidR="00E878AA" w:rsidRPr="0052357A" w:rsidRDefault="00E878AA" w:rsidP="00F268C4">
            <w:pPr>
              <w:spacing w:line="360" w:lineRule="auto"/>
              <w:contextualSpacing/>
              <w:jc w:val="both"/>
              <w:rPr>
                <w:rFonts w:ascii="Arial" w:hAnsi="Arial" w:cs="Arial"/>
                <w:color w:val="000000" w:themeColor="text1"/>
              </w:rPr>
            </w:pPr>
          </w:p>
          <w:p w14:paraId="4C434739" w14:textId="1BBF621A"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4.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&lt;EndNote&gt;&lt;Cite&gt;&lt;Author&gt;Rath&lt;/Author&gt;&lt;Year&gt;2014&lt;/Year&gt;&lt;RecNum&gt;783&lt;/RecNum&gt;&lt;DisplayText&gt;(Rath et al., 2014)&lt;/DisplayText&gt;&lt;record&gt;&lt;rec-number&gt;783&lt;/rec-number&gt;&lt;foreign-keys&gt;&lt;key app="EN" db-id="wzpzftr2z2s52uerfwp55zfewzafddt90esf" timestamp="1649270474"&gt;783&lt;/key&gt;&lt;/foreign-keys&gt;&lt;ref-type name="Journal Article"&gt;17&lt;/ref-type&gt;&lt;contributors&gt;&lt;authors&gt;&lt;author&gt;Rath, Devashish&lt;/author&gt;&lt;author&gt;Amlinger, Lina&lt;/author&gt;&lt;author&gt;Hoekzema, Mirthe&lt;/author&gt;&lt;author&gt;Devulapally, Praneeth Reddy&lt;/author&gt;&lt;author&gt;Lundgren, Magnus&lt;/author&gt;&lt;/authors&gt;&lt;/contributors&gt;&lt;titles&gt;&lt;title&gt;Efficient programmable gene silencing by Cascade&lt;/title&gt;&lt;secondary-title&gt;Nucleic Acids Research&lt;/secondary-title&gt;&lt;alt-title&gt;Nucleic Acids Research&lt;/alt-title&gt;&lt;/titles&gt;&lt;periodical&gt;&lt;full-title&gt;Nucleic Acids Research&lt;/full-title&gt;&lt;/periodical&gt;&lt;alt-periodical&gt;&lt;full-title&gt;Nucleic Acids Research&lt;/full-title&gt;&lt;/alt-periodical&gt;&lt;pages&gt;237-246&lt;/pages&gt;&lt;volume&gt;43&lt;/volume&gt;&lt;number&gt;1&lt;/number&gt;&lt;dates&gt;&lt;year&gt;2014&lt;/year&gt;&lt;pub-dates&gt;&lt;date&gt;2014/11/30/&lt;/date&gt;&lt;/pub-dates&gt;&lt;/dates&gt;&lt;isbn&gt;0305-1048&lt;/isbn&gt;&lt;urls&gt;&lt;related-urls&gt;&lt;url&gt;https://doi.org/10.1093/nar/gku1257&lt;/url&gt;&lt;/related-urls&gt;&lt;/urls&gt;&lt;electronic-resource-num&gt;10.1093/nar/gku1257&lt;/electronic-resource-num&gt;&lt;access-date&gt;2020/07/08/&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31" w:tooltip="Rath, 2014 #783" w:history="1">
              <w:r w:rsidR="00D44C98" w:rsidRPr="0052357A">
                <w:rPr>
                  <w:rFonts w:ascii="Arial" w:hAnsi="Arial" w:cs="Arial"/>
                  <w:noProof/>
                  <w:color w:val="000000" w:themeColor="text1"/>
                </w:rPr>
                <w:t>Rath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{"citationID":"KeYMfh95","properties":{"formattedCitation":"(Rath et al., 2014)","plainCitation":"(Rath et al., 2014)","noteIndex":0},"citationItems":[{"id":1433,"uris":["http://zotero.org/groups/2530274/items/DSKESYY6"],"uri":["http://zotero.org/groups/2530274/items/DSKESYY6"],"itemData":{"id":1433,"type":"article-journal","abstract":"Methods that permit controlled changes in the expression of genes are important tools for biological and medical research, and for biotechnological applications. Conventional methods are directed at individually changing each gene, its regulatory elements or its mRNA's translation rate. We demonstrate that the CRISPR-associated DNA-binding Cascade complex can be used for efficient, long-lasting and programmable gene silencing. When Cascade is targeted to a promoter sequence the transcription of the downstream gene is inhibited, resulting in dramatically reduced expression. The specificity of Cascade binding is provided by the integral crRNA component, which is easily designed to target virtually any stretch of DNA. Cascade targeted to the ORF sequence of the gene can also silence expression, albeit at lower efficiency. The system can be used to silence plasmid and chromosome targets, simultaneously target several genes and is active in different bacterial species and strains. The findings described here are an addition to the expanding range of CRISPR-based technologies and may be adapted to additional organisms and cell systems.","container-title":"Nucleic Acids Research","DOI":"10.1093/nar/gku1257","ISSN":"0305-1048","issue":"1","journalAbbreviation":"Nucleic Acids Research","page":"237-246","title":"Efficient programmable gene silencing by Cascade","volume":"43","author":[{"family":"Rath","given":"Devashish"},{"family":"Amlinger","given":"Lina"},{"family":"Hoekzema","given":"Mirthe"},{"family":"Devulapally","given":"Praneeth Reddy"},{"family":"Lundgren","given":"Magnus"}],"issued":{"date-parts":[["2014",11,30]]}}}],"schema":"https://github.com/citation-style-language/schema/raw/master/csl-citation.json"}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18DD44A5"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2689622D" w14:textId="77777777" w:rsidR="00E878AA" w:rsidRPr="0052357A" w:rsidRDefault="00E878AA" w:rsidP="00F268C4">
            <w:pPr>
              <w:tabs>
                <w:tab w:val="left" w:pos="845"/>
              </w:tabs>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E. Gene activation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822F9"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1a. nuclease inactivated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fused to a transactivation domain, sequence specific DNA binding </w:t>
            </w:r>
          </w:p>
          <w:p w14:paraId="24B2A75D" w14:textId="77777777" w:rsidR="00E878AA" w:rsidRPr="0052357A" w:rsidRDefault="00E878AA" w:rsidP="00F268C4">
            <w:pPr>
              <w:spacing w:line="360" w:lineRule="auto"/>
              <w:contextualSpacing/>
              <w:jc w:val="both"/>
              <w:rPr>
                <w:rFonts w:ascii="Arial" w:hAnsi="Arial" w:cs="Arial"/>
                <w:color w:val="000000" w:themeColor="text1"/>
              </w:rPr>
            </w:pPr>
          </w:p>
          <w:p w14:paraId="74CB6CD4"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1b. Light activated SpyCas9, nuclease inactivated and fused to a light-inducible heterodimerizing protein</w:t>
            </w:r>
          </w:p>
          <w:p w14:paraId="3B1AFD3F" w14:textId="77777777" w:rsidR="00E878AA" w:rsidRPr="0052357A" w:rsidRDefault="00E878AA" w:rsidP="00F268C4">
            <w:pPr>
              <w:spacing w:line="360" w:lineRule="auto"/>
              <w:contextualSpacing/>
              <w:jc w:val="both"/>
              <w:rPr>
                <w:rFonts w:ascii="Arial" w:hAnsi="Arial" w:cs="Arial"/>
                <w:color w:val="000000" w:themeColor="text1"/>
              </w:rPr>
            </w:pPr>
          </w:p>
          <w:p w14:paraId="15723A06"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Cas12a (type V-A), crRNA maturation and sequence specific DNA binding, fused to a transactivation domain</w:t>
            </w:r>
          </w:p>
          <w:p w14:paraId="5A28AD61" w14:textId="77777777" w:rsidR="00E878AA" w:rsidRPr="0052357A" w:rsidRDefault="00E878AA" w:rsidP="00F268C4">
            <w:pPr>
              <w:spacing w:line="360" w:lineRule="auto"/>
              <w:contextualSpacing/>
              <w:jc w:val="both"/>
              <w:rPr>
                <w:rFonts w:ascii="Arial" w:hAnsi="Arial" w:cs="Arial"/>
                <w:color w:val="000000" w:themeColor="text1"/>
              </w:rPr>
            </w:pPr>
          </w:p>
          <w:p w14:paraId="65903ABA"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3. CASCADE (type I-E), crRNA maturation and sequence specific DNA binding, fused to plant transcriptional activation domain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9DF43" w14:textId="4AF85F5F"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1a. </w:t>
            </w:r>
            <w:r w:rsidRPr="0052357A">
              <w:rPr>
                <w:rFonts w:ascii="Arial" w:hAnsi="Arial" w:cs="Arial"/>
                <w:color w:val="000000" w:themeColor="text1"/>
              </w:rPr>
              <w:fldChar w:fldCharType="begin">
                <w:fldData xml:space="preserve">PEVuZE5vdGU+PENpdGU+PEF1dGhvcj5QZXJlei1QaW5lcmE8L0F1dGhvcj48WWVhcj4yMDEzPC9Z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PEVuZE5vdGU+PENpdGU+PEF1dGhvcj5QZXJlei1QaW5lcmE8L0F1dGhvcj48WWVhcj4yMDEzPC9Z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19" w:tooltip="Perez-Pinera, 2013 #766" w:history="1">
              <w:r w:rsidR="00D44C98" w:rsidRPr="0052357A">
                <w:rPr>
                  <w:rFonts w:ascii="Arial" w:hAnsi="Arial" w:cs="Arial"/>
                  <w:noProof/>
                  <w:color w:val="000000" w:themeColor="text1"/>
                </w:rPr>
                <w:t>Perez-Pinera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{"citationID":"vjjdtxn9","properties":{"formattedCitation":"(Perez-Pinera et al., 2013)","plainCitation":"(Perez-Pinera et al., 2013)","noteIndex":0},"citationItems":[{"id":1411,"uris":["http://zotero.org/groups/2530274/items/U3PZPC5V"],"uri":["http://zotero.org/groups/2530274/items/U3PZPC5V"],"itemData":{"id":1411,"type":"article-journal","abstract":"Technologies for engineering synthetic transcription factors have enabled many advances in medical and scientific research. In contrast to existing methods based on engineering of DNA-binding proteins, we created a Cas9-based transactivator that is targeted to DNA sequences by guide RNA molecules. Coexpression of this transactivator and combinations of guide RNAs in human cells induced specific expression of endogenous target genes, demonstrating a simple and versatile approach for RNA-guided gene activation.","archive":"PubMed","archive_location":"23892895","container-title":"Nature methods","DOI":"10.1038/nmeth.2600","ISSN":"1548-7105","issue":"10","journalAbbreviation":"Nat Methods","language":"eng","note":"edition: 2013/07/25","page":"973-976","title":"RNA-guided gene activation by CRISPR-Cas9-based transcription factors","volume":"10","author":[{"family":"Perez-Pinera","given":"Pablo"},{"family":"Kocak","given":"D Dewran"},{"family":"Vockley","given":"Christopher M"},{"family":"Adler","given":"Andrew F"},{"family":"Kabadi","given":"Ami M"},{"family":"Polstein","given":"Lauren R"},{"family":"Thakore","given":"Pratiksha I"},{"family":"Glass","given":"Katherine A"},{"family":"Ousterout","given":"David G"},{"family":"Leong","given":"Kam W"},{"family":"Guilak","given":"Farshid"},{"family":"Crawford","given":"Gregory E"},{"family":"Reddy","given":"Timothy E"},{"family":"Gersbach","given":"Charles A"}],"issued":{"date-parts":[["2013",10]]}}}],"schema":"https://github.com/citation-style-language/schema/raw/master/csl-citation.json"} </w:instrText>
            </w:r>
            <w:r w:rsidRPr="0052357A">
              <w:rPr>
                <w:rFonts w:ascii="Arial" w:hAnsi="Arial" w:cs="Arial"/>
                <w:color w:val="000000" w:themeColor="text1"/>
              </w:rPr>
              <w:fldChar w:fldCharType="end"/>
            </w:r>
          </w:p>
          <w:p w14:paraId="06670A8D" w14:textId="77777777" w:rsidR="00E878AA" w:rsidRPr="0052357A" w:rsidRDefault="00E878AA" w:rsidP="00F268C4">
            <w:pPr>
              <w:spacing w:line="360" w:lineRule="auto"/>
              <w:contextualSpacing/>
              <w:jc w:val="both"/>
              <w:rPr>
                <w:rFonts w:ascii="Arial" w:hAnsi="Arial" w:cs="Arial"/>
                <w:color w:val="000000" w:themeColor="text1"/>
              </w:rPr>
            </w:pPr>
          </w:p>
          <w:p w14:paraId="3A0C6457" w14:textId="6503A8A1"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1b.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&lt;EndNote&gt;&lt;Cite&gt;&lt;Author&gt;Polstein&lt;/Author&gt;&lt;Year&gt;2015&lt;/Year&gt;&lt;RecNum&gt;936&lt;/RecNum&gt;&lt;DisplayText&gt;(Polstein and Gersbach, 2015)&lt;/DisplayText&gt;&lt;record&gt;&lt;rec-number&gt;936&lt;/rec-number&gt;&lt;foreign-keys&gt;&lt;key app="EN" db-id="wzpzftr2z2s52uerfwp55zfewzafddt90esf" timestamp="1649270484"&gt;936&lt;/key&gt;&lt;/foreign-keys&gt;&lt;ref-type name="Journal Article"&gt;17&lt;/ref-type&gt;&lt;contributors&gt;&lt;authors&gt;&lt;author&gt;Polstein, Lauren R.&lt;/author&gt;&lt;author&gt;Gersbach, Charles A.&lt;/author&gt;&lt;/authors&gt;&lt;/contributors&gt;&lt;titles&gt;&lt;title&gt;A light-inducible CRISPR-Cas9 system for control of endogenous gene activation&lt;/title&gt;&lt;secondary-title&gt;Nature Chemical Biology&lt;/secondary-title&gt;&lt;alt-title&gt;Nature Chemical Biology&lt;/alt-title&gt;&lt;/titles&gt;&lt;periodical&gt;&lt;full-title&gt;Nature Chemical Biology&lt;/full-title&gt;&lt;abbr-1&gt;Nature Chemical Biology&lt;/abbr-1&gt;&lt;/periodical&gt;&lt;alt-periodical&gt;&lt;full-title&gt;Nature Chemical Biology&lt;/full-title&gt;&lt;abbr-1&gt;Nature Chemical Biology&lt;/abbr-1&gt;&lt;/alt-periodical&gt;&lt;pages&gt;198-200&lt;/pages&gt;&lt;volume&gt;11&lt;/volume&gt;&lt;number&gt;3&lt;/number&gt;&lt;dates&gt;&lt;year&gt;2015&lt;/year&gt;&lt;pub-dates&gt;&lt;date&gt;2015/03/01/&lt;/date&gt;&lt;/pub-dates&gt;&lt;/dates&gt;&lt;isbn&gt;1552-4469&lt;/isbn&gt;&lt;urls&gt;&lt;related-urls&gt;&lt;url&gt;https://doi.org/10.1038/nchembio.1753&lt;/url&gt;&lt;/related-urls&gt;&lt;/urls&gt;&lt;electronic-resource-num&gt;10.1038/nchembio.1753&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24" w:tooltip="Polstein, 2015 #936" w:history="1">
              <w:r w:rsidR="00D44C98" w:rsidRPr="0052357A">
                <w:rPr>
                  <w:rFonts w:ascii="Arial" w:hAnsi="Arial" w:cs="Arial"/>
                  <w:noProof/>
                  <w:color w:val="000000" w:themeColor="text1"/>
                </w:rPr>
                <w:t>Polstein and Gersbach,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08724263" w14:textId="77777777" w:rsidR="00E878AA" w:rsidRPr="0052357A" w:rsidRDefault="00E878AA" w:rsidP="00F268C4">
            <w:pPr>
              <w:spacing w:line="360" w:lineRule="auto"/>
              <w:contextualSpacing/>
              <w:jc w:val="both"/>
              <w:rPr>
                <w:rFonts w:ascii="Arial" w:hAnsi="Arial" w:cs="Arial"/>
                <w:color w:val="000000" w:themeColor="text1"/>
              </w:rPr>
            </w:pPr>
          </w:p>
          <w:p w14:paraId="22698F35" w14:textId="693B978C"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&lt;EndNote&gt;&lt;Cite&gt;&lt;Author&gt;Breinig&lt;/Author&gt;&lt;Year&gt;2019&lt;/Year&gt;&lt;RecNum&gt;776&lt;/RecNum&gt;&lt;DisplayText&gt;(Breinig et al., 2019)&lt;/DisplayText&gt;&lt;record&gt;&lt;rec-number&gt;776&lt;/rec-number&gt;&lt;foreign-keys&gt;&lt;key app="EN" db-id="wzpzftr2z2s52uerfwp55zfewzafddt90esf" timestamp="1649270474"&gt;776&lt;/key&gt;&lt;/foreign-keys&gt;&lt;ref-type name="Journal Article"&gt;17&lt;/ref-type&gt;&lt;contributors&gt;&lt;authors&gt;&lt;author&gt;Breinig, Marco&lt;/author&gt;&lt;author&gt;Schweitzer, Anabel Y.&lt;/author&gt;&lt;author&gt;Herianto, Anna M.&lt;/author&gt;&lt;author&gt;Revia, Steffie&lt;/author&gt;&lt;author&gt;Schaefer, Lisa&lt;/author&gt;&lt;author&gt;Wendler, Lena&lt;/author&gt;&lt;author&gt;Cobos Galvez, Ana&lt;/author&gt;&lt;author&gt;Tschaharganeh, Darjus F.&lt;/author&gt;&lt;/authors&gt;&lt;/contributors&gt;&lt;titles&gt;&lt;title&gt;Multiplexed orthogonal genome editing and transcriptional activation by Cas12a&lt;/title&gt;&lt;secondary-title&gt;Nature Methods&lt;/secondary-title&gt;&lt;alt-title&gt;Nature Methods&lt;/alt-title&gt;&lt;/titles&gt;&lt;periodical&gt;&lt;full-title&gt;Nature Methods&lt;/full-title&gt;&lt;/periodical&gt;&lt;alt-periodical&gt;&lt;full-title&gt;Nature Methods&lt;/full-title&gt;&lt;/alt-periodical&gt;&lt;pages&gt;51-54&lt;/pages&gt;&lt;volume&gt;16&lt;/volume&gt;&lt;number&gt;1&lt;/number&gt;&lt;dates&gt;&lt;year&gt;2019&lt;/year&gt;&lt;pub-dates&gt;&lt;date&gt;2019/01/01/&lt;/date&gt;&lt;/pub-dates&gt;&lt;/dates&gt;&lt;isbn&gt;1548-7105&lt;/isbn&gt;&lt;urls&gt;&lt;related-urls&gt;&lt;url&gt;https://doi.org/10.1038/s41592-018-0262-1&lt;/url&gt;&lt;/related-urls&gt;&lt;/urls&gt;&lt;electronic-resource-num&gt;10.1038/s41592-018-0262-1&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3" w:tooltip="Breinig, 2019 #776" w:history="1">
              <w:r w:rsidR="00D44C98" w:rsidRPr="0052357A">
                <w:rPr>
                  <w:rFonts w:ascii="Arial" w:hAnsi="Arial" w:cs="Arial"/>
                  <w:noProof/>
                  <w:color w:val="000000" w:themeColor="text1"/>
                </w:rPr>
                <w:t>Breinig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{"citationID":"Ty2B2eL5","properties":{"formattedCitation":"(Breinig et al., 2019)","plainCitation":"(Breinig et al., 2019)","noteIndex":0},"citationItems":[{"id":1425,"uris":["http://zotero.org/groups/2530274/items/7CS9TKFJ"],"uri":["http://zotero.org/groups/2530274/items/7CS9TKFJ"],"itemData":{"id":1425,"type":"article-journal","abstract":"CRISPR–Cas9-based combinatorial perturbation approaches for orthogonal knockout and gene activation have been impeded by complex vector designs and co-delivery of multiple constructs. Here, we demonstrate that catalytically active CRISPR–Cas12a fused to a transcriptional-activator domain enables flexible switching between genome editing and transcriptional activation by altering guide length. By leveraging Cas12a-mediated CRISPR-RNA array processing, we illustrate that Cas12a-VPR enables simplified multiplexed knockout and transcriptional activation in vitro and in vivo.","container-title":"Nature Methods","DOI":"10.1038/s41592-018-0262-1","ISSN":"1548-7105","issue":"1","journalAbbreviation":"Nature Methods","page":"51-54","title":"Multiplexed orthogonal genome editing and transcriptional activation by Cas12a","volume":"16","author":[{"family":"Breinig","given":"Marco"},{"family":"Schweitzer","given":"Anabel Y."},{"family":"Herianto","given":"Anna M."},{"family":"Revia","given":"Steffie"},{"family":"Schaefer","given":"Lisa"},{"family":"Wendler","given":"Lena"},{"family":"Cobos Galvez","given":"Ana"},{"family":"Tschaharganeh","given":"Darjus F."}],"issued":{"date-parts":[["2019",1,1]]}}}],"schema":"https://github.com/citation-style-language/schema/raw/master/csl-citation.json"} </w:instrText>
            </w:r>
            <w:r w:rsidRPr="0052357A">
              <w:rPr>
                <w:rFonts w:ascii="Arial" w:hAnsi="Arial" w:cs="Arial"/>
                <w:color w:val="000000" w:themeColor="text1"/>
              </w:rPr>
              <w:fldChar w:fldCharType="end"/>
            </w:r>
          </w:p>
          <w:p w14:paraId="46A7A36B" w14:textId="77777777" w:rsidR="00E878AA" w:rsidRPr="0052357A" w:rsidRDefault="00E878AA" w:rsidP="00F268C4">
            <w:pPr>
              <w:spacing w:line="360" w:lineRule="auto"/>
              <w:contextualSpacing/>
              <w:jc w:val="both"/>
              <w:rPr>
                <w:rFonts w:ascii="Arial" w:hAnsi="Arial" w:cs="Arial"/>
                <w:color w:val="000000" w:themeColor="text1"/>
              </w:rPr>
            </w:pPr>
          </w:p>
          <w:p w14:paraId="28351E6F" w14:textId="03A94D44"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&lt;EndNote&gt;&lt;Cite&gt;&lt;Author&gt;Young&lt;/Author&gt;&lt;Year&gt;2019&lt;/Year&gt;&lt;RecNum&gt;784&lt;/RecNum&gt;&lt;DisplayText&gt;(Young et al., 2019)&lt;/DisplayText&gt;&lt;record&gt;&lt;rec-number&gt;784&lt;/rec-number&gt;&lt;foreign-keys&gt;&lt;key app="EN" db-id="wzpzftr2z2s52uerfwp55zfewzafddt90esf" timestamp="1649270474"&gt;784&lt;/key&gt;&lt;/foreign-keys&gt;&lt;ref-type name="Journal Article"&gt;17&lt;/ref-type&gt;&lt;contributors&gt;&lt;authors&gt;&lt;author&gt;Young, Joshua K.&lt;/author&gt;&lt;author&gt;Gasior, Stephen L.&lt;/author&gt;&lt;author&gt;Jones, Spencer&lt;/author&gt;&lt;author&gt;Wang, Lijuan&lt;/author&gt;&lt;author&gt;Navarro, Pedro&lt;/author&gt;&lt;author&gt;Vickroy, Becca&lt;/author&gt;&lt;author&gt;Barrangou, Rodolphe&lt;/author&gt;&lt;/authors&gt;&lt;/contributors&gt;&lt;titles&gt;&lt;title&gt;The repurposing of type I-E CRISPR-Cascade for gene activation in plants&lt;/title&gt;&lt;secondary-title&gt;Communications Biology&lt;/secondary-title&gt;&lt;alt-title&gt;Communications Biology&lt;/alt-title&gt;&lt;/titles&gt;&lt;periodical&gt;&lt;full-title&gt;Communications Biology&lt;/full-title&gt;&lt;abbr-1&gt;Communications Biology&lt;/abbr-1&gt;&lt;/periodical&gt;&lt;alt-periodical&gt;&lt;full-title&gt;Communications Biology&lt;/full-title&gt;&lt;abbr-1&gt;Communications Biology&lt;/abbr-1&gt;&lt;/alt-periodical&gt;&lt;pages&gt;383&lt;/pages&gt;&lt;volume&gt;2&lt;/volume&gt;&lt;number&gt;1&lt;/number&gt;&lt;dates&gt;&lt;year&gt;2019&lt;/year&gt;&lt;pub-dates&gt;&lt;date&gt;2019/10/18/&lt;/date&gt;&lt;/pub-dates&gt;&lt;/dates&gt;&lt;isbn&gt;2399-3642&lt;/isbn&gt;&lt;urls&gt;&lt;related-urls&gt;&lt;url&gt;https://doi.org/10.1038/s42003-019-0637-6&lt;/url&gt;&lt;/related-urls&gt;&lt;/urls&gt;&lt;electronic-resource-num&gt;10.1038/s42003-019-0637-6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10" w:tooltip="Young, 2019 #784" w:history="1">
              <w:r w:rsidR="00D44C98" w:rsidRPr="0052357A">
                <w:rPr>
                  <w:rFonts w:ascii="Arial" w:hAnsi="Arial" w:cs="Arial"/>
                  <w:noProof/>
                  <w:color w:val="000000" w:themeColor="text1"/>
                </w:rPr>
                <w:t>Young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{"citationID":"hGxsglfW","properties":{"formattedCitation":"(Young et al., 2019)","plainCitation":"(Young et al., 2019)","noteIndex":0},"citationItems":[{"id":1434,"uris":["http://zotero.org/groups/2530274/items/UW7E9CAF"],"uri":["http://zotero.org/groups/2530274/items/UW7E9CAF"],"itemData":{"id":1434,"type":"article-journal","abstract":"CRISPR-Cas systems are robust and facile tools for manipulating the genome, epigenome and transcriptome of eukaryotic organisms. Most groups use class 2 effectors, such as Cas9 and Cas12a, however, other CRISPR-Cas systems may provide unique opportunities for genome engineering. Indeed, the multi-subunit composition of class 1 systems offers to expand the number of domains and functionalities that may be recruited to a genomic target. Here we report DNA targeting in Zea mays using a class 1 type I-E CRISPR-Cas system from S. thermophilus. First, we engineer its Cascade complex to modulate gene expression by tethering a plant transcriptional activation domain to 3 different subunits. Next, using an immunofluorescent assay, we confirm Cascade cellular complex formation and observe enhanced gene activation when multiple subunits tagged with the transcriptional activator are combined. Finally, we examine Cascade mediated gene activation at chromosomal DNA targets by reprogramming Zea mays cells to change color.","container-title":"Communications Biology","DOI":"10.1038/s42003-019-0637-6","ISSN":"2399-3642","issue":"1","journalAbbreviation":"Communications Biology","page":"383","title":"The repurposing of type I-E CRISPR-Cascade for gene activation in plants","volume":"2","author":[{"family":"Young","given":"Joshua K."},{"family":"Gasior","given":"Stephen L."},{"family":"Jones","given":"Spencer"},{"family":"Wang","given":"Lijuan"},{"family":"Navarro","given":"Pedro"},{"family":"Vickroy","given":"Becca"},{"family":"Barrangou","given":"Rodolphe"}],"issued":{"date-parts":[["2019",10,18]]}}}],"schema":"https://github.com/citation-style-language/schema/raw/master/csl-citation.json"} </w:instrText>
            </w:r>
            <w:r w:rsidRPr="0052357A">
              <w:rPr>
                <w:rFonts w:ascii="Arial" w:hAnsi="Arial" w:cs="Arial"/>
                <w:color w:val="000000" w:themeColor="text1"/>
              </w:rPr>
              <w:fldChar w:fldCharType="end"/>
            </w:r>
          </w:p>
        </w:tc>
      </w:tr>
      <w:tr w:rsidR="00EA21DB" w:rsidRPr="0052357A" w14:paraId="78971C90"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7B9F29E1"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F. Nucleic acid detection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6A8EE"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Cas12a (type V-A), collateral ssDNA cleavage activity upon target binding</w:t>
            </w:r>
          </w:p>
          <w:p w14:paraId="145B869C" w14:textId="77777777" w:rsidR="00E878AA" w:rsidRPr="0052357A" w:rsidRDefault="00E878AA" w:rsidP="00F268C4">
            <w:pPr>
              <w:spacing w:line="360" w:lineRule="auto"/>
              <w:contextualSpacing/>
              <w:jc w:val="both"/>
              <w:rPr>
                <w:rFonts w:ascii="Arial" w:hAnsi="Arial" w:cs="Arial"/>
                <w:color w:val="000000" w:themeColor="text1"/>
              </w:rPr>
            </w:pPr>
          </w:p>
          <w:p w14:paraId="1647C17A" w14:textId="77777777" w:rsidR="00E878AA" w:rsidRPr="0052357A" w:rsidRDefault="00E878AA" w:rsidP="00F268C4">
            <w:pPr>
              <w:spacing w:line="360" w:lineRule="auto"/>
              <w:contextualSpacing/>
              <w:jc w:val="both"/>
              <w:rPr>
                <w:rFonts w:ascii="Arial" w:hAnsi="Arial" w:cs="Arial"/>
                <w:strike/>
                <w:color w:val="000000" w:themeColor="text1"/>
              </w:rPr>
            </w:pPr>
            <w:r w:rsidRPr="0052357A">
              <w:rPr>
                <w:rFonts w:ascii="Arial" w:hAnsi="Arial" w:cs="Arial"/>
                <w:color w:val="000000" w:themeColor="text1"/>
              </w:rPr>
              <w:t xml:space="preserve">2. Cas13 (type VI-A and B), collateral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cleavage activity upon target binding</w:t>
            </w:r>
          </w:p>
          <w:p w14:paraId="59D61EA4" w14:textId="77777777" w:rsidR="00E878AA" w:rsidRPr="0052357A" w:rsidRDefault="00E878AA" w:rsidP="00F268C4">
            <w:pPr>
              <w:spacing w:line="360" w:lineRule="auto"/>
              <w:contextualSpacing/>
              <w:jc w:val="both"/>
              <w:rPr>
                <w:rFonts w:ascii="Arial" w:hAnsi="Arial" w:cs="Arial"/>
                <w:color w:val="000000" w:themeColor="text1"/>
              </w:rPr>
            </w:pPr>
          </w:p>
          <w:p w14:paraId="066251B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3. Csm6 (</w:t>
            </w:r>
            <w:proofErr w:type="gramStart"/>
            <w:r w:rsidRPr="0052357A">
              <w:rPr>
                <w:rFonts w:ascii="Arial" w:hAnsi="Arial" w:cs="Arial"/>
                <w:color w:val="000000" w:themeColor="text1"/>
              </w:rPr>
              <w:t>type III-A</w:t>
            </w:r>
            <w:proofErr w:type="gramEnd"/>
            <w:r w:rsidRPr="0052357A">
              <w:rPr>
                <w:rFonts w:ascii="Arial" w:hAnsi="Arial" w:cs="Arial"/>
                <w:color w:val="000000" w:themeColor="text1"/>
              </w:rPr>
              <w:t>), non-specific nuclease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4E485" w14:textId="2C233E38"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&lt;EndNote&gt;&lt;Cite&gt;&lt;Author&gt;Gootenberg&lt;/Author&gt;&lt;Year&gt;2018&lt;/Year&gt;&lt;RecNum&gt;771&lt;/RecNum&gt;&lt;DisplayText&gt;(Gootenberg et al., 2018)&lt;/DisplayText&gt;&lt;record&gt;&lt;rec-number&gt;771&lt;/rec-number&gt;&lt;foreign-keys&gt;&lt;key app="EN" db-id="wzpzftr2z2s52uerfwp55zfewzafddt90esf" timestamp="1649270474"&gt;771&lt;/key&gt;&lt;/foreign-keys&gt;&lt;ref-type name="Journal Article"&gt;17&lt;/ref-type&gt;&lt;contributors&gt;&lt;authors&gt;&lt;author&gt;Gootenberg, Jonathan S.&lt;/author&gt;&lt;author&gt;Abudayyeh, Omar O.&lt;/author&gt;&lt;author&gt;Kellner, Max J.&lt;/author&gt;&lt;author&gt;Joung, Julia&lt;/author&gt;&lt;author&gt;Collins, James J.&lt;/author&gt;&lt;author&gt;Zhang, Feng&lt;/author&gt;&lt;/authors&gt;&lt;/contributors&gt;&lt;titles&gt;&lt;title&gt;Multiplexed and portable nucleic acid detection platform with Cas13, Cas12a, and Csm6&lt;/title&gt;&lt;secondary-title&gt;Science&lt;/secondary-title&gt;&lt;alt-title&gt;Science&lt;/alt-title&gt;&lt;/titles&gt;&lt;periodical&gt;&lt;full-title&gt;Science&lt;/full-title&gt;&lt;/periodical&gt;&lt;alt-periodical&gt;&lt;full-title&gt;Science&lt;/full-title&gt;&lt;/alt-periodical&gt;&lt;pages&gt;439&lt;/pages&gt;&lt;volume&gt;360&lt;/volume&gt;&lt;number&gt;6387&lt;/number&gt;&lt;dates&gt;&lt;year&gt;2018&lt;/year&gt;&lt;pub-dates&gt;&lt;date&gt;2018/04/27/&lt;/date&gt;&lt;/pub-dates&gt;&lt;/dates&gt;&lt;urls&gt;&lt;related-urls&gt;&lt;url&gt;http://science.sciencemag.org/content/360/6387/439.abstract&lt;/url&gt;&lt;/related-urls&gt;&lt;/urls&gt;&lt;electronic-resource-num&gt;10.1126/science.aaq0179&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4" w:tooltip="Gootenberg, 2018 #771" w:history="1">
              <w:r w:rsidR="00D44C98" w:rsidRPr="0052357A">
                <w:rPr>
                  <w:rFonts w:ascii="Arial" w:hAnsi="Arial" w:cs="Arial"/>
                  <w:noProof/>
                  <w:color w:val="000000" w:themeColor="text1"/>
                </w:rPr>
                <w:t>Gootenberg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5C1F8766" w14:textId="77777777" w:rsidR="00E878AA" w:rsidRPr="0052357A" w:rsidRDefault="00E878AA" w:rsidP="00F268C4">
            <w:pPr>
              <w:spacing w:line="360" w:lineRule="auto"/>
              <w:contextualSpacing/>
              <w:jc w:val="both"/>
              <w:rPr>
                <w:rFonts w:ascii="Arial" w:hAnsi="Arial" w:cs="Arial"/>
                <w:color w:val="000000" w:themeColor="text1"/>
              </w:rPr>
            </w:pPr>
          </w:p>
          <w:p w14:paraId="409A4007" w14:textId="2B73E360"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&lt;EndNote&gt;&lt;Cite&gt;&lt;Author&gt;Chen&lt;/Author&gt;&lt;Year&gt;2018&lt;/Year&gt;&lt;RecNum&gt;445&lt;/RecNum&gt;&lt;DisplayText&gt;(Chen et al., 2018)&lt;/DisplayText&gt;&lt;record&gt;&lt;rec-number&gt;445&lt;/rec-number&gt;&lt;foreign-keys&gt;&lt;key app="EN" db-id="wzpzftr2z2s52uerfwp55zfewzafddt90esf" timestamp="1527046018"&gt;445&lt;/key&gt;&lt;/foreign-keys&gt;&lt;ref-type name="Journal Article"&gt;17&lt;/ref-type&gt;&lt;contributors&gt;&lt;authors&gt;&lt;author&gt;Chen, J. S.&lt;/author&gt;&lt;author&gt;Ma, E.&lt;/author&gt;&lt;author&gt;Harrington, L. B.&lt;/author&gt;&lt;author&gt;Da Costa, M.&lt;/author&gt;&lt;author&gt;Tian, X.&lt;/author&gt;&lt;author&gt;Palefsky, J. M.&lt;/author&gt;&lt;author&gt;Doudna, J. A.&lt;/author&gt;&lt;/authors&gt;&lt;/contributors&gt;&lt;auth-address&gt;Department of Molecular and Cell Biology, University of California, Berkeley, Berkeley, CA 94720, USA.&amp;#xD;Department of Medicine, University of California, San Francisco, San Francisco, CA 94143, USA.&amp;#xD;Department of Chemistry, University of California, Berkeley, Berkeley, CA 94720, USA.&amp;#xD;Department of Molecular and Cell Biology, University of California, Berkeley, Berkeley, CA 94720, USA. doudna@berkeley.edu.&amp;#xD;Innovative Genomics Institute, University of California, Berkeley, Berkeley, CA 94704, USA.&amp;#xD;Howard Hughes Medical Institute, University of California, Berkeley, Berkeley, CA 94720, USA.&amp;#xD;Molecular Biophysics and Integrated Bioimaging Division, Lawrence Berkeley National Laboratory, Berkeley, CA 94720, USA.&lt;/auth-address&gt;&lt;titles&gt;&lt;title&gt;CRISPR-Cas12a target binding unleashes indiscriminate single-stranded DNase activity&lt;/title&gt;&lt;secondary-title&gt;Science&lt;/secondary-title&gt;&lt;/titles&gt;&lt;periodical&gt;&lt;full-title&gt;Science&lt;/full-title&gt;&lt;/periodical&gt;&lt;pages&gt;436-439&lt;/pages&gt;&lt;volume&gt;360&lt;/volume&gt;&lt;number&gt;6387&lt;/number&gt;&lt;dates&gt;&lt;year&gt;2018&lt;/year&gt;&lt;pub-dates&gt;&lt;date&gt;Apr 27&lt;/date&gt;&lt;/pub-dates&gt;&lt;/dates&gt;&lt;isbn&gt;1095-9203 (Electronic)&amp;#xD;0036-8075 (Linking)&lt;/isbn&gt;&lt;accession-num&gt;29449511&lt;/accession-num&gt;&lt;urls&gt;&lt;related-urls&gt;&lt;url&gt;https://www.ncbi.nlm.nih.gov/pubmed/29449511&lt;/url&gt;&lt;/related-urls&gt;&lt;/urls&gt;&lt;electronic-resource-num&gt;10.1126/science.aar6245&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7" w:tooltip="Chen, 2018 #445" w:history="1">
              <w:r w:rsidR="00D44C98" w:rsidRPr="0052357A">
                <w:rPr>
                  <w:rFonts w:ascii="Arial" w:hAnsi="Arial" w:cs="Arial"/>
                  <w:noProof/>
                  <w:color w:val="000000" w:themeColor="text1"/>
                </w:rPr>
                <w:t>Chen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{"citationID":"EDVsl5nB","properties":{"formattedCitation":"(Chen et al., 2018)","plainCitation":"(Chen et al., 2018)","noteIndex":0},"citationItems":[{"id":1519,"uris":["http://zotero.org/groups/2530274/items/FFAKTJUY"],"uri":["http://zotero.org/groups/2530274/items/FFAKTJUY"],"itemData":{"id":1519,"type":"article-journal","abstract":"CRISPR techniques are allowing the development of technologies for nucleic acid detection (see the Perspective by Chertow). Taking advantages of the distinctive enzymatic properties of CRISPR enzymes, Gootenberg et al. developed an improved nucleic acid detection technology for multiplexed quantitative and highly sensitive detection, combined with lateral flow for visual readout. Myhrvold et al. added a sample preparation protocol to create a field-deployable viral diagnostic platform for rapid detection of specific strains of pathogens in clinical samples. Cas12a (also known as Cpf1), a type V CRISPR protein, cleaves double-stranded DNA and has been adapted for genome editing. Chen et al. discovered that Cas12a also processes single-stranded DNA threading activity. A technology platform based on this activity detected human papillomavirus in patient samples with high sensitivity.Science, this issue p. 439, p. 444, p. 436; see also p. 381CRISPR-Cas12a (Cpf1) proteins are RNA-guided enzymes that bind and cut DNA as components of bacterial adaptive immune systems. Like CRISPR-Cas9, Cas12a has been harnessed for genome editing on the basis of its ability to generate targeted, double-stranded DNA breaks. Here we show that RNA-guided DNA binding unleashes indiscriminate single-stranded DNA (ssDNA) cleavage activity by Cas12a that completely degrades ssDNA molecules. We find that target-activated, nonspecific single-stranded deoxyribonuclease (ssDNase) cleavage is also a property of other type V CRISPR-Cas12 enzymes. By combining Cas12a ssDNase activation with isothermal amplification, we create a method termed DNA endonuclease-targeted CRISPR trans reporter (DETECTR), which achieves attomolar sensitivity for DNA detection. DETECTR enables rapid and specific detection of human papillomavirus in patient samples, thereby providing a simple platform for molecular diagnostics.","container-title":"Science","DOI":"10.1126/science.aar6245","issue":"6387","journalAbbreviation":"Science","page":"436","title":"CRISPR-Cas12a target binding unleashes indiscriminate single-stranded DNase activity","volume":"360","author":[{"family":"Chen","given":"Janice S."},{"family":"Ma","given":"Enbo"},{"family":"Harrington","given":"Lucas B."},{"family":"Da Costa","given":"Maria"},{"family":"Tian","given":"Xinran"},{"family":"Palefsky","given":"Joel M."},{"family":"Doudna","given":"Jennifer A."}],"issued":{"date-parts":[["2018",4,27]]}}}],"schema":"https://github.com/citation-style-language/schema/raw/master/csl-citation.json"}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5DB0AF9E"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582FC037" w14:textId="77777777" w:rsidR="00E878AA" w:rsidRPr="0052357A" w:rsidRDefault="00E878AA" w:rsidP="00F268C4">
            <w:pPr>
              <w:tabs>
                <w:tab w:val="left" w:pos="845"/>
              </w:tabs>
              <w:spacing w:line="360" w:lineRule="auto"/>
              <w:contextualSpacing/>
              <w:jc w:val="both"/>
              <w:rPr>
                <w:rFonts w:ascii="Arial" w:hAnsi="Arial" w:cs="Arial"/>
                <w:color w:val="000000" w:themeColor="text1"/>
              </w:rPr>
            </w:pPr>
            <w:r w:rsidRPr="0052357A">
              <w:rPr>
                <w:rFonts w:ascii="Arial" w:hAnsi="Arial" w:cs="Arial"/>
                <w:color w:val="000000" w:themeColor="text1"/>
              </w:rPr>
              <w:t>G. Antimicrobial</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DDA38"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dsDNA interference</w:t>
            </w:r>
          </w:p>
          <w:p w14:paraId="51D960D2" w14:textId="77777777" w:rsidR="00E878AA" w:rsidRPr="0052357A" w:rsidRDefault="00E878AA" w:rsidP="00F268C4">
            <w:pPr>
              <w:spacing w:line="360" w:lineRule="auto"/>
              <w:contextualSpacing/>
              <w:jc w:val="both"/>
              <w:rPr>
                <w:rFonts w:ascii="Arial" w:hAnsi="Arial" w:cs="Arial"/>
                <w:color w:val="000000" w:themeColor="text1"/>
              </w:rPr>
            </w:pPr>
          </w:p>
          <w:p w14:paraId="1B64474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CASCADE and Cas3 (type I-E), dsDNA interference</w:t>
            </w:r>
          </w:p>
          <w:p w14:paraId="710E8930" w14:textId="77777777" w:rsidR="00E878AA" w:rsidRPr="0052357A" w:rsidRDefault="00E878AA" w:rsidP="00F268C4">
            <w:pPr>
              <w:spacing w:line="360" w:lineRule="auto"/>
              <w:contextualSpacing/>
              <w:jc w:val="both"/>
              <w:rPr>
                <w:rFonts w:ascii="Arial" w:hAnsi="Arial" w:cs="Arial"/>
                <w:color w:val="000000" w:themeColor="text1"/>
              </w:rPr>
            </w:pPr>
          </w:p>
          <w:p w14:paraId="55B1EAF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3. Cas13a (</w:t>
            </w:r>
            <w:proofErr w:type="gramStart"/>
            <w:r w:rsidRPr="0052357A">
              <w:rPr>
                <w:rFonts w:ascii="Arial" w:hAnsi="Arial" w:cs="Arial"/>
                <w:color w:val="000000" w:themeColor="text1"/>
              </w:rPr>
              <w:t>type VI-A</w:t>
            </w:r>
            <w:proofErr w:type="gramEnd"/>
            <w:r w:rsidRPr="0052357A">
              <w:rPr>
                <w:rFonts w:ascii="Arial" w:hAnsi="Arial" w:cs="Arial"/>
                <w:color w:val="000000" w:themeColor="text1"/>
              </w:rPr>
              <w:t xml:space="preserve">), promiscuous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cleavage</w:t>
            </w:r>
          </w:p>
          <w:p w14:paraId="258F5780" w14:textId="77777777" w:rsidR="00E878AA" w:rsidRPr="0052357A" w:rsidRDefault="00E878AA" w:rsidP="00F268C4">
            <w:pPr>
              <w:spacing w:line="360" w:lineRule="auto"/>
              <w:contextualSpacing/>
              <w:jc w:val="both"/>
              <w:rPr>
                <w:rFonts w:ascii="Arial" w:hAnsi="Arial" w:cs="Arial"/>
                <w:color w:val="000000" w:themeColor="text1"/>
              </w:rPr>
            </w:pPr>
          </w:p>
          <w:p w14:paraId="071CA092"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4. Anti-CRISPR proteins, CRISPR-Cas inhibition to expand the host range for phage-derived therapeutics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8B70F" w14:textId="364A664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1.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&lt;EndNote&gt;&lt;Cite&gt;&lt;Author&gt;Citorik&lt;/Author&gt;&lt;Year&gt;2014&lt;/Year&gt;&lt;RecNum&gt;763&lt;/RecNum&gt;&lt;DisplayText&gt;(Citorik et al., 2014)&lt;/DisplayText&gt;&lt;record&gt;&lt;rec-number&gt;763&lt;/rec-number&gt;&lt;foreign-keys&gt;&lt;key app="EN" db-id="wzpzftr2z2s52uerfwp55zfewzafddt90esf" timestamp="1649270474"&gt;763&lt;/key&gt;&lt;/foreign-keys&gt;&lt;ref-type name="Journal Article"&gt;17&lt;/ref-type&gt;&lt;contributors&gt;&lt;authors&gt;&lt;author&gt;Citorik, Robert J.&lt;/author&gt;&lt;author&gt;Mimee, Mark&lt;/author&gt;&lt;author&gt;Lu, Timothy K.&lt;/author&gt;&lt;/authors&gt;&lt;/contributors&gt;&lt;titles&gt;&lt;title&gt;Sequence-specific antimicrobials using efficiently delivered RNA-guided nucleases&lt;/title&gt;&lt;secondary-title&gt;Nature Biotechnology&lt;/secondary-title&gt;&lt;alt-title&gt;Nature Biotechnology&lt;/alt-title&gt;&lt;/titles&gt;&lt;periodical&gt;&lt;full-title&gt;Nature Biotechnology&lt;/full-title&gt;&lt;/periodical&gt;&lt;alt-periodical&gt;&lt;full-title&gt;Nature Biotechnology&lt;/full-title&gt;&lt;/alt-periodical&gt;&lt;pages&gt;1141-1145&lt;/pages&gt;&lt;volume&gt;32&lt;/volume&gt;&lt;number&gt;11&lt;/number&gt;&lt;dates&gt;&lt;year&gt;2014&lt;/year&gt;&lt;pub-dates&gt;&lt;date&gt;2014/11/01/&lt;/date&gt;&lt;/pub-dates&gt;&lt;/dates&gt;&lt;isbn&gt;1546-1696&lt;/isbn&gt;&lt;urls&gt;&lt;related-urls&gt;&lt;url&gt;https://doi.org/10.1038/nbt.3011&lt;/url&gt;&lt;/related-urls&gt;&lt;/urls&gt;&lt;electronic-resource-num&gt;10.1038/nbt.3011&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52" w:tooltip="Citorik, 2014 #763" w:history="1">
              <w:r w:rsidR="00D44C98" w:rsidRPr="0052357A">
                <w:rPr>
                  <w:rFonts w:ascii="Arial" w:hAnsi="Arial" w:cs="Arial"/>
                  <w:noProof/>
                  <w:color w:val="000000" w:themeColor="text1"/>
                </w:rPr>
                <w:t>Citorik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{"citationID":"m6zPQZmN","properties":{"formattedCitation":"(Citorik et al., 2014)","plainCitation":"(Citorik et al., 2014)","noteIndex":0},"citationItems":[{"id":1406,"uris":["http://zotero.org/groups/2530274/items/DH6WBXV6"],"uri":["http://zotero.org/groups/2530274/items/DH6WBXV6"],"itemData":{"id":1406,"type":"article-journal","abstract":"Delivery of CRISPR-Cas nucleases using bacteriophage enables targeted killing of microbes in a population","container-title":"Nature Biotechnology","DOI":"10.1038/nbt.3011","ISSN":"1546-1696","issue":"11","journalAbbreviation":"Nature Biotechnology","page":"1141-1145","title":"Sequence-specific antimicrobials using efficiently delivered RNA-guided nucleases","volume":"32","author":[{"family":"Citorik","given":"Robert J"},{"family":"Mimee","given":"Mark"},{"family":"Lu","given":"Timothy K"}],"issued":{"date-parts":[["2014",11,1]]}}}],"schema":"https://github.com/citation-style-language/schema/raw/master/csl-citation.json"} </w:instrText>
            </w:r>
            <w:r w:rsidRPr="0052357A">
              <w:rPr>
                <w:rFonts w:ascii="Arial" w:hAnsi="Arial" w:cs="Arial"/>
                <w:color w:val="000000" w:themeColor="text1"/>
              </w:rPr>
              <w:fldChar w:fldCharType="end"/>
            </w:r>
          </w:p>
          <w:p w14:paraId="30A3B93B" w14:textId="77777777" w:rsidR="00E878AA" w:rsidRPr="0052357A" w:rsidRDefault="00E878AA" w:rsidP="00F268C4">
            <w:pPr>
              <w:spacing w:line="360" w:lineRule="auto"/>
              <w:contextualSpacing/>
              <w:jc w:val="both"/>
              <w:rPr>
                <w:rFonts w:ascii="Arial" w:hAnsi="Arial" w:cs="Arial"/>
                <w:color w:val="000000" w:themeColor="text1"/>
              </w:rPr>
            </w:pPr>
          </w:p>
          <w:p w14:paraId="1405CCCD" w14:textId="7E54A75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&lt;EndNote&gt;&lt;Cite&gt;&lt;Author&gt;Gomaa&lt;/Author&gt;&lt;Year&gt;2014&lt;/Year&gt;&lt;RecNum&gt;781&lt;/RecNum&gt;&lt;DisplayText&gt;(Gomaa et al., 2014)&lt;/DisplayText&gt;&lt;record&gt;&lt;rec-number&gt;781&lt;/rec-number&gt;&lt;foreign-keys&gt;&lt;key app="EN" db-id="wzpzftr2z2s52uerfwp55zfewzafddt90esf" timestamp="1649270474"&gt;781&lt;/key&gt;&lt;/foreign-keys&gt;&lt;ref-type name="Journal Article"&gt;17&lt;/ref-type&gt;&lt;contributors&gt;&lt;authors&gt;&lt;author&gt;Gomaa, Ahmed A.&lt;/author&gt;&lt;author&gt;Klumpe, Heidi E.&lt;/author&gt;&lt;author&gt;Luo, Michelle L.&lt;/author&gt;&lt;author&gt;Selle, Kurt&lt;/author&gt;&lt;author&gt;Barrangou, Rodolphe&lt;/author&gt;&lt;author&gt;Beisel, Chase L.&lt;/author&gt;&lt;/authors&gt;&lt;/contributors&gt;&lt;titles&gt;&lt;title&gt;Programmable removal of bacterial strains by use of genome-targeting CRISPR-Cas systems&lt;/title&gt;&lt;secondary-title&gt;mBio&lt;/secondary-title&gt;&lt;alt-title&gt;mBio&lt;/alt-title&gt;&lt;/titles&gt;&lt;periodical&gt;&lt;full-title&gt;mBio&lt;/full-title&gt;&lt;abbr-1&gt;mBio&lt;/abbr-1&gt;&lt;/periodical&gt;&lt;alt-periodical&gt;&lt;full-title&gt;mBio&lt;/full-title&gt;&lt;abbr-1&gt;mBio&lt;/abbr-1&gt;&lt;/alt-periodical&gt;&lt;pages&gt;e00928&lt;/pages&gt;&lt;volume&gt;5&lt;/volume&gt;&lt;number&gt;1&lt;/number&gt;&lt;keywords&gt;&lt;keyword&gt;*CRISPR-Cas Systems&lt;/keyword&gt;&lt;keyword&gt;*Genome, Bacterial&lt;/keyword&gt;&lt;keyword&gt;DNA, Bacterial/genetics/metabolism&lt;/keyword&gt;&lt;keyword&gt;Escherichia coli/*genetics&lt;/keyword&gt;&lt;keyword&gt;Hydrolysis&lt;/keyword&gt;&lt;keyword&gt;Microbial Viability&lt;/keyword&gt;&lt;/keywords&gt;&lt;dates&gt;&lt;year&gt;2014&lt;/year&gt;&lt;pub-dates&gt;&lt;date&gt;2014/01/28/&lt;/date&gt;&lt;/pub-dates&gt;&lt;/dates&gt;&lt;isbn&gt;2150-7511&lt;/isbn&gt;&lt;accession-num&gt;24473129&lt;/accession-num&gt;&lt;urls&gt;&lt;related-urls&gt;&lt;url&gt;https://pubmed.ncbi.nlm.nih.gov/24473129&lt;/url&gt;&lt;url&gt;https://www.ncbi.nlm.nih.gov/pmc/articles/PMC3903277/&lt;/url&gt;&lt;/related-urls&gt;&lt;/urls&gt;&lt;electronic-resource-num&gt;10.1128/mBio.00928-13&lt;/electronic-resource-num&gt;&lt;remote-database-name&gt;PubMed&lt;/remote-database-name&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2" w:tooltip="Gomaa, 2014 #781" w:history="1">
              <w:r w:rsidR="00D44C98" w:rsidRPr="0052357A">
                <w:rPr>
                  <w:rFonts w:ascii="Arial" w:hAnsi="Arial" w:cs="Arial"/>
                  <w:noProof/>
                  <w:color w:val="000000" w:themeColor="text1"/>
                </w:rPr>
                <w:t>Gomaa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{"citationID":"8doygpTf","properties":{"formattedCitation":"(Gomaa et al., 2014)","plainCitation":"(Gomaa et al., 2014)","noteIndex":0},"citationItems":[{"id":1430,"uris":["http://zotero.org/groups/2530274/items/GK4UZF7P"],"uri":["http://zotero.org/groups/2530274/items/GK4UZF7P"],"itemData":{"id":1430,"type":"article-journal","abstract":"CRISPR (clustered regularly interspaced short palindromic repeats)-Cas (CRISPR-associated) systems in bacteria and archaea employ CRISPR RNAs to specifically recognize the complementary DNA of foreign invaders, leading to sequence-specific cleavage or degradation of the target DNA. Recent work has shown that the accidental or intentional targeting of the bacterial genome is cytotoxic and can lead to cell death. Here, we have demonstrated that genome targeting with CRISPR-Cas systems can be employed for the sequence-specific and titratable removal of individual bacterial strains and species. Using the type I-E CRISPR-Cas system in Escherichia coli as a model, we found that this effect could be elicited using native or imported systems and was similarly potent regardless of the genomic location, strand, or transcriptional activity of the target sequence. Furthermore, the specificity of targeting with CRISPR RNAs could readily distinguish between even highly similar strains in pure or mixed cultures. Finally, varying the collection of delivered CRISPR RNAs could quantitatively control the relative number of individual strains within a mixed culture. Critically, the observed selectivity and programmability of bacterial removal would be virtually impossible with traditional antibiotics, bacteriophages, selectable markers, or tailored growth conditions. Once delivery challenges are addressed, we envision that this approach could offer a novel means to quantitatively control the composition of environmental and industrial microbial consortia and may open new avenues for the development of \"smart\" antibiotics that circumvent multidrug resistance and differentiate between pathogenic and beneficial microorganisms. IMPORTANCE: Controlling the composition of microbial populations is a critical aspect in medicine, biotechnology, and environmental cycles. While different antimicrobial strategies, such as antibiotics, antimicrobial peptides, and lytic bacteriophages, offer partial solutions, what remains elusive is a generalized and programmable strategy that can distinguish between even closely related microorganisms and that allows for fine control over the composition of a microbial population. This study demonstrates that RNA-directed immune systems in bacteria and archaea called CRISPR-Cas systems can provide such a strategy. These systems can be employed to selectively and quantitatively remove individual bacterial strains based purely on sequence information, creating opportunities in the treatment of multidrug-resistant infections, the control of industrial fermentations, and the study of microbial consortia.","archive":"PubMed","archive_location":"24473129","container-title":"mBio","DOI":"10.1128/mBio.00928-13","ISSN":"2150-7511","issue":"1","journalAbbreviation":"mBio","language":"eng","note":"publisher: American Society of Microbiology","page":"e00928","title":"Programmable removal of bacterial strains by use of genome-targeting CRISPR-Cas systems","volume":"5","author":[{"family":"Gomaa","given":"Ahmed A"},{"family":"Klumpe","given":"Heidi E"},{"family":"Luo","given":"Michelle L"},{"family":"Selle","given":"Kurt"},{"family":"Barrangou","given":"Rodolphe"},{"family":"Beisel","given":"Chase L"}],"issued":{"date-parts":[["2014",1,28]]}}}],"schema":"https://github.com/citation-style-language/schema/raw/master/csl-citation.json"}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3D8E8913" w14:textId="77777777" w:rsidR="00E878AA" w:rsidRPr="0052357A" w:rsidRDefault="00E878AA" w:rsidP="00F268C4">
            <w:pPr>
              <w:spacing w:line="360" w:lineRule="auto"/>
              <w:contextualSpacing/>
              <w:jc w:val="both"/>
              <w:rPr>
                <w:rFonts w:ascii="Arial" w:hAnsi="Arial" w:cs="Arial"/>
                <w:color w:val="000000" w:themeColor="text1"/>
              </w:rPr>
            </w:pPr>
          </w:p>
          <w:p w14:paraId="202D6503" w14:textId="236ACF4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lastRenderedPageBreak/>
              <w:t xml:space="preserve">3.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&lt;EndNote&gt;&lt;Cite&gt;&lt;Author&gt;Kiga&lt;/Author&gt;&lt;Year&gt;2020&lt;/Year&gt;&lt;RecNum&gt;932&lt;/RecNum&gt;&lt;DisplayText&gt;(Kiga et al., 2020)&lt;/DisplayText&gt;&lt;record&gt;&lt;rec-number&gt;932&lt;/rec-number&gt;&lt;foreign-keys&gt;&lt;key app="EN" db-id="wzpzftr2z2s52uerfwp55zfewzafddt90esf" timestamp="1649270484"&gt;932&lt;/key&gt;&lt;/foreign-keys&gt;&lt;ref-type name="Journal Article"&gt;17&lt;/ref-type&gt;&lt;contributors&gt;&lt;authors&gt;&lt;author&gt;Kiga, Kotaro&lt;/author&gt;&lt;author&gt;Tan, Xin-Ee&lt;/author&gt;&lt;author&gt;Ibarra-Chávez, Rodrigo&lt;/author&gt;&lt;author&gt;Watanabe, Shinya&lt;/author&gt;&lt;author&gt;Aiba, Yoshifumi&lt;/author&gt;&lt;author&gt;Sato’o, Yusuke&lt;/author&gt;&lt;author&gt;Li, Feng-Yu&lt;/author&gt;&lt;author&gt;Sasahara, Teppei&lt;/author&gt;&lt;author&gt;Cui, Bintao&lt;/author&gt;&lt;author&gt;Kawauchi, Moriyuki&lt;/author&gt;&lt;author&gt;Boonsiri, Tanit&lt;/author&gt;&lt;author&gt;Thitiananpakorn, Kanate&lt;/author&gt;&lt;author&gt;Taki, Yusuke&lt;/author&gt;&lt;author&gt;Azam, Aa Haeruman&lt;/author&gt;&lt;author&gt;Suzuki, Masato&lt;/author&gt;&lt;author&gt;Penadés, José R.&lt;/author&gt;&lt;author&gt;Cui, Longzhu&lt;/author&gt;&lt;/authors&gt;&lt;/contributors&gt;&lt;titles&gt;&lt;title&gt;Development of CRISPR-Cas13a-based antimicrobials capable of sequence-specific killing of target bacteria&lt;/title&gt;&lt;secondary-title&gt;Nature Communications&lt;/secondary-title&gt;&lt;alt-title&gt;Nature Communications&lt;/alt-title&gt;&lt;/titles&gt;&lt;periodical&gt;&lt;full-title&gt;Nature Communications&lt;/full-title&gt;&lt;abbr-1&gt;Nat Commun&lt;/abbr-1&gt;&lt;/periodical&gt;&lt;alt-periodical&gt;&lt;full-title&gt;Nature Communications&lt;/full-title&gt;&lt;abbr-1&gt;Nat Commun&lt;/abbr-1&gt;&lt;/alt-periodical&gt;&lt;pages&gt;2934&lt;/pages&gt;&lt;volume&gt;11&lt;/volume&gt;&lt;number&gt;1&lt;/number&gt;&lt;dates&gt;&lt;year&gt;2020&lt;/year&gt;&lt;pub-dates&gt;&lt;date&gt;2020/06/10/&lt;/date&gt;&lt;/pub-dates&gt;&lt;/dates&gt;&lt;isbn&gt;2041-1723&lt;/isbn&gt;&lt;urls&gt;&lt;related-urls&gt;&lt;url&gt;https://doi.org/10.1038/s41467-020-16731-6&lt;/url&gt;&lt;url&gt;https://www.nature.com/articles/s41467-020-16731-6&lt;/url&gt;&lt;/related-urls&gt;&lt;/urls&gt;&lt;electronic-resource-num&gt;10.1038/s41467-020-16731-6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5" w:tooltip="Kiga, 2020 #932" w:history="1">
              <w:r w:rsidR="00D44C98" w:rsidRPr="0052357A">
                <w:rPr>
                  <w:rFonts w:ascii="Arial" w:hAnsi="Arial" w:cs="Arial"/>
                  <w:noProof/>
                  <w:color w:val="000000" w:themeColor="text1"/>
                </w:rPr>
                <w:t>Kiga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{"citationID":"QJTxaaXO","properties":{"formattedCitation":"(Kiga et al., 2020)","plainCitation":"(Kiga et al., 2020)","noteIndex":0},"citationItems":[{"id":1665,"uris":["http://zotero.org/groups/2530274/items/PDNHPU5G"],"uri":["http://zotero.org/groups/2530274/items/PDNHPU5G"],"itemData":{"id":1665,"type":"article-journal","abstract":"The emergence of antimicrobial-resistant bacteria is an increasingly serious threat to global health, necessitating the development of innovative antimicrobials. Here we report the development of a series of CRISPR-Cas13a-based antibacterial nucleocapsids, termed CapsidCas13a(s), capable of sequence-specific killing of carbapenem-resistant Escherichia coli and methicillin-resistant Staphylococcus aureus by recognizing corresponding antimicrobial resistance genes. CapsidCas13a constructs are generated by packaging programmed CRISPR-Cas13a into a bacteriophage capsid to target antimicrobial resistance genes. Contrary to Cas9-based antimicrobials that lack bacterial killing capacity when the target genes are located on a plasmid, the CapsidCas13a(s) exhibit strong bacterial killing activities upon recognizing target genes regardless of their location. Moreover, we also demonstrate that the CapsidCas13a(s) can be applied to detect bacterial genes through gene-specific depletion of bacteria without employing nucleic acid manipulation and optical visualization devices. Our data underscore the potential of CapsidCas13a(s) as both therapeutic agents against antimicrobial-resistant bacteria and nonchemical agents for detection of bacterial genes.","container-title":"Nature Communications","DOI":"10.1038/s41467-020-16731-6","ISSN":"2041-1723","issue":"1","journalAbbreviation":"Nature Communications","page":"2934","title":"Development of CRISPR-Cas13a-based antimicrobials capable of sequence-specific killing of target bacteria","volume":"11","author":[{"family":"Kiga","given":"Kotaro"},{"family":"Tan","given":"Xin-Ee"},{"family":"Ibarra-Chávez","given":"Rodrigo"},{"family":"Watanabe","given":"Shinya"},{"family":"Aiba","given":"Yoshifumi"},{"family":"Sato’o","given":"Yusuke"},{"family":"Li","given":"Feng-Yu"},{"family":"Sasahara","given":"Teppei"},{"family":"Cui","given":"Bintao"},{"family":"Kawauchi","given":"Moriyuki"},{"family":"Boonsiri","given":"Tanit"},{"family":"Thitiananpakorn","given":"Kanate"},{"family":"Taki","given":"Yusuke"},{"family":"Azam","given":"Aa Haeruman"},{"family":"Suzuki","given":"Masato"},{"family":"Penadés","given":"José R."},{"family":"Cui","given":"Longzhu"}],"issued":{"date-parts":[["2020",6,10]]}},"locator":"-"}],"schema":"https://github.com/citation-style-language/schema/raw/master/csl-citation.json"} </w:instrText>
            </w:r>
            <w:r w:rsidRPr="0052357A">
              <w:rPr>
                <w:rFonts w:ascii="Arial" w:hAnsi="Arial" w:cs="Arial"/>
                <w:color w:val="000000" w:themeColor="text1"/>
              </w:rPr>
              <w:fldChar w:fldCharType="end"/>
            </w:r>
          </w:p>
          <w:p w14:paraId="0888E608" w14:textId="77777777" w:rsidR="00E878AA" w:rsidRPr="0052357A" w:rsidRDefault="00E878AA" w:rsidP="00F268C4">
            <w:pPr>
              <w:spacing w:line="360" w:lineRule="auto"/>
              <w:contextualSpacing/>
              <w:jc w:val="both"/>
              <w:rPr>
                <w:rFonts w:ascii="Arial" w:hAnsi="Arial" w:cs="Arial"/>
                <w:color w:val="000000" w:themeColor="text1"/>
              </w:rPr>
            </w:pPr>
          </w:p>
          <w:p w14:paraId="06ED6E64" w14:textId="7413E7B1"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4.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&lt;EndNote&gt;&lt;Cite&gt;&lt;Author&gt;Marino&lt;/Author&gt;&lt;Year&gt;2020&lt;/Year&gt;&lt;RecNum&gt;904&lt;/RecNum&gt;&lt;DisplayText&gt;(Marino et al., 2020)&lt;/DisplayText&gt;&lt;record&gt;&lt;rec-number&gt;904&lt;/rec-number&gt;&lt;foreign-keys&gt;&lt;key app="EN" db-id="wzpzftr2z2s52uerfwp55zfewzafddt90esf" timestamp="1649270482"&gt;904&lt;/key&gt;&lt;/foreign-keys&gt;&lt;ref-type name="Journal Article"&gt;17&lt;/ref-type&gt;&lt;contributors&gt;&lt;authors&gt;&lt;author&gt;Marino, Nicole D.&lt;/author&gt;&lt;author&gt;Pinilla-Redondo, Rafael&lt;/author&gt;&lt;author&gt;Csörgő, Bálint&lt;/author&gt;&lt;author&gt;Bondy-Denomy, Joseph&lt;/author&gt;&lt;/authors&gt;&lt;/contributors&gt;&lt;titles&gt;&lt;title&gt;Anti-CRISPR protein applications: natural brakes for CRISPR-Cas technologies&lt;/title&gt;&lt;secondary-title&gt;Nature Methods&lt;/secondary-title&gt;&lt;alt-title&gt;Nature Methods&lt;/alt-title&gt;&lt;/titles&gt;&lt;periodical&gt;&lt;full-title&gt;Nature Methods&lt;/full-title&gt;&lt;/periodical&gt;&lt;alt-periodical&gt;&lt;full-title&gt;Nature Methods&lt;/full-title&gt;&lt;/alt-periodical&gt;&lt;pages&gt;471-479&lt;/pages&gt;&lt;volume&gt;17&lt;/volume&gt;&lt;number&gt;5&lt;/number&gt;&lt;dates&gt;&lt;year&gt;2020&lt;/year&gt;&lt;pub-dates&gt;&lt;date&gt;2020/05/01/&lt;/date&gt;&lt;/pub-dates&gt;&lt;/dates&gt;&lt;isbn&gt;1548-7105&lt;/isbn&gt;&lt;urls&gt;&lt;related-urls&gt;&lt;url&gt;https://doi.org/10.1038/s41592-020-0771-6&lt;/url&gt;&lt;/related-urls&gt;&lt;/urls&gt;&lt;electronic-resource-num&gt;10.1038/s41592-020-0771-6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9" w:tooltip="Marino, 2020 #904" w:history="1">
              <w:r w:rsidR="00D44C98" w:rsidRPr="0052357A">
                <w:rPr>
                  <w:rFonts w:ascii="Arial" w:hAnsi="Arial" w:cs="Arial"/>
                  <w:noProof/>
                  <w:color w:val="000000" w:themeColor="text1"/>
                </w:rPr>
                <w:t>Marino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{"citationID":"UYXiXyK6","properties":{"formattedCitation":"(Marino et al., 2020)","plainCitation":"(Marino et al., 2020)","noteIndex":0},"citationItems":[{"id":1614,"uris":["http://zotero.org/groups/2530274/items/WJ8B4FVH"],"uri":["http://zotero.org/groups/2530274/items/WJ8B4FVH"],"itemData":{"id":1614,"type":"article-journal","abstract":"Clustered, regularly interspaced short palindromic repeats (CRISPR) and CRISPR-associated (Cas) genes, a diverse family of prokaryotic adaptive immune systems, have emerged as a biotechnological tool and therapeutic. The discovery of protein inhibitors of CRISPR-Cas systems, called anti-CRISPR (Acr) proteins, enables the development of more controllable and precise CRISPR-Cas tools. Here we discuss applications of Acr proteins for post-translational control of CRISPR-Cas systems in prokaryotic and mammalian cells, organisms and ecosystems.","container-title":"Nature Methods","DOI":"10.1038/s41592-020-0771-6","ISSN":"1548-7105","issue":"5","journalAbbreviation":"Nature Methods","page":"471-479","title":"Anti-CRISPR protein applications: natural brakes for CRISPR-Cas technologies","volume":"17","author":[{"family":"Marino","given":"Nicole D."},{"family":"Pinilla-Redondo","given":"Rafael"},{"family":"Csörgő","given":"Bálint"},{"family":"Bondy-Denomy","given":"Joseph"}],"issued":{"date-parts":[["2020",5,1]]}}}],"schema":"https://github.com/citation-style-language/schema/raw/master/csl-citation.json"}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7AD149DC"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5E4E3091" w14:textId="77777777" w:rsidR="00E878AA" w:rsidRPr="0052357A" w:rsidRDefault="00E878AA" w:rsidP="00F268C4">
            <w:pPr>
              <w:tabs>
                <w:tab w:val="left" w:pos="845"/>
              </w:tabs>
              <w:spacing w:line="360" w:lineRule="auto"/>
              <w:contextualSpacing/>
              <w:jc w:val="both"/>
              <w:rPr>
                <w:rFonts w:ascii="Arial" w:hAnsi="Arial" w:cs="Arial"/>
                <w:color w:val="000000" w:themeColor="text1"/>
              </w:rPr>
            </w:pPr>
            <w:r w:rsidRPr="0052357A">
              <w:rPr>
                <w:rFonts w:ascii="Arial" w:hAnsi="Arial" w:cs="Arial"/>
                <w:color w:val="000000" w:themeColor="text1"/>
              </w:rPr>
              <w:t>H. Transposition or genome tagging</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A014A"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CASCADE (type I-F), sequence specific DNA binding, fused to transposition protein</w:t>
            </w:r>
          </w:p>
          <w:p w14:paraId="2D007330" w14:textId="77777777" w:rsidR="00E878AA" w:rsidRPr="0052357A" w:rsidRDefault="00E878AA" w:rsidP="00F268C4">
            <w:pPr>
              <w:spacing w:line="360" w:lineRule="auto"/>
              <w:contextualSpacing/>
              <w:jc w:val="both"/>
              <w:rPr>
                <w:rFonts w:ascii="Arial" w:hAnsi="Arial" w:cs="Arial"/>
                <w:color w:val="000000" w:themeColor="text1"/>
              </w:rPr>
            </w:pPr>
          </w:p>
          <w:p w14:paraId="054FC34B"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Cas1 and Cas2 (type I-E), sequence-selective DNA integration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3D954" w14:textId="0BBFD0BA"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&lt;EndNote&gt;&lt;Cite&gt;&lt;Author&gt;Klompe&lt;/Author&gt;&lt;Year&gt;2019&lt;/Year&gt;&lt;RecNum&gt;782&lt;/RecNum&gt;&lt;DisplayText&gt;(Klompe et al., 2019)&lt;/DisplayText&gt;&lt;record&gt;&lt;rec-number&gt;782&lt;/rec-number&gt;&lt;foreign-keys&gt;&lt;key app="EN" db-id="wzpzftr2z2s52uerfwp55zfewzafddt90esf" timestamp="1649270474"&gt;782&lt;/key&gt;&lt;/foreign-keys&gt;&lt;ref-type name="Journal Article"&gt;17&lt;/ref-type&gt;&lt;contributors&gt;&lt;authors&gt;&lt;author&gt;Klompe, Sanne E.&lt;/author&gt;&lt;author&gt;Vo, Phuc L. H.&lt;/author&gt;&lt;author&gt;Halpin-Healy, Tyler S.&lt;/author&gt;&lt;author&gt;Sternberg, Samuel H.&lt;/author&gt;&lt;/authors&gt;&lt;/contributors&gt;&lt;titles&gt;&lt;title&gt;Transposon-encoded CRISPR–Cas systems direct RNA-guided DNA integration&lt;/title&gt;&lt;secondary-title&gt;Nature&lt;/secondary-title&gt;&lt;alt-title&gt;Nature&lt;/alt-title&gt;&lt;/titles&gt;&lt;periodical&gt;&lt;full-title&gt;Nature&lt;/full-title&gt;&lt;/periodical&gt;&lt;alt-periodical&gt;&lt;full-title&gt;Nature&lt;/full-title&gt;&lt;/alt-periodical&gt;&lt;pages&gt;219-225&lt;/pages&gt;&lt;volume&gt;571&lt;/volume&gt;&lt;number&gt;7764&lt;/number&gt;&lt;dates&gt;&lt;year&gt;2019&lt;/year&gt;&lt;pub-dates&gt;&lt;date&gt;2019/07/01/&lt;/date&gt;&lt;/pub-dates&gt;&lt;/dates&gt;&lt;isbn&gt;1476-4687&lt;/isbn&gt;&lt;urls&gt;&lt;related-urls&gt;&lt;url&gt;https://doi.org/10.1038/s41586-019-1323-z&lt;/url&gt;&lt;/related-urls&gt;&lt;/urls&gt;&lt;electronic-resource-num&gt;10.1038/s41586-019-1323-z&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0" w:tooltip="Klompe, 2019 #782" w:history="1">
              <w:r w:rsidR="00D44C98" w:rsidRPr="0052357A">
                <w:rPr>
                  <w:rFonts w:ascii="Arial" w:hAnsi="Arial" w:cs="Arial"/>
                  <w:noProof/>
                  <w:color w:val="000000" w:themeColor="text1"/>
                </w:rPr>
                <w:t>Klompe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{"citationID":"fg3v5toe","properties":{"formattedCitation":"(Klompe et al., 2019)","plainCitation":"(Klompe et al., 2019)","noteIndex":0},"citationItems":[{"id":1432,"uris":["http://zotero.org/groups/2530274/items/UWMD7B3M"],"uri":["http://zotero.org/groups/2530274/items/UWMD7B3M"],"itemData":{"id":1432,"type":"article-journal","abstract":"Conventional CRISPR–Cas systems maintain genomic integrity by leveraging guide RNAs for the nuclease-dependent degradation of mobile genetic elements, including plasmids and viruses. Here we describe a notable inversion of this paradigm, in which bacterial Tn7-like transposons have co-opted nuclease-deficient CRISPR–Cas systems to catalyse RNA-guided integration of mobile genetic elements into the genome. Programmable transposition of Vibrio cholerae Tn6677 in Escherichia coli requires CRISPR- and transposon-associated molecular machineries, including a co-complex between the DNA-targeting complex Cascade and the transposition protein TniQ. Integration of donor DNA occurs in one of two possible orientations at a fixed distance downstream of target DNA sequences, and can accommodate variable length genetic payloads. Deep-sequencing experiments reveal highly specific, genome-wide DNA insertion across dozens of unique target sites. This discovery of a fully programmable, RNA-guided integrase lays the foundation for genomic manipulations that obviate the requirements for double-strand breaks and homology-directed repair.","container-title":"Nature","DOI":"10.1038/s41586-019-1323-z","ISSN":"1476-4687","issue":"7764","journalAbbreviation":"Nature","page":"219-225","title":"Transposon-encoded CRISPR–Cas systems direct RNA-guided DNA integration","volume":"571","author":[{"family":"Klompe","given":"Sanne E."},{"family":"Vo","given":"Phuc L. H."},{"family":"Halpin-Healy","given":"Tyler S."},{"family":"Sternberg","given":"Samuel H."}],"issued":{"date-parts":[["2019",7,1]]}}}],"schema":"https://github.com/citation-style-language/schema/raw/master/csl-citation.json"}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0EB5577E" w14:textId="77777777" w:rsidR="00E878AA" w:rsidRPr="0052357A" w:rsidRDefault="00E878AA" w:rsidP="00F268C4">
            <w:pPr>
              <w:spacing w:line="360" w:lineRule="auto"/>
              <w:contextualSpacing/>
              <w:jc w:val="both"/>
              <w:rPr>
                <w:rFonts w:ascii="Arial" w:hAnsi="Arial" w:cs="Arial"/>
                <w:color w:val="000000" w:themeColor="text1"/>
              </w:rPr>
            </w:pPr>
          </w:p>
          <w:p w14:paraId="5DEA266F" w14:textId="60E9BB0C"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&lt;EndNote&gt;&lt;Cite&gt;&lt;Author&gt;Wright&lt;/Author&gt;&lt;Year&gt;2017&lt;/Year&gt;&lt;RecNum&gt;948&lt;/RecNum&gt;&lt;DisplayText&gt;(Wright et al., 2017)&lt;/DisplayText&gt;&lt;record&gt;&lt;rec-number&gt;948&lt;/rec-number&gt;&lt;foreign-keys&gt;&lt;key app="EN" db-id="wzpzftr2z2s52uerfwp55zfewzafddt90esf" timestamp="1649270484"&gt;948&lt;/key&gt;&lt;/foreign-keys&gt;&lt;ref-type name="Journal Article"&gt;17&lt;/ref-type&gt;&lt;contributors&gt;&lt;authors&gt;&lt;author&gt;Wright, Addison V.&lt;/author&gt;&lt;author&gt;Liu, Jun-Jie&lt;/author&gt;&lt;author&gt;Knott, Gavin J.&lt;/author&gt;&lt;author&gt;Doxzen, Kevin W.&lt;/author&gt;&lt;author&gt;Nogales, Eva&lt;/author&gt;&lt;author&gt;Doudna, Jennifer A.&lt;/author&gt;&lt;/authors&gt;&lt;/contributors&gt;&lt;titles&gt;&lt;title&gt;Structures of the CRISPR genome integration complex&lt;/title&gt;&lt;secondary-title&gt;Science&lt;/secondary-title&gt;&lt;alt-title&gt;Science&lt;/alt-title&gt;&lt;/titles&gt;&lt;periodical&gt;&lt;full-title&gt;Science&lt;/full-title&gt;&lt;/periodical&gt;&lt;alt-periodical&gt;&lt;full-title&gt;Science&lt;/full-title&gt;&lt;/alt-periodical&gt;&lt;pages&gt;eaao0679&lt;/pages&gt;&lt;dates&gt;&lt;year&gt;2017&lt;/year&gt;&lt;pub-dates&gt;&lt;date&gt;2017/07/20/&lt;/date&gt;&lt;/pub-dates&gt;&lt;/dates&gt;&lt;urls&gt;&lt;related-urls&gt;&lt;url&gt;http://science.sciencemag.org/content/early/2017/07/19/science.aao0679.abstract&lt;/url&gt;&lt;/related-urls&gt;&lt;/urls&gt;&lt;electronic-resource-num&gt;10.1126/science.aao0679&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01" w:tooltip="Wright, 2017 #948" w:history="1">
              <w:r w:rsidR="00D44C98" w:rsidRPr="0052357A">
                <w:rPr>
                  <w:rFonts w:ascii="Arial" w:hAnsi="Arial" w:cs="Arial"/>
                  <w:noProof/>
                  <w:color w:val="000000" w:themeColor="text1"/>
                </w:rPr>
                <w:t>Wright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{"citationID":"AhdXr0gn","properties":{"formattedCitation":"(Wright et al., 2017)","plainCitation":"(Wright et al., 2017)","noteIndex":0},"citationItems":[{"id":1683,"uris":["http://zotero.org/groups/2530274/items/KFC9ZZZA"],"uri":["http://zotero.org/groups/2530274/items/KFC9ZZZA"],"itemData":{"id":1683,"type":"article-journal","abstract":"CRISPR-Cas systems depend on the Cas1-Cas2 integrase to capture and integrate short foreign DNA fragments into the CRISPR locus, enabling adaptation to new viruses. We present crystal structures of Cas1-Cas2 bound to both donor and target DNA in intermediate and product integration complexes, as well as a cryo-electron microscopy structure of the full CRISPR locus integration complex including the accessory protein Integration Host Factor (IHF). The structures show unexpectedly that indirect sequence recognition dictates integration site selection by favoring deformation of the repeat and the flanking sequences. IHF binding bends the DNA sharply, bringing an upstream recognition motif into contact with Cas1 to increase both the specificity and efficiency of integration. These results explain how the Cas1-Cas2 CRISPR integrase recognizes a sequence-dependent DNA structure to ensure site-selective CRISPR array expansion during the initial step of bacterial adaptive immunity.","container-title":"Science","DOI":"10.1126/science.aao0679","journalAbbreviation":"Science","page":"eaao0679","title":"Structures of the CRISPR genome integration complex","author":[{"family":"Wright","given":"Addison V."},{"family":"Liu","given":"Jun-Jie"},{"family":"Knott","given":"Gavin J."},{"family":"Doxzen","given":"Kevin W."},{"family":"Nogales","given":"Eva"},{"family":"Doudna","given":"Jennifer A."}],"issued":{"date-parts":[["2017",7,20]]}}}],"schema":"https://github.com/citation-style-language/schema/raw/master/csl-citation.json"}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358DC1F5"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4A0B7F72"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I. Protect plants from both RNA and DNA viruses</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52270"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Cas13 (</w:t>
            </w:r>
            <w:proofErr w:type="gramStart"/>
            <w:r w:rsidRPr="0052357A">
              <w:rPr>
                <w:rFonts w:ascii="Arial" w:hAnsi="Arial" w:cs="Arial"/>
                <w:color w:val="000000" w:themeColor="text1"/>
              </w:rPr>
              <w:t>type VI-A</w:t>
            </w:r>
            <w:proofErr w:type="gramEnd"/>
            <w:r w:rsidRPr="0052357A">
              <w:rPr>
                <w:rFonts w:ascii="Arial" w:hAnsi="Arial" w:cs="Arial"/>
                <w:color w:val="000000" w:themeColor="text1"/>
              </w:rPr>
              <w:t xml:space="preserve">), crRNA maturation and sequence specific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cleavage</w:t>
            </w:r>
          </w:p>
          <w:p w14:paraId="49A6FD5A" w14:textId="77777777" w:rsidR="00E878AA" w:rsidRPr="0052357A" w:rsidRDefault="00E878AA" w:rsidP="00F268C4">
            <w:pPr>
              <w:spacing w:line="360" w:lineRule="auto"/>
              <w:contextualSpacing/>
              <w:jc w:val="both"/>
              <w:rPr>
                <w:rFonts w:ascii="Arial" w:hAnsi="Arial" w:cs="Arial"/>
                <w:color w:val="000000" w:themeColor="text1"/>
              </w:rPr>
            </w:pPr>
          </w:p>
          <w:p w14:paraId="2652374B"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sequence specific DNA interference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00AAB" w14:textId="779B4BFB"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&lt;EndNote&gt;&lt;Cite&gt;&lt;Author&gt;Aman&lt;/Author&gt;&lt;Year&gt;2018&lt;/Year&gt;&lt;RecNum&gt;786&lt;/RecNum&gt;&lt;DisplayText&gt;(Aman et al., 2018)&lt;/DisplayText&gt;&lt;record&gt;&lt;rec-number&gt;786&lt;/rec-number&gt;&lt;foreign-keys&gt;&lt;key app="EN" db-id="wzpzftr2z2s52uerfwp55zfewzafddt90esf" timestamp="1649270474"&gt;786&lt;/key&gt;&lt;/foreign-keys&gt;&lt;ref-type name="Journal Article"&gt;17&lt;/ref-type&gt;&lt;contributors&gt;&lt;authors&gt;&lt;author&gt;Aman, Rashid&lt;/author&gt;&lt;author&gt;Ali, Zahir&lt;/author&gt;&lt;author&gt;Butt, Haroon&lt;/author&gt;&lt;author&gt;Mahas, Ahmed&lt;/author&gt;&lt;author&gt;Aljedaani, Fatimah&lt;/author&gt;&lt;author&gt;Khan, Muhammad Zuhaib&lt;/author&gt;&lt;author&gt;Ding, Shouwei&lt;/author&gt;&lt;author&gt;Mahfouz, Magdy&lt;/author&gt;&lt;/authors&gt;&lt;/contributors&gt;&lt;titles&gt;&lt;title&gt;RNA virus interference via CRISPR/Cas13a system in plants&lt;/title&gt;&lt;secondary-title&gt;Genome Biology&lt;/secondary-title&gt;&lt;alt-title&gt;Genome Biology&lt;/alt-title&gt;&lt;/titles&gt;&lt;periodical&gt;&lt;full-title&gt;Genome Biology&lt;/full-title&gt;&lt;abbr-1&gt;Genome Biology&lt;/abbr-1&gt;&lt;/periodical&gt;&lt;alt-periodical&gt;&lt;full-title&gt;Genome Biology&lt;/full-title&gt;&lt;abbr-1&gt;Genome Biology&lt;/abbr-1&gt;&lt;/alt-periodical&gt;&lt;pages&gt;1&lt;/pages&gt;&lt;volume&gt;19&lt;/volume&gt;&lt;number&gt;1&lt;/number&gt;&lt;dates&gt;&lt;year&gt;2018&lt;/year&gt;&lt;pub-dates&gt;&lt;date&gt;2018/01/04/&lt;/date&gt;&lt;/pub-dates&gt;&lt;/dates&gt;&lt;isbn&gt;1474-760X&lt;/isbn&gt;&lt;urls&gt;&lt;related-urls&gt;&lt;url&gt;https://doi.org/10.1186/s13059-017-1381-1&lt;/url&gt;&lt;/related-urls&gt;&lt;/urls&gt;&lt;electronic-resource-num&gt;10.1186/s13059-017-1381-1&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3" w:tooltip="Aman, 2018 #786" w:history="1">
              <w:r w:rsidR="00D44C98" w:rsidRPr="0052357A">
                <w:rPr>
                  <w:rFonts w:ascii="Arial" w:hAnsi="Arial" w:cs="Arial"/>
                  <w:noProof/>
                  <w:color w:val="000000" w:themeColor="text1"/>
                </w:rPr>
                <w:t>Aman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57461477" w14:textId="77777777" w:rsidR="00E878AA" w:rsidRPr="0052357A" w:rsidRDefault="00E878AA" w:rsidP="00F268C4">
            <w:pPr>
              <w:spacing w:line="360" w:lineRule="auto"/>
              <w:contextualSpacing/>
              <w:jc w:val="both"/>
              <w:rPr>
                <w:rFonts w:ascii="Arial" w:hAnsi="Arial" w:cs="Arial"/>
                <w:color w:val="000000" w:themeColor="text1"/>
              </w:rPr>
            </w:pPr>
          </w:p>
          <w:p w14:paraId="368C0AF9" w14:textId="63DA5EC6"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&lt;EndNote&gt;&lt;Cite&gt;&lt;Author&gt;Ali&lt;/Author&gt;&lt;Year&gt;2015&lt;/Year&gt;&lt;RecNum&gt;762&lt;/RecNum&gt;&lt;DisplayText&gt;(Ali et al., 2015)&lt;/DisplayText&gt;&lt;record&gt;&lt;rec-number&gt;762&lt;/rec-number&gt;&lt;foreign-keys&gt;&lt;key app="EN" db-id="wzpzftr2z2s52uerfwp55zfewzafddt90esf" timestamp="1649270474"&gt;762&lt;/key&gt;&lt;/foreign-keys&gt;&lt;ref-type name="Journal Article"&gt;17&lt;/ref-type&gt;&lt;contributors&gt;&lt;authors&gt;&lt;author&gt;Ali, Zahir&lt;/author&gt;&lt;author&gt;Abulfaraj, Aala&lt;/author&gt;&lt;author&gt;Idris, Ali&lt;/author&gt;&lt;author&gt;Ali, Shakila&lt;/author&gt;&lt;author&gt;Tashkandi, Manal&lt;/author&gt;&lt;author&gt;Mahfouz, Magdy M.&lt;/author&gt;&lt;/authors&gt;&lt;/contributors&gt;&lt;titles&gt;&lt;title&gt;CRISPR/Cas9-mediated viral interference in plants&lt;/title&gt;&lt;secondary-title&gt;Genome Biology&lt;/secondary-title&gt;&lt;alt-title&gt;Genome Biology&lt;/alt-title&gt;&lt;/titles&gt;&lt;periodical&gt;&lt;full-title&gt;Genome Biology&lt;/full-title&gt;&lt;abbr-1&gt;Genome Biology&lt;/abbr-1&gt;&lt;/periodical&gt;&lt;alt-periodical&gt;&lt;full-title&gt;Genome Biology&lt;/full-title&gt;&lt;abbr-1&gt;Genome Biology&lt;/abbr-1&gt;&lt;/alt-periodical&gt;&lt;pages&gt;238&lt;/pages&gt;&lt;volume&gt;16&lt;/volume&gt;&lt;number&gt;1&lt;/number&gt;&lt;dates&gt;&lt;year&gt;2015&lt;/year&gt;&lt;pub-dates&gt;&lt;date&gt;2015/11/11/&lt;/date&gt;&lt;/pub-dates&gt;&lt;/dates&gt;&lt;isbn&gt;1474-760X&lt;/isbn&gt;&lt;urls&gt;&lt;related-urls&gt;&lt;url&gt;https://doi.org/10.1186/s13059-015-0799-6&lt;/url&gt;&lt;/related-urls&gt;&lt;/urls&gt;&lt;electronic-resource-num&gt;10.1186/s13059-015-0799-6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 w:tooltip="Ali, 2015 #762" w:history="1">
              <w:r w:rsidR="00D44C98" w:rsidRPr="0052357A">
                <w:rPr>
                  <w:rFonts w:ascii="Arial" w:hAnsi="Arial" w:cs="Arial"/>
                  <w:noProof/>
                  <w:color w:val="000000" w:themeColor="text1"/>
                </w:rPr>
                <w:t>Ali et al., 2015</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{"citationID":"g5ze2VYe","properties":{"formattedCitation":"(Ali et al., 2015)","plainCitation":"(Ali et al., 2015)","noteIndex":0},"citationItems":[{"id":1405,"uris":["http://zotero.org/groups/2530274/items/DMVJXXEX"],"uri":["http://zotero.org/groups/2530274/items/DMVJXXEX"],"itemData":{"id":1405,"type":"article-journal","abstract":"The CRISPR/Cas9 system provides bacteria and archaea with molecular immunity against invading phages and conjugative plasmids. Recently, CRISPR/Cas9 has been used for targeted genome editing in diverse eukaryotic species.","container-title":"Genome Biology","DOI":"10.1186/s13059-015-0799-6","ISSN":"1474-760X","issue":"1","journalAbbreviation":"Genome Biology","page":"238","title":"CRISPR/Cas9-mediated viral interference in plants","volume":"16","author":[{"family":"Ali","given":"Zahir"},{"family":"Abulfaraj","given":"Aala"},{"family":"Idris","given":"Ali"},{"family":"Ali","given":"Shakila"},{"family":"Tashkandi","given":"Manal"},{"family":"Mahfouz","given":"Magdy M."}],"issued":{"date-parts":[["2015",11,11]]}}}],"schema":"https://github.com/citation-style-language/schema/raw/master/csl-citation.json"}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231693D3"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1A56A321"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J. Decrease bacterial pathogenicity</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CFBA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Anti-CRISPR proteins to inhibit CRISPR-Cas systems involved in bacterial pathogenicity</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E5D1A" w14:textId="0815879B"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&lt;EndNote&gt;&lt;Cite&gt;&lt;Author&gt;Marino&lt;/Author&gt;&lt;Year&gt;2020&lt;/Year&gt;&lt;RecNum&gt;904&lt;/RecNum&gt;&lt;DisplayText&gt;(Marino et al., 2020)&lt;/DisplayText&gt;&lt;record&gt;&lt;rec-number&gt;904&lt;/rec-number&gt;&lt;foreign-keys&gt;&lt;key app="EN" db-id="wzpzftr2z2s52uerfwp55zfewzafddt90esf" timestamp="1649270482"&gt;904&lt;/key&gt;&lt;/foreign-keys&gt;&lt;ref-type name="Journal Article"&gt;17&lt;/ref-type&gt;&lt;contributors&gt;&lt;authors&gt;&lt;author&gt;Marino, Nicole D.&lt;/author&gt;&lt;author&gt;Pinilla-Redondo, Rafael&lt;/author&gt;&lt;author&gt;Csörgő, Bálint&lt;/author&gt;&lt;author&gt;Bondy-Denomy, Joseph&lt;/author&gt;&lt;/authors&gt;&lt;/contributors&gt;&lt;titles&gt;&lt;title&gt;Anti-CRISPR protein applications: natural brakes for CRISPR-Cas technologies&lt;/title&gt;&lt;secondary-title&gt;Nature Methods&lt;/secondary-title&gt;&lt;alt-title&gt;Nature Methods&lt;/alt-title&gt;&lt;/titles&gt;&lt;periodical&gt;&lt;full-title&gt;Nature Methods&lt;/full-title&gt;&lt;/periodical&gt;&lt;alt-periodical&gt;&lt;full-title&gt;Nature Methods&lt;/full-title&gt;&lt;/alt-periodical&gt;&lt;pages&gt;471-479&lt;/pages&gt;&lt;volume&gt;17&lt;/volume&gt;&lt;number&gt;5&lt;/number&gt;&lt;dates&gt;&lt;year&gt;2020&lt;/year&gt;&lt;pub-dates&gt;&lt;date&gt;2020/05/01/&lt;/date&gt;&lt;/pub-dates&gt;&lt;/dates&gt;&lt;isbn&gt;1548-7105&lt;/isbn&gt;&lt;urls&gt;&lt;related-urls&gt;&lt;url&gt;https://doi.org/10.1038/s41592-020-0771-6&lt;/url&gt;&lt;/related-urls&gt;&lt;/urls&gt;&lt;electronic-resource-num&gt;10.1038/s41592-020-0771-6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9" w:tooltip="Marino, 2020 #904" w:history="1">
              <w:r w:rsidR="00D44C98" w:rsidRPr="0052357A">
                <w:rPr>
                  <w:rFonts w:ascii="Arial" w:hAnsi="Arial" w:cs="Arial"/>
                  <w:noProof/>
                  <w:color w:val="000000" w:themeColor="text1"/>
                </w:rPr>
                <w:t>Marino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{"citationID":"d8ckJAgL","properties":{"formattedCitation":"(Marino et al., 2020)","plainCitation":"(Marino et al., 2020)","noteIndex":0},"citationItems":[{"id":1614,"uris":["http://zotero.org/groups/2530274/items/WJ8B4FVH"],"uri":["http://zotero.org/groups/2530274/items/WJ8B4FVH"],"itemData":{"id":1614,"type":"article-journal","abstract":"Clustered, regularly interspaced short palindromic repeats (CRISPR) and CRISPR-associated (Cas) genes, a diverse family of prokaryotic adaptive immune systems, have emerged as a biotechnological tool and therapeutic. The discovery of protein inhibitors of CRISPR-Cas systems, called anti-CRISPR (Acr) proteins, enables the development of more controllable and precise CRISPR-Cas tools. Here we discuss applications of Acr proteins for post-translational control of CRISPR-Cas systems in prokaryotic and mammalian cells, organisms and ecosystems.","container-title":"Nature Methods","DOI":"10.1038/s41592-020-0771-6","ISSN":"1548-7105","issue":"5","journalAbbreviation":"Nature Methods","page":"471-479","title":"Anti-CRISPR protein applications: natural brakes for CRISPR-Cas technologies","volume":"17","author":[{"family":"Marino","given":"Nicole D."},{"family":"Pinilla-Redondo","given":"Rafael"},{"family":"Csörgő","given":"Bálint"},{"family":"Bondy-Denomy","given":"Joseph"}],"issued":{"date-parts":[["2020",5,1]]}}}],"schema":"https://github.com/citation-style-language/schema/raw/master/csl-citation.json"}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58F08045"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3431D647"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K. Record transcription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62659"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Cas1:Cas2 complex (</w:t>
            </w:r>
            <w:proofErr w:type="gramStart"/>
            <w:r w:rsidRPr="0052357A">
              <w:rPr>
                <w:rFonts w:ascii="Arial" w:hAnsi="Arial" w:cs="Arial"/>
                <w:color w:val="000000" w:themeColor="text1"/>
              </w:rPr>
              <w:t>type III-D</w:t>
            </w:r>
            <w:proofErr w:type="gramEnd"/>
            <w:r w:rsidRPr="0052357A">
              <w:rPr>
                <w:rFonts w:ascii="Arial" w:hAnsi="Arial" w:cs="Arial"/>
                <w:color w:val="000000" w:themeColor="text1"/>
              </w:rPr>
              <w:t>), natural fusion to reverse transcriptase, reverse transcription and sequence selective DNA integration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A2C40" w14:textId="3E66EC0A"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&lt;EndNote&gt;&lt;Cite&gt;&lt;Author&gt;Schmidt&lt;/Author&gt;&lt;Year&gt;2018&lt;/Year&gt;&lt;RecNum&gt;778&lt;/RecNum&gt;&lt;DisplayText&gt;(Schmidt et al., 2018)&lt;/DisplayText&gt;&lt;record&gt;&lt;rec-number&gt;778&lt;/rec-number&gt;&lt;foreign-keys&gt;&lt;key app="EN" db-id="wzpzftr2z2s52uerfwp55zfewzafddt90esf" timestamp="1649270474"&gt;778&lt;/key&gt;&lt;/foreign-keys&gt;&lt;ref-type name="Journal Article"&gt;17&lt;/ref-type&gt;&lt;contributors&gt;&lt;authors&gt;&lt;author&gt;Schmidt, Florian&lt;/author&gt;&lt;author&gt;Cherepkova, Mariia Y.&lt;/author&gt;&lt;author&gt;Platt, Randall J.&lt;/author&gt;&lt;/authors&gt;&lt;/contributors&gt;&lt;titles&gt;&lt;title&gt;Transcriptional recording by CRISPR spacer acquisition from RNA&lt;/title&gt;&lt;secondary-title&gt;Nature&lt;/secondary-title&gt;&lt;alt-title&gt;Nature&lt;/alt-title&gt;&lt;/titles&gt;&lt;periodical&gt;&lt;full-title&gt;Nature&lt;/full-title&gt;&lt;/periodical&gt;&lt;alt-periodical&gt;&lt;full-title&gt;Nature&lt;/full-title&gt;&lt;/alt-periodical&gt;&lt;pages&gt;380-385&lt;/pages&gt;&lt;volume&gt;562&lt;/volume&gt;&lt;number&gt;7727&lt;/number&gt;&lt;dates&gt;&lt;year&gt;2018&lt;/year&gt;&lt;pub-dates&gt;&lt;date&gt;2018/10/01/&lt;/date&gt;&lt;/pub-dates&gt;&lt;/dates&gt;&lt;isbn&gt;1476-4687&lt;/isbn&gt;&lt;urls&gt;&lt;related-urls&gt;&lt;url&gt;https://doi.org/10.1038/s41586-018-0569-1&lt;/url&gt;&lt;/related-urls&gt;&lt;/urls&gt;&lt;electronic-resource-num&gt;10.1038/s41586-018-0569-1&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8" w:tooltip="Schmidt, 2018 #778" w:history="1">
              <w:r w:rsidR="00D44C98" w:rsidRPr="0052357A">
                <w:rPr>
                  <w:rFonts w:ascii="Arial" w:hAnsi="Arial" w:cs="Arial"/>
                  <w:noProof/>
                  <w:color w:val="000000" w:themeColor="text1"/>
                </w:rPr>
                <w:t>Schmidt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{"citationID":"2el7ILGB","properties":{"formattedCitation":"(Schmidt et al., 2018)","plainCitation":"(Schmidt et al., 2018)","noteIndex":0},"citationItems":[{"id":1427,"uris":["http://zotero.org/groups/2530274/items/J327WZGD"],"uri":["http://zotero.org/groups/2530274/items/J327WZGD"],"itemData":{"id":1427,"type":"article-journal","abstract":"The ability to record transcriptional events within a cell over time would help to elucidate how molecular events give rise to complex cellular behaviours and states. However, current molecular recording technologies capture only a small set of defined stimuli. Here we use CRISPR spacer acquisition to capture and convert intracellular RNAs into DNA, enabling DNA-based storage of transcriptional information. In Escherichia coli, we show that defined stimuli, such as an RNA virus or arbitrary sequences, as well as complex stimuli, such as oxidative stress, result in quantifiable transcriptional records that are stored within a population of cells. We demonstrate that the transcriptional records enable us to classify and describe complex cellular behaviours and to identify the precise genes that orchestrate differential cellular responses. In the future, CRISPR spacer acquisition-mediated recording of RNA followed by deep sequencing (Record–seq) could be used to reconstruct transcriptional histories that describe complex cell behaviours or pathological states.","container-title":"Nature","DOI":"10.1038/s41586-018-0569-1","ISSN":"1476-4687","issue":"7727","journalAbbreviation":"Nature","page":"380-385","title":"Transcriptional recording by CRISPR spacer acquisition from RNA","volume":"562","author":[{"family":"Schmidt","given":"Florian"},{"family":"Cherepkova","given":"Mariia Y."},{"family":"Platt","given":"Randall J."}],"issued":{"date-parts":[["2018",10,1]]}}}],"schema":"https://github.com/citation-style-language/schema/raw/master/csl-citation.json"} </w:instrText>
            </w:r>
            <w:r w:rsidRPr="0052357A">
              <w:rPr>
                <w:rFonts w:ascii="Arial" w:hAnsi="Arial" w:cs="Arial"/>
                <w:color w:val="000000" w:themeColor="text1"/>
              </w:rPr>
              <w:fldChar w:fldCharType="end"/>
            </w:r>
          </w:p>
        </w:tc>
      </w:tr>
      <w:tr w:rsidR="00EA21DB" w:rsidRPr="0052357A" w14:paraId="6FB8FDEF"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1D75BBEC"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L. Store digital information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712F1"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Cas1:Cas2 complex (type I-E), sequence selective DNA integration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E88F5" w14:textId="65E2D0AF"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&lt;EndNote&gt;&lt;Cite&gt;&lt;Author&gt;Shipman&lt;/Author&gt;&lt;Year&gt;2017&lt;/Year&gt;&lt;RecNum&gt;603&lt;/RecNum&gt;&lt;DisplayText&gt;(Shipman et al., 2017)&lt;/DisplayText&gt;&lt;record&gt;&lt;rec-number&gt;603&lt;/rec-number&gt;&lt;foreign-keys&gt;&lt;key app="EN" db-id="wzpzftr2z2s52uerfwp55zfewzafddt90esf" timestamp="1647441921"&gt;603&lt;/key&gt;&lt;/foreign-keys&gt;&lt;ref-type name="Journal Article"&gt;17&lt;/ref-type&gt;&lt;contributors&gt;&lt;authors&gt;&lt;author&gt;Shipman, Seth L.&lt;/author&gt;&lt;author&gt;Nivala, Jeff&lt;/author&gt;&lt;author&gt;Macklis, Jeffrey D.&lt;/author&gt;&lt;author&gt;Church, George M.&lt;/author&gt;&lt;/authors&gt;&lt;/contributors&gt;&lt;titles&gt;&lt;title&gt;CRISPR-Cas encoding of a digital movie into the genomes of a population of living bacteria&lt;/title&gt;&lt;secondary-title&gt;Nature (London, U. K.)&lt;/secondary-title&gt;&lt;/titles&gt;&lt;periodical&gt;&lt;full-title&gt;Nature (London, U. K.)&lt;/full-title&gt;&lt;/periodical&gt;&lt;pages&gt;345-349&lt;/pages&gt;&lt;volume&gt;547&lt;/volume&gt;&lt;number&gt;7663&lt;/number&gt;&lt;keywords&gt;&lt;keyword&gt;genome sequence CRISPR Cas system integrase digital movie bacteria&lt;/keyword&gt;&lt;/keywords&gt;&lt;dates&gt;&lt;year&gt;2017&lt;/year&gt;&lt;pub-dates&gt;&lt;date&gt;//&lt;/date&gt;&lt;/pub-dates&gt;&lt;/dates&gt;&lt;publisher&gt;Nature Publishing Group&lt;/publisher&gt;&lt;isbn&gt;0028-0836&lt;/isbn&gt;&lt;work-type&gt;10.1038/nature23017&lt;/work-type&gt;&lt;urls&gt;&lt;/urls&gt;&lt;electronic-resource-num&gt;10.1038/nature23017&lt;/electronic-resource-num&gt;&lt;/record&gt;&lt;/Cite&gt;&lt;/EndNote&gt;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3" w:tooltip="Shipman, 2017 #603" w:history="1">
              <w:r w:rsidR="00D44C98" w:rsidRPr="0052357A">
                <w:rPr>
                  <w:rFonts w:ascii="Arial" w:hAnsi="Arial" w:cs="Arial"/>
                  <w:noProof/>
                  <w:color w:val="000000" w:themeColor="text1"/>
                </w:rPr>
                <w:t>Shipman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{"citationID":"szlyHYZL","properties":{"formattedCitation":"(Shipman et al., 2017)","plainCitation":"(Shipman et al., 2017)","noteIndex":0},"citationItems":[{"id":1428,"uris":["http://zotero.org/groups/2530274/items/IPSNNDD5"],"uri":["http://zotero.org/groups/2530274/items/IPSNNDD5"],"itemData":{"id":1428,"type":"article-journal","abstract":"The authors encode pixel values of a short motion picture into the DNA of a population of Escherichia coli.","container-title":"Nature","DOI":"10.1038/nature23017","ISSN":"1476-4687","issue":"7663","journalAbbreviation":"Nature","page":"345-349","title":"CRISPR–Cas encoding of a digital movie into the genomes of a population of living bacteria","volume":"547","author":[{"family":"Shipman","given":"Seth L."},{"family":"Nivala","given":"Jeff"},{"family":"Macklis","given":"Jeffrey D."},{"family":"Church","given":"George M."}],"issued":{"date-parts":[["2017",7,1]]}}}],"schema":"https://github.com/citation-style-language/schema/raw/master/csl-citation.json"}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5D440ED4"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26F2BF59"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lastRenderedPageBreak/>
              <w:t>M. Visualizing nucleic acid localization</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3872F"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1. nuclease inactivated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fused to GFP, sequence specific binding to target DNA </w:t>
            </w:r>
          </w:p>
          <w:p w14:paraId="2185E55A" w14:textId="77777777" w:rsidR="00E878AA" w:rsidRPr="0052357A" w:rsidRDefault="00E878AA" w:rsidP="00F268C4">
            <w:pPr>
              <w:spacing w:line="360" w:lineRule="auto"/>
              <w:contextualSpacing/>
              <w:jc w:val="both"/>
              <w:rPr>
                <w:rFonts w:ascii="Arial" w:hAnsi="Arial" w:cs="Arial"/>
                <w:color w:val="000000" w:themeColor="text1"/>
              </w:rPr>
            </w:pPr>
          </w:p>
          <w:p w14:paraId="28BC67EB"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2. nuclease inactivated Cas13 (</w:t>
            </w:r>
            <w:proofErr w:type="gramStart"/>
            <w:r w:rsidRPr="0052357A">
              <w:rPr>
                <w:rFonts w:ascii="Arial" w:hAnsi="Arial" w:cs="Arial"/>
                <w:color w:val="000000" w:themeColor="text1"/>
              </w:rPr>
              <w:t>type VI-A</w:t>
            </w:r>
            <w:proofErr w:type="gramEnd"/>
            <w:r w:rsidRPr="0052357A">
              <w:rPr>
                <w:rFonts w:ascii="Arial" w:hAnsi="Arial" w:cs="Arial"/>
                <w:color w:val="000000" w:themeColor="text1"/>
              </w:rPr>
              <w:t xml:space="preserve">) fused to GFP, sequence specific </w:t>
            </w:r>
            <w:proofErr w:type="spellStart"/>
            <w:r w:rsidRPr="0052357A">
              <w:rPr>
                <w:rFonts w:ascii="Arial" w:hAnsi="Arial" w:cs="Arial"/>
                <w:color w:val="000000" w:themeColor="text1"/>
              </w:rPr>
              <w:t>ssRNA</w:t>
            </w:r>
            <w:proofErr w:type="spellEnd"/>
            <w:r w:rsidRPr="0052357A">
              <w:rPr>
                <w:rFonts w:ascii="Arial" w:hAnsi="Arial" w:cs="Arial"/>
                <w:color w:val="000000" w:themeColor="text1"/>
              </w:rPr>
              <w:t xml:space="preserve"> binding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B5B04" w14:textId="79CD510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1. </w:t>
            </w:r>
            <w:r w:rsidRPr="0052357A">
              <w:rPr>
                <w:rFonts w:ascii="Arial" w:hAnsi="Arial" w:cs="Arial"/>
                <w:color w:val="000000" w:themeColor="text1"/>
              </w:rPr>
              <w:fldChar w:fldCharType="begin">
                <w:fldData xml:space="preserve">PEVuZE5vdGU+PENpdGU+PEF1dGhvcj5DaGVuPC9BdXRob3I+PFllYXI+MjAxMzwvWWVhcj48UmVj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PEVuZE5vdGU+PENpdGU+PEF1dGhvcj5DaGVuPC9BdXRob3I+PFllYXI+MjAxMzwvWWVhcj48UmVj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5" w:tooltip="Chen, 2013 #768" w:history="1">
              <w:r w:rsidR="00D44C98" w:rsidRPr="0052357A">
                <w:rPr>
                  <w:rFonts w:ascii="Arial" w:hAnsi="Arial" w:cs="Arial"/>
                  <w:noProof/>
                  <w:color w:val="000000" w:themeColor="text1"/>
                </w:rPr>
                <w:t>Chen et al., 2013</w:t>
              </w:r>
            </w:hyperlink>
            <w:r w:rsidRPr="0052357A">
              <w:rPr>
                <w:rFonts w:ascii="Arial" w:hAnsi="Arial" w:cs="Arial"/>
                <w:noProof/>
                <w:color w:val="000000" w:themeColor="text1"/>
              </w:rPr>
              <w:t xml:space="preserve">; </w:t>
            </w:r>
            <w:hyperlink w:anchor="_ENREF_196" w:tooltip="Nelles, 2016 #814" w:history="1">
              <w:r w:rsidR="00D44C98" w:rsidRPr="0052357A">
                <w:rPr>
                  <w:rFonts w:ascii="Arial" w:hAnsi="Arial" w:cs="Arial"/>
                  <w:noProof/>
                  <w:color w:val="000000" w:themeColor="text1"/>
                </w:rPr>
                <w:t>Nelles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{"citationID":"QEqYmEx5","properties":{"formattedCitation":"(Chen et al., 2013; Nelles et al., 2016)","plainCitation":"(Chen et al., 2013; Nelles et al., 2016)","noteIndex":0},"citationItems":[{"id":1415,"uris":["http://zotero.org/groups/2530274/items/LGABQLYX"],"uri":["http://zotero.org/groups/2530274/items/LGABQLYX"],"itemData":{"id":1415,"type":"article-journal","container-title":"Cell","DOI":"10.1016/j.cell.2013.12.001","ISSN":"0092-8674","issue":"7","note":"publisher: Elsevier","page":"1479-1491","title":"Dynamic Imaging of Genomic Loci in Living Human Cells by an Optimized CRISPR/Cas System","volume":"155","author":[{"family":"Chen","given":"Baohui"},{"family":"Gilbert","given":"Luke A."},{"family":"Cimini","given":"Beth A."},{"family":"Schnitzbauer","given":"Joerg"},{"family":"Zhang","given":"Wei"},{"family":"Li","given":"Gene-Wei"},{"family":"Park","given":"Jason"},{"family":"Blackburn","given":"Elizabeth H."},{"family":"Weissman","given":"Jonathan S."},{"family":"Qi","given":"Lei S."},{"family":"Huang","given":"Bo"}],"issued":{"date-parts":[["2013",12,19]]}}},{"id":1486,"uris":["http://zotero.org/groups/2530274/items/E6LYEIH5"],"uri":["http://zotero.org/groups/2530274/items/E6LYEIH5"],"itemData":{"id":1486,"type":"article-journal","abstract":"Summary\nRNA-programmed genome editing using CRISPR/Cas9 from Streptococcus pyogenes has enabled rapid and accessible alteration of specific genomic loci in many organisms. A flexible means to target RNA would allow alteration and imaging of endogenous RNA transcripts analogous to CRISPR/Cas-based genomic tools, but most RNA targeting methods rely on incorporation of exogenous tags. Here, we demonstrate that nuclease-inactive S. pyogenes CRISPR/Cas9 can bind RNA in a nucleic-acid-programmed manner and allow endogenous RNA tracking in living cells. We show that nuclear-localized RNA-targeting Cas9 (RCas9) is exported to the cytoplasm only in the presence of sgRNAs targeting mRNA and observe accumulation of ACTB, CCNA2, and TFRC mRNAs in RNA granules that correlate with fluorescence in situ hybridization. We also demonstrate time-resolved measurements of ACTB mRNA trafficking to stress granules. Our results establish RCas9 as a means to track RNA in living cells in a programmable manner without genetically encoded tags.\nVideo Abstract","container-title":"Cell","DOI":"10.1016/j.cell.2016.02.054","ISSN":"0092-8674","issue":"2","journalAbbreviation":"Cell","page":"488-496","title":"Programmable RNA Tracking in Live Cells with CRISPR/Cas9","volume":"165","author":[{"family":"Nelles","given":"David A."},{"family":"Fang","given":"Mark Y."},{"family":"O’Connell","given":"Mitchell R."},{"family":"Xu","given":"Jia L."},{"family":"Markmiller","given":"Sebastian J."},{"family":"Doudna","given":"Jennifer A."},{"family":"Yeo","given":"Gene W."}],"issued":{"date-parts":[["2016",4,7]]}}}],"schema":"https://github.com/citation-style-language/schema/raw/master/csl-citation.json"} </w:instrText>
            </w:r>
            <w:r w:rsidRPr="0052357A">
              <w:rPr>
                <w:rFonts w:ascii="Arial" w:hAnsi="Arial" w:cs="Arial"/>
                <w:color w:val="000000" w:themeColor="text1"/>
              </w:rPr>
              <w:fldChar w:fldCharType="end"/>
            </w:r>
          </w:p>
          <w:p w14:paraId="060F8E96" w14:textId="77777777" w:rsidR="00E878AA" w:rsidRPr="0052357A" w:rsidRDefault="00E878AA" w:rsidP="00F268C4">
            <w:pPr>
              <w:spacing w:line="360" w:lineRule="auto"/>
              <w:contextualSpacing/>
              <w:jc w:val="both"/>
              <w:rPr>
                <w:rFonts w:ascii="Arial" w:hAnsi="Arial" w:cs="Arial"/>
                <w:color w:val="000000" w:themeColor="text1"/>
              </w:rPr>
            </w:pPr>
          </w:p>
          <w:p w14:paraId="1DDDB3B6" w14:textId="2DC382D0"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2.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&lt;EndNote&gt;&lt;Cite&gt;&lt;Author&gt;Abudayyeh&lt;/Author&gt;&lt;Year&gt;2017&lt;/Year&gt;&lt;RecNum&gt;785&lt;/RecNum&gt;&lt;DisplayText&gt;(Abudayyeh et al., 2017)&lt;/DisplayText&gt;&lt;record&gt;&lt;rec-number&gt;785&lt;/rec-number&gt;&lt;foreign-keys&gt;&lt;key app="EN" db-id="wzpzftr2z2s52uerfwp55zfewzafddt90esf" timestamp="1649270474"&gt;785&lt;/key&gt;&lt;/foreign-keys&gt;&lt;ref-type name="Journal Article"&gt;17&lt;/ref-type&gt;&lt;contributors&gt;&lt;authors&gt;&lt;author&gt;Abudayyeh, Omar O.&lt;/author&gt;&lt;author&gt;Gootenberg, Jonathan S.&lt;/author&gt;&lt;author&gt;Essletzbichler, Patrick&lt;/author&gt;&lt;author&gt;Han, Shuo&lt;/author&gt;&lt;author&gt;Joung, Julia&lt;/author&gt;&lt;author&gt;Belanto, Joseph J.&lt;/author&gt;&lt;author&gt;Verdine, Vanessa&lt;/author&gt;&lt;author&gt;Cox, David B. T.&lt;/author&gt;&lt;author&gt;Kellner, Max J.&lt;/author&gt;&lt;author&gt;Regev, Aviv&lt;/author&gt;&lt;author&gt;Lander, Eric S.&lt;/author&gt;&lt;author&gt;Voytas, Daniel F.&lt;/author&gt;&lt;author&gt;Ting, Alice Y.&lt;/author&gt;&lt;author&gt;Zhang, Feng&lt;/author&gt;&lt;/authors&gt;&lt;/contributors&gt;&lt;titles&gt;&lt;title&gt;RNA targeting with CRISPR–Cas13&lt;/title&gt;&lt;secondary-title&gt;Nature&lt;/secondary-title&gt;&lt;alt-title&gt;Nature&lt;/alt-title&gt;&lt;/titles&gt;&lt;periodical&gt;&lt;full-title&gt;Nature&lt;/full-title&gt;&lt;/periodical&gt;&lt;alt-periodical&gt;&lt;full-title&gt;Nature&lt;/full-title&gt;&lt;/alt-periodical&gt;&lt;pages&gt;280-284&lt;/pages&gt;&lt;volume&gt;550&lt;/volume&gt;&lt;number&gt;7675&lt;/number&gt;&lt;dates&gt;&lt;year&gt;2017&lt;/year&gt;&lt;pub-dates&gt;&lt;date&gt;2017/10/01/&lt;/date&gt;&lt;/pub-dates&gt;&lt;/dates&gt;&lt;isbn&gt;1476-4687&lt;/isbn&gt;&lt;urls&gt;&lt;related-urls&gt;&lt;url&gt;https://doi.org/10.1038/nature24049&lt;/url&gt;&lt;/related-urls&gt;&lt;/urls&gt;&lt;electronic-resource-num&gt;10.1038/nature24049&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 w:tooltip="Abudayyeh, 2017 #785" w:history="1">
              <w:r w:rsidR="00D44C98" w:rsidRPr="0052357A">
                <w:rPr>
                  <w:rFonts w:ascii="Arial" w:hAnsi="Arial" w:cs="Arial"/>
                  <w:noProof/>
                  <w:color w:val="000000" w:themeColor="text1"/>
                </w:rPr>
                <w:t>Abudayyeh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{"citationID":"VtDGnwEu","properties":{"formattedCitation":"(Abudayyeh et al., 2017)","plainCitation":"(Abudayyeh et al., 2017)","noteIndex":0},"citationItems":[{"id":1435,"uris":["http://zotero.org/groups/2530274/items/GABGVZRD"],"uri":["http://zotero.org/groups/2530274/items/GABGVZRD"],"itemData":{"id":1435,"type":"article-journal","abstract":"The class 2 type VI RNA-guided RNA-targeting CRISPR–Cas effector Cas13 can be engineered for RNA knockdown and binding, expanding the CRISPR toolset with a flexible platform for studying RNA in mammalian cells and therapeutic development.","container-title":"Nature","DOI":"10.1038/nature24049","ISSN":"1476-4687","issue":"7675","journalAbbreviation":"Nature","page":"280-284","title":"RNA targeting with CRISPR–Cas13","volume":"550","author":[{"family":"Abudayyeh","given":"Omar O."},{"family":"Gootenberg","given":"Jonathan S."},{"family":"Essletzbichler","given":"Patrick"},{"family":"Han","given":"Shuo"},{"family":"Joung","given":"Julia"},{"family":"Belanto","given":"Joseph J."},{"family":"Verdine","given":"Vanessa"},{"family":"Cox","given":"David B. T."},{"family":"Kellner","given":"Max J."},{"family":"Regev","given":"Aviv"},{"family":"Lander","given":"Eric S."},{"family":"Voytas","given":"Daniel F."},{"family":"Ting","given":"Alice Y."},{"family":"Zhang","given":"Feng"}],"issued":{"date-parts":[["2017",10,1]]}}}],"schema":"https://github.com/citation-style-language/schema/raw/master/csl-citation.json"}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2B75CAE7"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16F9C052"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 xml:space="preserve">N. Mediate chromatin immunoprecipitation for downstream analysis of </w:t>
            </w:r>
            <w:proofErr w:type="spellStart"/>
            <w:r w:rsidRPr="0052357A">
              <w:rPr>
                <w:rFonts w:ascii="Arial" w:hAnsi="Arial" w:cs="Arial"/>
                <w:color w:val="000000" w:themeColor="text1"/>
              </w:rPr>
              <w:t>epiproteome</w:t>
            </w:r>
            <w:proofErr w:type="spellEnd"/>
            <w:r w:rsidRPr="0052357A">
              <w:rPr>
                <w:rFonts w:ascii="Arial" w:hAnsi="Arial" w:cs="Arial"/>
                <w:color w:val="000000" w:themeColor="text1"/>
              </w:rPr>
              <w:t xml:space="preserve"> (interacting proteins, histone post translational modifications, RNAs, and neighboring genomic regions) via mass spectrometry and nucleic acid sequencing</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3D373"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nuclease inactivated and affinity tagged SpyCas9 (</w:t>
            </w:r>
            <w:proofErr w:type="gramStart"/>
            <w:r w:rsidRPr="0052357A">
              <w:rPr>
                <w:rFonts w:ascii="Arial" w:hAnsi="Arial" w:cs="Arial"/>
                <w:color w:val="000000" w:themeColor="text1"/>
              </w:rPr>
              <w:t>type II-A</w:t>
            </w:r>
            <w:proofErr w:type="gramEnd"/>
            <w:r w:rsidRPr="0052357A">
              <w:rPr>
                <w:rFonts w:ascii="Arial" w:hAnsi="Arial" w:cs="Arial"/>
                <w:color w:val="000000" w:themeColor="text1"/>
              </w:rPr>
              <w:t xml:space="preserve">), sequence specific DNA binding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38518" w14:textId="1570BDE3"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fldChar w:fldCharType="begin">
                <w:fldData xml:space="preserve">PEVuZE5vdGU+PENpdGU+PEF1dGhvcj5XYWxkcmlwPC9BdXRob3I+PFllYXI+MjAxNDwvWWVhcj48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PEVuZE5vdGU+PENpdGU+PEF1dGhvcj5XYWxkcmlwPC9BdXRob3I+PFllYXI+MjAxNDwvWWVhcj48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1" w:tooltip="Fujita, 2015 #885" w:history="1">
              <w:r w:rsidR="00D44C98" w:rsidRPr="0052357A">
                <w:rPr>
                  <w:rFonts w:ascii="Arial" w:hAnsi="Arial" w:cs="Arial"/>
                  <w:noProof/>
                  <w:color w:val="000000" w:themeColor="text1"/>
                </w:rPr>
                <w:t>Fujita and Fujii, 2015</w:t>
              </w:r>
            </w:hyperlink>
            <w:r w:rsidRPr="0052357A">
              <w:rPr>
                <w:rFonts w:ascii="Arial" w:hAnsi="Arial" w:cs="Arial"/>
                <w:noProof/>
                <w:color w:val="000000" w:themeColor="text1"/>
              </w:rPr>
              <w:t xml:space="preserve">; </w:t>
            </w:r>
            <w:hyperlink w:anchor="_ENREF_284" w:tooltip="Waldrip, 2014 #765" w:history="1">
              <w:r w:rsidR="00D44C98" w:rsidRPr="0052357A">
                <w:rPr>
                  <w:rFonts w:ascii="Arial" w:hAnsi="Arial" w:cs="Arial"/>
                  <w:noProof/>
                  <w:color w:val="000000" w:themeColor="text1"/>
                </w:rPr>
                <w:t>Waldrip et al., 2014</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{"citationID":"pHpghxKb","properties":{"formattedCitation":"(Waldrip et al., 2014; Fujita and Fujii, 2015)","plainCitation":"(Waldrip et al., 2014; Fujita and Fujii, 2015)","noteIndex":0},"citationItems":[{"id":1409,"uris":["http://zotero.org/groups/2530274/items/LZBIYWF6"],"uri":["http://zotero.org/groups/2530274/items/LZBIYWF6"],"itemData":{"id":1409,"type":"article-journal","container-title":"Epigenetics","DOI":"10.4161/epi.29919","ISSN":"1559-2294","issue":"9","journalAbbreviation":"Epigenetics","note":"publisher: Taylor &amp; Francis","page":"1207-1211","title":"A CRISPR-based approach for proteomic analysis of a single genomic locus","volume":"9","author":[{"family":"Waldrip","given":"Zachary J"},{"family":"Byrum","given":"Stephanie D"},{"family":"Storey","given":"Aaron J"},{"family":"Gao","given":"Jun"},{"family":"Byrd","given":"Alicia K"},{"family":"Mackintosh","given":"Samuel G"},{"family":"Wahls","given":"Wayne P"},{"family":"Taverna","given":"Sean D"},{"family":"Raney","given":"Kevin D"},{"family":"Tackett","given":"Alan J"}],"issued":{"date-parts":[["2014",9,7]]}}},{"id":1587,"uris":["http://zotero.org/groups/2530274/items/DJLCQ7F6"],"uri":["http://zotero.org/groups/2530274/items/DJLCQ7F6"],"itemData":{"id":1587,"type":"chapter","abstract":"Isolation of specific genomic regions retaining molecular interactions is necessary for their biochemical analysis. Here, we describe engineered DNA-binding molecule-mediated chromatin immunoprecipitation (enChIP) using the CRISPR system, for purification of specific genomic regions retaining molecular interactions. In this form of enChIP, specific genomic regions are immunoprecipitated with antibody against a tag(s), which is fused to a catalytically inactive form of Cas9 (dCas9), which is co-expressed with a guide RNA (gRNA) and recognizes endogenous DNA sequence in the genomic regions of interest. enChIP combined with mass spectrometry (enChIP-MS), next-generation sequencing (enChIP-Seq), and RNA-Seq (enChIP-RNA-Seq) can identify proteins, other genomic regions, and RNA, respectively, that interact with the target genomic region.","container-title":"Chromatin Protocols","event-place":"New York, NY","ISBN":"978-1-4939-2474-5","note":"DOI: 10.1007/978-1-4939-2474-5_4","page":"43-52","publisher":"Springer New York","publisher-place":"New York, NY","title":"Isolation of Specific Genomic Regions and Identification of Associated Molecules by Engineered DNA-Binding Molecule-Mediated Chromatin Immunoprecipitation (enChIP) Using CRISPR","URL":"https://doi.org/10.1007/978-1-4939-2474-5_4","author":[{"family":"Fujita","given":"Toshitsugu"},{"family":"Fujii","given":"Hodaka"}],"editor":[{"family":"Chellappan","given":"Srikumar P."}],"issued":{"date-parts":[["2015"]]}}}],"schema":"https://github.com/citation-style-language/schema/raw/master/csl-citation.json"}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2819F19B"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60F5C9F2"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t>O. Subnuclear proteomic profiling</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1346F" w14:textId="77777777"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t xml:space="preserve">nuclease inactivated SpyCas9 (type II-A) fused to APEX2 (an engineered soybean ascorbate peroxidase that labels near-by proteins with biotin), sequence specific DNA binding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57943" w14:textId="3EB9908D" w:rsidR="00E878AA" w:rsidRPr="0052357A" w:rsidRDefault="00E878AA" w:rsidP="00F268C4">
            <w:pPr>
              <w:spacing w:line="360" w:lineRule="auto"/>
              <w:contextualSpacing/>
              <w:jc w:val="both"/>
              <w:rPr>
                <w:rFonts w:ascii="Arial" w:hAnsi="Arial" w:cs="Arial"/>
                <w:color w:val="000000" w:themeColor="text1"/>
              </w:rPr>
            </w:pP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&lt;EndNote&gt;&lt;Cite&gt;&lt;Author&gt;Gao&lt;/Author&gt;&lt;Year&gt;2019&lt;/Year&gt;&lt;RecNum&gt;856&lt;/RecNum&gt;&lt;DisplayText&gt;(Gao et al., 2019)&lt;/DisplayText&gt;&lt;record&gt;&lt;rec-number&gt;856&lt;/rec-number&gt;&lt;foreign-keys&gt;&lt;key app="EN" db-id="wzpzftr2z2s52uerfwp55zfewzafddt90esf" timestamp="1649270482"&gt;856&lt;/key&gt;&lt;/foreign-keys&gt;&lt;ref-type name="Journal Article"&gt;17&lt;/ref-type&gt;&lt;contributors&gt;&lt;authors&gt;&lt;author&gt;Gao, Nina J.&lt;/author&gt;&lt;author&gt;Al-Bassam, Mahmoud M.&lt;/author&gt;&lt;author&gt;Poudel, Saugat&lt;/author&gt;&lt;author&gt;Wozniak, Jacob M.&lt;/author&gt;&lt;author&gt;Gonzalez, David J.&lt;/author&gt;&lt;author&gt;Olson, Joshua&lt;/author&gt;&lt;author&gt;Zengler, Karsten&lt;/author&gt;&lt;author&gt;Nizet, Victor&lt;/author&gt;&lt;author&gt;Valderrama, J. Andrés&lt;/author&gt;&lt;/authors&gt;&lt;/contributors&gt;&lt;titles&gt;&lt;title&gt;Functional and Proteomic Analysis of Streptococcus pyogenes Virulence Upon Loss of Its Native Cas9 Nuclease&lt;/title&gt;&lt;secondary-title&gt;Frontiers in Microbiology&lt;/secondary-title&gt;&lt;alt-title&gt;Frontiers in Microbiology&lt;/alt-title&gt;&lt;/titles&gt;&lt;periodical&gt;&lt;full-title&gt;Frontiers in Microbiology&lt;/full-title&gt;&lt;abbr-1&gt;Frontiers in Microbiology&lt;/abbr-1&gt;&lt;/periodical&gt;&lt;alt-periodical&gt;&lt;full-title&gt;Frontiers in Microbiology&lt;/full-title&gt;&lt;abbr-1&gt;Frontiers in Microbiology&lt;/abbr-1&gt;&lt;/alt-periodical&gt;&lt;pages&gt;1967&lt;/pages&gt;&lt;volume&gt;10&lt;/volume&gt;&lt;dates&gt;&lt;year&gt;2019&lt;/year&gt;&lt;pub-dates&gt;&lt;date&gt;2019&lt;/date&gt;&lt;/pub-dates&gt;&lt;/dates&gt;&lt;isbn&gt;1664-302X&lt;/isbn&gt;&lt;urls&gt;&lt;related-urls&gt;&lt;url&gt;https://www.frontiersin.org/article/10.3389/fmicb.2019.01967&lt;/url&gt;&lt;/related-urls&gt;&lt;/urls&gt;&lt;electronic-resource-num&gt;10.3389/fmicb.2019.01967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7" w:tooltip="Gao, 2019 #856" w:history="1">
              <w:r w:rsidR="00D44C98" w:rsidRPr="0052357A">
                <w:rPr>
                  <w:rFonts w:ascii="Arial" w:hAnsi="Arial" w:cs="Arial"/>
                  <w:noProof/>
                  <w:color w:val="000000" w:themeColor="text1"/>
                </w:rPr>
                <w:t>Gao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ZOTERO_ITEM CSL_CITATION {"citationID":"IzAjN5xY","properties":{"formattedCitation":"(Gao et al., 2019)","plainCitation":"(Gao et al., 2019)","noteIndex":0},"citationItems":[{"id":1588,"uris":["http://zotero.org/groups/2530274/items/YYDKIIBF"],"uri":["http://zotero.org/groups/2530274/items/YYDKIIBF"],"itemData":{"id":1588,"type":"chapter","abstract":"Genome organization and subnuclear protein localization are essential for normal cellular function and have been implicated in the control of gene expression, DNA replication, and genomic stability. The coupling of chromatin conformation capture (3C), chromatin immunoprecipitation and sequencing, and related techniques have continuously improved our understanding of genome architecture. To profile site-specifically DNA-associated proteins in a high-throughput and unbiased manner, the RNA-programmable CRISPR–Cas9 platform has recently been combined with an enzymatic labeling system to allow proteomic landscapes at repetitive and nonrepetitive loci to be defined with unprecedented ease and resolution. In this chapter, we describe the dCas9-APEX2 experimental approach for specifically targeting a DNA sequence, enzymatically labeling local proteins with biotin, and quantitatively analyzing the labeled proteome. We also discuss the optimization and extension of this pipeline to facilitate its use in understanding nuclear and chromosome biology.","container-title":"Methods in Enzymology","ISBN":"0076-6879","note":"DOI: 10.1016/bs.mie.2018.10.030","page":"365-383","publisher":"Academic Press","title":"Chapter Sixteen - Adapting dCas9-APEX2 for subnuclear proteomic profiling","URL":"http://www.sciencedirect.com/science/article/pii/S0076687918304452","volume":"616","author":[{"family":"Gao","given":"Xin D."},{"family":"Rodríguez","given":"Tomás C."},{"family":"Sontheimer","given":"Erik J."}],"editor":[{"family":"Bailey","given":"Scott"}],"issued":{"date-parts":[["2019",1,1]]}}}],"schema":"https://github.com/citation-style-language/schema/raw/master/csl-citation.json"} </w:instrText>
            </w:r>
            <w:r w:rsidRPr="0052357A">
              <w:rPr>
                <w:rFonts w:ascii="Arial" w:hAnsi="Arial" w:cs="Arial"/>
                <w:color w:val="000000" w:themeColor="text1"/>
              </w:rPr>
              <w:fldChar w:fldCharType="end"/>
            </w:r>
            <w:r w:rsidRPr="0052357A">
              <w:rPr>
                <w:rFonts w:ascii="Arial" w:hAnsi="Arial" w:cs="Arial"/>
                <w:color w:val="000000" w:themeColor="text1"/>
              </w:rPr>
              <w:t xml:space="preserve"> </w:t>
            </w:r>
          </w:p>
        </w:tc>
      </w:tr>
      <w:tr w:rsidR="00EA21DB" w:rsidRPr="0052357A" w14:paraId="4162618C" w14:textId="77777777" w:rsidTr="001636ED">
        <w:tc>
          <w:tcPr>
            <w:tcW w:w="2195" w:type="dxa"/>
            <w:tcBorders>
              <w:top w:val="single" w:sz="8" w:space="0" w:color="000000"/>
              <w:left w:val="single" w:sz="8" w:space="0" w:color="000000"/>
              <w:bottom w:val="single" w:sz="8" w:space="0" w:color="000000"/>
              <w:right w:val="single" w:sz="8" w:space="0" w:color="000000"/>
            </w:tcBorders>
          </w:tcPr>
          <w:p w14:paraId="0656A13A" w14:textId="77777777" w:rsidR="00E878AA" w:rsidRPr="0052357A" w:rsidRDefault="00E878AA" w:rsidP="00F268C4">
            <w:pPr>
              <w:tabs>
                <w:tab w:val="left" w:pos="845"/>
              </w:tabs>
              <w:spacing w:line="360" w:lineRule="auto"/>
              <w:contextualSpacing/>
              <w:rPr>
                <w:rFonts w:ascii="Arial" w:hAnsi="Arial" w:cs="Arial"/>
                <w:color w:val="000000" w:themeColor="text1"/>
              </w:rPr>
            </w:pPr>
            <w:r w:rsidRPr="0052357A">
              <w:rPr>
                <w:rFonts w:ascii="Arial" w:hAnsi="Arial" w:cs="Arial"/>
                <w:color w:val="000000" w:themeColor="text1"/>
              </w:rPr>
              <w:lastRenderedPageBreak/>
              <w:t>P. Influence mRNA splicing outcomes without hindering translation to protein (potential treatment for diseases caused by gene mis-splicing)</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3E059" w14:textId="77777777" w:rsidR="00E878AA" w:rsidRPr="0052357A" w:rsidRDefault="00E878AA" w:rsidP="00F268C4">
            <w:pPr>
              <w:spacing w:line="360" w:lineRule="auto"/>
              <w:contextualSpacing/>
              <w:jc w:val="both"/>
              <w:rPr>
                <w:rFonts w:ascii="Arial" w:hAnsi="Arial" w:cs="Arial"/>
                <w:noProof/>
                <w:color w:val="000000" w:themeColor="text1"/>
              </w:rPr>
            </w:pPr>
            <w:r w:rsidRPr="0052357A">
              <w:rPr>
                <w:rFonts w:ascii="Arial" w:hAnsi="Arial" w:cs="Arial"/>
                <w:noProof/>
                <w:color w:val="000000" w:themeColor="text1"/>
              </w:rPr>
              <w:t>Cas13d (CasRx, type VI-D), sequence specific DNA binding, nuclease inactivated</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28B9A" w14:textId="051F2FC3" w:rsidR="00E878AA" w:rsidRPr="0052357A" w:rsidRDefault="00E878AA" w:rsidP="00F268C4">
            <w:pPr>
              <w:shd w:val="clear" w:color="auto" w:fill="FFFFFF"/>
              <w:spacing w:line="360" w:lineRule="auto"/>
              <w:contextualSpacing/>
              <w:rPr>
                <w:rFonts w:ascii="Arial" w:hAnsi="Arial" w:cs="Arial"/>
                <w:noProof/>
                <w:color w:val="000000" w:themeColor="text1"/>
              </w:rPr>
            </w:pPr>
            <w:r w:rsidRPr="0052357A">
              <w:rPr>
                <w:rFonts w:ascii="Arial" w:hAnsi="Arial" w:cs="Arial"/>
                <w:noProof/>
                <w:color w:val="000000" w:themeColor="text1"/>
              </w:rPr>
              <w:fldChar w:fldCharType="begin"/>
            </w:r>
            <w:r w:rsidRPr="0052357A">
              <w:rPr>
                <w:rFonts w:ascii="Arial" w:hAnsi="Arial" w:cs="Arial"/>
                <w:noProof/>
                <w:color w:val="000000" w:themeColor="text1"/>
              </w:rPr>
              <w:instrText xml:space="preserve"> ADDIN EN.CITE &lt;EndNote&gt;&lt;Cite&gt;&lt;Author&gt;Konermann&lt;/Author&gt;&lt;Year&gt;2018&lt;/Year&gt;&lt;RecNum&gt;959&lt;/RecNum&gt;&lt;DisplayText&gt;(Konermann et al., 2018)&lt;/DisplayText&gt;&lt;record&gt;&lt;rec-number&gt;959&lt;/rec-number&gt;&lt;foreign-keys&gt;&lt;key app="EN" db-id="wzpzftr2z2s52uerfwp55zfewzafddt90esf" timestamp="1649270493"&gt;959&lt;/key&gt;&lt;/foreign-keys&gt;&lt;ref-type name="Journal Article"&gt;17&lt;/ref-type&gt;&lt;contributors&gt;&lt;authors&gt;&lt;author&gt;Konermann, Silvana&lt;/author&gt;&lt;author&gt;Lotfy, Peter&lt;/author&gt;&lt;author&gt;Brideau, Nicholas J.&lt;/author&gt;&lt;author&gt;Oki, Jennifer&lt;/author&gt;&lt;author&gt;Shokhirev, Maxim N.&lt;/author&gt;&lt;author&gt;Hsu, Patrick D.&lt;/author&gt;&lt;/authors&gt;&lt;/contributors&gt;&lt;titles&gt;&lt;title&gt;Transcriptome Engineering with RNA-Targeting Type VI-D CRISPR Effectors&lt;/title&gt;&lt;secondary-title&gt;Cell&lt;/secondary-title&gt;&lt;alt-title&gt;Cell&lt;/alt-title&gt;&lt;/titles&gt;&lt;periodical&gt;&lt;full-title&gt;Cell&lt;/full-title&gt;&lt;/periodical&gt;&lt;alt-periodical&gt;&lt;full-title&gt;Cell&lt;/full-title&gt;&lt;/alt-periodical&gt;&lt;pages&gt;665-676.e14&lt;/pages&gt;&lt;volume&gt;173&lt;/volume&gt;&lt;number&gt;3&lt;/number&gt;&lt;keywords&gt;&lt;keyword&gt;CRISPR&lt;/keyword&gt;&lt;keyword&gt;gene editing&lt;/keyword&gt;&lt;keyword&gt;RNA targeting&lt;/keyword&gt;&lt;keyword&gt;Cas13&lt;/keyword&gt;&lt;keyword&gt;alternative splicing&lt;/keyword&gt;&lt;keyword&gt;CasRx&lt;/keyword&gt;&lt;keyword&gt;frontotemporal dementia&lt;/keyword&gt;&lt;keyword&gt;genome engineering&lt;/keyword&gt;&lt;keyword&gt;RNA interference&lt;/keyword&gt;&lt;keyword&gt;tau&lt;/keyword&gt;&lt;/keywords&gt;&lt;dates&gt;&lt;year&gt;2018&lt;/year&gt;&lt;pub-dates&gt;&lt;date&gt;2018/04/19/&lt;/date&gt;&lt;/pub-dates&gt;&lt;/dates&gt;&lt;isbn&gt;0092-8674&lt;/isbn&gt;&lt;urls&gt;&lt;related-urls&gt;&lt;url&gt;http://www.sciencedirect.com/science/article/pii/S0092867418302071&lt;/url&gt;&lt;/related-urls&gt;&lt;/urls&gt;&lt;electronic-resource-num&gt;10.1016/j.cell.2018.02.033&lt;/electronic-resource-num&gt;&lt;/record&gt;&lt;/Cite&gt;&lt;/EndNote&gt;</w:instrText>
            </w:r>
            <w:r w:rsidRPr="0052357A">
              <w:rPr>
                <w:rFonts w:ascii="Arial" w:hAnsi="Arial" w:cs="Arial"/>
                <w:noProof/>
                <w:color w:val="000000" w:themeColor="text1"/>
              </w:rPr>
              <w:fldChar w:fldCharType="separate"/>
            </w:r>
            <w:r w:rsidRPr="0052357A">
              <w:rPr>
                <w:rFonts w:ascii="Arial" w:hAnsi="Arial" w:cs="Arial"/>
                <w:noProof/>
                <w:color w:val="000000" w:themeColor="text1"/>
              </w:rPr>
              <w:t>(</w:t>
            </w:r>
            <w:hyperlink w:anchor="_ENREF_144" w:tooltip="Konermann, 2018 #959" w:history="1">
              <w:r w:rsidR="00D44C98" w:rsidRPr="0052357A">
                <w:rPr>
                  <w:rFonts w:ascii="Arial" w:hAnsi="Arial" w:cs="Arial"/>
                  <w:noProof/>
                  <w:color w:val="000000" w:themeColor="text1"/>
                </w:rPr>
                <w:t>Konermann et al., 2018</w:t>
              </w:r>
            </w:hyperlink>
            <w:r w:rsidRPr="0052357A">
              <w:rPr>
                <w:rFonts w:ascii="Arial" w:hAnsi="Arial" w:cs="Arial"/>
                <w:noProof/>
                <w:color w:val="000000" w:themeColor="text1"/>
              </w:rPr>
              <w:t>)</w:t>
            </w:r>
            <w:r w:rsidRPr="0052357A">
              <w:rPr>
                <w:rFonts w:ascii="Arial" w:hAnsi="Arial" w:cs="Arial"/>
                <w:noProof/>
                <w:color w:val="000000" w:themeColor="text1"/>
              </w:rPr>
              <w:fldChar w:fldCharType="end"/>
            </w:r>
            <w:r w:rsidRPr="0052357A">
              <w:rPr>
                <w:rFonts w:ascii="Arial" w:hAnsi="Arial" w:cs="Arial"/>
                <w:noProof/>
                <w:color w:val="000000" w:themeColor="text1"/>
              </w:rPr>
              <w:fldChar w:fldCharType="begin"/>
            </w:r>
            <w:r w:rsidRPr="0052357A">
              <w:rPr>
                <w:rFonts w:ascii="Arial" w:hAnsi="Arial" w:cs="Arial"/>
                <w:noProof/>
                <w:color w:val="000000" w:themeColor="text1"/>
              </w:rPr>
              <w:instrText xml:space="preserve"> ADDIN ZOTERO_ITEM CSL_CITATION {"citationID":"ptxcNXZJ","properties":{"formattedCitation":"(Konermann et al., 2018)","plainCitation":"(Konermann et al., 2018)","noteIndex":0},"citationItems":[{"id":1727,"uris":["http://zotero.org/groups/2530274/items/L6AEPCGJ"],"uri":["http://zotero.org/groups/2530274/items/L6AEPCGJ"],"itemData":{"id":1727,"type":"article-journal","abstract":"Summary\nClass 2 CRISPR-Cas systems endow microbes with diverse mechanisms for adaptive immunity. Here, we analyzed prokaryotic genome and metagenome sequences to identify an uncharacterized family of RNA-guided, RNA-targeting CRISPR systems that we classify as type VI-D. Biochemical characterization and protein engineering of seven distinct orthologs generated a ribonuclease effector derived from Ruminococcus flavefaciens XPD3002 (CasRx) with robust activity in human cells. CasRx-mediated knockdown exhibits high efficiency and specificity relative to RNA interference across diverse endogenous transcripts. As one of the most compact single-effector Cas enzymes, CasRx can also be flexibly packaged into adeno-associated virus. We target virally encoded, catalytically inactive CasRx to cis elements of pre-mRNA to manipulate alternative splicing, alleviating dysregulated tau isoform ratios in a neuronal model of frontotemporal dementia. Our results present CasRx as a programmable RNA-binding module for efficient targeting of cellular RNA, enabling a general platform for transcriptome engineering and future therapeutic development.","container-title":"Cell","DOI":"10.1016/j.cell.2018.02.033","ISSN":"0092-8674","issue":"3","journalAbbreviation":"Cell","page":"665-676.e14","title":"Transcriptome Engineering with RNA-Targeting Type VI-D CRISPR Effectors","volume":"173","author":[{"family":"Konermann","given":"Silvana"},{"family":"Lotfy","given":"Peter"},{"family":"Brideau","given":"Nicholas J."},{"family":"Oki","given":"Jennifer"},{"family":"Shokhirev","given":"Maxim N."},{"family":"Hsu","given":"Patrick D."}],"issued":{"date-parts":[["2018",4,19]]}}}],"schema":"https://github.com/citation-style-language/schema/raw/master/csl-citation.json"} </w:instrText>
            </w:r>
            <w:r w:rsidRPr="0052357A">
              <w:rPr>
                <w:rFonts w:ascii="Arial" w:hAnsi="Arial" w:cs="Arial"/>
                <w:noProof/>
                <w:color w:val="000000" w:themeColor="text1"/>
              </w:rPr>
              <w:fldChar w:fldCharType="end"/>
            </w:r>
          </w:p>
        </w:tc>
      </w:tr>
    </w:tbl>
    <w:p w14:paraId="76450016" w14:textId="679D8D27" w:rsidR="00E878AA" w:rsidRPr="0052357A" w:rsidRDefault="00B762BE" w:rsidP="00F268C4">
      <w:pPr>
        <w:spacing w:line="360" w:lineRule="auto"/>
        <w:contextualSpacing/>
        <w:rPr>
          <w:rFonts w:ascii="Arial" w:hAnsi="Arial" w:cs="Arial"/>
          <w:color w:val="000000" w:themeColor="text1"/>
        </w:rPr>
      </w:pPr>
      <w:r w:rsidRPr="0052357A">
        <w:rPr>
          <w:rFonts w:ascii="Arial" w:hAnsi="Arial" w:cs="Arial"/>
          <w:b/>
          <w:bCs/>
          <w:color w:val="000000" w:themeColor="text1"/>
        </w:rPr>
        <w:t>Table 1.1</w:t>
      </w:r>
      <w:r w:rsidRPr="0052357A">
        <w:rPr>
          <w:rFonts w:ascii="Arial" w:hAnsi="Arial" w:cs="Arial"/>
          <w:color w:val="000000" w:themeColor="text1"/>
        </w:rPr>
        <w:t>. CRISPR-Cas biotechnology applications</w:t>
      </w:r>
    </w:p>
    <w:p w14:paraId="50215017" w14:textId="77777777" w:rsidR="00E878AA" w:rsidRPr="0052357A" w:rsidRDefault="00E878AA" w:rsidP="00F268C4">
      <w:pPr>
        <w:spacing w:line="360" w:lineRule="auto"/>
        <w:contextualSpacing/>
        <w:rPr>
          <w:rFonts w:ascii="Arial" w:hAnsi="Arial" w:cs="Arial"/>
          <w:color w:val="000000" w:themeColor="text1"/>
        </w:rPr>
      </w:pPr>
    </w:p>
    <w:p w14:paraId="541140BD" w14:textId="77777777" w:rsidR="00B762BE"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Gene Editing</w:t>
      </w:r>
    </w:p>
    <w:p w14:paraId="71741D24" w14:textId="35CF925C" w:rsidR="00B762BE"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revolutionary characteristic of CRISPR-Cas-based gene editing is the ability to introduce heritable genome modifications by programing Cas proteins using guide RNAs, instead of modifying the editing protein, which was the limiting aspect of zinc fingers and TALENS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&lt;EndNote&gt;&lt;Cite&gt;&lt;Author&gt;Gaj&lt;/Author&gt;&lt;Year&gt;2013&lt;/Year&gt;&lt;RecNum&gt;798&lt;/RecNum&gt;&lt;DisplayText&gt;(Gaj et al., 2013)&lt;/DisplayText&gt;&lt;record&gt;&lt;rec-number&gt;798&lt;/rec-number&gt;&lt;foreign-keys&gt;&lt;key app="EN" db-id="wzpzftr2z2s52uerfwp55zfewzafddt90esf" timestamp="1649270474"&gt;798&lt;/key&gt;&lt;/foreign-keys&gt;&lt;ref-type name="Journal Article"&gt;17&lt;/ref-type&gt;&lt;contributors&gt;&lt;authors&gt;&lt;author&gt;Gaj, Thomas&lt;/author&gt;&lt;author&gt;Gersbach, Charles A.&lt;/author&gt;&lt;author&gt;Barbas, Carlos F., 3rd&lt;/author&gt;&lt;/authors&gt;&lt;/contributors&gt;&lt;titles&gt;&lt;title&gt;ZFN, TALEN, and CRISPR/Cas-based methods for genome engineering&lt;/title&gt;&lt;secondary-title&gt;Trends in biotechnology&lt;/secondary-title&gt;&lt;alt-title&gt;Trends Biotechnol&lt;/alt-title&gt;&lt;/titles&gt;&lt;periodical&gt;&lt;full-title&gt;Trends in biotechnology&lt;/full-title&gt;&lt;abbr-1&gt;Trends Biotechnol&lt;/abbr-1&gt;&lt;/periodical&gt;&lt;alt-periodical&gt;&lt;full-title&gt;Trends in biotechnology&lt;/full-title&gt;&lt;abbr-1&gt;Trends Biotechnol&lt;/abbr-1&gt;&lt;/alt-periodical&gt;&lt;pages&gt;397-405&lt;/pages&gt;&lt;volume&gt;31&lt;/volume&gt;&lt;number&gt;7&lt;/number&gt;&lt;keywords&gt;&lt;keyword&gt;Clustered Regularly Interspaced Short Palindromic Repeats&lt;/keyword&gt;&lt;keyword&gt;Biological Therapy/*methods/trends&lt;/keyword&gt;&lt;keyword&gt;Deoxyribonucleases/genetics/*metabolism&lt;/keyword&gt;&lt;keyword&gt;Genetic Engineering/*methods/trends&lt;/keyword&gt;&lt;keyword&gt;Molecular Biology/*methods/trends&lt;/keyword&gt;&lt;keyword&gt;Recombinant Proteins/genetics/metabolism&lt;/keyword&gt;&lt;keyword&gt;Zinc Fingers&lt;/keyword&gt;&lt;/keywords&gt;&lt;dates&gt;&lt;year&gt;2013&lt;/year&gt;&lt;pub-dates&gt;&lt;date&gt;2013/07//&lt;/date&gt;&lt;/pub-dates&gt;&lt;/dates&gt;&lt;isbn&gt;1879-3096&lt;/isbn&gt;&lt;accession-num&gt;23664777&lt;/accession-num&gt;&lt;urls&gt;&lt;related-urls&gt;&lt;url&gt;https://pubmed.ncbi.nlm.nih.gov/23664777&lt;/url&gt;&lt;url&gt;https://www.ncbi.nlm.nih.gov/pmc/articles/PMC3694601/&lt;/url&gt;&lt;/related-urls&gt;&lt;/urls&gt;&lt;electronic-resource-num&gt;10.1016/j.tibtech.2013.04.004&lt;/electronic-resource-num&gt;&lt;remote-database-name&gt;PubMed&lt;/remote-database-name&gt;&lt;language&gt;eng&lt;/languag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84" w:tooltip="Gaj, 2013 #798" w:history="1">
        <w:r w:rsidR="00D44C98" w:rsidRPr="0052357A">
          <w:rPr>
            <w:rFonts w:ascii="Arial" w:hAnsi="Arial" w:cs="Arial"/>
            <w:noProof/>
            <w:color w:val="000000" w:themeColor="text1"/>
          </w:rPr>
          <w:t>Gaj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r w:rsidR="00055775" w:rsidRPr="0052357A">
        <w:rPr>
          <w:rFonts w:ascii="Arial" w:hAnsi="Arial" w:cs="Arial"/>
          <w:color w:val="000000" w:themeColor="text1"/>
        </w:rPr>
        <w:t xml:space="preserve"> Discovery of CRISPR-Cas-based genome editing tools was awarded the Nobel prize in </w:t>
      </w:r>
      <w:r w:rsidR="00055A0D" w:rsidRPr="0052357A">
        <w:rPr>
          <w:rFonts w:ascii="Arial" w:hAnsi="Arial" w:cs="Arial"/>
          <w:color w:val="000000" w:themeColor="text1"/>
        </w:rPr>
        <w:t>2020.</w:t>
      </w:r>
    </w:p>
    <w:p w14:paraId="1C49B2A1" w14:textId="77777777" w:rsidR="00B762BE" w:rsidRPr="0052357A" w:rsidRDefault="00B762BE" w:rsidP="00F268C4">
      <w:pPr>
        <w:pStyle w:val="ListParagraph"/>
        <w:spacing w:line="360" w:lineRule="auto"/>
        <w:rPr>
          <w:rFonts w:ascii="Arial" w:hAnsi="Arial" w:cs="Arial"/>
          <w:color w:val="000000" w:themeColor="text1"/>
        </w:rPr>
      </w:pPr>
    </w:p>
    <w:p w14:paraId="1FEA3B0E" w14:textId="6D97ABB8" w:rsidR="00B762BE"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most widely used CRISPR-based gene editing system is </w:t>
      </w:r>
      <w:r w:rsidRPr="0052357A">
        <w:rPr>
          <w:rFonts w:ascii="Arial" w:hAnsi="Arial" w:cs="Arial"/>
          <w:i/>
          <w:iCs/>
          <w:color w:val="000000" w:themeColor="text1"/>
        </w:rPr>
        <w:t>Streptococcus pyogenes</w:t>
      </w:r>
      <w:r w:rsidRPr="0052357A">
        <w:rPr>
          <w:rFonts w:ascii="Arial" w:hAnsi="Arial" w:cs="Arial"/>
          <w:color w:val="000000" w:themeColor="text1"/>
        </w:rPr>
        <w:t xml:space="preserve"> Cas9 (SpyCas9) with a single guide RNA (sgRNA), where the crRNA and tracrRNA are fused into sgRNA for easier delivery options (Table 1.1A). The most prominent application is modification of eukaryotic genes utilizing efficient DNA-repair pathways of eukaryotes to repair Cas9 induced DNA breakage by NHEJ (creates gene </w:t>
      </w:r>
      <w:proofErr w:type="gramStart"/>
      <w:r w:rsidRPr="0052357A">
        <w:rPr>
          <w:rFonts w:ascii="Arial" w:hAnsi="Arial" w:cs="Arial"/>
          <w:color w:val="000000" w:themeColor="text1"/>
        </w:rPr>
        <w:t>knock-outs</w:t>
      </w:r>
      <w:proofErr w:type="gramEnd"/>
      <w:r w:rsidRPr="0052357A">
        <w:rPr>
          <w:rFonts w:ascii="Arial" w:hAnsi="Arial" w:cs="Arial"/>
          <w:color w:val="000000" w:themeColor="text1"/>
        </w:rPr>
        <w:t xml:space="preserve">) or homology directed repair (HDR, creates gene knock-ins).  An approach to fix genetic mutations while eliminating unwarranted effects from off-target DNA cleavage is fusing Cas9 with base editors (Table 1.1B, </w:t>
      </w:r>
      <w:r w:rsidRPr="0052357A">
        <w:rPr>
          <w:rFonts w:ascii="Arial" w:hAnsi="Arial" w:cs="Arial"/>
          <w:color w:val="000000" w:themeColor="text1"/>
        </w:rPr>
        <w:fldChar w:fldCharType="begin">
          <w:fldData xml:space="preserve">PEVuZE5vdGU+PENpdGU+PEF1dGhvcj5Lb21vcjwvQXV0aG9yPjxZZWFyPjIwMTY8L1llYXI+PFJl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bGwtdGl0bGU+TmF0dXJlPC9mdWxsLXRpdGxlPjwvYWx0LXBlcmlvZGljYWw+PHBhZ2VzPjQyMC00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PEVuZE5vdGU+PENpdGU+PEF1dGhvcj5Lb21vcjwvQXV0aG9yPjxZZWFyPjIwMTY8L1llYXI+PFJl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bGwtdGl0bGU+TmF0dXJlPC9mdWxsLXRpdGxlPjwvYWx0LXBlcmlvZGljYWw+PHBhZ2VzPjQyMC00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43" w:tooltip="Komor, 2016 #761" w:history="1">
        <w:r w:rsidR="00D44C98" w:rsidRPr="0052357A">
          <w:rPr>
            <w:rFonts w:ascii="Arial" w:hAnsi="Arial" w:cs="Arial"/>
            <w:noProof/>
            <w:color w:val="000000" w:themeColor="text1"/>
          </w:rPr>
          <w:t>Komor et al., 2016</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Cas9-based gene editing in prokaryotes is limited due to inefficient DNA repair mechanisms; however, Cas9 cleavage-induced killing of unedited cells can be used to increase efficiency of other bacterial gene-editing methods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&lt;EndNote&gt;&lt;Cite&gt;&lt;Author&gt;Wilson&lt;/Author&gt;&lt;Year&gt;2003&lt;/Year&gt;&lt;RecNum&gt;793&lt;/RecNum&gt;&lt;DisplayText&gt;(Wilson et al., 2003)&lt;/DisplayText&gt;&lt;record&gt;&lt;rec-number&gt;793&lt;/rec-number&gt;&lt;foreign-keys&gt;&lt;key app="EN" db-id="wzpzftr2z2s52uerfwp55zfewzafddt90esf" timestamp="1649270474"&gt;793&lt;/key&gt;&lt;/foreign-keys&gt;&lt;ref-type name="Journal Article"&gt;17&lt;/ref-type&gt;&lt;contributors&gt;&lt;authors&gt;&lt;author&gt;Wilson, Thomas E.&lt;/author&gt;&lt;author&gt;Topper, Leana M.&lt;/author&gt;&lt;author&gt;Palmbos, Phillip L.&lt;/author&gt;&lt;/authors&gt;&lt;/contributors&gt;&lt;titles&gt;&lt;title&gt;Non-homologous end-joining: bacteria join the chromosome breakdance&lt;/title&gt;&lt;secondary-title&gt;Trends in Biochemical Sciences&lt;/secondary-title&gt;&lt;alt-title&gt;Trends in Biochemical Sciences&lt;/alt-title&gt;&lt;/titles&gt;&lt;periodical&gt;&lt;full-title&gt;Trends in Biochemical Sciences&lt;/full-title&gt;&lt;abbr-1&gt;Trends in Biochemical Sciences&lt;/abbr-1&gt;&lt;/periodical&gt;&lt;alt-periodical&gt;&lt;full-title&gt;Trends in Biochemical Sciences&lt;/full-title&gt;&lt;abbr-1&gt;Trends in Biochemical Sciences&lt;/abbr-1&gt;&lt;/alt-periodical&gt;&lt;pages&gt;62-66&lt;/pages&gt;&lt;volume&gt;28&lt;/volume&gt;&lt;number&gt;2&lt;/number&gt;&lt;dates&gt;&lt;year&gt;2003&lt;/year&gt;&lt;pub-dates&gt;&lt;date&gt;2003/02/01/&lt;/date&gt;&lt;/pub-dates&gt;&lt;/dates&gt;&lt;isbn&gt;0968-0004&lt;/isbn&gt;&lt;urls&gt;&lt;related-urls&gt;&lt;url&gt;http://www.sciencedirect.com/science/article/pii/S0968000403000057&lt;/url&gt;&lt;/related-urls&gt;&lt;/urls&gt;&lt;electronic-resource-num&gt;10.1016/S0968-0004(03)00005-7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97" w:tooltip="Wilson, 2003 #793" w:history="1">
        <w:r w:rsidR="00D44C98" w:rsidRPr="0052357A">
          <w:rPr>
            <w:rFonts w:ascii="Arial" w:hAnsi="Arial" w:cs="Arial"/>
            <w:noProof/>
            <w:color w:val="000000" w:themeColor="text1"/>
          </w:rPr>
          <w:t>Wilson et al., 2003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2310F72F" w14:textId="77777777" w:rsidR="00B762BE" w:rsidRPr="0052357A" w:rsidRDefault="00B762BE" w:rsidP="00F268C4">
      <w:pPr>
        <w:pStyle w:val="ListParagraph"/>
        <w:spacing w:line="360" w:lineRule="auto"/>
        <w:rPr>
          <w:rFonts w:ascii="Arial" w:hAnsi="Arial" w:cs="Arial"/>
          <w:color w:val="000000" w:themeColor="text1"/>
        </w:rPr>
      </w:pPr>
    </w:p>
    <w:p w14:paraId="43936411" w14:textId="7A764EF8"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lastRenderedPageBreak/>
        <w:t xml:space="preserve">Cas12a and CASCADE gene editing systems complement those of Cas9 as their DNA cleavage mechanisms produce HDR-enhancing staggered ends and instill long-range deletions respectively </w:t>
      </w:r>
      <w:r w:rsidRPr="0052357A">
        <w:rPr>
          <w:rFonts w:ascii="Arial" w:hAnsi="Arial" w:cs="Arial"/>
          <w:color w:val="000000" w:themeColor="text1"/>
        </w:rPr>
        <w:fldChar w:fldCharType="begin">
          <w:fldData xml:space="preserve">PEVuZE5vdGU+PENpdGU+PEF1dGhvcj5Eb2xhbjwvQXV0aG9yPjxZZWFyPjIwMTk8L1llYXI+PFJl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PEVuZE5vdGU+PENpdGU+PEF1dGhvcj5Eb2xhbjwvQXV0aG9yPjxZZWFyPjIwMTk8L1llYXI+PFJl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63" w:tooltip="Dolan, 2019 #796" w:history="1">
        <w:r w:rsidR="00D44C98" w:rsidRPr="0052357A">
          <w:rPr>
            <w:rFonts w:ascii="Arial" w:hAnsi="Arial" w:cs="Arial"/>
            <w:noProof/>
            <w:color w:val="000000" w:themeColor="text1"/>
          </w:rPr>
          <w:t>Dolan et al., 2019</w:t>
        </w:r>
      </w:hyperlink>
      <w:r w:rsidRPr="0052357A">
        <w:rPr>
          <w:rFonts w:ascii="Arial" w:hAnsi="Arial" w:cs="Arial"/>
          <w:noProof/>
          <w:color w:val="000000" w:themeColor="text1"/>
        </w:rPr>
        <w:t xml:space="preserve">; </w:t>
      </w:r>
      <w:hyperlink w:anchor="_ENREF_217" w:tooltip="Paul, 2020 #794" w:history="1">
        <w:r w:rsidR="00D44C98" w:rsidRPr="0052357A">
          <w:rPr>
            <w:rFonts w:ascii="Arial" w:hAnsi="Arial" w:cs="Arial"/>
            <w:noProof/>
            <w:color w:val="000000" w:themeColor="text1"/>
          </w:rPr>
          <w:t>Paul and Montoya,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0872BBAB" w14:textId="77777777" w:rsidR="00E878AA" w:rsidRPr="0052357A" w:rsidRDefault="00E878AA" w:rsidP="00F268C4">
      <w:pPr>
        <w:spacing w:line="360" w:lineRule="auto"/>
        <w:contextualSpacing/>
        <w:rPr>
          <w:rFonts w:ascii="Arial" w:hAnsi="Arial" w:cs="Arial"/>
          <w:color w:val="000000" w:themeColor="text1"/>
        </w:rPr>
      </w:pPr>
    </w:p>
    <w:p w14:paraId="08133A27" w14:textId="77777777" w:rsidR="00B762BE"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Transcript and Epigenetic Manipulation</w:t>
      </w:r>
    </w:p>
    <w:p w14:paraId="0246A79D" w14:textId="7E0AAC59"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Transcripts can be targeted and cleaved by Cas13 and some Cas9 orthologs including </w:t>
      </w:r>
      <w:r w:rsidRPr="0052357A">
        <w:rPr>
          <w:rFonts w:ascii="Arial" w:hAnsi="Arial" w:cs="Arial"/>
          <w:i/>
          <w:color w:val="000000" w:themeColor="text1"/>
        </w:rPr>
        <w:t>Staphylococcus aureus</w:t>
      </w:r>
      <w:r w:rsidRPr="0052357A">
        <w:rPr>
          <w:rFonts w:ascii="Arial" w:hAnsi="Arial" w:cs="Arial"/>
          <w:color w:val="000000" w:themeColor="text1"/>
        </w:rPr>
        <w:t xml:space="preserve"> Cas9</w:t>
      </w:r>
      <w:r w:rsidR="0096257D" w:rsidRPr="0052357A">
        <w:rPr>
          <w:rFonts w:ascii="Arial" w:hAnsi="Arial" w:cs="Arial"/>
          <w:color w:val="000000" w:themeColor="text1"/>
        </w:rPr>
        <w:t xml:space="preserve"> and </w:t>
      </w:r>
      <w:r w:rsidR="0096257D" w:rsidRPr="0052357A">
        <w:rPr>
          <w:rFonts w:ascii="Arial" w:hAnsi="Arial" w:cs="Arial"/>
          <w:i/>
          <w:iCs/>
          <w:color w:val="000000" w:themeColor="text1"/>
        </w:rPr>
        <w:t xml:space="preserve">Neisseria </w:t>
      </w:r>
      <w:r w:rsidR="00A15D59" w:rsidRPr="0052357A">
        <w:rPr>
          <w:rFonts w:ascii="Arial" w:hAnsi="Arial" w:cs="Arial"/>
          <w:i/>
          <w:iCs/>
          <w:color w:val="000000" w:themeColor="text1"/>
        </w:rPr>
        <w:t>meningitidis</w:t>
      </w:r>
      <w:r w:rsidR="0096257D" w:rsidRPr="0052357A">
        <w:rPr>
          <w:rFonts w:ascii="Arial" w:hAnsi="Arial" w:cs="Arial"/>
          <w:color w:val="000000" w:themeColor="text1"/>
        </w:rPr>
        <w:t xml:space="preserve"> Cas9</w:t>
      </w:r>
      <w:r w:rsidRPr="0052357A">
        <w:rPr>
          <w:rFonts w:ascii="Arial" w:hAnsi="Arial" w:cs="Arial"/>
          <w:color w:val="000000" w:themeColor="text1"/>
        </w:rPr>
        <w:t xml:space="preserve"> for transcript level gene knock-down (Table 1.1C, </w:t>
      </w:r>
      <w:r w:rsidRPr="0052357A">
        <w:rPr>
          <w:rFonts w:ascii="Arial" w:hAnsi="Arial" w:cs="Arial"/>
          <w:color w:val="000000" w:themeColor="text1"/>
        </w:rPr>
        <w:fldChar w:fldCharType="begin">
          <w:fldData xml:space="preserve">PEVuZE5vdGU+PENpdGU+PEF1dGhvcj5Lb25lcm1hbm48L0F1dGhvcj48WWVhcj4yMDE4PC9ZZWFy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</w:fldData>
        </w:fldChar>
      </w:r>
      <w:r w:rsidR="00EA21DB" w:rsidRPr="0052357A">
        <w:rPr>
          <w:rFonts w:ascii="Arial" w:hAnsi="Arial" w:cs="Arial"/>
          <w:color w:val="000000" w:themeColor="text1"/>
        </w:rPr>
        <w:instrText xml:space="preserve"> ADDIN EN.CITE </w:instrText>
      </w:r>
      <w:r w:rsidR="00EA21DB" w:rsidRPr="0052357A">
        <w:rPr>
          <w:rFonts w:ascii="Arial" w:hAnsi="Arial" w:cs="Arial"/>
          <w:color w:val="000000" w:themeColor="text1"/>
        </w:rPr>
        <w:fldChar w:fldCharType="begin">
          <w:fldData xml:space="preserve">PEVuZE5vdGU+PENpdGU+PEF1dGhvcj5Lb25lcm1hbm48L0F1dGhvcj48WWVhcj4yMDE4PC9ZZWFy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</w:fldData>
        </w:fldChar>
      </w:r>
      <w:r w:rsidR="00EA21DB" w:rsidRPr="0052357A">
        <w:rPr>
          <w:rFonts w:ascii="Arial" w:hAnsi="Arial" w:cs="Arial"/>
          <w:color w:val="000000" w:themeColor="text1"/>
        </w:rPr>
        <w:instrText xml:space="preserve"> ADDIN EN.CITE.DATA </w:instrText>
      </w:r>
      <w:r w:rsidR="00EA21DB" w:rsidRPr="0052357A">
        <w:rPr>
          <w:rFonts w:ascii="Arial" w:hAnsi="Arial" w:cs="Arial"/>
          <w:color w:val="000000" w:themeColor="text1"/>
        </w:rPr>
      </w:r>
      <w:r w:rsidR="00EA21DB"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EA21DB" w:rsidRPr="0052357A">
        <w:rPr>
          <w:rFonts w:ascii="Arial" w:hAnsi="Arial" w:cs="Arial"/>
          <w:noProof/>
          <w:color w:val="000000" w:themeColor="text1"/>
        </w:rPr>
        <w:t>(</w:t>
      </w:r>
      <w:hyperlink w:anchor="_ENREF_144" w:tooltip="Konermann, 2018 #959" w:history="1">
        <w:r w:rsidR="00D44C98" w:rsidRPr="0052357A">
          <w:rPr>
            <w:rFonts w:ascii="Arial" w:hAnsi="Arial" w:cs="Arial"/>
            <w:noProof/>
            <w:color w:val="000000" w:themeColor="text1"/>
          </w:rPr>
          <w:t>Konermann et al., 2018</w:t>
        </w:r>
      </w:hyperlink>
      <w:r w:rsidR="00EA21DB" w:rsidRPr="0052357A">
        <w:rPr>
          <w:rFonts w:ascii="Arial" w:hAnsi="Arial" w:cs="Arial"/>
          <w:noProof/>
          <w:color w:val="000000" w:themeColor="text1"/>
        </w:rPr>
        <w:t xml:space="preserve">; </w:t>
      </w:r>
      <w:hyperlink w:anchor="_ENREF_238" w:tooltip="Rousseau, 2018 #440" w:history="1">
        <w:r w:rsidR="00D44C98" w:rsidRPr="0052357A">
          <w:rPr>
            <w:rFonts w:ascii="Arial" w:hAnsi="Arial" w:cs="Arial"/>
            <w:noProof/>
            <w:color w:val="000000" w:themeColor="text1"/>
          </w:rPr>
          <w:t>Rousseau et al., 2018</w:t>
        </w:r>
      </w:hyperlink>
      <w:r w:rsidR="00EA21DB" w:rsidRPr="0052357A">
        <w:rPr>
          <w:rFonts w:ascii="Arial" w:hAnsi="Arial" w:cs="Arial"/>
          <w:noProof/>
          <w:color w:val="000000" w:themeColor="text1"/>
        </w:rPr>
        <w:t xml:space="preserve">; </w:t>
      </w:r>
      <w:hyperlink w:anchor="_ENREF_263" w:tooltip="Strutt, 2018 #442" w:history="1">
        <w:r w:rsidR="00D44C98" w:rsidRPr="0052357A">
          <w:rPr>
            <w:rFonts w:ascii="Arial" w:hAnsi="Arial" w:cs="Arial"/>
            <w:noProof/>
            <w:color w:val="000000" w:themeColor="text1"/>
          </w:rPr>
          <w:t>Strutt et al., 2018</w:t>
        </w:r>
      </w:hyperlink>
      <w:r w:rsidR="00EA21DB"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Nuclease inactivated dead Cas (</w:t>
      </w:r>
      <w:proofErr w:type="spellStart"/>
      <w:r w:rsidRPr="0052357A">
        <w:rPr>
          <w:rFonts w:ascii="Arial" w:hAnsi="Arial" w:cs="Arial"/>
          <w:color w:val="000000" w:themeColor="text1"/>
        </w:rPr>
        <w:t>dCas</w:t>
      </w:r>
      <w:proofErr w:type="spellEnd"/>
      <w:r w:rsidRPr="0052357A">
        <w:rPr>
          <w:rFonts w:ascii="Arial" w:hAnsi="Arial" w:cs="Arial"/>
          <w:color w:val="000000" w:themeColor="text1"/>
        </w:rPr>
        <w:t xml:space="preserve">) proteins can block or activate transcription </w:t>
      </w:r>
      <w:r w:rsidRPr="0052357A">
        <w:rPr>
          <w:rFonts w:ascii="Arial" w:hAnsi="Arial" w:cs="Arial"/>
          <w:i/>
          <w:iCs/>
          <w:color w:val="000000" w:themeColor="text1"/>
        </w:rPr>
        <w:t>via</w:t>
      </w:r>
      <w:r w:rsidRPr="0052357A">
        <w:rPr>
          <w:rFonts w:ascii="Arial" w:hAnsi="Arial" w:cs="Arial"/>
          <w:color w:val="000000" w:themeColor="text1"/>
        </w:rPr>
        <w:t xml:space="preserve"> steric hindrance of RNA-polymerase or fusion to transcriptional activators respectively (Table 1.1.D and E, </w:t>
      </w:r>
      <w:r w:rsidRPr="0052357A">
        <w:rPr>
          <w:rFonts w:ascii="Arial" w:hAnsi="Arial" w:cs="Arial"/>
          <w:color w:val="000000" w:themeColor="text1"/>
        </w:rPr>
        <w:fldChar w:fldCharType="begin">
          <w:fldData xml:space="preserve">PEVuZE5vdGU+PENpdGU+PEF1dGhvcj5QZXJlei1QaW5lcmE8L0F1dGhvcj48WWVhcj4yMDEzPC9Z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PEVuZE5vdGU+PENpdGU+PEF1dGhvcj5QZXJlei1QaW5lcmE8L0F1dGhvcj48WWVhcj4yMDEzPC9Z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19" w:tooltip="Perez-Pinera, 2013 #766" w:history="1">
        <w:r w:rsidR="00D44C98" w:rsidRPr="0052357A">
          <w:rPr>
            <w:rFonts w:ascii="Arial" w:hAnsi="Arial" w:cs="Arial"/>
            <w:noProof/>
            <w:color w:val="000000" w:themeColor="text1"/>
          </w:rPr>
          <w:t>Perez-Pinera et al., 2013</w:t>
        </w:r>
      </w:hyperlink>
      <w:r w:rsidRPr="0052357A">
        <w:rPr>
          <w:rFonts w:ascii="Arial" w:hAnsi="Arial" w:cs="Arial"/>
          <w:noProof/>
          <w:color w:val="000000" w:themeColor="text1"/>
        </w:rPr>
        <w:t xml:space="preserve">; </w:t>
      </w:r>
      <w:hyperlink w:anchor="_ENREF_225" w:tooltip="Qi, 2013 #175" w:history="1">
        <w:r w:rsidR="00D44C98" w:rsidRPr="0052357A">
          <w:rPr>
            <w:rFonts w:ascii="Arial" w:hAnsi="Arial" w:cs="Arial"/>
            <w:noProof/>
            <w:color w:val="000000" w:themeColor="text1"/>
          </w:rPr>
          <w:t>Qi et al., 2013</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6B98E223" w14:textId="77777777" w:rsidR="00E878AA" w:rsidRPr="0052357A" w:rsidRDefault="00E878AA" w:rsidP="00F268C4">
      <w:pPr>
        <w:spacing w:line="360" w:lineRule="auto"/>
        <w:contextualSpacing/>
        <w:rPr>
          <w:rFonts w:ascii="Arial" w:hAnsi="Arial" w:cs="Arial"/>
          <w:color w:val="000000" w:themeColor="text1"/>
        </w:rPr>
      </w:pPr>
    </w:p>
    <w:p w14:paraId="3501D0FD" w14:textId="77777777" w:rsidR="00B762BE" w:rsidRPr="0052357A" w:rsidRDefault="00E878AA"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Nucleic Acid Detection Kits</w:t>
      </w:r>
    </w:p>
    <w:p w14:paraId="1BAEF1A8" w14:textId="45A378A3" w:rsidR="00E878AA" w:rsidRPr="0052357A" w:rsidRDefault="00E878AA"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Cas12a and Cas13 inherently cleave non-specific nucleic acids after RNA-mediated target binding (Figure 1.1A), enabling several fluorescent-based detection kits (Table 1.1F,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&lt;EndNote&gt;&lt;Cite&gt;&lt;Author&gt;Gootenberg&lt;/Author&gt;&lt;Year&gt;2018&lt;/Year&gt;&lt;RecNum&gt;771&lt;/RecNum&gt;&lt;DisplayText&gt;(Gootenberg et al., 2018)&lt;/DisplayText&gt;&lt;record&gt;&lt;rec-number&gt;771&lt;/rec-number&gt;&lt;foreign-keys&gt;&lt;key app="EN" db-id="wzpzftr2z2s52uerfwp55zfewzafddt90esf" timestamp="1649270474"&gt;771&lt;/key&gt;&lt;/foreign-keys&gt;&lt;ref-type name="Journal Article"&gt;17&lt;/ref-type&gt;&lt;contributors&gt;&lt;authors&gt;&lt;author&gt;Gootenberg, Jonathan S.&lt;/author&gt;&lt;author&gt;Abudayyeh, Omar O.&lt;/author&gt;&lt;author&gt;Kellner, Max J.&lt;/author&gt;&lt;author&gt;Joung, Julia&lt;/author&gt;&lt;author&gt;Collins, James J.&lt;/author&gt;&lt;author&gt;Zhang, Feng&lt;/author&gt;&lt;/authors&gt;&lt;/contributors&gt;&lt;titles&gt;&lt;title&gt;Multiplexed and portable nucleic acid detection platform with Cas13, Cas12a, and Csm6&lt;/title&gt;&lt;secondary-title&gt;Science&lt;/secondary-title&gt;&lt;alt-title&gt;Science&lt;/alt-title&gt;&lt;/titles&gt;&lt;periodical&gt;&lt;full-title&gt;Science&lt;/full-title&gt;&lt;/periodical&gt;&lt;alt-periodical&gt;&lt;full-title&gt;Science&lt;/full-title&gt;&lt;/alt-periodical&gt;&lt;pages&gt;439&lt;/pages&gt;&lt;volume&gt;360&lt;/volume&gt;&lt;number&gt;6387&lt;/number&gt;&lt;dates&gt;&lt;year&gt;2018&lt;/year&gt;&lt;pub-dates&gt;&lt;date&gt;2018/04/27/&lt;/date&gt;&lt;/pub-dates&gt;&lt;/dates&gt;&lt;urls&gt;&lt;related-urls&gt;&lt;url&gt;http://science.sciencemag.org/content/360/6387/439.abstract&lt;/url&gt;&lt;/related-urls&gt;&lt;/urls&gt;&lt;electronic-resource-num&gt;10.1126/science.aaq0179&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4" w:tooltip="Gootenberg, 2018 #771" w:history="1">
        <w:r w:rsidR="00D44C98" w:rsidRPr="0052357A">
          <w:rPr>
            <w:rFonts w:ascii="Arial" w:hAnsi="Arial" w:cs="Arial"/>
            <w:noProof/>
            <w:color w:val="000000" w:themeColor="text1"/>
          </w:rPr>
          <w:t>Gootenberg et al., 2018</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Notably, STOP (SHERLOCK Testing in One Pot) for COVID-19 diagnostics (</w:t>
      </w:r>
      <w:proofErr w:type="spellStart"/>
      <w:r w:rsidRPr="0052357A">
        <w:rPr>
          <w:rFonts w:ascii="Arial" w:hAnsi="Arial" w:cs="Arial"/>
          <w:color w:val="000000" w:themeColor="text1"/>
        </w:rPr>
        <w:t>STOPCovid</w:t>
      </w:r>
      <w:proofErr w:type="spellEnd"/>
      <w:r w:rsidRPr="0052357A">
        <w:rPr>
          <w:rFonts w:ascii="Arial" w:hAnsi="Arial" w:cs="Arial"/>
          <w:color w:val="000000" w:themeColor="text1"/>
        </w:rPr>
        <w:t xml:space="preserve">) uses this technology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&lt;EndNote&gt;&lt;Cite&gt;&lt;Author&gt;Joung&lt;/Author&gt;&lt;Year&gt;2020&lt;/Year&gt;&lt;RecNum&gt;970&lt;/RecNum&gt;&lt;DisplayText&gt;(Joung et al., 2020)&lt;/DisplayText&gt;&lt;record&gt;&lt;rec-number&gt;970&lt;/rec-number&gt;&lt;foreign-keys&gt;&lt;key app="EN" db-id="wzpzftr2z2s52uerfwp55zfewzafddt90esf" timestamp="1649270493"&gt;970&lt;/key&gt;&lt;/foreign-keys&gt;&lt;ref-type name="Journal Article"&gt;17&lt;/ref-type&gt;&lt;contributors&gt;&lt;authors&gt;&lt;author&gt;Joung, Julia&lt;/author&gt;&lt;author&gt;Ladha, Alim&lt;/author&gt;&lt;author&gt;Saito, Makoto&lt;/author&gt;&lt;author&gt;Kim, Nam-Gyun&lt;/author&gt;&lt;author&gt;Woolley, Ann E.&lt;/author&gt;&lt;author&gt;Segel, Michael&lt;/author&gt;&lt;author&gt;Barretto, Robert P. J.&lt;/author&gt;&lt;author&gt;Ranu, Amardeep&lt;/author&gt;&lt;author&gt;Macrae, Rhiannon K.&lt;/author&gt;&lt;author&gt;Faure, Guilhem&lt;/author&gt;&lt;author&gt;Ioannidi, Eleonora I.&lt;/author&gt;&lt;author&gt;Krajeski, Rohan N.&lt;/author&gt;&lt;author&gt;Bruneau, Robert&lt;/author&gt;&lt;author&gt;Huang, Meei-Li W.&lt;/author&gt;&lt;author&gt;Yu, Xu G.&lt;/author&gt;&lt;author&gt;Li, Jonathan Z.&lt;/author&gt;&lt;author&gt;Walker, Bruce D.&lt;/author&gt;&lt;author&gt;Hung, Deborah T.&lt;/author&gt;&lt;author&gt;Greninger, Alexander L.&lt;/author&gt;&lt;author&gt;Jerome, Keith R.&lt;/author&gt;&lt;author&gt;Gootenberg, Jonathan S.&lt;/author&gt;&lt;author&gt;Abudayyeh, Omar O.&lt;/author&gt;&lt;author&gt;Zhang, Feng&lt;/author&gt;&lt;/authors&gt;&lt;/contributors&gt;&lt;titles&gt;&lt;title&gt;Detection of SARS-CoV-2 with SHERLOCK One-Pot Testing&lt;/title&gt;&lt;secondary-title&gt;New England Journal of Medicine&lt;/secondary-title&gt;&lt;alt-title&gt;N Engl J Med&lt;/alt-title&gt;&lt;/titles&gt;&lt;periodical&gt;&lt;full-title&gt;New England Journal of Medicine&lt;/full-title&gt;&lt;abbr-1&gt;N Engl J Med&lt;/abbr-1&gt;&lt;/periodical&gt;&lt;alt-periodical&gt;&lt;full-title&gt;N Engl J Med&lt;/full-title&gt;&lt;abbr-1&gt;The New England journal of medicine&lt;/abbr-1&gt;&lt;/alt-periodical&gt;&lt;pages&gt;1492-1494&lt;/pages&gt;&lt;volume&gt;383&lt;/volume&gt;&lt;number&gt;15&lt;/number&gt;&lt;dates&gt;&lt;year&gt;2020&lt;/year&gt;&lt;pub-dates&gt;&lt;date&gt;2020/09/16/&lt;/date&gt;&lt;/pub-dates&gt;&lt;/dates&gt;&lt;isbn&gt;0028-4793&lt;/isbn&gt;&lt;urls&gt;&lt;related-urls&gt;&lt;url&gt;https://doi.org/10.1056/NEJMc2026172&lt;/url&gt;&lt;/related-urls&gt;&lt;/urls&gt;&lt;electronic-resource-num&gt;10.1056/NEJMc2026172&lt;/electronic-resource-num&gt;&lt;access-date&gt;2020/12/04/&lt;/access-date&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28" w:tooltip="Joung, 2020 #970" w:history="1">
        <w:r w:rsidR="00D44C98" w:rsidRPr="0052357A">
          <w:rPr>
            <w:rFonts w:ascii="Arial" w:hAnsi="Arial" w:cs="Arial"/>
            <w:noProof/>
            <w:color w:val="000000" w:themeColor="text1"/>
          </w:rPr>
          <w:t>Joung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21796E55" w14:textId="77777777" w:rsidR="00E878AA" w:rsidRPr="0052357A" w:rsidRDefault="00E878AA" w:rsidP="00F268C4">
      <w:pPr>
        <w:spacing w:line="360" w:lineRule="auto"/>
        <w:contextualSpacing/>
        <w:rPr>
          <w:rFonts w:ascii="Arial" w:hAnsi="Arial" w:cs="Arial"/>
          <w:color w:val="000000" w:themeColor="text1"/>
        </w:rPr>
      </w:pPr>
    </w:p>
    <w:p w14:paraId="0AF52116" w14:textId="77777777" w:rsidR="00B762BE" w:rsidRPr="0052357A" w:rsidRDefault="00BD6D18"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Biomedical Tools and Future Prospects in Genome Medicine</w:t>
      </w:r>
    </w:p>
    <w:p w14:paraId="447DC95F" w14:textId="590B50EA" w:rsidR="00BD6D18" w:rsidRPr="0052357A" w:rsidRDefault="00BD6D18"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site-specific genetic modulation facilitated by Cas proteins has been monumental in quickly advancing gene therapy with several ongoing clinical trials for cancer immunotherapies, blood disorders, blindness etc. (Table 1.1.A.6, clinicaltrials.gov). To facilitate progress, SpyCas9 off-targeting concerns are being addressed using highly stringent Cas proteins, temporal control of protein expression, and gene editing reaction activators/quenchers (Table 1.1.A, </w:t>
      </w:r>
      <w:r w:rsidRPr="0052357A">
        <w:rPr>
          <w:rFonts w:ascii="Arial" w:hAnsi="Arial" w:cs="Arial"/>
          <w:color w:val="000000" w:themeColor="text1"/>
        </w:rPr>
        <w:fldChar w:fldCharType="begin">
          <w:fldData xml:space="preserve">PEVuZE5vdGU+PENpdGU+PEF1dGhvcj5DaGVuPC9BdXRob3I+PFllYXI+MjAxNzwvWWVhcj48UmVj
TnVtPjQzODwvUmVjTnVtPjxEaXNwbGF5VGV4dD4oQ2hlbiBldCBhbC4sIDIwMTcpPC9EaXNwbGF5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YXR1cmUyNDI2ODwvZWxlY3Ryb25pYy1yZXNvdXJjZS1udW0+PC9yZWNvcmQ+PC9DaXRlPjwvRW5k
Tm90ZT5=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PEVuZE5vdGU+PENpdGU+PEF1dGhvcj5DaGVuPC9BdXRob3I+PFllYXI+MjAxNzwvWWVhcj48UmVj
TnVtPjQzODwvUmVjTnVtPjxEaXNwbGF5VGV4dD4oQ2hlbiBldCBhbC4sIDIwMTcpPC9EaXNwbGF5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YXR1cmUyNDI2ODwvZWxlY3Ryb25pYy1yZXNvdXJjZS1udW0+PC9yZWNvcmQ+PC9DaXRlPjwvRW5k
Tm90ZT5=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46" w:tooltip="Chen, 2017 #438" w:history="1">
        <w:r w:rsidR="00D44C98" w:rsidRPr="0052357A">
          <w:rPr>
            <w:rFonts w:ascii="Arial" w:hAnsi="Arial" w:cs="Arial"/>
            <w:noProof/>
            <w:color w:val="000000" w:themeColor="text1"/>
          </w:rPr>
          <w:t>Chen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As new CRISPR systems with diverse mechanisms are being characterized, new biomedical applications will follow.</w:t>
      </w:r>
    </w:p>
    <w:p w14:paraId="28A31CB4" w14:textId="77777777" w:rsidR="00BD6D18" w:rsidRPr="0052357A" w:rsidRDefault="00BD6D18" w:rsidP="00F268C4">
      <w:pPr>
        <w:spacing w:line="360" w:lineRule="auto"/>
        <w:contextualSpacing/>
        <w:rPr>
          <w:rFonts w:ascii="Arial" w:hAnsi="Arial" w:cs="Arial"/>
          <w:color w:val="000000" w:themeColor="text1"/>
        </w:rPr>
      </w:pPr>
    </w:p>
    <w:p w14:paraId="2C397834" w14:textId="77777777" w:rsidR="00B762BE" w:rsidRPr="0052357A" w:rsidRDefault="00BD6D18"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Outlook</w:t>
      </w:r>
    </w:p>
    <w:p w14:paraId="3850910A" w14:textId="1B996F6C" w:rsidR="00B762BE" w:rsidRPr="0052357A" w:rsidRDefault="00BD6D18" w:rsidP="00F268C4">
      <w:pPr>
        <w:pStyle w:val="ListParagraph"/>
        <w:spacing w:line="360" w:lineRule="auto"/>
        <w:rPr>
          <w:rFonts w:ascii="Arial" w:hAnsi="Arial" w:cs="Arial"/>
          <w:color w:val="000000" w:themeColor="text1"/>
        </w:rPr>
      </w:pPr>
      <w:r w:rsidRPr="0052357A">
        <w:rPr>
          <w:rFonts w:ascii="Arial" w:hAnsi="Arial" w:cs="Arial"/>
          <w:color w:val="000000" w:themeColor="text1"/>
        </w:rPr>
        <w:lastRenderedPageBreak/>
        <w:t xml:space="preserve">As described here, CRISPR-Cas is a two-in-one mechanism for protection against intruding nucleic acids as well as for regulating bacterial physiology, including pathogenicity. Following the current discovery trends, genomic analyses will keep unearthing new CRISPR-Cas systems, sometimes even re-writing the existing rules (e.g. discovery of first known Cas9 in </w:t>
      </w:r>
      <w:proofErr w:type="spellStart"/>
      <w:r w:rsidRPr="0052357A">
        <w:rPr>
          <w:rFonts w:ascii="Arial" w:hAnsi="Arial" w:cs="Arial"/>
          <w:color w:val="000000" w:themeColor="text1"/>
        </w:rPr>
        <w:t>nanoarchaea</w:t>
      </w:r>
      <w:proofErr w:type="spellEnd"/>
      <w:r w:rsidRPr="0052357A">
        <w:rPr>
          <w:rFonts w:ascii="Arial" w:hAnsi="Arial" w:cs="Arial"/>
          <w:color w:val="000000" w:themeColor="text1"/>
        </w:rPr>
        <w:t xml:space="preserve">, </w:t>
      </w:r>
      <w:r w:rsidRPr="0052357A">
        <w:rPr>
          <w:rFonts w:ascii="Arial" w:hAnsi="Arial" w:cs="Arial"/>
          <w:color w:val="000000" w:themeColor="text1"/>
        </w:rPr>
        <w:fldChar w:fldCharType="begin">
          <w:fldData xml:space="preserve">PEVuZE5vdGU+PENpdGU+PEF1dGhvcj5CdXJzdGVpbjwvQXV0aG9yPjxZZWFyPjIwMTc8L1llYXI+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PEVuZE5vdGU+PENpdGU+PEF1dGhvcj5CdXJzdGVpbjwvQXV0aG9yPjxZZWFyPjIwMTc8L1llYXI+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36" w:tooltip="Burstein, 2017 #547" w:history="1">
        <w:r w:rsidR="00D44C98" w:rsidRPr="0052357A">
          <w:rPr>
            <w:rFonts w:ascii="Arial" w:hAnsi="Arial" w:cs="Arial"/>
            <w:noProof/>
            <w:color w:val="000000" w:themeColor="text1"/>
          </w:rPr>
          <w:t>Burstein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mechanistic basis of CRISPR-based physiology is still evolving. Interestingly, most spacer targets are yet to be identified,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&lt;EndNote&gt;&lt;Cite&gt;&lt;Author&gt;Shmakov&lt;/Author&gt;&lt;Year&gt;2017&lt;/Year&gt;&lt;RecNum&gt;960&lt;/RecNum&gt;&lt;DisplayText&gt;(Shmakov et al., 2017)&lt;/DisplayText&gt;&lt;record&gt;&lt;rec-number&gt;960&lt;/rec-number&gt;&lt;foreign-keys&gt;&lt;key app="EN" db-id="wzpzftr2z2s52uerfwp55zfewzafddt90esf" timestamp="1649270493"&gt;960&lt;/key&gt;&lt;/foreign-keys&gt;&lt;ref-type name="Journal Article"&gt;17&lt;/ref-type&gt;&lt;contributors&gt;&lt;authors&gt;&lt;author&gt;Shmakov, Sergey A.&lt;/author&gt;&lt;author&gt;Sitnik, Vassilii&lt;/author&gt;&lt;author&gt;Makarova, Kira S.&lt;/author&gt;&lt;author&gt;Wolf, Yuri I.&lt;/author&gt;&lt;author&gt;Severinov, Konstantin V.&lt;/author&gt;&lt;author&gt;Koonin, Eugene V.&lt;/author&gt;&lt;/authors&gt;&lt;secondary-authors&gt;&lt;author&gt;Gilmore, Michael S. Sorek Rotem Barrangou Rodolphe&lt;/author&gt;&lt;/secondary-authors&gt;&lt;/contributors&gt;&lt;titles&gt;&lt;title&gt;The CRISPR Spacer Space Is Dominated by Sequences from Species-Specific Mobilomes&lt;/title&gt;&lt;secondary-title&gt;mBio&lt;/secondary-title&gt;&lt;/titles&gt;&lt;periodical&gt;&lt;full-title&gt;mBio&lt;/full-title&gt;&lt;abbr-1&gt;mBio&lt;/abbr-1&gt;&lt;/periodical&gt;&lt;pages&gt;e01397-17&lt;/pages&gt;&lt;volume&gt;8&lt;/volume&gt;&lt;number&gt;5&lt;/number&gt;&lt;dates&gt;&lt;year&gt;2017&lt;/year&gt;&lt;pub-dates&gt;&lt;date&gt;2017/11/08/&lt;/date&gt;&lt;/pub-dates&gt;&lt;/dates&gt;&lt;urls&gt;&lt;related-urls&gt;&lt;url&gt;http://mbio.asm.org/content/8/5/e01397-17.abstract&lt;/url&gt;&lt;/related-urls&gt;&lt;/urls&gt;&lt;electronic-resource-num&gt;10.1128/mBio.01397-17&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54" w:tooltip="Shmakov, 2017 #960" w:history="1">
        <w:r w:rsidR="00D44C98" w:rsidRPr="0052357A">
          <w:rPr>
            <w:rFonts w:ascii="Arial" w:hAnsi="Arial" w:cs="Arial"/>
            <w:noProof/>
            <w:color w:val="000000" w:themeColor="text1"/>
          </w:rPr>
          <w:t>Shmakov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these target locations may hold the key to mechanisms of more CRISPR-mediated alternate functions. </w:t>
      </w:r>
    </w:p>
    <w:p w14:paraId="6FE5F821" w14:textId="77777777" w:rsidR="00B762BE" w:rsidRPr="0052357A" w:rsidRDefault="00B762BE" w:rsidP="00F268C4">
      <w:pPr>
        <w:pStyle w:val="ListParagraph"/>
        <w:spacing w:line="360" w:lineRule="auto"/>
        <w:rPr>
          <w:rFonts w:ascii="Arial" w:hAnsi="Arial" w:cs="Arial"/>
          <w:color w:val="000000" w:themeColor="text1"/>
        </w:rPr>
      </w:pPr>
    </w:p>
    <w:p w14:paraId="59510E3E" w14:textId="5EA2878D" w:rsidR="00B762BE" w:rsidRPr="0052357A" w:rsidRDefault="00BD6D18"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Currently, Cas9, Cas1, Cas2, and Cas3 have been directly implicated in several physiological functions, implicating potential comparable functions in other Cas proteins. So far, Cas9 has been the most divergent in function ranging from phage defense to gene regulation to directly acting as a virulence factor in </w:t>
      </w:r>
      <w:r w:rsidRPr="0052357A">
        <w:rPr>
          <w:rFonts w:ascii="Arial" w:hAnsi="Arial" w:cs="Arial"/>
          <w:i/>
          <w:iCs/>
          <w:color w:val="000000" w:themeColor="text1"/>
        </w:rPr>
        <w:t xml:space="preserve">C. </w:t>
      </w:r>
      <w:proofErr w:type="spellStart"/>
      <w:r w:rsidRPr="0052357A">
        <w:rPr>
          <w:rFonts w:ascii="Arial" w:hAnsi="Arial" w:cs="Arial"/>
          <w:i/>
          <w:iCs/>
          <w:color w:val="000000" w:themeColor="text1"/>
        </w:rPr>
        <w:t>jejuni</w:t>
      </w:r>
      <w:proofErr w:type="spellEnd"/>
      <w:r w:rsidRPr="0052357A">
        <w:rPr>
          <w:rFonts w:ascii="Arial" w:hAnsi="Arial" w:cs="Arial"/>
          <w:color w:val="000000" w:themeColor="text1"/>
        </w:rPr>
        <w:t xml:space="preserve">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&lt;EndNote&gt;&lt;Cite&gt;&lt;Author&gt;Faure&lt;/Author&gt;&lt;Year&gt;2019&lt;/Year&gt;&lt;RecNum&gt;827&lt;/RecNum&gt;&lt;DisplayText&gt;(Faure et al., 2019)&lt;/DisplayText&gt;&lt;record&gt;&lt;rec-number&gt;827&lt;/rec-number&gt;&lt;foreign-keys&gt;&lt;key app="EN" db-id="wzpzftr2z2s52uerfwp55zfewzafddt90esf" timestamp="1649270474"&gt;827&lt;/key&gt;&lt;/foreign-keys&gt;&lt;ref-type name="Journal Article"&gt;17&lt;/ref-type&gt;&lt;contributors&gt;&lt;authors&gt;&lt;author&gt;Faure, Guilhem&lt;/author&gt;&lt;author&gt;Makarova, Kira S.&lt;/author&gt;&lt;author&gt;Koonin, Eugene V.&lt;/author&gt;&lt;/authors&gt;&lt;/contributors&gt;&lt;titles&gt;&lt;title&gt;CRISPR–Cas: Complex Functional Networks and Multiple Roles beyond Adaptive Immunity&lt;/title&gt;&lt;secondary-title&gt;CRISPR: from the basic biology to its technological applications&lt;/secondary-title&gt;&lt;alt-title&gt;Journal of Molecular Biology&lt;/alt-title&gt;&lt;/titles&gt;&lt;periodical&gt;&lt;full-title&gt;CRISPR: from the basic biology to its technological applications&lt;/full-title&gt;&lt;abbr-1&gt;Journal of Molecular Biology&lt;/abbr-1&gt;&lt;/periodical&gt;&lt;alt-periodical&gt;&lt;full-title&gt;CRISPR: from the basic biology to its technological applications&lt;/full-title&gt;&lt;abbr-1&gt;Journal of Molecular Biology&lt;/abbr-1&gt;&lt;/alt-periodical&gt;&lt;pages&gt;3-20&lt;/pages&gt;&lt;volume&gt;431&lt;/volume&gt;&lt;number&gt;1&lt;/number&gt;&lt;keywords&gt;&lt;keyword&gt;CRISPR–Cas&lt;/keyword&gt;&lt;keyword&gt;DNA repair&lt;/keyword&gt;&lt;keyword&gt;programmed cell death&lt;/keyword&gt;&lt;keyword&gt;signal transduction&lt;/keyword&gt;&lt;keyword&gt;transposable elements&lt;/keyword&gt;&lt;/keywords&gt;&lt;dates&gt;&lt;year&gt;2019&lt;/year&gt;&lt;pub-dates&gt;&lt;date&gt;2019/01/04/&lt;/date&gt;&lt;/pub-dates&gt;&lt;/dates&gt;&lt;isbn&gt;0022-2836&lt;/isbn&gt;&lt;urls&gt;&lt;related-urls&gt;&lt;url&gt;http://www.sciencedirect.com/science/article/pii/S0022283618310131&lt;/url&gt;&lt;/related-urls&gt;&lt;/urls&gt;&lt;electronic-resource-num&gt;10.1016/j.jmb.2018.08.030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72" w:tooltip="Faure, 2019 #827" w:history="1">
        <w:r w:rsidR="00D44C98" w:rsidRPr="0052357A">
          <w:rPr>
            <w:rFonts w:ascii="Arial" w:hAnsi="Arial" w:cs="Arial"/>
            <w:noProof/>
            <w:color w:val="000000" w:themeColor="text1"/>
          </w:rPr>
          <w:t>Faure et al., 2019</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Future research is crucial in understanding the structure-function relations of these diverse Cas9 mechanisms. The recent finding that secretion of guide-free Cas9 by </w:t>
      </w:r>
      <w:r w:rsidRPr="0052357A">
        <w:rPr>
          <w:rFonts w:ascii="Arial" w:hAnsi="Arial" w:cs="Arial"/>
          <w:i/>
          <w:iCs/>
          <w:color w:val="000000" w:themeColor="text1"/>
        </w:rPr>
        <w:t xml:space="preserve">C. </w:t>
      </w:r>
      <w:proofErr w:type="spellStart"/>
      <w:r w:rsidRPr="0052357A">
        <w:rPr>
          <w:rFonts w:ascii="Arial" w:hAnsi="Arial" w:cs="Arial"/>
          <w:i/>
          <w:iCs/>
          <w:color w:val="000000" w:themeColor="text1"/>
        </w:rPr>
        <w:t>jejuni</w:t>
      </w:r>
      <w:proofErr w:type="spellEnd"/>
      <w:r w:rsidRPr="0052357A">
        <w:rPr>
          <w:rFonts w:ascii="Arial" w:hAnsi="Arial" w:cs="Arial"/>
          <w:color w:val="000000" w:themeColor="text1"/>
        </w:rPr>
        <w:t xml:space="preserve"> can inflict host cell DNA damage points to Cas9 mechanisms that are independent of guide RNA </w:t>
      </w:r>
      <w:r w:rsidRPr="0052357A">
        <w:rPr>
          <w:rFonts w:ascii="Arial" w:hAnsi="Arial" w:cs="Arial"/>
          <w:color w:val="000000" w:themeColor="text1"/>
        </w:rPr>
        <w:fldChar w:fldCharType="begin">
          <w:fldData xml:space="preserve">PEVuZE5vdGU+PENpdGU+PEF1dGhvcj5TdW5kYXJlc2FuPC9BdXRob3I+PFllYXI+MjAxNzwvWWVh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PEVuZE5vdGU+PENpdGU+PEF1dGhvcj5TdW5kYXJlc2FuPC9BdXRob3I+PFllYXI+MjAxNzwvWWVh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42" w:tooltip="Saha, 2020 #492" w:history="1">
        <w:r w:rsidR="00D44C98" w:rsidRPr="0052357A">
          <w:rPr>
            <w:rFonts w:ascii="Arial" w:hAnsi="Arial" w:cs="Arial"/>
            <w:noProof/>
            <w:color w:val="000000" w:themeColor="text1"/>
          </w:rPr>
          <w:t>Saha et al., 2020c</w:t>
        </w:r>
      </w:hyperlink>
      <w:r w:rsidRPr="0052357A">
        <w:rPr>
          <w:rFonts w:ascii="Arial" w:hAnsi="Arial" w:cs="Arial"/>
          <w:noProof/>
          <w:color w:val="000000" w:themeColor="text1"/>
        </w:rPr>
        <w:t xml:space="preserve">; </w:t>
      </w:r>
      <w:hyperlink w:anchor="_ENREF_264" w:tooltip="Sundaresan, 2017 #449" w:history="1">
        <w:r w:rsidR="00D44C98" w:rsidRPr="0052357A">
          <w:rPr>
            <w:rFonts w:ascii="Arial" w:hAnsi="Arial" w:cs="Arial"/>
            <w:noProof/>
            <w:color w:val="000000" w:themeColor="text1"/>
          </w:rPr>
          <w:t>Sundaresan et al., 2017</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26DC436C" w14:textId="77777777" w:rsidR="00B762BE" w:rsidRPr="0052357A" w:rsidRDefault="00B762BE" w:rsidP="00F268C4">
      <w:pPr>
        <w:pStyle w:val="ListParagraph"/>
        <w:spacing w:line="360" w:lineRule="auto"/>
        <w:rPr>
          <w:rFonts w:ascii="Arial" w:hAnsi="Arial" w:cs="Arial"/>
          <w:color w:val="000000" w:themeColor="text1"/>
        </w:rPr>
      </w:pPr>
    </w:p>
    <w:p w14:paraId="3F3156D1" w14:textId="10B830C8" w:rsidR="00BD6D18" w:rsidRPr="0052357A" w:rsidRDefault="00BD6D18"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arms race between bacteria and viruses has delivered an arsenal of anti-CRISPR proteins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&lt;EndNote&gt;&lt;Cite&gt;&lt;Author&gt;Marino&lt;/Author&gt;&lt;Year&gt;2020&lt;/Year&gt;&lt;RecNum&gt;904&lt;/RecNum&gt;&lt;DisplayText&gt;(Marino et al., 2020)&lt;/DisplayText&gt;&lt;record&gt;&lt;rec-number&gt;904&lt;/rec-number&gt;&lt;foreign-keys&gt;&lt;key app="EN" db-id="wzpzftr2z2s52uerfwp55zfewzafddt90esf" timestamp="1649270482"&gt;904&lt;/key&gt;&lt;/foreign-keys&gt;&lt;ref-type name="Journal Article"&gt;17&lt;/ref-type&gt;&lt;contributors&gt;&lt;authors&gt;&lt;author&gt;Marino, Nicole D.&lt;/author&gt;&lt;author&gt;Pinilla-Redondo, Rafael&lt;/author&gt;&lt;author&gt;Csörgő, Bálint&lt;/author&gt;&lt;author&gt;Bondy-Denomy, Joseph&lt;/author&gt;&lt;/authors&gt;&lt;/contributors&gt;&lt;titles&gt;&lt;title&gt;Anti-CRISPR protein applications: natural brakes for CRISPR-Cas technologies&lt;/title&gt;&lt;secondary-title&gt;Nature Methods&lt;/secondary-title&gt;&lt;alt-title&gt;Nature Methods&lt;/alt-title&gt;&lt;/titles&gt;&lt;periodical&gt;&lt;full-title&gt;Nature Methods&lt;/full-title&gt;&lt;/periodical&gt;&lt;alt-periodical&gt;&lt;full-title&gt;Nature Methods&lt;/full-title&gt;&lt;/alt-periodical&gt;&lt;pages&gt;471-479&lt;/pages&gt;&lt;volume&gt;17&lt;/volume&gt;&lt;number&gt;5&lt;/number&gt;&lt;dates&gt;&lt;year&gt;2020&lt;/year&gt;&lt;pub-dates&gt;&lt;date&gt;2020/05/01/&lt;/date&gt;&lt;/pub-dates&gt;&lt;/dates&gt;&lt;isbn&gt;1548-7105&lt;/isbn&gt;&lt;urls&gt;&lt;related-urls&gt;&lt;url&gt;https://doi.org/10.1038/s41592-020-0771-6&lt;/url&gt;&lt;/related-urls&gt;&lt;/urls&gt;&lt;electronic-resource-num&gt;10.1038/s41592-020-0771-6&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179" w:tooltip="Marino, 2020 #904" w:history="1">
        <w:r w:rsidR="00D44C98" w:rsidRPr="0052357A">
          <w:rPr>
            <w:rFonts w:ascii="Arial" w:hAnsi="Arial" w:cs="Arial"/>
            <w:noProof/>
            <w:color w:val="000000" w:themeColor="text1"/>
          </w:rPr>
          <w:t>Marino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an interesting twist, the use of </w:t>
      </w:r>
      <w:proofErr w:type="spellStart"/>
      <w:r w:rsidRPr="0052357A">
        <w:rPr>
          <w:rFonts w:ascii="Arial" w:hAnsi="Arial" w:cs="Arial"/>
          <w:color w:val="000000" w:themeColor="text1"/>
        </w:rPr>
        <w:t>Cas</w:t>
      </w:r>
      <w:r w:rsidRPr="0052357A">
        <w:rPr>
          <w:rFonts w:ascii="Arial" w:eastAsia="Symbol" w:hAnsi="Arial" w:cs="Arial"/>
          <w:color w:val="000000" w:themeColor="text1"/>
        </w:rPr>
        <w:t>F</w:t>
      </w:r>
      <w:proofErr w:type="spellEnd"/>
      <w:r w:rsidRPr="0052357A">
        <w:rPr>
          <w:rFonts w:ascii="Arial" w:hAnsi="Arial" w:cs="Arial"/>
          <w:color w:val="000000" w:themeColor="text1"/>
        </w:rPr>
        <w:t xml:space="preserve"> </w:t>
      </w:r>
      <w:r w:rsidR="005B1712" w:rsidRPr="0052357A">
        <w:rPr>
          <w:rFonts w:ascii="Arial" w:hAnsi="Arial" w:cs="Arial"/>
          <w:color w:val="000000" w:themeColor="text1"/>
        </w:rPr>
        <w:t xml:space="preserve">(also known as Cas12j) </w:t>
      </w:r>
      <w:r w:rsidRPr="0052357A">
        <w:rPr>
          <w:rFonts w:ascii="Arial" w:hAnsi="Arial" w:cs="Arial"/>
          <w:color w:val="000000" w:themeColor="text1"/>
        </w:rPr>
        <w:t xml:space="preserve">by huge phages showed adaptation of CRISPR-Cas mechanisms to ward off virophages </w:t>
      </w: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EN.CITE &lt;EndNote&gt;&lt;Cite&gt;&lt;Author&gt;Pausch&lt;/Author&gt;&lt;Year&gt;2020&lt;/Year&gt;&lt;RecNum&gt;977&lt;/RecNum&gt;&lt;DisplayText&gt;(Pausch et al., 2020)&lt;/DisplayText&gt;&lt;record&gt;&lt;rec-number&gt;977&lt;/rec-number&gt;&lt;foreign-keys&gt;&lt;key app="EN" db-id="wzpzftr2z2s52uerfwp55zfewzafddt90esf" timestamp="1649270493"&gt;977&lt;/key&gt;&lt;/foreign-keys&gt;&lt;ref-type name="Journal Article"&gt;17&lt;/ref-type&gt;&lt;contributors&gt;&lt;authors&gt;&lt;author&gt;Pausch, Patrick&lt;/author&gt;&lt;author&gt;Al-Shayeb, Basem&lt;/author&gt;&lt;author&gt;Bisom-Rapp, Ezra&lt;/author&gt;&lt;author&gt;Tsuchida, Connor A.&lt;/author&gt;&lt;author&gt;Li, Zheng&lt;/author&gt;&lt;author&gt;Cress, Brady F.&lt;/author&gt;&lt;author&gt;Knott, Gavin J.&lt;/author&gt;&lt;author&gt;Jacobsen, Steven E.&lt;/author&gt;&lt;author&gt;Banfield, Jillian F.&lt;/author&gt;&lt;author&gt;Doudna, Jennifer A.&lt;/author&gt;&lt;/authors&gt;&lt;/contributors&gt;&lt;titles&gt;&lt;title&gt;CRISPR-CasΦ from huge phages is a hypercompact genome editor&lt;/title&gt;&lt;secondary-title&gt;Science&lt;/secondary-title&gt;&lt;alt-title&gt;Science&lt;/alt-title&gt;&lt;/titles&gt;&lt;periodical&gt;&lt;full-title&gt;Science&lt;/full-title&gt;&lt;/periodical&gt;&lt;alt-periodical&gt;&lt;full-title&gt;Science&lt;/full-title&gt;&lt;/alt-periodical&gt;&lt;pages&gt;333&lt;/pages&gt;&lt;volume&gt;369&lt;/volume&gt;&lt;number&gt;6501&lt;/number&gt;&lt;dates&gt;&lt;year&gt;2020&lt;/year&gt;&lt;pub-dates&gt;&lt;date&gt;2020/07/17/&lt;/date&gt;&lt;/pub-dates&gt;&lt;/dates&gt;&lt;urls&gt;&lt;related-urls&gt;&lt;url&gt;http://science.sciencemag.org/content/369/6501/333.abstract&lt;/url&gt;&lt;/related-urls&gt;&lt;/urls&gt;&lt;electronic-resource-num&gt;10.1126/science.abb1400&lt;/electronic-resource-num&gt;&lt;/record&gt;&lt;/Cite&gt;&lt;/EndNote&gt;</w:instrText>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218" w:tooltip="Pausch, 2020 #977" w:history="1">
        <w:r w:rsidR="00D44C98" w:rsidRPr="0052357A">
          <w:rPr>
            <w:rFonts w:ascii="Arial" w:hAnsi="Arial" w:cs="Arial"/>
            <w:noProof/>
            <w:color w:val="000000" w:themeColor="text1"/>
          </w:rPr>
          <w:t>Pausch et al., 2020</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fitness cost benefits of an active CRISPR system and the maintenance of degenerated CRISPR-Cas systems in several bacteria provide interesting future research avenues. CRISPR-Cas systems have been unique because of their repurposing into powerful diagnostic, therapeutical and experimental tools. While there are several aspects such as off-target effects and promiscuous DNA damage that need to be fixed by future research </w:t>
      </w:r>
      <w:r w:rsidRPr="0052357A">
        <w:rPr>
          <w:rFonts w:ascii="Arial" w:hAnsi="Arial" w:cs="Arial"/>
          <w:color w:val="000000" w:themeColor="text1"/>
        </w:rPr>
        <w:fldChar w:fldCharType="begin">
          <w:fldData xml:space="preserve">PEVuZE5vdGU+PENpdGU+PEF1dGhvcj5IYWFwYW5pZW1pPC9BdXRob3I+PFllYXI+MjAxODwvWWVh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</w:fldData>
        </w:fldChar>
      </w:r>
      <w:r w:rsidRPr="0052357A">
        <w:rPr>
          <w:rFonts w:ascii="Arial" w:hAnsi="Arial" w:cs="Arial"/>
          <w:color w:val="000000" w:themeColor="text1"/>
        </w:rPr>
        <w:instrText xml:space="preserve"> ADDIN EN.CITE </w:instrText>
      </w:r>
      <w:r w:rsidRPr="0052357A">
        <w:rPr>
          <w:rFonts w:ascii="Arial" w:hAnsi="Arial" w:cs="Arial"/>
          <w:color w:val="000000" w:themeColor="text1"/>
        </w:rPr>
        <w:fldChar w:fldCharType="begin">
          <w:fldData xml:space="preserve">PEVuZE5vdGU+PENpdGU+PEF1dGhvcj5IYWFwYW5pZW1pPC9BdXRob3I+PFllYXI+MjAxODwvWWVh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</w:fldData>
        </w:fldChar>
      </w:r>
      <w:r w:rsidRPr="0052357A">
        <w:rPr>
          <w:rFonts w:ascii="Arial" w:hAnsi="Arial" w:cs="Arial"/>
          <w:color w:val="000000" w:themeColor="text1"/>
        </w:rPr>
        <w:instrText xml:space="preserve"> ADDIN EN.CITE.DATA </w:instrText>
      </w:r>
      <w:r w:rsidRPr="0052357A">
        <w:rPr>
          <w:rFonts w:ascii="Arial" w:hAnsi="Arial" w:cs="Arial"/>
          <w:color w:val="000000" w:themeColor="text1"/>
        </w:rPr>
      </w:r>
      <w:r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Pr="0052357A">
        <w:rPr>
          <w:rFonts w:ascii="Arial" w:hAnsi="Arial" w:cs="Arial"/>
          <w:noProof/>
          <w:color w:val="000000" w:themeColor="text1"/>
        </w:rPr>
        <w:t>(</w:t>
      </w:r>
      <w:hyperlink w:anchor="_ENREF_98" w:tooltip="Haapaniemi, 2018 #973" w:history="1">
        <w:r w:rsidR="00D44C98" w:rsidRPr="0052357A">
          <w:rPr>
            <w:rFonts w:ascii="Arial" w:hAnsi="Arial" w:cs="Arial"/>
            <w:noProof/>
            <w:color w:val="000000" w:themeColor="text1"/>
          </w:rPr>
          <w:t>Haapaniemi et al., 2018</w:t>
        </w:r>
      </w:hyperlink>
      <w:r w:rsidRPr="0052357A">
        <w:rPr>
          <w:rFonts w:ascii="Arial" w:hAnsi="Arial" w:cs="Arial"/>
          <w:noProof/>
          <w:color w:val="000000" w:themeColor="text1"/>
        </w:rPr>
        <w:t xml:space="preserve">; </w:t>
      </w:r>
      <w:hyperlink w:anchor="_ENREF_291" w:tooltip="Wang, 2020 #975" w:history="1">
        <w:r w:rsidR="00D44C98" w:rsidRPr="0052357A">
          <w:rPr>
            <w:rFonts w:ascii="Arial" w:hAnsi="Arial" w:cs="Arial"/>
            <w:noProof/>
            <w:color w:val="000000" w:themeColor="text1"/>
          </w:rPr>
          <w:t xml:space="preserve">Wang et al., </w:t>
        </w:r>
        <w:r w:rsidR="00D44C98" w:rsidRPr="0052357A">
          <w:rPr>
            <w:rFonts w:ascii="Arial" w:hAnsi="Arial" w:cs="Arial"/>
            <w:noProof/>
            <w:color w:val="000000" w:themeColor="text1"/>
          </w:rPr>
          <w:lastRenderedPageBreak/>
          <w:t>2020c</w:t>
        </w:r>
      </w:hyperlink>
      <w:r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days of personal precision genome medicine are a step closer with this powerful technology. </w:t>
      </w:r>
    </w:p>
    <w:p w14:paraId="4F9C9335" w14:textId="77777777" w:rsidR="00A7213B" w:rsidRPr="0052357A" w:rsidRDefault="00A7213B" w:rsidP="00F268C4">
      <w:pPr>
        <w:pStyle w:val="ListParagraph"/>
        <w:spacing w:line="360" w:lineRule="auto"/>
        <w:rPr>
          <w:rFonts w:ascii="Arial" w:hAnsi="Arial" w:cs="Arial"/>
          <w:color w:val="000000" w:themeColor="text1"/>
        </w:rPr>
      </w:pPr>
    </w:p>
    <w:p w14:paraId="185B9481" w14:textId="77777777" w:rsidR="00B762BE" w:rsidRPr="0052357A" w:rsidRDefault="003421F5"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Appendix</w:t>
      </w:r>
    </w:p>
    <w:p w14:paraId="5FD67A90" w14:textId="5B48EC50" w:rsidR="005C43D5" w:rsidRPr="0052357A" w:rsidRDefault="003421F5" w:rsidP="005C43D5">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title of the </w:t>
      </w:r>
      <w:r w:rsidRPr="0052357A">
        <w:rPr>
          <w:rFonts w:ascii="Arial" w:hAnsi="Arial" w:cs="Arial"/>
          <w:i/>
          <w:iCs/>
          <w:color w:val="000000" w:themeColor="text1"/>
        </w:rPr>
        <w:t>Frontiers</w:t>
      </w:r>
      <w:r w:rsidRPr="0052357A">
        <w:rPr>
          <w:rFonts w:ascii="Arial" w:hAnsi="Arial" w:cs="Arial"/>
          <w:color w:val="000000" w:themeColor="text1"/>
        </w:rPr>
        <w:t xml:space="preserve"> </w:t>
      </w:r>
      <w:r w:rsidR="00D82564" w:rsidRPr="0052357A">
        <w:rPr>
          <w:rFonts w:ascii="Arial" w:hAnsi="Arial" w:cs="Arial"/>
          <w:color w:val="000000" w:themeColor="text1"/>
        </w:rPr>
        <w:t xml:space="preserve">review </w:t>
      </w:r>
      <w:r w:rsidRPr="0052357A">
        <w:rPr>
          <w:rFonts w:ascii="Arial" w:hAnsi="Arial" w:cs="Arial"/>
          <w:color w:val="000000" w:themeColor="text1"/>
        </w:rPr>
        <w:t>article</w:t>
      </w:r>
      <w:r w:rsidR="00972323" w:rsidRPr="0052357A">
        <w:rPr>
          <w:rFonts w:ascii="Arial" w:hAnsi="Arial" w:cs="Arial"/>
          <w:color w:val="000000" w:themeColor="text1"/>
        </w:rPr>
        <w:t xml:space="preserve">, </w:t>
      </w:r>
      <w:r w:rsidR="00703265" w:rsidRPr="0052357A">
        <w:rPr>
          <w:rFonts w:ascii="Arial" w:hAnsi="Arial" w:cs="Arial"/>
          <w:color w:val="000000" w:themeColor="text1"/>
        </w:rPr>
        <w:t>The CRISPR-Cas Mechanism for Adaptive Immunity and Alternate Bacterial Functions Fuels Diverse Biotechnologies</w:t>
      </w:r>
      <w:r w:rsidR="00972323" w:rsidRPr="0052357A">
        <w:rPr>
          <w:rFonts w:ascii="Arial" w:hAnsi="Arial" w:cs="Arial"/>
          <w:color w:val="000000" w:themeColor="text1"/>
        </w:rPr>
        <w:t xml:space="preserve">, was modified to be the title of this dissertation chapter: </w:t>
      </w:r>
      <w:r w:rsidR="00703265" w:rsidRPr="0052357A">
        <w:rPr>
          <w:rFonts w:ascii="Arial" w:hAnsi="Arial" w:cs="Arial"/>
          <w:color w:val="000000" w:themeColor="text1"/>
        </w:rPr>
        <w:t>Introduction to the Roles of CRISPR-Cas in Adaptive Immunity and Various Aspects of Bacterial Physiology, and its Repurposing for Nucleic Acid Manipulation Biotechnologies</w:t>
      </w:r>
      <w:r w:rsidR="000C7ECF" w:rsidRPr="0052357A">
        <w:rPr>
          <w:rFonts w:ascii="Arial" w:hAnsi="Arial" w:cs="Arial"/>
          <w:color w:val="000000" w:themeColor="text1"/>
        </w:rPr>
        <w:t xml:space="preserve">. Furthermore, sections </w:t>
      </w:r>
      <w:r w:rsidR="004871EC" w:rsidRPr="0052357A">
        <w:rPr>
          <w:rFonts w:ascii="Arial" w:hAnsi="Arial" w:cs="Arial"/>
          <w:color w:val="000000" w:themeColor="text1"/>
        </w:rPr>
        <w:t xml:space="preserve">1.3.0 – 1.3.2 </w:t>
      </w:r>
      <w:r w:rsidR="004F36F7" w:rsidRPr="0052357A">
        <w:rPr>
          <w:rFonts w:ascii="Arial" w:hAnsi="Arial" w:cs="Arial"/>
          <w:color w:val="000000" w:themeColor="text1"/>
        </w:rPr>
        <w:t xml:space="preserve">replaced similar content in the original </w:t>
      </w:r>
      <w:r w:rsidR="004F36F7" w:rsidRPr="0052357A">
        <w:rPr>
          <w:rFonts w:ascii="Arial" w:hAnsi="Arial" w:cs="Arial"/>
          <w:i/>
          <w:iCs/>
          <w:color w:val="000000" w:themeColor="text1"/>
        </w:rPr>
        <w:t>Front</w:t>
      </w:r>
      <w:r w:rsidR="00FE223D" w:rsidRPr="0052357A">
        <w:rPr>
          <w:rFonts w:ascii="Arial" w:hAnsi="Arial" w:cs="Arial"/>
          <w:i/>
          <w:iCs/>
          <w:color w:val="000000" w:themeColor="text1"/>
        </w:rPr>
        <w:t>i</w:t>
      </w:r>
      <w:r w:rsidR="004F36F7" w:rsidRPr="0052357A">
        <w:rPr>
          <w:rFonts w:ascii="Arial" w:hAnsi="Arial" w:cs="Arial"/>
          <w:i/>
          <w:iCs/>
          <w:color w:val="000000" w:themeColor="text1"/>
        </w:rPr>
        <w:t>ers</w:t>
      </w:r>
      <w:r w:rsidR="004F36F7" w:rsidRPr="0052357A">
        <w:rPr>
          <w:rFonts w:ascii="Arial" w:hAnsi="Arial" w:cs="Arial"/>
          <w:color w:val="000000" w:themeColor="text1"/>
        </w:rPr>
        <w:t xml:space="preserve"> article.</w:t>
      </w:r>
      <w:r w:rsidR="005C43D5" w:rsidRPr="0052357A">
        <w:rPr>
          <w:rFonts w:ascii="Arial" w:hAnsi="Arial" w:cs="Arial"/>
          <w:color w:val="000000" w:themeColor="text1"/>
        </w:rPr>
        <w:t xml:space="preserve"> Figure 1.1 was created together with the co-authors of the </w:t>
      </w:r>
      <w:r w:rsidR="005C43D5" w:rsidRPr="0052357A">
        <w:rPr>
          <w:rFonts w:ascii="Arial" w:hAnsi="Arial" w:cs="Arial"/>
          <w:i/>
          <w:iCs/>
          <w:color w:val="000000" w:themeColor="text1"/>
        </w:rPr>
        <w:t>Frontiers</w:t>
      </w:r>
      <w:r w:rsidR="005C43D5" w:rsidRPr="0052357A">
        <w:rPr>
          <w:rFonts w:ascii="Arial" w:hAnsi="Arial" w:cs="Arial"/>
          <w:color w:val="000000" w:themeColor="text1"/>
        </w:rPr>
        <w:t xml:space="preserve"> review article and Figure 1.1.A has been used in a modified form in Hari Priya </w:t>
      </w:r>
      <w:proofErr w:type="spellStart"/>
      <w:r w:rsidR="005C43D5" w:rsidRPr="0052357A">
        <w:rPr>
          <w:rFonts w:ascii="Arial" w:hAnsi="Arial" w:cs="Arial"/>
          <w:color w:val="000000" w:themeColor="text1"/>
        </w:rPr>
        <w:t>Parameshwaran’s</w:t>
      </w:r>
      <w:proofErr w:type="spellEnd"/>
      <w:r w:rsidR="005C43D5" w:rsidRPr="0052357A">
        <w:rPr>
          <w:rFonts w:ascii="Arial" w:hAnsi="Arial" w:cs="Arial"/>
          <w:color w:val="000000" w:themeColor="text1"/>
        </w:rPr>
        <w:t xml:space="preserve"> Ph.D. dissertation as well.</w:t>
      </w:r>
    </w:p>
    <w:p w14:paraId="4E0DE315" w14:textId="4228D355" w:rsidR="003421F5" w:rsidRPr="0052357A" w:rsidRDefault="004F36F7"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 </w:t>
      </w:r>
    </w:p>
    <w:p w14:paraId="7CC86E39" w14:textId="77777777" w:rsidR="00E878AA" w:rsidRPr="0052357A" w:rsidRDefault="00E878AA" w:rsidP="00F268C4">
      <w:pPr>
        <w:spacing w:line="360" w:lineRule="auto"/>
        <w:contextualSpacing/>
        <w:rPr>
          <w:rFonts w:ascii="Arial" w:hAnsi="Arial" w:cs="Arial"/>
          <w:color w:val="000000" w:themeColor="text1"/>
        </w:rPr>
      </w:pPr>
    </w:p>
    <w:p w14:paraId="30396BA2" w14:textId="77777777" w:rsidR="00E878AA" w:rsidRPr="0052357A" w:rsidRDefault="00E878AA" w:rsidP="00F268C4">
      <w:pPr>
        <w:spacing w:line="360" w:lineRule="auto"/>
        <w:rPr>
          <w:rFonts w:ascii="Arial" w:hAnsi="Arial" w:cs="Arial"/>
          <w:color w:val="000000" w:themeColor="text1"/>
        </w:rPr>
      </w:pPr>
    </w:p>
    <w:p w14:paraId="03BA632E" w14:textId="207B908A" w:rsidR="00C13537" w:rsidRPr="0052357A" w:rsidRDefault="00C13537" w:rsidP="00F268C4">
      <w:pPr>
        <w:spacing w:line="360" w:lineRule="auto"/>
        <w:rPr>
          <w:rFonts w:ascii="Arial" w:hAnsi="Arial" w:cs="Arial"/>
          <w:color w:val="000000" w:themeColor="text1"/>
        </w:rPr>
      </w:pPr>
      <w:r w:rsidRPr="0052357A">
        <w:rPr>
          <w:rFonts w:ascii="Arial" w:hAnsi="Arial" w:cs="Arial"/>
          <w:color w:val="000000" w:themeColor="text1"/>
        </w:rPr>
        <w:br w:type="page"/>
      </w:r>
    </w:p>
    <w:p w14:paraId="06A79502" w14:textId="3833DD9A" w:rsidR="004E73D0" w:rsidRPr="0052357A" w:rsidRDefault="004E73D0" w:rsidP="00F268C4">
      <w:pPr>
        <w:pStyle w:val="ListParagraph"/>
        <w:numPr>
          <w:ilvl w:val="0"/>
          <w:numId w:val="1"/>
        </w:numPr>
        <w:spacing w:line="360" w:lineRule="auto"/>
        <w:rPr>
          <w:rFonts w:ascii="Arial" w:hAnsi="Arial" w:cs="Arial"/>
        </w:rPr>
      </w:pPr>
      <w:bookmarkStart w:id="1" w:name="ch2"/>
      <w:r w:rsidRPr="0052357A">
        <w:rPr>
          <w:rFonts w:ascii="Arial" w:hAnsi="Arial" w:cs="Arial"/>
        </w:rPr>
        <w:lastRenderedPageBreak/>
        <w:t>Chapter 2</w:t>
      </w:r>
      <w:bookmarkEnd w:id="1"/>
      <w:r w:rsidRPr="0052357A">
        <w:rPr>
          <w:rFonts w:ascii="Arial" w:hAnsi="Arial" w:cs="Arial"/>
        </w:rPr>
        <w:t xml:space="preserve">: </w:t>
      </w:r>
      <w:r w:rsidR="008E0E3D" w:rsidRPr="0052357A">
        <w:rPr>
          <w:rFonts w:ascii="Arial" w:hAnsi="Arial" w:cs="Arial"/>
        </w:rPr>
        <w:t>Engineering a safer SpyCas9-based gene therapy tool by a H982A substitution in the RuvC active site to reduce guide RNA-free DNA cleavage</w:t>
      </w:r>
    </w:p>
    <w:p w14:paraId="660C0FAB" w14:textId="77777777" w:rsidR="004E73D0" w:rsidRPr="0052357A" w:rsidRDefault="004E73D0" w:rsidP="00F268C4">
      <w:pPr>
        <w:spacing w:line="360" w:lineRule="auto"/>
        <w:rPr>
          <w:rFonts w:ascii="Arial" w:hAnsi="Arial" w:cs="Arial"/>
        </w:rPr>
      </w:pPr>
    </w:p>
    <w:p w14:paraId="77C20352"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Copyright information</w:t>
      </w:r>
    </w:p>
    <w:p w14:paraId="69064677" w14:textId="1AADD6BB"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This chapter is unpublished biochemical research from the Rajan lab at the University of Oklahoma Department of Chemistry and Biochemistry and </w:t>
      </w:r>
      <w:r w:rsidRPr="0052357A">
        <w:rPr>
          <w:rFonts w:ascii="Arial" w:hAnsi="Arial" w:cs="Arial"/>
          <w:i/>
          <w:iCs/>
        </w:rPr>
        <w:t>in silico</w:t>
      </w:r>
      <w:r w:rsidRPr="0052357A">
        <w:rPr>
          <w:rFonts w:ascii="Arial" w:hAnsi="Arial" w:cs="Arial"/>
        </w:rPr>
        <w:t xml:space="preserve"> molecular dynamics analyses by</w:t>
      </w:r>
      <w:r w:rsidR="008B214C" w:rsidRPr="0052357A">
        <w:rPr>
          <w:rFonts w:ascii="Arial" w:hAnsi="Arial" w:cs="Arial"/>
        </w:rPr>
        <w:t xml:space="preserve"> Dr. </w:t>
      </w:r>
      <w:proofErr w:type="spellStart"/>
      <w:r w:rsidR="008B214C" w:rsidRPr="0052357A">
        <w:rPr>
          <w:rFonts w:ascii="Arial" w:hAnsi="Arial" w:cs="Arial"/>
        </w:rPr>
        <w:t>Duen-Shian</w:t>
      </w:r>
      <w:proofErr w:type="spellEnd"/>
      <w:r w:rsidR="00CE5FB7" w:rsidRPr="0052357A">
        <w:rPr>
          <w:rFonts w:ascii="Arial" w:hAnsi="Arial" w:cs="Arial"/>
        </w:rPr>
        <w:t xml:space="preserve">, a member of Dr. </w:t>
      </w:r>
      <w:proofErr w:type="spellStart"/>
      <w:r w:rsidR="00CE5FB7" w:rsidRPr="0052357A">
        <w:rPr>
          <w:rFonts w:ascii="Arial" w:hAnsi="Arial" w:cs="Arial"/>
        </w:rPr>
        <w:t>Jin</w:t>
      </w:r>
      <w:proofErr w:type="spellEnd"/>
      <w:r w:rsidRPr="0052357A">
        <w:rPr>
          <w:rFonts w:ascii="Arial" w:hAnsi="Arial" w:cs="Arial"/>
        </w:rPr>
        <w:t xml:space="preserve"> Liu</w:t>
      </w:r>
      <w:r w:rsidR="00CE5FB7" w:rsidRPr="0052357A">
        <w:rPr>
          <w:rFonts w:ascii="Arial" w:hAnsi="Arial" w:cs="Arial"/>
        </w:rPr>
        <w:t>’s</w:t>
      </w:r>
      <w:r w:rsidRPr="0052357A">
        <w:rPr>
          <w:rFonts w:ascii="Arial" w:hAnsi="Arial" w:cs="Arial"/>
        </w:rPr>
        <w:t xml:space="preserve"> lab</w:t>
      </w:r>
      <w:r w:rsidR="00CE5FB7" w:rsidRPr="0052357A">
        <w:rPr>
          <w:rFonts w:ascii="Arial" w:hAnsi="Arial" w:cs="Arial"/>
        </w:rPr>
        <w:t>oratory</w:t>
      </w:r>
      <w:r w:rsidRPr="0052357A">
        <w:rPr>
          <w:rFonts w:ascii="Arial" w:hAnsi="Arial" w:cs="Arial"/>
        </w:rPr>
        <w:t xml:space="preserve"> at the University of North Texas Health Sciences Center.</w:t>
      </w:r>
      <w:r w:rsidR="00DD7C9F" w:rsidRPr="0052357A">
        <w:rPr>
          <w:rFonts w:ascii="Arial" w:hAnsi="Arial" w:cs="Arial"/>
        </w:rPr>
        <w:t xml:space="preserve"> Figures </w:t>
      </w:r>
      <w:r w:rsidR="00685401" w:rsidRPr="0052357A">
        <w:rPr>
          <w:rFonts w:ascii="Arial" w:hAnsi="Arial" w:cs="Arial"/>
        </w:rPr>
        <w:t xml:space="preserve">2.1, 2.13, </w:t>
      </w:r>
      <w:r w:rsidR="00FF52EB" w:rsidRPr="0052357A">
        <w:rPr>
          <w:rFonts w:ascii="Arial" w:hAnsi="Arial" w:cs="Arial"/>
        </w:rPr>
        <w:t xml:space="preserve">2.14, and 2.15 were made by Dr. </w:t>
      </w:r>
      <w:proofErr w:type="spellStart"/>
      <w:r w:rsidR="00FF52EB" w:rsidRPr="0052357A">
        <w:rPr>
          <w:rFonts w:ascii="Arial" w:hAnsi="Arial" w:cs="Arial"/>
        </w:rPr>
        <w:t>Duen-Shian</w:t>
      </w:r>
      <w:proofErr w:type="spellEnd"/>
      <w:r w:rsidR="00FF52EB" w:rsidRPr="0052357A">
        <w:rPr>
          <w:rFonts w:ascii="Arial" w:hAnsi="Arial" w:cs="Arial"/>
        </w:rPr>
        <w:t>.</w:t>
      </w:r>
      <w:r w:rsidRPr="0052357A">
        <w:rPr>
          <w:rFonts w:ascii="Arial" w:hAnsi="Arial" w:cs="Arial"/>
        </w:rPr>
        <w:t xml:space="preserve">  </w:t>
      </w:r>
    </w:p>
    <w:p w14:paraId="30CA2FCE" w14:textId="77777777" w:rsidR="004E73D0" w:rsidRPr="0052357A" w:rsidRDefault="004E73D0" w:rsidP="00F268C4">
      <w:pPr>
        <w:spacing w:line="360" w:lineRule="auto"/>
        <w:rPr>
          <w:rFonts w:ascii="Arial" w:hAnsi="Arial" w:cs="Arial"/>
        </w:rPr>
      </w:pPr>
    </w:p>
    <w:p w14:paraId="5798ACE1"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Overview</w:t>
      </w:r>
    </w:p>
    <w:p w14:paraId="37322FA5" w14:textId="0B65AD69" w:rsidR="004E73D0" w:rsidRPr="0052357A" w:rsidRDefault="00084DDB" w:rsidP="00F268C4">
      <w:pPr>
        <w:pStyle w:val="ListParagraph"/>
        <w:spacing w:line="360" w:lineRule="auto"/>
        <w:rPr>
          <w:rFonts w:ascii="Arial" w:hAnsi="Arial" w:cs="Arial"/>
        </w:rPr>
      </w:pPr>
      <w:r w:rsidRPr="0052357A">
        <w:rPr>
          <w:rFonts w:ascii="Arial" w:hAnsi="Arial" w:cs="Arial"/>
          <w:bCs/>
          <w:color w:val="000000" w:themeColor="text1"/>
        </w:rPr>
        <w:t xml:space="preserve">To protect against mobile genetic elements (MGEs), some bacteria and archaea have CRISPR-Cas adaptive immune systems. CRISPR RNAs (crRNAs) bound to Cas nucleases guide the nucleases to MGEs, enabling hybridization of the crRNA and MGE based on sequence complementarity, followed by degradation of the MGE. This programmable sequence-specific DNA cleavage activity has been harnessed for gene editing. CRISPR-based applications possess safety concerns such as off-target and guide RNA (gRNA)-free DNA cleavages, both of which are observed in the Cas nuclease commonly used for gene editing, </w:t>
      </w:r>
      <w:r w:rsidRPr="0052357A">
        <w:rPr>
          <w:rFonts w:ascii="Arial" w:hAnsi="Arial" w:cs="Arial"/>
          <w:bCs/>
          <w:i/>
          <w:iCs/>
          <w:color w:val="000000" w:themeColor="text1"/>
        </w:rPr>
        <w:t>Streptococcus pyogenes</w:t>
      </w:r>
      <w:r w:rsidRPr="0052357A">
        <w:rPr>
          <w:rFonts w:ascii="Arial" w:hAnsi="Arial" w:cs="Arial"/>
          <w:bCs/>
          <w:color w:val="000000" w:themeColor="text1"/>
        </w:rPr>
        <w:t xml:space="preserve"> Cas9 (SpyCas9). We focused on developing SpyCas9 variants devoid of gRNA-free DNA cleavage activity, while retaining efficient gRNA-dependent DNA cleavage. Towards this, we designed RuvC active site variants based on divalent metal coordination in the active site and developed the SpyCas9 H982A variant (SpyCas9</w:t>
      </w:r>
      <w:r w:rsidRPr="0052357A">
        <w:rPr>
          <w:rFonts w:ascii="Arial" w:hAnsi="Arial" w:cs="Arial"/>
          <w:bCs/>
          <w:color w:val="000000" w:themeColor="text1"/>
          <w:vertAlign w:val="superscript"/>
        </w:rPr>
        <w:t>H982A</w:t>
      </w:r>
      <w:r w:rsidRPr="0052357A">
        <w:rPr>
          <w:rFonts w:ascii="Arial" w:hAnsi="Arial" w:cs="Arial"/>
          <w:bCs/>
          <w:color w:val="000000" w:themeColor="text1"/>
        </w:rPr>
        <w:t>) which, compared to SpyCas9 wild-type (SpyCas9</w:t>
      </w:r>
      <w:r w:rsidRPr="0052357A">
        <w:rPr>
          <w:rFonts w:ascii="Arial" w:hAnsi="Arial" w:cs="Arial"/>
          <w:bCs/>
          <w:color w:val="000000" w:themeColor="text1"/>
          <w:vertAlign w:val="superscript"/>
        </w:rPr>
        <w:t>WT</w:t>
      </w:r>
      <w:r w:rsidRPr="0052357A">
        <w:rPr>
          <w:rFonts w:ascii="Arial" w:hAnsi="Arial" w:cs="Arial"/>
          <w:bCs/>
          <w:color w:val="000000" w:themeColor="text1"/>
        </w:rPr>
        <w:t>), has ~167-fold reduction in Mn</w:t>
      </w:r>
      <w:r w:rsidRPr="0052357A">
        <w:rPr>
          <w:rFonts w:ascii="Arial" w:hAnsi="Arial" w:cs="Arial"/>
          <w:bCs/>
          <w:color w:val="000000" w:themeColor="text1"/>
          <w:vertAlign w:val="superscript"/>
        </w:rPr>
        <w:t>2+</w:t>
      </w:r>
      <w:r w:rsidRPr="0052357A">
        <w:rPr>
          <w:rFonts w:ascii="Arial" w:hAnsi="Arial" w:cs="Arial"/>
          <w:bCs/>
          <w:color w:val="000000" w:themeColor="text1"/>
        </w:rPr>
        <w:t>-dependent gRNA-free DNA cleavage and only ~1.</w:t>
      </w:r>
      <w:r w:rsidR="00D263B3" w:rsidRPr="0052357A">
        <w:rPr>
          <w:rFonts w:ascii="Arial" w:hAnsi="Arial" w:cs="Arial"/>
          <w:bCs/>
          <w:color w:val="000000" w:themeColor="text1"/>
        </w:rPr>
        <w:t>2</w:t>
      </w:r>
      <w:r w:rsidRPr="0052357A">
        <w:rPr>
          <w:rFonts w:ascii="Arial" w:hAnsi="Arial" w:cs="Arial"/>
          <w:bCs/>
          <w:color w:val="000000" w:themeColor="text1"/>
        </w:rPr>
        <w:t>-fold reduction in the efficiency</w:t>
      </w:r>
      <w:r w:rsidRPr="0052357A" w:rsidDel="00402744">
        <w:rPr>
          <w:rFonts w:ascii="Arial" w:hAnsi="Arial" w:cs="Arial"/>
          <w:bCs/>
          <w:color w:val="000000" w:themeColor="text1"/>
        </w:rPr>
        <w:t xml:space="preserve"> </w:t>
      </w:r>
      <w:r w:rsidRPr="0052357A">
        <w:rPr>
          <w:rFonts w:ascii="Arial" w:hAnsi="Arial" w:cs="Arial"/>
          <w:bCs/>
          <w:color w:val="000000" w:themeColor="text1"/>
        </w:rPr>
        <w:t>of gRNA-dependent DNA cleavage. Mechanistic analysis by molecular dynamics simulations shows that Mn</w:t>
      </w:r>
      <w:r w:rsidRPr="0052357A">
        <w:rPr>
          <w:rFonts w:ascii="Arial" w:hAnsi="Arial" w:cs="Arial"/>
          <w:bCs/>
          <w:color w:val="000000" w:themeColor="text1"/>
          <w:vertAlign w:val="superscript"/>
        </w:rPr>
        <w:t>2+</w:t>
      </w:r>
      <w:r w:rsidRPr="0052357A">
        <w:rPr>
          <w:rFonts w:ascii="Arial" w:hAnsi="Arial" w:cs="Arial"/>
          <w:bCs/>
          <w:color w:val="000000" w:themeColor="text1"/>
        </w:rPr>
        <w:t>, but not Mg</w:t>
      </w:r>
      <w:r w:rsidRPr="0052357A">
        <w:rPr>
          <w:rFonts w:ascii="Arial" w:hAnsi="Arial" w:cs="Arial"/>
          <w:bCs/>
          <w:color w:val="000000" w:themeColor="text1"/>
          <w:vertAlign w:val="superscript"/>
        </w:rPr>
        <w:t>2+</w:t>
      </w:r>
      <w:r w:rsidRPr="0052357A">
        <w:rPr>
          <w:rFonts w:ascii="Arial" w:hAnsi="Arial" w:cs="Arial"/>
          <w:bCs/>
          <w:color w:val="000000" w:themeColor="text1"/>
        </w:rPr>
        <w:t>, produces a gRNA-free DNA cleavage competent state that is disrupted by the H982A substitution. Further assays of DNA cleavage target specificity showed that SpyCas9</w:t>
      </w:r>
      <w:r w:rsidRPr="0052357A">
        <w:rPr>
          <w:rFonts w:ascii="Arial" w:hAnsi="Arial" w:cs="Arial"/>
          <w:bCs/>
          <w:color w:val="000000" w:themeColor="text1"/>
          <w:vertAlign w:val="superscript"/>
        </w:rPr>
        <w:t>H982A</w:t>
      </w:r>
      <w:r w:rsidRPr="0052357A">
        <w:rPr>
          <w:rFonts w:ascii="Arial" w:hAnsi="Arial" w:cs="Arial"/>
          <w:bCs/>
          <w:color w:val="000000" w:themeColor="text1"/>
        </w:rPr>
        <w:t xml:space="preserve"> is more selective than is SpyCas9</w:t>
      </w:r>
      <w:r w:rsidRPr="0052357A">
        <w:rPr>
          <w:rFonts w:ascii="Arial" w:hAnsi="Arial" w:cs="Arial"/>
          <w:bCs/>
          <w:color w:val="000000" w:themeColor="text1"/>
          <w:vertAlign w:val="superscript"/>
        </w:rPr>
        <w:t>WT</w:t>
      </w:r>
      <w:r w:rsidRPr="0052357A">
        <w:rPr>
          <w:rFonts w:ascii="Arial" w:hAnsi="Arial" w:cs="Arial"/>
          <w:bCs/>
          <w:color w:val="000000" w:themeColor="text1"/>
        </w:rPr>
        <w:t xml:space="preserve"> against DNA substrates that possess a PAM-proximal mismatch with the gRNA. </w:t>
      </w:r>
      <w:r w:rsidRPr="0052357A">
        <w:rPr>
          <w:rFonts w:ascii="Arial" w:hAnsi="Arial" w:cs="Arial"/>
          <w:bCs/>
          <w:color w:val="000000" w:themeColor="text1"/>
        </w:rPr>
        <w:lastRenderedPageBreak/>
        <w:t xml:space="preserve">Phylogenetic analysis of Cas9 protein sequences show that H982 is prevalent in multiple orthologs suggesting that this protein engineering approach can be applied to multiple Cas9 orthologs for developing safer genome tools.  Our results demonstrate the feasibility of selectively modulating </w:t>
      </w:r>
      <w:proofErr w:type="spellStart"/>
      <w:r w:rsidRPr="0052357A">
        <w:rPr>
          <w:rFonts w:ascii="Arial" w:hAnsi="Arial" w:cs="Arial"/>
          <w:bCs/>
          <w:color w:val="000000" w:themeColor="text1"/>
        </w:rPr>
        <w:t>cation:protein</w:t>
      </w:r>
      <w:proofErr w:type="spellEnd"/>
      <w:r w:rsidRPr="0052357A">
        <w:rPr>
          <w:rFonts w:ascii="Arial" w:hAnsi="Arial" w:cs="Arial"/>
          <w:bCs/>
          <w:color w:val="000000" w:themeColor="text1"/>
        </w:rPr>
        <w:t xml:space="preserve"> interactions to engineer superior gene editing tools.      </w:t>
      </w:r>
    </w:p>
    <w:p w14:paraId="1B5A9AA5"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Introduction</w:t>
      </w:r>
    </w:p>
    <w:p w14:paraId="7DEB6D47" w14:textId="1FAF7DD6" w:rsidR="004E73D0" w:rsidRPr="0052357A" w:rsidRDefault="004E73D0"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CRISPR-Cas systems are RNA-directed adaptive immune systems present in bacteria and archaea </w:t>
      </w:r>
      <w:r w:rsidRPr="0052357A">
        <w:rPr>
          <w:rFonts w:ascii="Arial" w:hAnsi="Arial" w:cs="Arial"/>
          <w:color w:val="000000" w:themeColor="text1"/>
        </w:rPr>
        <w:fldChar w:fldCharType="begin">
          <w:fldData xml:space="preserve">PEVuZE5vdGU+PENpdGU+PEF1dGhvcj5Nb2ppY2E8L0F1dGhvcj48WWVhcj4yMDA1PC9ZZWFyPjxS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</w:fldData>
        </w:fldChar>
      </w:r>
      <w:r w:rsidR="00220CBE" w:rsidRPr="0052357A">
        <w:rPr>
          <w:rFonts w:ascii="Arial" w:hAnsi="Arial" w:cs="Arial"/>
          <w:color w:val="000000" w:themeColor="text1"/>
        </w:rPr>
        <w:instrText xml:space="preserve"> ADDIN EN.CITE </w:instrText>
      </w:r>
      <w:r w:rsidR="00220CBE" w:rsidRPr="0052357A">
        <w:rPr>
          <w:rFonts w:ascii="Arial" w:hAnsi="Arial" w:cs="Arial"/>
          <w:color w:val="000000" w:themeColor="text1"/>
        </w:rPr>
        <w:fldChar w:fldCharType="begin">
          <w:fldData xml:space="preserve">PEVuZE5vdGU+PENpdGU+PEF1dGhvcj5Nb2ppY2E8L0F1dGhvcj48WWVhcj4yMDA1PC9ZZWFyPjxS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</w:fldData>
        </w:fldChar>
      </w:r>
      <w:r w:rsidR="00220CBE" w:rsidRPr="0052357A">
        <w:rPr>
          <w:rFonts w:ascii="Arial" w:hAnsi="Arial" w:cs="Arial"/>
          <w:color w:val="000000" w:themeColor="text1"/>
        </w:rPr>
        <w:instrText xml:space="preserve"> ADDIN EN.CITE.DATA </w:instrText>
      </w:r>
      <w:r w:rsidR="00220CBE" w:rsidRPr="0052357A">
        <w:rPr>
          <w:rFonts w:ascii="Arial" w:hAnsi="Arial" w:cs="Arial"/>
          <w:color w:val="000000" w:themeColor="text1"/>
        </w:rPr>
      </w:r>
      <w:r w:rsidR="00220CBE"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220CBE" w:rsidRPr="0052357A">
        <w:rPr>
          <w:rFonts w:ascii="Arial" w:hAnsi="Arial" w:cs="Arial"/>
          <w:noProof/>
          <w:color w:val="000000" w:themeColor="text1"/>
        </w:rPr>
        <w:t>(</w:t>
      </w:r>
      <w:hyperlink w:anchor="_ENREF_30" w:tooltip="Bolotin, 2005 #539" w:history="1">
        <w:r w:rsidR="00D44C98" w:rsidRPr="0052357A">
          <w:rPr>
            <w:rFonts w:ascii="Arial" w:hAnsi="Arial" w:cs="Arial"/>
            <w:noProof/>
            <w:color w:val="000000" w:themeColor="text1"/>
          </w:rPr>
          <w:t>Bolotin et al., 2005a</w:t>
        </w:r>
      </w:hyperlink>
      <w:r w:rsidR="00220CBE" w:rsidRPr="0052357A">
        <w:rPr>
          <w:rFonts w:ascii="Arial" w:hAnsi="Arial" w:cs="Arial"/>
          <w:noProof/>
          <w:color w:val="000000" w:themeColor="text1"/>
        </w:rPr>
        <w:t xml:space="preserve">; </w:t>
      </w:r>
      <w:hyperlink w:anchor="_ENREF_176" w:tooltip="Makarova, 2006 #291" w:history="1">
        <w:r w:rsidR="00D44C98" w:rsidRPr="0052357A">
          <w:rPr>
            <w:rFonts w:ascii="Arial" w:hAnsi="Arial" w:cs="Arial"/>
            <w:noProof/>
            <w:color w:val="000000" w:themeColor="text1"/>
          </w:rPr>
          <w:t>Makarova et al., 2006</w:t>
        </w:r>
      </w:hyperlink>
      <w:r w:rsidR="00220CBE" w:rsidRPr="0052357A">
        <w:rPr>
          <w:rFonts w:ascii="Arial" w:hAnsi="Arial" w:cs="Arial"/>
          <w:noProof/>
          <w:color w:val="000000" w:themeColor="text1"/>
        </w:rPr>
        <w:t xml:space="preserve">; </w:t>
      </w:r>
      <w:hyperlink w:anchor="_ENREF_188" w:tooltip="Mojica, 2005 #290" w:history="1">
        <w:r w:rsidR="00D44C98" w:rsidRPr="0052357A">
          <w:rPr>
            <w:rFonts w:ascii="Arial" w:hAnsi="Arial" w:cs="Arial"/>
            <w:noProof/>
            <w:color w:val="000000" w:themeColor="text1"/>
          </w:rPr>
          <w:t>Mojica et al., 2005</w:t>
        </w:r>
      </w:hyperlink>
      <w:r w:rsidR="00220CBE"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CRISPR locus retains immunological memory of past mobile genetic element infections as short pieces of intruder genome that are transcribed into CRISPR RNA (crRNA). The crRNA assembles with Cas proteins and the RNA-protein complex is guided, sequence-specifically, to the intruder genome for cleavage and inactivation upon subsequent attacks. The sequence-specificity is established by the complementarity between the guide region of the crRNA and the invading DNA or RNA. CRISPR systems possess inherent mechanisms such as the </w:t>
      </w:r>
      <w:r w:rsidRPr="0052357A">
        <w:rPr>
          <w:rFonts w:ascii="Arial" w:hAnsi="Arial" w:cs="Arial"/>
          <w:color w:val="000000" w:themeColor="text1"/>
          <w:u w:val="single"/>
        </w:rPr>
        <w:t>p</w:t>
      </w:r>
      <w:r w:rsidRPr="0052357A">
        <w:rPr>
          <w:rFonts w:ascii="Arial" w:hAnsi="Arial" w:cs="Arial"/>
          <w:color w:val="000000" w:themeColor="text1"/>
        </w:rPr>
        <w:t xml:space="preserve">rotospacer </w:t>
      </w:r>
      <w:r w:rsidRPr="0052357A">
        <w:rPr>
          <w:rFonts w:ascii="Arial" w:hAnsi="Arial" w:cs="Arial"/>
          <w:color w:val="000000" w:themeColor="text1"/>
          <w:u w:val="single"/>
        </w:rPr>
        <w:t>a</w:t>
      </w:r>
      <w:r w:rsidRPr="0052357A">
        <w:rPr>
          <w:rFonts w:ascii="Arial" w:hAnsi="Arial" w:cs="Arial"/>
          <w:color w:val="000000" w:themeColor="text1"/>
        </w:rPr>
        <w:t xml:space="preserve">djacent </w:t>
      </w:r>
      <w:r w:rsidRPr="0052357A">
        <w:rPr>
          <w:rFonts w:ascii="Arial" w:hAnsi="Arial" w:cs="Arial"/>
          <w:color w:val="000000" w:themeColor="text1"/>
          <w:u w:val="single"/>
        </w:rPr>
        <w:t>m</w:t>
      </w:r>
      <w:r w:rsidRPr="0052357A">
        <w:rPr>
          <w:rFonts w:ascii="Arial" w:hAnsi="Arial" w:cs="Arial"/>
          <w:color w:val="000000" w:themeColor="text1"/>
        </w:rPr>
        <w:t xml:space="preserve">otif (PAM) or the </w:t>
      </w:r>
      <w:r w:rsidRPr="0052357A">
        <w:rPr>
          <w:rFonts w:ascii="Arial" w:hAnsi="Arial" w:cs="Arial"/>
          <w:color w:val="000000" w:themeColor="text1"/>
          <w:u w:val="single"/>
        </w:rPr>
        <w:t>p</w:t>
      </w:r>
      <w:r w:rsidRPr="0052357A">
        <w:rPr>
          <w:rFonts w:ascii="Arial" w:hAnsi="Arial" w:cs="Arial"/>
          <w:color w:val="000000" w:themeColor="text1"/>
        </w:rPr>
        <w:t>rotospacer-</w:t>
      </w:r>
      <w:r w:rsidRPr="0052357A">
        <w:rPr>
          <w:rFonts w:ascii="Arial" w:hAnsi="Arial" w:cs="Arial"/>
          <w:color w:val="000000" w:themeColor="text1"/>
          <w:u w:val="single"/>
        </w:rPr>
        <w:t>f</w:t>
      </w:r>
      <w:r w:rsidRPr="0052357A">
        <w:rPr>
          <w:rFonts w:ascii="Arial" w:hAnsi="Arial" w:cs="Arial"/>
          <w:color w:val="000000" w:themeColor="text1"/>
        </w:rPr>
        <w:t xml:space="preserve">lanking </w:t>
      </w:r>
      <w:r w:rsidRPr="0052357A">
        <w:rPr>
          <w:rFonts w:ascii="Arial" w:hAnsi="Arial" w:cs="Arial"/>
          <w:color w:val="000000" w:themeColor="text1"/>
          <w:u w:val="single"/>
        </w:rPr>
        <w:t>s</w:t>
      </w:r>
      <w:r w:rsidRPr="0052357A">
        <w:rPr>
          <w:rFonts w:ascii="Arial" w:hAnsi="Arial" w:cs="Arial"/>
          <w:color w:val="000000" w:themeColor="text1"/>
        </w:rPr>
        <w:t xml:space="preserve">ite (PFS), which are adjacent to the target and interact with the protein to differentiate self and intruding nucleic acid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&lt;EndNote&gt;&lt;Cite&gt;&lt;Author&gt;Gleditzsch&lt;/Author&gt;&lt;Year&gt;2019&lt;/Year&gt;&lt;RecNum&gt;925&lt;/RecNum&gt;&lt;IDText&gt;PAM identification by CRISPR-Cas effector complexes: diversified mechanisms and structures&lt;/IDText&gt;&lt;DisplayText&gt;(Gleditzsch et al., 2019)&lt;/DisplayText&gt;&lt;record&gt;&lt;rec-number&gt;925&lt;/rec-number&gt;&lt;foreign-keys&gt;&lt;key app="EN" db-id="wzpzftr2z2s52uerfwp55zfewzafddt90esf" timestamp="1649270482"&gt;925&lt;/key&gt;&lt;/foreign-keys&gt;&lt;ref-type name="Journal Article"&gt;17&lt;/ref-type&gt;&lt;contributors&gt;&lt;authors&gt;&lt;author&gt;Gleditzsch, Daniel&lt;/author&gt;&lt;author&gt;Pausch, Patrick&lt;/author&gt;&lt;author&gt;Müller-Esparza, Hanna&lt;/author&gt;&lt;author&gt;Özcan, Ahsen&lt;/author&gt;&lt;author&gt;Guo, Xiaohan&lt;/author&gt;&lt;author&gt;Bange, Gert&lt;/author&gt;&lt;author&gt;Randau, Lennart&lt;/author&gt;&lt;/authors&gt;&lt;/contributors&gt;&lt;titles&gt;&lt;title&gt;PAM identification by CRISPR-Cas effector complexes: diversified mechanisms and structures&lt;/title&gt;&lt;secondary-title&gt;RNA biology&lt;/secondary-title&gt;&lt;alt-title&gt;RNA Biol&lt;/alt-title&gt;&lt;/titles&gt;&lt;alt-periodical&gt;&lt;full-title&gt;RNA biology&lt;/full-title&gt;&lt;abbr-1&gt;RNA Biol&lt;/abbr-1&gt;&lt;/alt-periodical&gt;&lt;pages&gt;504-517&lt;/pages&gt;&lt;volume&gt;16&lt;/volume&gt;&lt;number&gt;4&lt;/number&gt;&lt;keywords&gt;&lt;keyword&gt;Base Sequence&lt;/keyword&gt;&lt;keyword&gt;CRISPR-Cas Systems/*genetics&lt;/keyword&gt;&lt;keyword&gt;Models, Molecular&lt;/keyword&gt;&lt;keyword&gt;Ribonucleases/metabolism&lt;/keyword&gt;&lt;keyword&gt;*CRISPR&lt;/keyword&gt;&lt;keyword&gt;*Cas proteins&lt;/keyword&gt;&lt;keyword&gt;*DNA recognition&lt;/keyword&gt;&lt;keyword&gt;*PAM&lt;/keyword&gt;&lt;keyword&gt;*ribonucleoproteins&lt;/keyword&gt;&lt;keyword&gt;Adaptation, Physiological/genetics&lt;/keyword&gt;&lt;keyword&gt;Autoimmunity/genetics&lt;/keyword&gt;&lt;keyword&gt;Nucleotide Motifs/*genetics&lt;/keyword&gt;&lt;/keywords&gt;&lt;dates&gt;&lt;year&gt;2019&lt;/year&gt;&lt;pub-dates&gt;&lt;date&gt;2019/04//&lt;/date&gt;&lt;/pub-dates&gt;&lt;/dates&gt;&lt;isbn&gt;1555-8584&lt;/isbn&gt;&lt;accession-num&gt;30109815&lt;/accession-num&gt;&lt;urls&gt;&lt;related-urls&gt;&lt;url&gt;https://pubmed.ncbi.nlm.nih.gov/30109815&lt;/url&gt;&lt;url&gt;https://www.ncbi.nlm.nih.gov/pmc/articles/PMC6546366/&lt;/url&gt;&lt;/related-urls&gt;&lt;/urls&gt;&lt;electronic-resource-num&gt;10.1080/15476286.2018.1504546&lt;/electronic-resource-num&gt;&lt;remote-database-name&gt;PubMed&lt;/remote-database-name&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90" w:tooltip="Gleditzsch, 2019 #925" w:history="1">
        <w:r w:rsidR="00D44C98" w:rsidRPr="0052357A">
          <w:rPr>
            <w:rFonts w:ascii="Arial" w:hAnsi="Arial" w:cs="Arial"/>
            <w:noProof/>
            <w:color w:val="000000" w:themeColor="text1"/>
          </w:rPr>
          <w:t>Gleditzsch et al., 2019</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gRNA-dependent nucleic acid targeting and cleavage features of Cas proteins have been repurposed into powerful genome and biotechnological applications </w:t>
      </w:r>
      <w:r w:rsidRPr="0052357A">
        <w:rPr>
          <w:rFonts w:ascii="Arial" w:hAnsi="Arial" w:cs="Arial"/>
          <w:color w:val="000000" w:themeColor="text1"/>
        </w:rPr>
        <w:fldChar w:fldCharType="begin">
          <w:fldData xml:space="preserve">PEVuZE5vdGU+PENpdGU+PEF1dGhvcj5OZXdzb208L0F1dGhvcj48WWVhcj4yMDIwPC9ZZWFyPjxS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PEVuZE5vdGU+PENpdGU+PEF1dGhvcj5OZXdzb208L0F1dGhvcj48WWVhcj4yMDIwPC9ZZWFyPjxS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97" w:tooltip="Newsom, 2020 #609" w:history="1">
        <w:r w:rsidR="00D44C98" w:rsidRPr="0052357A">
          <w:rPr>
            <w:rFonts w:ascii="Arial" w:hAnsi="Arial" w:cs="Arial"/>
            <w:noProof/>
            <w:color w:val="000000" w:themeColor="text1"/>
          </w:rPr>
          <w:t>Newsom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Of the numerous CRISPR systems </w:t>
      </w:r>
      <w:r w:rsidRPr="0052357A">
        <w:rPr>
          <w:rFonts w:ascii="Arial" w:hAnsi="Arial" w:cs="Arial"/>
          <w:color w:val="000000" w:themeColor="text1"/>
        </w:rPr>
        <w:fldChar w:fldCharType="begin">
          <w:fldData xml:space="preserve">PEVuZE5vdGU+PENpdGU+PEF1dGhvcj5NYWthcm92YTwvQXV0aG9yPjxZZWFyPjIwMjA8L1llYXI+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PEVuZE5vdGU+PENpdGU+PEF1dGhvcj5NYWthcm92YTwvQXV0aG9yPjxZZWFyPjIwMjA8L1llYXI+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78" w:tooltip="Makarova, 2020 #527" w:history="1">
        <w:r w:rsidR="00D44C98" w:rsidRPr="0052357A">
          <w:rPr>
            <w:rFonts w:ascii="Arial" w:hAnsi="Arial" w:cs="Arial"/>
            <w:noProof/>
            <w:color w:val="000000" w:themeColor="text1"/>
          </w:rPr>
          <w:t>Makarova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 the signature protein of the type II CRISPR system, is being widely used for gene editing and gene therapy applications due to the simplistic requirements of a single multi-domain Cas9 protein and a single guide RNA (sgRNA, fusion of crRNA and trans-activating crRNA (tracrRNA)) for sequence-specific DNA cleavage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&lt;EndNote&gt;&lt;Cite&gt;&lt;Author&gt;Jinek&lt;/Author&gt;&lt;Year&gt;2012&lt;/Year&gt;&lt;RecNum&gt;14&lt;/RecNum&gt;&lt;DisplayText&gt;(Jinek et al., 2012)&lt;/DisplayText&gt;&lt;record&gt;&lt;rec-number&gt;14&lt;/rec-number&gt;&lt;foreign-keys&gt;&lt;key app="EN" db-id="wzpzftr2z2s52uerfwp55zfewzafddt90esf" timestamp="1603381957"&gt;14&lt;/key&gt;&lt;/foreign-keys&gt;&lt;ref-type name="Journal Article"&gt;17&lt;/ref-type&gt;&lt;contributors&gt;&lt;authors&gt;&lt;author&gt;Jinek, M.&lt;/author&gt;&lt;author&gt;Chylinski, K.&lt;/author&gt;&lt;author&gt;Fonfara, I.&lt;/author&gt;&lt;author&gt;Hauer, M.&lt;/author&gt;&lt;author&gt;Doudna, J. A.&lt;/author&gt;&lt;author&gt;Charpentier, E.&lt;/author&gt;&lt;/authors&gt;&lt;/contributors&gt;&lt;auth-address&gt;Howard Hughes Medical Institute, University of California, Berkeley, CA 94720, USA.&lt;/auth-address&gt;&lt;titles&gt;&lt;title&gt;A programmable dual-RNA-guided DNA endonuclease in adaptive bacterial immunity&lt;/title&gt;&lt;secondary-title&gt;Science&lt;/secondary-title&gt;&lt;/titles&gt;&lt;periodical&gt;&lt;full-title&gt;Science&lt;/full-title&gt;&lt;/periodical&gt;&lt;pages&gt;816-21&lt;/pages&gt;&lt;volume&gt;337&lt;/volume&gt;&lt;number&gt;6096&lt;/number&gt;&lt;edition&gt;2012/06/30&lt;/edition&gt;&lt;keywords&gt;&lt;keyword&gt;Bacteriophages/*immunology&lt;/keyword&gt;&lt;keyword&gt;Base Sequence&lt;/keyword&gt;&lt;keyword&gt;*DNA Breaks, Double-Stranded&lt;/keyword&gt;&lt;keyword&gt;*DNA Cleavage&lt;/keyword&gt;&lt;keyword&gt;Deoxyribonucleases, Type II Site-Specific/chemistry/genetics/*metabolism&lt;/keyword&gt;&lt;keyword&gt;*Inverted Repeat Sequences&lt;/keyword&gt;&lt;keyword&gt;Molecular Sequence Data&lt;/keyword&gt;&lt;keyword&gt;Nucleic Acid Conformation&lt;/keyword&gt;&lt;keyword&gt;Plasmids/metabolism&lt;/keyword&gt;&lt;keyword&gt;RNA/chemistry/*metabolism&lt;/keyword&gt;&lt;keyword&gt;Streptococcus pyogenes/*enzymology/physiology&lt;/keyword&gt;&lt;/keywords&gt;&lt;dates&gt;&lt;year&gt;2012&lt;/year&gt;&lt;pub-dates&gt;&lt;date&gt;Aug 17&lt;/date&gt;&lt;/pub-dates&gt;&lt;/dates&gt;&lt;isbn&gt;1095-9203 (Electronic)&amp;#xD;0036-8075 (Linking)&lt;/isbn&gt;&lt;accession-num&gt;22745249&lt;/accession-num&gt;&lt;urls&gt;&lt;related-urls&gt;&lt;url&gt;http://www.ncbi.nlm.nih.gov/entrez/query.fcgi?cmd=Retrieve&amp;amp;db=PubMed&amp;amp;dopt=Citation&amp;amp;list_uids=22745249&lt;/url&gt;&lt;/related-urls&gt;&lt;/urls&gt;&lt;electronic-resource-num&gt;science.1225829 [pii]&amp;#xD;10.1126/science.1225829&lt;/electronic-resource-num&gt;&lt;language&gt;eng&lt;/language&gt;&lt;/record&gt;&lt;/Cite&gt;&lt;/EndNote&gt;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 uses HNH and RuvC endonucleases, respectively, to cleave the complementary strand (target strand DNA, </w:t>
      </w:r>
      <w:proofErr w:type="spellStart"/>
      <w:r w:rsidRPr="0052357A">
        <w:rPr>
          <w:rFonts w:ascii="Arial" w:hAnsi="Arial" w:cs="Arial"/>
          <w:color w:val="000000" w:themeColor="text1"/>
        </w:rPr>
        <w:t>tDNA</w:t>
      </w:r>
      <w:proofErr w:type="spellEnd"/>
      <w:r w:rsidRPr="0052357A">
        <w:rPr>
          <w:rFonts w:ascii="Arial" w:hAnsi="Arial" w:cs="Arial"/>
          <w:color w:val="000000" w:themeColor="text1"/>
        </w:rPr>
        <w:t xml:space="preserve">) and non-complementary strand (non-target strand DNA, </w:t>
      </w:r>
      <w:proofErr w:type="spellStart"/>
      <w:r w:rsidRPr="0052357A">
        <w:rPr>
          <w:rFonts w:ascii="Arial" w:hAnsi="Arial" w:cs="Arial"/>
          <w:color w:val="000000" w:themeColor="text1"/>
        </w:rPr>
        <w:t>ntDNA</w:t>
      </w:r>
      <w:proofErr w:type="spellEnd"/>
      <w:r w:rsidRPr="0052357A">
        <w:rPr>
          <w:rFonts w:ascii="Arial" w:hAnsi="Arial" w:cs="Arial"/>
          <w:color w:val="000000" w:themeColor="text1"/>
        </w:rPr>
        <w:t xml:space="preserve">) of a double stranded DNA (dsDNA) that exists as an R-loop with the sgRNA </w:t>
      </w:r>
      <w:r w:rsidRPr="0052357A">
        <w:rPr>
          <w:rFonts w:ascii="Arial" w:hAnsi="Arial" w:cs="Arial"/>
          <w:color w:val="000000" w:themeColor="text1"/>
        </w:rPr>
        <w:fldChar w:fldCharType="begin">
          <w:fldData xml:space="preserve">PEVuZE5vdGU+PENpdGU+PEF1dGhvcj5KaW5lazwvQXV0aG9yPjxZZWFyPjIwMTI8L1llYXI+PFJl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c3RpdHV0ZSBvZiBUZWNobm9sb2d5LCBDYW1icmlkZ2UsIE1BIDAyMTM5LCBVU0EuJiN4RDtCaW9t
b2xlY3VsYXIgQ2hhcmFjdGVyaXphdGlvbiBUZWFtIGFuZCBDUkVTVC9KU1QsIFJJS0VOLCAyLTEg
SGlyb3Nhd2EsIFdha28sIFNhaXRhbWEgMzUxLTAxOTgsIEphcGFuLiYjeEQ7RGVwYXJ0bWVudCBv
ZiBCaW9waHlzaWNzIGFuZCBCaW9jaGVtaXN0cnksIEdyYWR1YXRlIFNjaG9vbCBvZiBTY2llbmNl
LCBUaGUgVW5pdmVyc2l0eSBvZiBUb2t5bywgMi0xMS0xNiBZYXlvaSwgQnVua3lvLCBUb2t5byAx
MTMtMDAzMiwgSmFwYW4uJiN4RDtCcm9hZCBJbnN0aXR1dGUgb2YgTUlUIGFuZCBIYXJ2YXJkLCBD
YW1icmlkZ2UsIE1BIDAyMTQxLCBVU0E7IE1jR292ZXJuIEluc3RpdHV0ZSBmb3IgQnJhaW4gUmVz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bGVjdHJvbmljIGFkZHJlc3M6IHpoYW5nQGJyb2FkaW5zdGl0dXRlLm9yZy4mI3hEO0RlcGFydG1l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PEVuZE5vdGU+PENpdGU+PEF1dGhvcj5KaW5lazwvQXV0aG9yPjxZZWFyPjIwMTI8L1llYXI+PFJl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c3RpdHV0ZSBvZiBUZWNobm9sb2d5LCBDYW1icmlkZ2UsIE1BIDAyMTM5LCBVU0EuJiN4RDtCaW9t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21" w:tooltip="Jinek, 2012 #14" w:history="1">
        <w:r w:rsidR="00D44C98" w:rsidRPr="0052357A">
          <w:rPr>
            <w:rFonts w:ascii="Arial" w:hAnsi="Arial" w:cs="Arial"/>
            <w:noProof/>
            <w:color w:val="000000" w:themeColor="text1"/>
          </w:rPr>
          <w:t>Jinek et al., 2012</w:t>
        </w:r>
      </w:hyperlink>
      <w:r w:rsidR="00690436" w:rsidRPr="0052357A">
        <w:rPr>
          <w:rFonts w:ascii="Arial" w:hAnsi="Arial" w:cs="Arial"/>
          <w:noProof/>
          <w:color w:val="000000" w:themeColor="text1"/>
        </w:rPr>
        <w:t xml:space="preserve">; </w:t>
      </w:r>
      <w:hyperlink w:anchor="_ENREF_203" w:tooltip="Nishimasu, 2014 #91" w:history="1">
        <w:r w:rsidR="00D44C98" w:rsidRPr="0052357A">
          <w:rPr>
            <w:rFonts w:ascii="Arial" w:hAnsi="Arial" w:cs="Arial"/>
            <w:noProof/>
            <w:color w:val="000000" w:themeColor="text1"/>
          </w:rPr>
          <w:t>Nishimasu et al., 2014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4BCC259E" w14:textId="77777777" w:rsidR="004E73D0" w:rsidRPr="0052357A" w:rsidRDefault="004E73D0" w:rsidP="00F268C4">
      <w:pPr>
        <w:pStyle w:val="ListParagraph"/>
        <w:spacing w:line="360" w:lineRule="auto"/>
        <w:rPr>
          <w:rFonts w:ascii="Arial" w:hAnsi="Arial" w:cs="Arial"/>
          <w:color w:val="000000" w:themeColor="text1"/>
        </w:rPr>
      </w:pPr>
    </w:p>
    <w:p w14:paraId="71CBFCBB" w14:textId="2B7E40B1" w:rsidR="004E73D0" w:rsidRPr="0052357A" w:rsidRDefault="004E73D0" w:rsidP="00F268C4">
      <w:pPr>
        <w:pStyle w:val="ListParagraph"/>
        <w:spacing w:line="360" w:lineRule="auto"/>
        <w:rPr>
          <w:rFonts w:ascii="Arial" w:hAnsi="Arial" w:cs="Arial"/>
          <w:bCs/>
          <w:color w:val="000000" w:themeColor="text1"/>
        </w:rPr>
      </w:pPr>
      <w:r w:rsidRPr="0052357A">
        <w:rPr>
          <w:rFonts w:ascii="Arial" w:hAnsi="Arial" w:cs="Arial"/>
          <w:color w:val="000000" w:themeColor="text1"/>
        </w:rPr>
        <w:lastRenderedPageBreak/>
        <w:t xml:space="preserve">One of the hallmarks of Cas9’s DNA cleavage is the intricate and orchestrated conformational changes including the different domains of Cas9, sgRNA and the DNA to establish site-specific DNA cleavage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&lt;EndNote&gt;&lt;Cite&gt;&lt;Author&gt;Jiang&lt;/Author&gt;&lt;Year&gt;2017&lt;/Year&gt;&lt;RecNum&gt;1176&lt;/RecNum&gt;&lt;DisplayText&gt;(Jiang and Doudna, 2017)&lt;/DisplayText&gt;&lt;record&gt;&lt;rec-number&gt;1176&lt;/rec-number&gt;&lt;foreign-keys&gt;&lt;key app="EN" db-id="wzpzftr2z2s52uerfwp55zfewzafddt90esf" timestamp="1649270493"&gt;1176&lt;/key&gt;&lt;/foreign-keys&gt;&lt;ref-type name="Journal Article"&gt;17&lt;/ref-type&gt;&lt;contributors&gt;&lt;authors&gt;&lt;author&gt;Jiang, F.&lt;/author&gt;&lt;author&gt;Doudna, J. A.&lt;/author&gt;&lt;/authors&gt;&lt;/contributors&gt;&lt;titles&gt;&lt;title&gt;CRISPR-Cas9 Structures and Mechanisms&lt;/title&gt;&lt;secondary-title&gt;Annu Rev Biophys&lt;/secondary-title&gt;&lt;/titles&gt;&lt;periodical&gt;&lt;full-title&gt;Annu Rev Biophys&lt;/full-title&gt;&lt;/periodical&gt;&lt;pages&gt;505-529&lt;/pages&gt;&lt;volume&gt;46&lt;/volume&gt;&lt;keywords&gt;&lt;keyword&gt;Cas9&lt;/keyword&gt;&lt;keyword&gt;*CRISPR-Cas Systems&lt;/keyword&gt;&lt;keyword&gt;Crispr&lt;/keyword&gt;&lt;keyword&gt;*Clustered Regularly Interspaced Short Palindromic Repeats&lt;/keyword&gt;&lt;keyword&gt;CRISPR-Associated Proteins&lt;/keyword&gt;&lt;keyword&gt;genome engineering&lt;/keyword&gt;&lt;keyword&gt;off-target&lt;/keyword&gt;&lt;keyword&gt;DNA/*chemistry/genetics&lt;/keyword&gt;&lt;keyword&gt;mechanism&lt;/keyword&gt;&lt;keyword&gt;RNA, Guide/chemistry/genetics&lt;/keyword&gt;&lt;keyword&gt;RNA/*chemistry/genetics&lt;/keyword&gt;&lt;keyword&gt;structure&lt;/keyword&gt;&lt;/keywords&gt;&lt;dates&gt;&lt;year&gt;2017&lt;/year&gt;&lt;pub-dates&gt;&lt;date&gt;2017/05/22/&lt;/date&gt;&lt;/pub-dates&gt;&lt;/dates&gt;&lt;isbn&gt;1936-1238 (Electronic) 1936-122X (Linking)&lt;/isbn&gt;&lt;accession-num&gt;28375731&lt;/accession-num&gt;&lt;urls&gt;&lt;related-urls&gt;&lt;url&gt;https://www.ncbi.nlm.nih.gov/pubmed/28375731&lt;/url&gt;&lt;/related-urls&gt;&lt;/urls&gt;&lt;electronic-resource-num&gt;10.1146/annurev-biophys-062215-010822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16" w:tooltip="Jiang, 2017 #1176" w:history="1">
        <w:r w:rsidR="00D44C98" w:rsidRPr="0052357A">
          <w:rPr>
            <w:rFonts w:ascii="Arial" w:hAnsi="Arial" w:cs="Arial"/>
            <w:noProof/>
            <w:color w:val="000000" w:themeColor="text1"/>
          </w:rPr>
          <w:t>Jiang and Doudna, 2017</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Cas9 has a bilobed architecture consisting of a recognition (REC) lobe and a nuclease (NUC) lobe, which are connected by an arginine-rich bridge helix </w:t>
      </w:r>
      <w:r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Y051bT4xMTg8L1JlY051bT48RGlzcGxheVRleHQ+KEppbmVrIGV0IGFsLiwgMjAxNDsgTmlzaGlt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==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Y051bT4xMTg8L1JlY051bT48RGlzcGxheVRleHQ+KEppbmVrIGV0IGFsLiwgMjAxNDsgTmlzaGlt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==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22" w:tooltip="Jinek, 2014 #118" w:history="1">
        <w:r w:rsidR="00D44C98" w:rsidRPr="0052357A">
          <w:rPr>
            <w:rFonts w:ascii="Arial" w:hAnsi="Arial" w:cs="Arial"/>
            <w:noProof/>
            <w:color w:val="000000" w:themeColor="text1"/>
          </w:rPr>
          <w:t>Jinek et al., 2014</w:t>
        </w:r>
      </w:hyperlink>
      <w:r w:rsidR="00690436" w:rsidRPr="0052357A">
        <w:rPr>
          <w:rFonts w:ascii="Arial" w:hAnsi="Arial" w:cs="Arial"/>
          <w:noProof/>
          <w:color w:val="000000" w:themeColor="text1"/>
        </w:rPr>
        <w:t xml:space="preserve">; </w:t>
      </w:r>
      <w:hyperlink w:anchor="_ENREF_203" w:tooltip="Nishimasu, 2014 #91" w:history="1">
        <w:r w:rsidR="00D44C98" w:rsidRPr="0052357A">
          <w:rPr>
            <w:rFonts w:ascii="Arial" w:hAnsi="Arial" w:cs="Arial"/>
            <w:noProof/>
            <w:color w:val="000000" w:themeColor="text1"/>
          </w:rPr>
          <w:t>Nishimasu et al., 2014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apo-Cas9 crystal structure shows a self-inhibitory form of the protein where the endonuclease domains are not easily accessible for DNA cleavage </w:t>
      </w:r>
      <w:r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22" w:tooltip="Jinek, 2014 #118" w:history="1">
        <w:r w:rsidR="00D44C98" w:rsidRPr="0052357A">
          <w:rPr>
            <w:rFonts w:ascii="Arial" w:hAnsi="Arial" w:cs="Arial"/>
            <w:noProof/>
            <w:color w:val="000000" w:themeColor="text1"/>
          </w:rPr>
          <w:t>Jinek et al., 2014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even though studies have shown that Cas9 can bind non-specifically to DNA in the absence of sgRNA </w:t>
      </w:r>
      <w:r w:rsidRPr="0052357A">
        <w:rPr>
          <w:rFonts w:ascii="Arial" w:hAnsi="Arial" w:cs="Arial"/>
          <w:color w:val="000000" w:themeColor="text1"/>
        </w:rPr>
        <w:fldChar w:fldCharType="begin">
          <w:fldData xml:space="preserve">PEVuZE5vdGU+PENpdGU+PEF1dGhvcj5TdGVybmJlcmc8L0F1dGhvcj48WWVhcj4yMDE0PC9ZZWFy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LXRpdGxlPjwvYWx0LXBlcmlvZGljYWw+PHBhZ2VzPjYyLTc8L3BhZ2VzPjx2b2x1bWU+NTA3PC92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PEVuZE5vdGU+PENpdGU+PEF1dGhvcj5TdGVybmJlcmc8L0F1dGhvcj48WWVhcj4yMDE0PC9ZZWFy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LXRpdGxlPjwvYWx0LXBlcmlvZGljYWw+PHBhZ2VzPjYyLTc8L3BhZ2VzPjx2b2x1bWU+NTA3PC92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62" w:tooltip="Sternberg, 2014 #119" w:history="1">
        <w:r w:rsidR="00D44C98" w:rsidRPr="0052357A">
          <w:rPr>
            <w:rFonts w:ascii="Arial" w:hAnsi="Arial" w:cs="Arial"/>
            <w:noProof/>
            <w:color w:val="000000" w:themeColor="text1"/>
          </w:rPr>
          <w:t>Sternberg et al., 2014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Upon binding to sgRNA, the REC lobe, especially the REC3 domain, undergoes a large structural rearrangement consisting of ~65 Å rotation towards the HNH domain </w:t>
      </w:r>
      <w:r w:rsidRPr="0052357A">
        <w:rPr>
          <w:rFonts w:ascii="Arial" w:hAnsi="Arial" w:cs="Arial"/>
          <w:bCs/>
          <w:color w:val="000000" w:themeColor="text1"/>
        </w:rPr>
        <w:fldChar w:fldCharType="begin">
          <w:fldData xml:space="preserve">PEVuZE5vdGU+PENpdGU+PEF1dGhvcj5OaXNoaW1hc3U8L0F1dGhvcj48WWVhcj4yMDE0PC9ZZWFy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PEVuZE5vdGU+PENpdGU+PEF1dGhvcj5OaXNoaW1hc3U8L0F1dGhvcj48WWVhcj4yMDE0PC9ZZWFy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116" w:tooltip="Jiang, 2017 #1176" w:history="1">
        <w:r w:rsidR="00D44C98" w:rsidRPr="0052357A">
          <w:rPr>
            <w:rFonts w:ascii="Arial" w:hAnsi="Arial" w:cs="Arial"/>
            <w:bCs/>
            <w:noProof/>
            <w:color w:val="000000" w:themeColor="text1"/>
          </w:rPr>
          <w:t>Jiang and Doudna, 2017</w:t>
        </w:r>
      </w:hyperlink>
      <w:r w:rsidR="00690436" w:rsidRPr="0052357A">
        <w:rPr>
          <w:rFonts w:ascii="Arial" w:hAnsi="Arial" w:cs="Arial"/>
          <w:bCs/>
          <w:noProof/>
          <w:color w:val="000000" w:themeColor="text1"/>
        </w:rPr>
        <w:t xml:space="preserve">; </w:t>
      </w:r>
      <w:hyperlink w:anchor="_ENREF_118" w:tooltip="Jiang, 2015 #367" w:history="1">
        <w:r w:rsidR="00D44C98" w:rsidRPr="0052357A">
          <w:rPr>
            <w:rFonts w:ascii="Arial" w:hAnsi="Arial" w:cs="Arial"/>
            <w:bCs/>
            <w:noProof/>
            <w:color w:val="000000" w:themeColor="text1"/>
          </w:rPr>
          <w:t>Jiang et al., 2015</w:t>
        </w:r>
      </w:hyperlink>
      <w:r w:rsidR="00690436" w:rsidRPr="0052357A">
        <w:rPr>
          <w:rFonts w:ascii="Arial" w:hAnsi="Arial" w:cs="Arial"/>
          <w:bCs/>
          <w:noProof/>
          <w:color w:val="000000" w:themeColor="text1"/>
        </w:rPr>
        <w:t xml:space="preserve">; </w:t>
      </w:r>
      <w:hyperlink w:anchor="_ENREF_122" w:tooltip="Jinek, 2014 #118" w:history="1">
        <w:r w:rsidR="00D44C98" w:rsidRPr="0052357A">
          <w:rPr>
            <w:rFonts w:ascii="Arial" w:hAnsi="Arial" w:cs="Arial"/>
            <w:bCs/>
            <w:noProof/>
            <w:color w:val="000000" w:themeColor="text1"/>
          </w:rPr>
          <w:t>Jinek et al., 2014</w:t>
        </w:r>
      </w:hyperlink>
      <w:r w:rsidR="00690436" w:rsidRPr="0052357A">
        <w:rPr>
          <w:rFonts w:ascii="Arial" w:hAnsi="Arial" w:cs="Arial"/>
          <w:bCs/>
          <w:noProof/>
          <w:color w:val="000000" w:themeColor="text1"/>
        </w:rPr>
        <w:t xml:space="preserve">; </w:t>
      </w:r>
      <w:hyperlink w:anchor="_ENREF_203" w:tooltip="Nishimasu, 2014 #91" w:history="1">
        <w:r w:rsidR="00D44C98" w:rsidRPr="0052357A">
          <w:rPr>
            <w:rFonts w:ascii="Arial" w:hAnsi="Arial" w:cs="Arial"/>
            <w:bCs/>
            <w:noProof/>
            <w:color w:val="000000" w:themeColor="text1"/>
          </w:rPr>
          <w:t>Nishimasu et al., 2014</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The binary complex conformation has a preordered seed region that is essential for searching complementarity in the target DNA and has pre-formed grooves for binding nucleic acid </w:t>
      </w:r>
      <w:r w:rsidRPr="0052357A">
        <w:rPr>
          <w:rFonts w:ascii="Arial" w:hAnsi="Arial" w:cs="Arial"/>
          <w:bCs/>
          <w:color w:val="000000" w:themeColor="text1"/>
        </w:rPr>
        <w:fldChar w:fldCharType="begin">
          <w:fldData xml:space="preserve">PEVuZE5vdGU+PENpdGU+PEF1dGhvcj5KaWFuZzwvQXV0aG9yPjxZZWFyPjIwMTU8L1llYXI+PFJl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PEVuZE5vdGU+PENpdGU+PEF1dGhvcj5KaWFuZzwvQXV0aG9yPjxZZWFyPjIwMTU8L1llYXI+PFJl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118" w:tooltip="Jiang, 2015 #367" w:history="1">
        <w:r w:rsidR="00D44C98" w:rsidRPr="0052357A">
          <w:rPr>
            <w:rFonts w:ascii="Arial" w:hAnsi="Arial" w:cs="Arial"/>
            <w:bCs/>
            <w:noProof/>
            <w:color w:val="000000" w:themeColor="text1"/>
          </w:rPr>
          <w:t>Jiang et al., 2015</w:t>
        </w:r>
      </w:hyperlink>
      <w:r w:rsidR="00690436" w:rsidRPr="0052357A">
        <w:rPr>
          <w:rFonts w:ascii="Arial" w:hAnsi="Arial" w:cs="Arial"/>
          <w:bCs/>
          <w:noProof/>
          <w:color w:val="000000" w:themeColor="text1"/>
        </w:rPr>
        <w:t xml:space="preserve">; </w:t>
      </w:r>
      <w:hyperlink w:anchor="_ENREF_122" w:tooltip="Jinek, 2014 #118" w:history="1">
        <w:r w:rsidR="00D44C98" w:rsidRPr="0052357A">
          <w:rPr>
            <w:rFonts w:ascii="Arial" w:hAnsi="Arial" w:cs="Arial"/>
            <w:bCs/>
            <w:noProof/>
            <w:color w:val="000000" w:themeColor="text1"/>
          </w:rPr>
          <w:t>Jinek et al., 2014</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Compared to structural rearrangements in the binary complex, the extent of conformational reorientation in the ternary complex (Cas9-sgRNA-DNA) is smaller.</w:t>
      </w:r>
      <w:r w:rsidRPr="0052357A">
        <w:rPr>
          <w:rFonts w:ascii="Arial" w:hAnsi="Arial" w:cs="Arial"/>
        </w:rPr>
        <w:t xml:space="preserve"> These changes include slight shifts in the positions of REC2 and REC3 and the movement of </w:t>
      </w:r>
      <w:r w:rsidRPr="0052357A">
        <w:rPr>
          <w:rFonts w:ascii="Arial" w:hAnsi="Arial" w:cs="Arial"/>
          <w:bCs/>
          <w:color w:val="000000" w:themeColor="text1"/>
        </w:rPr>
        <w:t xml:space="preserve">HNH domain towards the target strand of the DNA </w:t>
      </w:r>
      <w:r w:rsidRPr="0052357A">
        <w:rPr>
          <w:rFonts w:ascii="Arial" w:hAnsi="Arial" w:cs="Arial"/>
          <w:bCs/>
          <w:color w:val="000000" w:themeColor="text1"/>
        </w:rPr>
        <w:fldChar w:fldCharType="begin">
          <w:fldData xml:space="preserve">PEVuZE5vdGU+PENpdGU+PEF1dGhvcj5KaWFuZzwvQXV0aG9yPjxZZWFyPjIwMTc8L1llYXI+PFJl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=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PEVuZE5vdGU+PENpdGU+PEF1dGhvcj5KaWFuZzwvQXV0aG9yPjxZZWFyPjIwMTc8L1llYXI+PFJl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=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116" w:tooltip="Jiang, 2017 #1176" w:history="1">
        <w:r w:rsidR="00D44C98" w:rsidRPr="0052357A">
          <w:rPr>
            <w:rFonts w:ascii="Arial" w:hAnsi="Arial" w:cs="Arial"/>
            <w:bCs/>
            <w:noProof/>
            <w:color w:val="000000" w:themeColor="text1"/>
          </w:rPr>
          <w:t>Jiang and Doudna, 2017</w:t>
        </w:r>
      </w:hyperlink>
      <w:r w:rsidR="00690436" w:rsidRPr="0052357A">
        <w:rPr>
          <w:rFonts w:ascii="Arial" w:hAnsi="Arial" w:cs="Arial"/>
          <w:bCs/>
          <w:noProof/>
          <w:color w:val="000000" w:themeColor="text1"/>
        </w:rPr>
        <w:t xml:space="preserve">; </w:t>
      </w:r>
      <w:hyperlink w:anchor="_ENREF_117" w:tooltip="Jiang, 2016 #457" w:history="1">
        <w:r w:rsidR="00D44C98" w:rsidRPr="0052357A">
          <w:rPr>
            <w:rFonts w:ascii="Arial" w:hAnsi="Arial" w:cs="Arial"/>
            <w:bCs/>
            <w:noProof/>
            <w:color w:val="000000" w:themeColor="text1"/>
          </w:rPr>
          <w:t>Jiang et al., 2016</w:t>
        </w:r>
      </w:hyperlink>
      <w:r w:rsidR="00690436" w:rsidRPr="0052357A">
        <w:rPr>
          <w:rFonts w:ascii="Arial" w:hAnsi="Arial" w:cs="Arial"/>
          <w:bCs/>
          <w:noProof/>
          <w:color w:val="000000" w:themeColor="text1"/>
        </w:rPr>
        <w:t xml:space="preserve">; </w:t>
      </w:r>
      <w:hyperlink w:anchor="_ENREF_118" w:tooltip="Jiang, 2015 #367" w:history="1">
        <w:r w:rsidR="00D44C98" w:rsidRPr="0052357A">
          <w:rPr>
            <w:rFonts w:ascii="Arial" w:hAnsi="Arial" w:cs="Arial"/>
            <w:bCs/>
            <w:noProof/>
            <w:color w:val="000000" w:themeColor="text1"/>
          </w:rPr>
          <w:t>Jiang et al., 2015</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The DNA binding is initiated by searching and locating a cognate PAM, upon which RNA-DNA base pairing occurs leading to the formation of an R-loop </w:t>
      </w:r>
      <w:r w:rsidRPr="0052357A">
        <w:rPr>
          <w:rFonts w:ascii="Arial" w:hAnsi="Arial" w:cs="Arial"/>
          <w:bCs/>
          <w:color w:val="000000" w:themeColor="text1"/>
        </w:rPr>
        <w:fldChar w:fldCharType="begin">
          <w:fldData xml:space="preserve">PEVuZE5vdGU+PENpdGU+PEF1dGhvcj5TdGVybmJlcmc8L0F1dGhvcj48WWVhcj4yMDE0PC9ZZWFy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PGZ1bGwtdGl0bGU+TmF0dXJlPC9mdWxsLXRpdGxlPjwvYWx0LXBlcmlvZGljYWw+PHBhZ2VzPjYy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PEVuZE5vdGU+PENpdGU+PEF1dGhvcj5TdGVybmJlcmc8L0F1dGhvcj48WWVhcj4yMDE0PC9ZZWFy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PGZ1bGwtdGl0bGU+TmF0dXJlPC9mdWxsLXRpdGxlPjwvYWx0LXBlcmlvZGljYWw+PHBhZ2VzPjYy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262" w:tooltip="Sternberg, 2014 #119" w:history="1">
        <w:r w:rsidR="00D44C98" w:rsidRPr="0052357A">
          <w:rPr>
            <w:rFonts w:ascii="Arial" w:hAnsi="Arial" w:cs="Arial"/>
            <w:bCs/>
            <w:noProof/>
            <w:color w:val="000000" w:themeColor="text1"/>
          </w:rPr>
          <w:t>Sternberg et al., 2014</w:t>
        </w:r>
      </w:hyperlink>
      <w:r w:rsidR="00690436" w:rsidRPr="0052357A">
        <w:rPr>
          <w:rFonts w:ascii="Arial" w:hAnsi="Arial" w:cs="Arial"/>
          <w:bCs/>
          <w:noProof/>
          <w:color w:val="000000" w:themeColor="text1"/>
        </w:rPr>
        <w:t xml:space="preserve">; </w:t>
      </w:r>
      <w:hyperlink w:anchor="_ENREF_265" w:tooltip="Szczelkun, 2014 #1421" w:history="1">
        <w:r w:rsidR="00D44C98" w:rsidRPr="0052357A">
          <w:rPr>
            <w:rFonts w:ascii="Arial" w:hAnsi="Arial" w:cs="Arial"/>
            <w:bCs/>
            <w:noProof/>
            <w:color w:val="000000" w:themeColor="text1"/>
          </w:rPr>
          <w:t>Szczelkun et al., 2014</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To further ensure sequence-specificity in DNA cleavage, the endonuclease domains, HNH and RuvC, undergo further conformational transitions that are tightly regulated by RNA:DNA base pairing at the PAM-distal end of the R-loop </w:t>
      </w:r>
      <w:r w:rsidRPr="0052357A">
        <w:rPr>
          <w:rFonts w:ascii="Arial" w:hAnsi="Arial" w:cs="Arial"/>
          <w:bCs/>
          <w:color w:val="000000" w:themeColor="text1"/>
        </w:rPr>
        <w:fldChar w:fldCharType="begin">
          <w:fldData xml:space="preserve">PEVuZE5vdGU+PENpdGU+PEF1dGhvcj5TdGVybmJlcmc8L0F1dGhvcj48WWVhcj4yMDE1PC9ZZWFy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PEVuZE5vdGU+PENpdGU+PEF1dGhvcj5TdGVybmJlcmc8L0F1dGhvcj48WWVhcj4yMDE1PC9ZZWFy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126" w:tooltip="Josephs, 2016 #570" w:history="1">
        <w:r w:rsidR="00D44C98" w:rsidRPr="0052357A">
          <w:rPr>
            <w:rFonts w:ascii="Arial" w:hAnsi="Arial" w:cs="Arial"/>
            <w:bCs/>
            <w:noProof/>
            <w:color w:val="000000" w:themeColor="text1"/>
          </w:rPr>
          <w:t>Josephs et al., 2016</w:t>
        </w:r>
      </w:hyperlink>
      <w:r w:rsidR="00690436" w:rsidRPr="0052357A">
        <w:rPr>
          <w:rFonts w:ascii="Arial" w:hAnsi="Arial" w:cs="Arial"/>
          <w:bCs/>
          <w:noProof/>
          <w:color w:val="000000" w:themeColor="text1"/>
        </w:rPr>
        <w:t xml:space="preserve">; </w:t>
      </w:r>
      <w:hyperlink w:anchor="_ENREF_261" w:tooltip="Sternberg, 2015 #330" w:history="1">
        <w:r w:rsidR="00D44C98" w:rsidRPr="0052357A">
          <w:rPr>
            <w:rFonts w:ascii="Arial" w:hAnsi="Arial" w:cs="Arial"/>
            <w:bCs/>
            <w:noProof/>
            <w:color w:val="000000" w:themeColor="text1"/>
          </w:rPr>
          <w:t>Sternberg et al., 2015</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The RuvC domain is conformationally dependent on HNH transition for activation for DNA cleavage, and once the transitions of HNH and RuvC occurs placing them near the scissile phosphates </w:t>
      </w:r>
      <w:r w:rsidRPr="0052357A">
        <w:rPr>
          <w:rFonts w:ascii="Arial" w:hAnsi="Arial" w:cs="Arial"/>
          <w:bCs/>
          <w:color w:val="000000" w:themeColor="text1"/>
        </w:rPr>
        <w:fldChar w:fldCharType="begin">
          <w:fldData xml:space="preserve">PEVuZE5vdGU+PENpdGU+PEF1dGhvcj5KaWFuZzwvQXV0aG9yPjxZZWFyPjIwMTY8L1llYXI+PFJl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PEVuZE5vdGU+PENpdGU+PEF1dGhvcj5KaWFuZzwvQXV0aG9yPjxZZWFyPjIwMTY8L1llYXI+PFJl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117" w:tooltip="Jiang, 2016 #457" w:history="1">
        <w:r w:rsidR="00D44C98" w:rsidRPr="0052357A">
          <w:rPr>
            <w:rFonts w:ascii="Arial" w:hAnsi="Arial" w:cs="Arial"/>
            <w:bCs/>
            <w:noProof/>
            <w:color w:val="000000" w:themeColor="text1"/>
          </w:rPr>
          <w:t>Jiang et al., 2016</w:t>
        </w:r>
      </w:hyperlink>
      <w:r w:rsidR="00690436" w:rsidRPr="0052357A">
        <w:rPr>
          <w:rFonts w:ascii="Arial" w:hAnsi="Arial" w:cs="Arial"/>
          <w:bCs/>
          <w:noProof/>
          <w:color w:val="000000" w:themeColor="text1"/>
        </w:rPr>
        <w:t xml:space="preserve">; </w:t>
      </w:r>
      <w:hyperlink w:anchor="_ENREF_261" w:tooltip="Sternberg, 2015 #330" w:history="1">
        <w:r w:rsidR="00D44C98" w:rsidRPr="0052357A">
          <w:rPr>
            <w:rFonts w:ascii="Arial" w:hAnsi="Arial" w:cs="Arial"/>
            <w:bCs/>
            <w:noProof/>
            <w:color w:val="000000" w:themeColor="text1"/>
          </w:rPr>
          <w:t>Sternberg et al., 2015</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DNA cleavage occurs in a concerted manner as demonstrated by kinetic analysis of dsDNA scissions </w:t>
      </w:r>
      <w:r w:rsidRPr="0052357A">
        <w:rPr>
          <w:rFonts w:ascii="Arial" w:hAnsi="Arial" w:cs="Arial"/>
          <w:bCs/>
          <w:color w:val="000000" w:themeColor="text1"/>
        </w:rPr>
        <w:fldChar w:fldCharType="begin">
          <w:fldData xml:space="preserve">PEVuZE5vdGU+PENpdGU+PEF1dGhvcj5SYXBlcjwvQXV0aG9yPjxZZWFyPjIwMTg8L1llYXI+PFJl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PEVuZE5vdGU+PENpdGU+PEF1dGhvcj5SYXBlcjwvQXV0aG9yPjxZZWFyPjIwMTg8L1llYXI+PFJl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93" w:tooltip="Gong, 2018 #572" w:history="1">
        <w:r w:rsidR="00D44C98" w:rsidRPr="0052357A">
          <w:rPr>
            <w:rFonts w:ascii="Arial" w:hAnsi="Arial" w:cs="Arial"/>
            <w:bCs/>
            <w:noProof/>
            <w:color w:val="000000" w:themeColor="text1"/>
          </w:rPr>
          <w:t>Gong et al., 2018</w:t>
        </w:r>
      </w:hyperlink>
      <w:r w:rsidR="00690436" w:rsidRPr="0052357A">
        <w:rPr>
          <w:rFonts w:ascii="Arial" w:hAnsi="Arial" w:cs="Arial"/>
          <w:bCs/>
          <w:noProof/>
          <w:color w:val="000000" w:themeColor="text1"/>
        </w:rPr>
        <w:t xml:space="preserve">; </w:t>
      </w:r>
      <w:hyperlink w:anchor="_ENREF_230" w:tooltip="Raper, 2018 #1345" w:history="1">
        <w:r w:rsidR="00D44C98" w:rsidRPr="0052357A">
          <w:rPr>
            <w:rFonts w:ascii="Arial" w:hAnsi="Arial" w:cs="Arial"/>
            <w:bCs/>
            <w:noProof/>
            <w:color w:val="000000" w:themeColor="text1"/>
          </w:rPr>
          <w:t>Raper et al., 2018</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Molecular dynamics </w:t>
      </w:r>
      <w:r w:rsidRPr="0052357A">
        <w:rPr>
          <w:rFonts w:ascii="Arial" w:hAnsi="Arial" w:cs="Arial"/>
          <w:bCs/>
          <w:color w:val="000000" w:themeColor="text1"/>
        </w:rPr>
        <w:lastRenderedPageBreak/>
        <w:t>simulations revealed allosteric mechanisms of Cas9 activation including crosstalk between different domains of Cas9, activation by PAM-binding and role of the non-target DNA (</w:t>
      </w:r>
      <w:proofErr w:type="spellStart"/>
      <w:r w:rsidRPr="0052357A">
        <w:rPr>
          <w:rFonts w:ascii="Arial" w:hAnsi="Arial" w:cs="Arial"/>
          <w:bCs/>
          <w:color w:val="000000" w:themeColor="text1"/>
        </w:rPr>
        <w:t>ntDNA</w:t>
      </w:r>
      <w:proofErr w:type="spellEnd"/>
      <w:r w:rsidRPr="0052357A">
        <w:rPr>
          <w:rFonts w:ascii="Arial" w:hAnsi="Arial" w:cs="Arial"/>
          <w:bCs/>
          <w:color w:val="000000" w:themeColor="text1"/>
        </w:rPr>
        <w:t xml:space="preserve">) strand in coordinating the conformational transitions essential for DNA cleavage </w:t>
      </w:r>
      <w:r w:rsidRPr="0052357A">
        <w:rPr>
          <w:rFonts w:ascii="Arial" w:hAnsi="Arial" w:cs="Arial"/>
          <w:bCs/>
          <w:color w:val="000000" w:themeColor="text1"/>
        </w:rPr>
        <w:fldChar w:fldCharType="begin">
          <w:fldData xml:space="preserve">PEVuZE5vdGU+PENpdGU+PEF1dGhvcj5DYXNhbGlubzwvQXV0aG9yPjxZZWFyPjIwMjA8L1llYXI+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PEVuZE5vdGU+PENpdGU+PEF1dGhvcj5DYXNhbGlubzwvQXV0aG9yPjxZZWFyPjIwMjA8L1llYXI+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20" w:tooltip="Babu, 2021 #530" w:history="1">
        <w:r w:rsidR="00D44C98" w:rsidRPr="0052357A">
          <w:rPr>
            <w:rFonts w:ascii="Arial" w:hAnsi="Arial" w:cs="Arial"/>
            <w:bCs/>
            <w:noProof/>
            <w:color w:val="000000" w:themeColor="text1"/>
          </w:rPr>
          <w:t>Babu et al., 2021</w:t>
        </w:r>
      </w:hyperlink>
      <w:r w:rsidR="00690436" w:rsidRPr="0052357A">
        <w:rPr>
          <w:rFonts w:ascii="Arial" w:hAnsi="Arial" w:cs="Arial"/>
          <w:bCs/>
          <w:noProof/>
          <w:color w:val="000000" w:themeColor="text1"/>
        </w:rPr>
        <w:t xml:space="preserve">; </w:t>
      </w:r>
      <w:hyperlink w:anchor="_ENREF_40" w:tooltip="Casalino, 2020 #555" w:history="1">
        <w:r w:rsidR="00D44C98" w:rsidRPr="0052357A">
          <w:rPr>
            <w:rFonts w:ascii="Arial" w:hAnsi="Arial" w:cs="Arial"/>
            <w:bCs/>
            <w:noProof/>
            <w:color w:val="000000" w:themeColor="text1"/>
          </w:rPr>
          <w:t>Casalino et al., 2020</w:t>
        </w:r>
      </w:hyperlink>
      <w:r w:rsidR="00690436" w:rsidRPr="0052357A">
        <w:rPr>
          <w:rFonts w:ascii="Arial" w:hAnsi="Arial" w:cs="Arial"/>
          <w:bCs/>
          <w:noProof/>
          <w:color w:val="000000" w:themeColor="text1"/>
        </w:rPr>
        <w:t xml:space="preserve">; </w:t>
      </w:r>
      <w:hyperlink w:anchor="_ENREF_67" w:tooltip="East, 2020 #604" w:history="1">
        <w:r w:rsidR="00D44C98" w:rsidRPr="0052357A">
          <w:rPr>
            <w:rFonts w:ascii="Arial" w:hAnsi="Arial" w:cs="Arial"/>
            <w:bCs/>
            <w:noProof/>
            <w:color w:val="000000" w:themeColor="text1"/>
          </w:rPr>
          <w:t>East et al., 2020</w:t>
        </w:r>
      </w:hyperlink>
      <w:r w:rsidR="00690436" w:rsidRPr="0052357A">
        <w:rPr>
          <w:rFonts w:ascii="Arial" w:hAnsi="Arial" w:cs="Arial"/>
          <w:bCs/>
          <w:noProof/>
          <w:color w:val="000000" w:themeColor="text1"/>
        </w:rPr>
        <w:t xml:space="preserve">; </w:t>
      </w:r>
      <w:hyperlink w:anchor="_ENREF_199" w:tooltip="Nierzwicki, 2021 #605" w:history="1">
        <w:r w:rsidR="00D44C98" w:rsidRPr="0052357A">
          <w:rPr>
            <w:rFonts w:ascii="Arial" w:hAnsi="Arial" w:cs="Arial"/>
            <w:bCs/>
            <w:noProof/>
            <w:color w:val="000000" w:themeColor="text1"/>
          </w:rPr>
          <w:t>Nierzwicki et al., 2021a</w:t>
        </w:r>
      </w:hyperlink>
      <w:r w:rsidR="00690436" w:rsidRPr="0052357A">
        <w:rPr>
          <w:rFonts w:ascii="Arial" w:hAnsi="Arial" w:cs="Arial"/>
          <w:bCs/>
          <w:noProof/>
          <w:color w:val="000000" w:themeColor="text1"/>
        </w:rPr>
        <w:t xml:space="preserve">; </w:t>
      </w:r>
      <w:hyperlink w:anchor="_ENREF_210" w:tooltip="Palermo, 2019 #2718" w:history="1">
        <w:r w:rsidR="00D44C98" w:rsidRPr="0052357A">
          <w:rPr>
            <w:rFonts w:ascii="Arial" w:hAnsi="Arial" w:cs="Arial"/>
            <w:bCs/>
            <w:noProof/>
            <w:color w:val="000000" w:themeColor="text1"/>
          </w:rPr>
          <w:t>Palermo, 2019</w:t>
        </w:r>
      </w:hyperlink>
      <w:r w:rsidR="00690436" w:rsidRPr="0052357A">
        <w:rPr>
          <w:rFonts w:ascii="Arial" w:hAnsi="Arial" w:cs="Arial"/>
          <w:bCs/>
          <w:noProof/>
          <w:color w:val="000000" w:themeColor="text1"/>
        </w:rPr>
        <w:t xml:space="preserve">; </w:t>
      </w:r>
      <w:hyperlink w:anchor="_ENREF_215" w:tooltip="Palermo, 2017 #603" w:history="1">
        <w:r w:rsidR="00D44C98" w:rsidRPr="0052357A">
          <w:rPr>
            <w:rFonts w:ascii="Arial" w:hAnsi="Arial" w:cs="Arial"/>
            <w:bCs/>
            <w:noProof/>
            <w:color w:val="000000" w:themeColor="text1"/>
          </w:rPr>
          <w:t>Palermo et al., 2017b</w:t>
        </w:r>
      </w:hyperlink>
      <w:r w:rsidR="00690436" w:rsidRPr="0052357A">
        <w:rPr>
          <w:rFonts w:ascii="Arial" w:hAnsi="Arial" w:cs="Arial"/>
          <w:bCs/>
          <w:noProof/>
          <w:color w:val="000000" w:themeColor="text1"/>
        </w:rPr>
        <w:t xml:space="preserve">; </w:t>
      </w:r>
      <w:hyperlink w:anchor="_ENREF_326" w:tooltip="Zuo, 2020 #577" w:history="1">
        <w:r w:rsidR="00D44C98" w:rsidRPr="0052357A">
          <w:rPr>
            <w:rFonts w:ascii="Arial" w:hAnsi="Arial" w:cs="Arial"/>
            <w:bCs/>
            <w:noProof/>
            <w:color w:val="000000" w:themeColor="text1"/>
          </w:rPr>
          <w:t>Zuo and Liu, 2020</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w:t>
      </w:r>
    </w:p>
    <w:p w14:paraId="39AB8613" w14:textId="77777777" w:rsidR="004E73D0" w:rsidRPr="0052357A" w:rsidRDefault="004E73D0" w:rsidP="00F268C4">
      <w:pPr>
        <w:pStyle w:val="ListParagraph"/>
        <w:spacing w:line="360" w:lineRule="auto"/>
        <w:rPr>
          <w:rFonts w:ascii="Arial" w:hAnsi="Arial" w:cs="Arial"/>
          <w:bCs/>
          <w:color w:val="000000" w:themeColor="text1"/>
        </w:rPr>
      </w:pPr>
    </w:p>
    <w:p w14:paraId="04434F5D" w14:textId="1FD9195D" w:rsidR="004E73D0" w:rsidRPr="0052357A" w:rsidRDefault="004E73D0" w:rsidP="00F268C4">
      <w:pPr>
        <w:pStyle w:val="ListParagraph"/>
        <w:spacing w:line="360" w:lineRule="auto"/>
        <w:rPr>
          <w:rFonts w:ascii="Arial" w:hAnsi="Arial" w:cs="Arial"/>
          <w:color w:val="000000"/>
        </w:rPr>
      </w:pPr>
      <w:r w:rsidRPr="0052357A">
        <w:rPr>
          <w:rFonts w:ascii="Arial" w:hAnsi="Arial" w:cs="Arial"/>
          <w:bCs/>
          <w:color w:val="000000" w:themeColor="text1"/>
        </w:rPr>
        <w:t>In spite of the requirement of sgRNA-binding</w:t>
      </w:r>
      <w:r w:rsidRPr="0052357A">
        <w:rPr>
          <w:rFonts w:ascii="Arial" w:hAnsi="Arial" w:cs="Arial"/>
          <w:color w:val="000000" w:themeColor="text1"/>
        </w:rPr>
        <w:t xml:space="preserve"> and intensive domain reorganizations to activate conformational changes essential for sequence-specific DNA cleavage, we previously showed that Cas proteins can promote promiscuous DNA cleavage when </w:t>
      </w:r>
      <w:r w:rsidRPr="0052357A">
        <w:rPr>
          <w:rFonts w:ascii="Arial" w:hAnsi="Arial" w:cs="Arial"/>
          <w:color w:val="000000"/>
        </w:rPr>
        <w:t>cognate</w:t>
      </w:r>
      <w:r w:rsidRPr="0052357A">
        <w:rPr>
          <w:rFonts w:ascii="Arial" w:hAnsi="Arial" w:cs="Arial"/>
          <w:color w:val="000000" w:themeColor="text1"/>
        </w:rPr>
        <w:t xml:space="preserve"> guide-RNA is absent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&lt;EndNote&gt;&lt;Cite&gt;&lt;Author&gt;Sundaresan&lt;/Author&gt;&lt;Year&gt;2017&lt;/Year&gt;&lt;RecNum&gt;449&lt;/RecNum&gt;&lt;IDText&gt;RNA-Independent DNA Cleavage Activities of Cas9 and Cas12a&lt;/IDText&gt;&lt;DisplayText&gt;(Sundaresan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64" w:tooltip="Sundaresan, 2017 #449" w:history="1">
        <w:r w:rsidR="00D44C98" w:rsidRPr="0052357A">
          <w:rPr>
            <w:rFonts w:ascii="Arial" w:hAnsi="Arial" w:cs="Arial"/>
            <w:noProof/>
            <w:color w:val="000000" w:themeColor="text1"/>
          </w:rPr>
          <w:t>Sundaresan et al., 2017</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r w:rsidRPr="0052357A">
        <w:rPr>
          <w:rFonts w:ascii="Arial" w:hAnsi="Arial" w:cs="Arial"/>
          <w:color w:val="000000"/>
        </w:rPr>
        <w:t xml:space="preserve"> This activity, called guide RNA-free (also known as RNA-independent (R-I) and guide-free) DNA cleavage, requires specific divalent metals (such as Mn</w:t>
      </w:r>
      <w:r w:rsidRPr="0052357A">
        <w:rPr>
          <w:rFonts w:ascii="Arial" w:hAnsi="Arial" w:cs="Arial"/>
          <w:color w:val="000000"/>
          <w:vertAlign w:val="superscript"/>
        </w:rPr>
        <w:t>2+</w:t>
      </w:r>
      <w:r w:rsidRPr="0052357A">
        <w:rPr>
          <w:rFonts w:ascii="Arial" w:hAnsi="Arial" w:cs="Arial"/>
          <w:color w:val="000000"/>
        </w:rPr>
        <w:t xml:space="preserve"> or Co</w:t>
      </w:r>
      <w:r w:rsidRPr="0052357A">
        <w:rPr>
          <w:rFonts w:ascii="Arial" w:hAnsi="Arial" w:cs="Arial"/>
          <w:color w:val="000000"/>
          <w:vertAlign w:val="superscript"/>
        </w:rPr>
        <w:t>2+</w:t>
      </w:r>
      <w:r w:rsidRPr="0052357A">
        <w:rPr>
          <w:rFonts w:ascii="Arial" w:hAnsi="Arial" w:cs="Arial"/>
          <w:color w:val="000000"/>
        </w:rPr>
        <w:t xml:space="preserve">) and manifests differently in Cas orthologs. For example, </w:t>
      </w:r>
      <w:r w:rsidRPr="0052357A">
        <w:rPr>
          <w:rFonts w:ascii="Arial" w:hAnsi="Arial" w:cs="Arial"/>
          <w:color w:val="000000" w:themeColor="text1"/>
        </w:rPr>
        <w:t>double stranded</w:t>
      </w:r>
      <w:r w:rsidRPr="0052357A">
        <w:rPr>
          <w:rFonts w:ascii="Arial" w:hAnsi="Arial" w:cs="Arial"/>
          <w:color w:val="000000"/>
        </w:rPr>
        <w:t xml:space="preserve"> plasmid DNA is nicked by </w:t>
      </w:r>
      <w:proofErr w:type="spellStart"/>
      <w:r w:rsidRPr="0052357A">
        <w:rPr>
          <w:rFonts w:ascii="Arial" w:hAnsi="Arial" w:cs="Arial"/>
          <w:i/>
          <w:color w:val="000000" w:themeColor="text1"/>
        </w:rPr>
        <w:t>Francisella</w:t>
      </w:r>
      <w:proofErr w:type="spellEnd"/>
      <w:r w:rsidRPr="0052357A">
        <w:rPr>
          <w:rFonts w:ascii="Arial" w:hAnsi="Arial" w:cs="Arial"/>
          <w:i/>
          <w:color w:val="000000" w:themeColor="text1"/>
        </w:rPr>
        <w:t xml:space="preserve"> </w:t>
      </w:r>
      <w:proofErr w:type="spellStart"/>
      <w:r w:rsidRPr="0052357A">
        <w:rPr>
          <w:rFonts w:ascii="Arial" w:hAnsi="Arial" w:cs="Arial"/>
          <w:i/>
          <w:color w:val="000000" w:themeColor="text1"/>
        </w:rPr>
        <w:t>novicida</w:t>
      </w:r>
      <w:proofErr w:type="spellEnd"/>
      <w:r w:rsidRPr="0052357A">
        <w:rPr>
          <w:rFonts w:ascii="Arial" w:hAnsi="Arial" w:cs="Arial"/>
          <w:color w:val="000000" w:themeColor="text1"/>
        </w:rPr>
        <w:t xml:space="preserve"> (</w:t>
      </w:r>
      <w:proofErr w:type="spellStart"/>
      <w:r w:rsidRPr="0052357A">
        <w:rPr>
          <w:rFonts w:ascii="Arial" w:hAnsi="Arial" w:cs="Arial"/>
          <w:color w:val="000000" w:themeColor="text1"/>
        </w:rPr>
        <w:t>Fno</w:t>
      </w:r>
      <w:proofErr w:type="spellEnd"/>
      <w:r w:rsidRPr="0052357A">
        <w:rPr>
          <w:rFonts w:ascii="Arial" w:hAnsi="Arial" w:cs="Arial"/>
          <w:color w:val="000000" w:themeColor="text1"/>
        </w:rPr>
        <w:t>) Cas12a</w:t>
      </w:r>
      <w:r w:rsidRPr="0052357A">
        <w:rPr>
          <w:rFonts w:ascii="Arial" w:hAnsi="Arial" w:cs="Arial"/>
          <w:color w:val="000000"/>
        </w:rPr>
        <w:t xml:space="preserve"> and FnoCas9,</w:t>
      </w:r>
      <w:r w:rsidRPr="0052357A" w:rsidDel="00977BC4">
        <w:rPr>
          <w:rFonts w:ascii="Arial" w:hAnsi="Arial" w:cs="Arial"/>
          <w:color w:val="000000"/>
        </w:rPr>
        <w:t xml:space="preserve"> </w:t>
      </w:r>
      <w:r w:rsidRPr="0052357A">
        <w:rPr>
          <w:rFonts w:ascii="Arial" w:hAnsi="Arial" w:cs="Arial"/>
          <w:color w:val="000000"/>
        </w:rPr>
        <w:t xml:space="preserve">while this activity is minimal in </w:t>
      </w:r>
      <w:r w:rsidRPr="0052357A">
        <w:rPr>
          <w:rFonts w:ascii="Arial" w:hAnsi="Arial" w:cs="Arial"/>
          <w:i/>
          <w:color w:val="000000" w:themeColor="text1"/>
        </w:rPr>
        <w:t>Streptococcus pyogenes</w:t>
      </w:r>
      <w:r w:rsidRPr="0052357A">
        <w:rPr>
          <w:rFonts w:ascii="Arial" w:hAnsi="Arial" w:cs="Arial"/>
          <w:color w:val="000000" w:themeColor="text1"/>
        </w:rPr>
        <w:t xml:space="preserve"> (</w:t>
      </w:r>
      <w:r w:rsidRPr="0052357A">
        <w:rPr>
          <w:rFonts w:ascii="Arial" w:hAnsi="Arial" w:cs="Arial"/>
          <w:color w:val="000000"/>
        </w:rPr>
        <w:t xml:space="preserve">Spy) Cas9 </w:t>
      </w:r>
      <w:r w:rsidRPr="0052357A">
        <w:rPr>
          <w:rFonts w:ascii="Arial" w:hAnsi="Arial" w:cs="Arial"/>
          <w:color w:val="000000"/>
        </w:rPr>
        <w:fldChar w:fldCharType="begin"/>
      </w:r>
      <w:r w:rsidR="00690436" w:rsidRPr="0052357A">
        <w:rPr>
          <w:rFonts w:ascii="Arial" w:hAnsi="Arial" w:cs="Arial"/>
          <w:color w:val="000000"/>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color w:val="000000"/>
        </w:rPr>
        <w:fldChar w:fldCharType="separate"/>
      </w:r>
      <w:r w:rsidR="00690436" w:rsidRPr="0052357A">
        <w:rPr>
          <w:rFonts w:ascii="Arial" w:hAnsi="Arial" w:cs="Arial"/>
          <w:noProof/>
          <w:color w:val="000000"/>
        </w:rPr>
        <w:t>(</w:t>
      </w:r>
      <w:hyperlink w:anchor="_ENREF_264" w:tooltip="Sundaresan, 2017 #449" w:history="1">
        <w:r w:rsidR="00D44C98" w:rsidRPr="0052357A">
          <w:rPr>
            <w:rFonts w:ascii="Arial" w:hAnsi="Arial" w:cs="Arial"/>
            <w:noProof/>
            <w:color w:val="000000"/>
          </w:rPr>
          <w:t>Sundaresan et al., 2017</w:t>
        </w:r>
      </w:hyperlink>
      <w:r w:rsidR="00690436" w:rsidRPr="0052357A">
        <w:rPr>
          <w:rFonts w:ascii="Arial" w:hAnsi="Arial" w:cs="Arial"/>
          <w:noProof/>
          <w:color w:val="000000"/>
        </w:rPr>
        <w:t>)</w:t>
      </w:r>
      <w:r w:rsidRPr="0052357A">
        <w:rPr>
          <w:rFonts w:ascii="Arial" w:hAnsi="Arial" w:cs="Arial"/>
          <w:color w:val="000000"/>
        </w:rPr>
        <w:fldChar w:fldCharType="end"/>
      </w:r>
      <w:r w:rsidRPr="0052357A">
        <w:rPr>
          <w:rFonts w:ascii="Arial" w:hAnsi="Arial" w:cs="Arial"/>
          <w:color w:val="000000"/>
        </w:rPr>
        <w:t xml:space="preserve">. With a </w:t>
      </w:r>
      <w:r w:rsidRPr="0052357A">
        <w:rPr>
          <w:rFonts w:ascii="Arial" w:hAnsi="Arial" w:cs="Arial"/>
          <w:color w:val="000000" w:themeColor="text1"/>
        </w:rPr>
        <w:t>single stranded circular plasmid</w:t>
      </w:r>
      <w:r w:rsidRPr="0052357A">
        <w:rPr>
          <w:rFonts w:ascii="Arial" w:hAnsi="Arial" w:cs="Arial"/>
          <w:color w:val="000000"/>
        </w:rPr>
        <w:t>, SpyCas9 and FnoCas12a</w:t>
      </w:r>
      <w:r w:rsidRPr="0052357A" w:rsidDel="00E419E2">
        <w:rPr>
          <w:rFonts w:ascii="Arial" w:hAnsi="Arial" w:cs="Arial"/>
          <w:color w:val="000000"/>
        </w:rPr>
        <w:t xml:space="preserve"> </w:t>
      </w:r>
      <w:r w:rsidRPr="0052357A">
        <w:rPr>
          <w:rFonts w:ascii="Arial" w:hAnsi="Arial" w:cs="Arial"/>
          <w:color w:val="000000"/>
        </w:rPr>
        <w:t xml:space="preserve">completely degrades the substrate, while this activity is nominal for FnoCas9 </w:t>
      </w:r>
      <w:r w:rsidRPr="0052357A">
        <w:rPr>
          <w:rFonts w:ascii="Arial" w:hAnsi="Arial" w:cs="Arial"/>
          <w:color w:val="000000"/>
        </w:rPr>
        <w:fldChar w:fldCharType="begin"/>
      </w:r>
      <w:r w:rsidR="00690436" w:rsidRPr="0052357A">
        <w:rPr>
          <w:rFonts w:ascii="Arial" w:hAnsi="Arial" w:cs="Arial"/>
          <w:color w:val="000000"/>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color w:val="000000"/>
        </w:rPr>
        <w:fldChar w:fldCharType="separate"/>
      </w:r>
      <w:r w:rsidR="00690436" w:rsidRPr="0052357A">
        <w:rPr>
          <w:rFonts w:ascii="Arial" w:hAnsi="Arial" w:cs="Arial"/>
          <w:noProof/>
          <w:color w:val="000000"/>
        </w:rPr>
        <w:t>(</w:t>
      </w:r>
      <w:hyperlink w:anchor="_ENREF_264" w:tooltip="Sundaresan, 2017 #449" w:history="1">
        <w:r w:rsidR="00D44C98" w:rsidRPr="0052357A">
          <w:rPr>
            <w:rFonts w:ascii="Arial" w:hAnsi="Arial" w:cs="Arial"/>
            <w:noProof/>
            <w:color w:val="000000"/>
          </w:rPr>
          <w:t>Sundaresan et al., 2017</w:t>
        </w:r>
      </w:hyperlink>
      <w:r w:rsidR="00690436" w:rsidRPr="0052357A">
        <w:rPr>
          <w:rFonts w:ascii="Arial" w:hAnsi="Arial" w:cs="Arial"/>
          <w:noProof/>
          <w:color w:val="000000"/>
        </w:rPr>
        <w:t>)</w:t>
      </w:r>
      <w:r w:rsidRPr="0052357A">
        <w:rPr>
          <w:rFonts w:ascii="Arial" w:hAnsi="Arial" w:cs="Arial"/>
          <w:color w:val="000000"/>
        </w:rPr>
        <w:fldChar w:fldCharType="end"/>
      </w:r>
      <w:r w:rsidRPr="0052357A">
        <w:rPr>
          <w:rFonts w:ascii="Arial" w:hAnsi="Arial" w:cs="Arial"/>
          <w:color w:val="000000"/>
        </w:rPr>
        <w:t xml:space="preserve">. FnoCas9 uses its HNH domain, SpyCas9 uses its RuvC domain, and FnoCas12a uses the coordinated activities of both RuvC and Nuc domains for gRNA-free DNA cleavage. Interestingly the presence of even one of the cognate RNAs (crRNA or tracrRNA) does not abolish gRNA-free DNA cleavage of SpyCas9 and the gRNA-free DNA cleavage is PAM-independent </w:t>
      </w:r>
      <w:r w:rsidRPr="0052357A">
        <w:rPr>
          <w:rFonts w:ascii="Arial" w:hAnsi="Arial" w:cs="Arial"/>
          <w:color w:val="000000"/>
        </w:rPr>
        <w:fldChar w:fldCharType="begin"/>
      </w:r>
      <w:r w:rsidR="00690436" w:rsidRPr="0052357A">
        <w:rPr>
          <w:rFonts w:ascii="Arial" w:hAnsi="Arial" w:cs="Arial"/>
          <w:color w:val="000000"/>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color w:val="000000"/>
        </w:rPr>
        <w:fldChar w:fldCharType="separate"/>
      </w:r>
      <w:r w:rsidR="00690436" w:rsidRPr="0052357A">
        <w:rPr>
          <w:rFonts w:ascii="Arial" w:hAnsi="Arial" w:cs="Arial"/>
          <w:noProof/>
          <w:color w:val="000000"/>
        </w:rPr>
        <w:t>(</w:t>
      </w:r>
      <w:hyperlink w:anchor="_ENREF_264" w:tooltip="Sundaresan, 2017 #449" w:history="1">
        <w:r w:rsidR="00D44C98" w:rsidRPr="0052357A">
          <w:rPr>
            <w:rFonts w:ascii="Arial" w:hAnsi="Arial" w:cs="Arial"/>
            <w:noProof/>
            <w:color w:val="000000"/>
          </w:rPr>
          <w:t>Sundaresan et al., 2017</w:t>
        </w:r>
      </w:hyperlink>
      <w:r w:rsidR="00690436" w:rsidRPr="0052357A">
        <w:rPr>
          <w:rFonts w:ascii="Arial" w:hAnsi="Arial" w:cs="Arial"/>
          <w:noProof/>
          <w:color w:val="000000"/>
        </w:rPr>
        <w:t>)</w:t>
      </w:r>
      <w:r w:rsidRPr="0052357A">
        <w:rPr>
          <w:rFonts w:ascii="Arial" w:hAnsi="Arial" w:cs="Arial"/>
          <w:color w:val="000000"/>
        </w:rPr>
        <w:fldChar w:fldCharType="end"/>
      </w:r>
      <w:r w:rsidRPr="0052357A">
        <w:rPr>
          <w:rFonts w:ascii="Arial" w:hAnsi="Arial" w:cs="Arial"/>
          <w:color w:val="000000"/>
        </w:rPr>
        <w:t xml:space="preserve">. Another study showed that several Cas12a orthologs possess gRNA-free single and dsDNA cleavage activities with diverse divalent cations and that modifying DNAs with </w:t>
      </w:r>
      <w:proofErr w:type="spellStart"/>
      <w:r w:rsidRPr="0052357A">
        <w:rPr>
          <w:rFonts w:ascii="Arial" w:hAnsi="Arial" w:cs="Arial"/>
          <w:color w:val="000000"/>
        </w:rPr>
        <w:t>phosphorothioate</w:t>
      </w:r>
      <w:proofErr w:type="spellEnd"/>
      <w:r w:rsidRPr="0052357A">
        <w:rPr>
          <w:rFonts w:ascii="Arial" w:hAnsi="Arial" w:cs="Arial"/>
          <w:color w:val="000000"/>
        </w:rPr>
        <w:t xml:space="preserve"> links prevent this promiscuous DNA cleavage </w:t>
      </w:r>
      <w:r w:rsidRPr="0052357A">
        <w:rPr>
          <w:rFonts w:ascii="Arial" w:hAnsi="Arial" w:cs="Arial"/>
          <w:color w:val="000000"/>
        </w:rPr>
        <w:fldChar w:fldCharType="begin">
          <w:fldData xml:space="preserve">PEVuZE5vdGU+PENpdGU+PEF1dGhvcj5MaTwvQXV0aG9yPjxZZWFyPjIwMjA8L1llYXI+PFJlY051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</w:fldData>
        </w:fldChar>
      </w:r>
      <w:r w:rsidR="00690436" w:rsidRPr="0052357A">
        <w:rPr>
          <w:rFonts w:ascii="Arial" w:hAnsi="Arial" w:cs="Arial"/>
          <w:color w:val="000000"/>
        </w:rPr>
        <w:instrText xml:space="preserve"> ADDIN EN.CITE </w:instrText>
      </w:r>
      <w:r w:rsidR="00690436" w:rsidRPr="0052357A">
        <w:rPr>
          <w:rFonts w:ascii="Arial" w:hAnsi="Arial" w:cs="Arial"/>
          <w:color w:val="000000"/>
        </w:rPr>
        <w:fldChar w:fldCharType="begin">
          <w:fldData xml:space="preserve">PEVuZE5vdGU+PENpdGU+PEF1dGhvcj5MaTwvQXV0aG9yPjxZZWFyPjIwMjA8L1llYXI+PFJlY051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</w:fldData>
        </w:fldChar>
      </w:r>
      <w:r w:rsidR="00690436" w:rsidRPr="0052357A">
        <w:rPr>
          <w:rFonts w:ascii="Arial" w:hAnsi="Arial" w:cs="Arial"/>
          <w:color w:val="000000"/>
        </w:rPr>
        <w:instrText xml:space="preserve"> ADDIN EN.CITE.DATA </w:instrText>
      </w:r>
      <w:r w:rsidR="00690436" w:rsidRPr="0052357A">
        <w:rPr>
          <w:rFonts w:ascii="Arial" w:hAnsi="Arial" w:cs="Arial"/>
          <w:color w:val="000000"/>
        </w:rPr>
      </w:r>
      <w:r w:rsidR="00690436" w:rsidRPr="0052357A">
        <w:rPr>
          <w:rFonts w:ascii="Arial" w:hAnsi="Arial" w:cs="Arial"/>
          <w:color w:val="000000"/>
        </w:rPr>
        <w:fldChar w:fldCharType="end"/>
      </w:r>
      <w:r w:rsidRPr="0052357A">
        <w:rPr>
          <w:rFonts w:ascii="Arial" w:hAnsi="Arial" w:cs="Arial"/>
          <w:color w:val="000000"/>
        </w:rPr>
      </w:r>
      <w:r w:rsidRPr="0052357A">
        <w:rPr>
          <w:rFonts w:ascii="Arial" w:hAnsi="Arial" w:cs="Arial"/>
          <w:color w:val="000000"/>
        </w:rPr>
        <w:fldChar w:fldCharType="separate"/>
      </w:r>
      <w:r w:rsidR="00690436" w:rsidRPr="0052357A">
        <w:rPr>
          <w:rFonts w:ascii="Arial" w:hAnsi="Arial" w:cs="Arial"/>
          <w:noProof/>
          <w:color w:val="000000"/>
        </w:rPr>
        <w:t>(</w:t>
      </w:r>
      <w:hyperlink w:anchor="_ENREF_154" w:tooltip="Li, 2020 #496" w:history="1">
        <w:r w:rsidR="00D44C98" w:rsidRPr="0052357A">
          <w:rPr>
            <w:rFonts w:ascii="Arial" w:hAnsi="Arial" w:cs="Arial"/>
            <w:noProof/>
            <w:color w:val="000000"/>
          </w:rPr>
          <w:t>Li et al., 2020</w:t>
        </w:r>
      </w:hyperlink>
      <w:r w:rsidR="00690436" w:rsidRPr="0052357A">
        <w:rPr>
          <w:rFonts w:ascii="Arial" w:hAnsi="Arial" w:cs="Arial"/>
          <w:noProof/>
          <w:color w:val="000000"/>
        </w:rPr>
        <w:t>)</w:t>
      </w:r>
      <w:r w:rsidRPr="0052357A">
        <w:rPr>
          <w:rFonts w:ascii="Arial" w:hAnsi="Arial" w:cs="Arial"/>
          <w:color w:val="000000"/>
        </w:rPr>
        <w:fldChar w:fldCharType="end"/>
      </w:r>
      <w:r w:rsidRPr="0052357A">
        <w:rPr>
          <w:rFonts w:ascii="Arial" w:hAnsi="Arial" w:cs="Arial"/>
          <w:color w:val="000000"/>
        </w:rPr>
        <w:t>. These features of gRNA-free DNA cleavage point to the importance of the consistent presence of equimolar amounts of sgRNA and Cas9 to prevent unwarranted DNA cleavage in biotechnology applications such as gene editing.</w:t>
      </w:r>
    </w:p>
    <w:p w14:paraId="254848B3" w14:textId="77777777" w:rsidR="004E73D0" w:rsidRPr="0052357A" w:rsidRDefault="004E73D0" w:rsidP="00F268C4">
      <w:pPr>
        <w:pStyle w:val="ListParagraph"/>
        <w:spacing w:line="360" w:lineRule="auto"/>
        <w:rPr>
          <w:rFonts w:ascii="Arial" w:hAnsi="Arial" w:cs="Arial"/>
          <w:color w:val="000000"/>
        </w:rPr>
      </w:pPr>
    </w:p>
    <w:p w14:paraId="6119D16B" w14:textId="1B6790BB" w:rsidR="004E73D0" w:rsidRPr="0052357A" w:rsidRDefault="004E73D0" w:rsidP="00F268C4">
      <w:pPr>
        <w:pStyle w:val="ListParagraph"/>
        <w:spacing w:line="360" w:lineRule="auto"/>
        <w:rPr>
          <w:rFonts w:ascii="Arial" w:hAnsi="Arial" w:cs="Arial"/>
          <w:color w:val="000000" w:themeColor="text1"/>
        </w:rPr>
      </w:pPr>
      <w:r w:rsidRPr="0052357A">
        <w:rPr>
          <w:rFonts w:ascii="Arial" w:hAnsi="Arial" w:cs="Arial"/>
          <w:color w:val="000000" w:themeColor="text1"/>
        </w:rPr>
        <w:lastRenderedPageBreak/>
        <w:t xml:space="preserve">A recent study demonstrated that gRNA-free DNA cleavage occurs under cellular conditions </w:t>
      </w:r>
      <w:r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42" w:tooltip="Saha, 2020 #492" w:history="1">
        <w:r w:rsidR="00D44C98" w:rsidRPr="0052357A">
          <w:rPr>
            <w:rFonts w:ascii="Arial" w:hAnsi="Arial" w:cs="Arial"/>
            <w:noProof/>
            <w:color w:val="000000" w:themeColor="text1"/>
          </w:rPr>
          <w:t>Saha et al., 2020c</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This study that characterized gRNA-free activities of SpyCas9 and </w:t>
      </w:r>
      <w:r w:rsidRPr="0052357A">
        <w:rPr>
          <w:rFonts w:ascii="Arial" w:hAnsi="Arial" w:cs="Arial"/>
          <w:i/>
          <w:color w:val="000000" w:themeColor="text1"/>
        </w:rPr>
        <w:t xml:space="preserve">Campylobacter </w:t>
      </w:r>
      <w:proofErr w:type="spellStart"/>
      <w:r w:rsidRPr="0052357A">
        <w:rPr>
          <w:rFonts w:ascii="Arial" w:hAnsi="Arial" w:cs="Arial"/>
          <w:i/>
          <w:color w:val="000000" w:themeColor="text1"/>
        </w:rPr>
        <w:t>jejuni</w:t>
      </w:r>
      <w:proofErr w:type="spellEnd"/>
      <w:r w:rsidRPr="0052357A">
        <w:rPr>
          <w:rFonts w:ascii="Arial" w:hAnsi="Arial" w:cs="Arial"/>
          <w:color w:val="000000" w:themeColor="text1"/>
        </w:rPr>
        <w:t xml:space="preserve"> (</w:t>
      </w:r>
      <w:proofErr w:type="spellStart"/>
      <w:r w:rsidRPr="0052357A">
        <w:rPr>
          <w:rFonts w:ascii="Arial" w:hAnsi="Arial" w:cs="Arial"/>
          <w:color w:val="000000" w:themeColor="text1"/>
        </w:rPr>
        <w:t>Cje</w:t>
      </w:r>
      <w:proofErr w:type="spellEnd"/>
      <w:r w:rsidRPr="0052357A">
        <w:rPr>
          <w:rFonts w:ascii="Arial" w:hAnsi="Arial" w:cs="Arial"/>
          <w:color w:val="000000" w:themeColor="text1"/>
        </w:rPr>
        <w:t xml:space="preserve">) Cas9 in human cell lines demonstrated that Cas9 can localize to the human cell nucleus using a native helix, called the bridge helix, which serves as a nuclear localization signal (NLS). Cas9 induced non-specific DNA damage </w:t>
      </w:r>
      <w:r w:rsidRPr="0052357A">
        <w:rPr>
          <w:rFonts w:ascii="Arial" w:hAnsi="Arial" w:cs="Arial"/>
          <w:bCs/>
          <w:iCs/>
        </w:rPr>
        <w:t xml:space="preserve">in human cells which recruited p53 and </w:t>
      </w:r>
      <w:r w:rsidRPr="0052357A">
        <w:rPr>
          <w:rFonts w:ascii="Arial" w:eastAsia="Symbol" w:hAnsi="Arial" w:cs="Arial"/>
        </w:rPr>
        <w:t>g</w:t>
      </w:r>
      <w:r w:rsidRPr="0052357A">
        <w:rPr>
          <w:rFonts w:ascii="Arial" w:hAnsi="Arial" w:cs="Arial"/>
          <w:bCs/>
          <w:iCs/>
        </w:rPr>
        <w:t>H2AX markers</w:t>
      </w:r>
      <w:r w:rsidRPr="0052357A">
        <w:rPr>
          <w:rFonts w:ascii="Arial" w:hAnsi="Arial" w:cs="Arial"/>
          <w:color w:val="000000" w:themeColor="text1"/>
        </w:rPr>
        <w:t xml:space="preserve"> when transfected with Cas9 in the absence of sgRNA. A genome wide sequencing analysis showed accumulation of dsDNA breaks with CjeCas9 </w:t>
      </w:r>
      <w:proofErr w:type="gramStart"/>
      <w:r w:rsidRPr="0052357A">
        <w:rPr>
          <w:rFonts w:ascii="Arial" w:hAnsi="Arial" w:cs="Arial"/>
          <w:color w:val="000000" w:themeColor="text1"/>
        </w:rPr>
        <w:t>induction</w:t>
      </w:r>
      <w:proofErr w:type="gramEnd"/>
      <w:r w:rsidRPr="0052357A">
        <w:rPr>
          <w:rFonts w:ascii="Arial" w:hAnsi="Arial" w:cs="Arial"/>
          <w:color w:val="000000" w:themeColor="text1"/>
        </w:rPr>
        <w:t xml:space="preserve"> and the position of the break points were PAM independent. Inactivating the endonuclease domains of Cas9 or co-transfecting Cas9 and sgRNA prevented recruitment of DNA damage markers </w:t>
      </w:r>
      <w:r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42" w:tooltip="Saha, 2020 #492" w:history="1">
        <w:r w:rsidR="00D44C98" w:rsidRPr="0052357A">
          <w:rPr>
            <w:rFonts w:ascii="Arial" w:hAnsi="Arial" w:cs="Arial"/>
            <w:noProof/>
            <w:color w:val="000000" w:themeColor="text1"/>
          </w:rPr>
          <w:t>Saha et al., 2020c</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This study establishes that cellular conditions (both divalent metal concentrations and forms of DNA) can promote gRNA-free DNA cleavage activity. Studies have also indicated that Cas9 is a virulence factor in </w:t>
      </w:r>
      <w:r w:rsidRPr="0052357A">
        <w:rPr>
          <w:rFonts w:ascii="Arial" w:hAnsi="Arial" w:cs="Arial"/>
          <w:i/>
          <w:iCs/>
          <w:color w:val="000000" w:themeColor="text1"/>
        </w:rPr>
        <w:t xml:space="preserve">C. </w:t>
      </w:r>
      <w:proofErr w:type="spellStart"/>
      <w:r w:rsidRPr="0052357A">
        <w:rPr>
          <w:rFonts w:ascii="Arial" w:hAnsi="Arial" w:cs="Arial"/>
          <w:i/>
          <w:iCs/>
          <w:color w:val="000000" w:themeColor="text1"/>
        </w:rPr>
        <w:t>jejuni</w:t>
      </w:r>
      <w:proofErr w:type="spellEnd"/>
      <w:r w:rsidRPr="0052357A">
        <w:rPr>
          <w:rFonts w:ascii="Arial" w:hAnsi="Arial" w:cs="Arial"/>
          <w:color w:val="000000" w:themeColor="text1"/>
        </w:rPr>
        <w:t xml:space="preserve">, which is secreted out of the bacterium and that CjeCas9 acts as a cytotoxic agent that is essential for a successful infection of human tissue </w:t>
      </w:r>
      <w:r w:rsidRPr="0052357A">
        <w:rPr>
          <w:rFonts w:ascii="Arial" w:hAnsi="Arial" w:cs="Arial"/>
          <w:color w:val="000000" w:themeColor="text1"/>
        </w:rPr>
        <w:fldChar w:fldCharType="begin">
          <w:fldData xml:space="preserve">PEVuZE5vdGU+PENpdGU+PEF1dGhvcj5TYWhhPC9BdXRob3I+PFllYXI+MjAyMDwvWWVhcj48UmVj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</w:fldData>
        </w:fldChar>
      </w:r>
      <w:r w:rsidR="004B6377" w:rsidRPr="0052357A">
        <w:rPr>
          <w:rFonts w:ascii="Arial" w:hAnsi="Arial" w:cs="Arial"/>
          <w:color w:val="000000" w:themeColor="text1"/>
        </w:rPr>
        <w:instrText xml:space="preserve"> ADDIN EN.CITE </w:instrText>
      </w:r>
      <w:r w:rsidR="004B6377" w:rsidRPr="0052357A">
        <w:rPr>
          <w:rFonts w:ascii="Arial" w:hAnsi="Arial" w:cs="Arial"/>
          <w:color w:val="000000" w:themeColor="text1"/>
        </w:rPr>
        <w:fldChar w:fldCharType="begin">
          <w:fldData xml:space="preserve">PEVuZE5vdGU+PENpdGU+PEF1dGhvcj5TYWhhPC9BdXRob3I+PFllYXI+MjAyMDwvWWVhcj48UmVj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</w:fldData>
        </w:fldChar>
      </w:r>
      <w:r w:rsidR="004B6377" w:rsidRPr="0052357A">
        <w:rPr>
          <w:rFonts w:ascii="Arial" w:hAnsi="Arial" w:cs="Arial"/>
          <w:color w:val="000000" w:themeColor="text1"/>
        </w:rPr>
        <w:instrText xml:space="preserve"> ADDIN EN.CITE.DATA </w:instrText>
      </w:r>
      <w:r w:rsidR="004B6377" w:rsidRPr="0052357A">
        <w:rPr>
          <w:rFonts w:ascii="Arial" w:hAnsi="Arial" w:cs="Arial"/>
          <w:color w:val="000000" w:themeColor="text1"/>
        </w:rPr>
      </w:r>
      <w:r w:rsidR="004B6377"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4B6377" w:rsidRPr="0052357A">
        <w:rPr>
          <w:rFonts w:ascii="Arial" w:hAnsi="Arial" w:cs="Arial"/>
          <w:noProof/>
          <w:color w:val="000000" w:themeColor="text1"/>
        </w:rPr>
        <w:t>(</w:t>
      </w:r>
      <w:hyperlink w:anchor="_ENREF_241" w:tooltip="Saha, 2020 #578" w:history="1">
        <w:r w:rsidR="00D44C98" w:rsidRPr="0052357A">
          <w:rPr>
            <w:rFonts w:ascii="Arial" w:hAnsi="Arial" w:cs="Arial"/>
            <w:noProof/>
            <w:color w:val="000000" w:themeColor="text1"/>
          </w:rPr>
          <w:t>Saha et al., 2020b</w:t>
        </w:r>
      </w:hyperlink>
      <w:r w:rsidR="004B6377"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3683E045" w14:textId="77777777" w:rsidR="004E73D0" w:rsidRPr="0052357A" w:rsidRDefault="004E73D0" w:rsidP="00F268C4">
      <w:pPr>
        <w:pStyle w:val="ListParagraph"/>
        <w:spacing w:line="360" w:lineRule="auto"/>
        <w:rPr>
          <w:rFonts w:ascii="Arial" w:hAnsi="Arial" w:cs="Arial"/>
          <w:color w:val="000000" w:themeColor="text1"/>
        </w:rPr>
      </w:pPr>
    </w:p>
    <w:p w14:paraId="7C3F8E34" w14:textId="6EC49F8E" w:rsidR="004E73D0" w:rsidRPr="0052357A" w:rsidRDefault="004E73D0" w:rsidP="00F268C4">
      <w:pPr>
        <w:pStyle w:val="ListParagraph"/>
        <w:spacing w:line="360" w:lineRule="auto"/>
        <w:rPr>
          <w:rFonts w:ascii="Arial" w:hAnsi="Arial" w:cs="Arial"/>
          <w:bCs/>
          <w:color w:val="000000"/>
        </w:rPr>
      </w:pPr>
      <w:r w:rsidRPr="0052357A">
        <w:rPr>
          <w:rFonts w:ascii="Arial" w:hAnsi="Arial" w:cs="Arial"/>
          <w:bCs/>
          <w:iCs/>
        </w:rPr>
        <w:t xml:space="preserve">The delivery approaches for genome applications such as the use of separate plasmids for Cas9 and sgRNA, and possible differences in the half-lives of Cas9 and sgRNA when delivered as a purified Cas9-sgRNA ribonucleoprotein complex can potentially create conditions where Cas9 is free of its sgRNA. </w:t>
      </w:r>
      <w:r w:rsidRPr="0052357A">
        <w:rPr>
          <w:rFonts w:ascii="Arial" w:hAnsi="Arial" w:cs="Arial"/>
          <w:iCs/>
          <w:color w:val="000000" w:themeColor="text1"/>
        </w:rPr>
        <w:t>Several studies have</w:t>
      </w:r>
      <w:r w:rsidRPr="0052357A">
        <w:rPr>
          <w:rFonts w:ascii="Arial" w:hAnsi="Arial" w:cs="Arial"/>
          <w:bCs/>
          <w:color w:val="000000"/>
        </w:rPr>
        <w:t xml:space="preserve"> shown that unexpected effects are possible following Cas9-based gene editing, the reasons of which are unclear currently. Examples include p53 upregulation as a response to DNA breaks </w:t>
      </w:r>
      <w:r w:rsidRPr="0052357A">
        <w:rPr>
          <w:rFonts w:ascii="Arial" w:hAnsi="Arial" w:cs="Arial"/>
          <w:bCs/>
          <w:color w:val="000000"/>
        </w:rPr>
        <w:fldChar w:fldCharType="begin">
          <w:fldData xml:space="preserve">PEVuZE5vdGU+PENpdGU+PEF1dGhvcj5JaHJ5PC9BdXRob3I+PFllYXI+MjAxODwvWWVhcj48UmVj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</w:fldData>
        </w:fldChar>
      </w:r>
      <w:r w:rsidR="00690436" w:rsidRPr="0052357A">
        <w:rPr>
          <w:rFonts w:ascii="Arial" w:hAnsi="Arial" w:cs="Arial"/>
          <w:bCs/>
          <w:color w:val="000000"/>
        </w:rPr>
        <w:instrText xml:space="preserve"> ADDIN EN.CITE </w:instrText>
      </w:r>
      <w:r w:rsidR="00690436" w:rsidRPr="0052357A">
        <w:rPr>
          <w:rFonts w:ascii="Arial" w:hAnsi="Arial" w:cs="Arial"/>
          <w:bCs/>
          <w:color w:val="000000"/>
        </w:rPr>
        <w:fldChar w:fldCharType="begin">
          <w:fldData xml:space="preserve">PEVuZE5vdGU+PENpdGU+PEF1dGhvcj5JaHJ5PC9BdXRob3I+PFllYXI+MjAxODwvWWVhcj48UmVj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</w:fldData>
        </w:fldChar>
      </w:r>
      <w:r w:rsidR="00690436" w:rsidRPr="0052357A">
        <w:rPr>
          <w:rFonts w:ascii="Arial" w:hAnsi="Arial" w:cs="Arial"/>
          <w:bCs/>
          <w:color w:val="000000"/>
        </w:rPr>
        <w:instrText xml:space="preserve"> ADDIN EN.CITE.DATA </w:instrText>
      </w:r>
      <w:r w:rsidR="00690436" w:rsidRPr="0052357A">
        <w:rPr>
          <w:rFonts w:ascii="Arial" w:hAnsi="Arial" w:cs="Arial"/>
          <w:bCs/>
          <w:color w:val="000000"/>
        </w:rPr>
      </w:r>
      <w:r w:rsidR="00690436" w:rsidRPr="0052357A">
        <w:rPr>
          <w:rFonts w:ascii="Arial" w:hAnsi="Arial" w:cs="Arial"/>
          <w:bCs/>
          <w:color w:val="000000"/>
        </w:rPr>
        <w:fldChar w:fldCharType="end"/>
      </w:r>
      <w:r w:rsidRPr="0052357A">
        <w:rPr>
          <w:rFonts w:ascii="Arial" w:hAnsi="Arial" w:cs="Arial"/>
          <w:bCs/>
          <w:color w:val="000000"/>
        </w:rPr>
      </w:r>
      <w:r w:rsidRPr="0052357A">
        <w:rPr>
          <w:rFonts w:ascii="Arial" w:hAnsi="Arial" w:cs="Arial"/>
          <w:bCs/>
          <w:color w:val="000000"/>
        </w:rPr>
        <w:fldChar w:fldCharType="separate"/>
      </w:r>
      <w:r w:rsidR="00690436" w:rsidRPr="0052357A">
        <w:rPr>
          <w:rFonts w:ascii="Arial" w:hAnsi="Arial" w:cs="Arial"/>
          <w:bCs/>
          <w:noProof/>
          <w:color w:val="000000"/>
        </w:rPr>
        <w:t>(</w:t>
      </w:r>
      <w:hyperlink w:anchor="_ENREF_114" w:tooltip="Ihry, 2018 #480" w:history="1">
        <w:r w:rsidR="00D44C98" w:rsidRPr="0052357A">
          <w:rPr>
            <w:rFonts w:ascii="Arial" w:hAnsi="Arial" w:cs="Arial"/>
            <w:bCs/>
            <w:noProof/>
            <w:color w:val="000000"/>
          </w:rPr>
          <w:t>Ihry et al., 2018</w:t>
        </w:r>
      </w:hyperlink>
      <w:r w:rsidR="00690436" w:rsidRPr="0052357A">
        <w:rPr>
          <w:rFonts w:ascii="Arial" w:hAnsi="Arial" w:cs="Arial"/>
          <w:bCs/>
          <w:noProof/>
          <w:color w:val="000000"/>
        </w:rPr>
        <w:t xml:space="preserve">; </w:t>
      </w:r>
      <w:hyperlink w:anchor="_ENREF_183" w:tooltip="Merkle, 2017 #479" w:history="1">
        <w:r w:rsidR="00D44C98" w:rsidRPr="0052357A">
          <w:rPr>
            <w:rFonts w:ascii="Arial" w:hAnsi="Arial" w:cs="Arial"/>
            <w:bCs/>
            <w:noProof/>
            <w:color w:val="000000"/>
          </w:rPr>
          <w:t>Merkle et al., 2017</w:t>
        </w:r>
      </w:hyperlink>
      <w:r w:rsidR="00690436" w:rsidRPr="0052357A">
        <w:rPr>
          <w:rFonts w:ascii="Arial" w:hAnsi="Arial" w:cs="Arial"/>
          <w:bCs/>
          <w:noProof/>
          <w:color w:val="000000"/>
        </w:rPr>
        <w:t>)</w:t>
      </w:r>
      <w:r w:rsidRPr="0052357A">
        <w:rPr>
          <w:rFonts w:ascii="Arial" w:hAnsi="Arial" w:cs="Arial"/>
          <w:bCs/>
          <w:color w:val="000000"/>
        </w:rPr>
        <w:fldChar w:fldCharType="end"/>
      </w:r>
      <w:r w:rsidRPr="0052357A">
        <w:rPr>
          <w:rFonts w:ascii="Arial" w:hAnsi="Arial" w:cs="Arial"/>
          <w:bCs/>
          <w:color w:val="000000"/>
        </w:rPr>
        <w:t xml:space="preserve">, chromosomal truncations </w:t>
      </w:r>
      <w:r w:rsidRPr="0052357A">
        <w:rPr>
          <w:rFonts w:ascii="Arial" w:hAnsi="Arial" w:cs="Arial"/>
          <w:color w:val="212121"/>
          <w:shd w:val="clear" w:color="auto" w:fill="FFFFFF"/>
        </w:rPr>
        <w:fldChar w:fldCharType="begin">
          <w:fldData xml:space="preserve">PEVuZE5vdGU+PENpdGU+PEF1dGhvcj5DdWxsb3Q8L0F1dGhvcj48WWVhcj4yMDE5PC9ZZWFyPjxS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==
</w:fldData>
        </w:fldChar>
      </w:r>
      <w:r w:rsidR="00690436" w:rsidRPr="0052357A">
        <w:rPr>
          <w:rFonts w:ascii="Arial" w:hAnsi="Arial" w:cs="Arial"/>
          <w:color w:val="212121"/>
          <w:shd w:val="clear" w:color="auto" w:fill="FFFFFF"/>
        </w:rPr>
        <w:instrText xml:space="preserve"> ADDIN EN.CITE </w:instrText>
      </w:r>
      <w:r w:rsidR="00690436" w:rsidRPr="0052357A">
        <w:rPr>
          <w:rFonts w:ascii="Arial" w:hAnsi="Arial" w:cs="Arial"/>
          <w:color w:val="212121"/>
          <w:shd w:val="clear" w:color="auto" w:fill="FFFFFF"/>
        </w:rPr>
        <w:fldChar w:fldCharType="begin">
          <w:fldData xml:space="preserve">PEVuZE5vdGU+PENpdGU+PEF1dGhvcj5DdWxsb3Q8L0F1dGhvcj48WWVhcj4yMDE5PC9ZZWFyPjxS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==
</w:fldData>
        </w:fldChar>
      </w:r>
      <w:r w:rsidR="00690436" w:rsidRPr="0052357A">
        <w:rPr>
          <w:rFonts w:ascii="Arial" w:hAnsi="Arial" w:cs="Arial"/>
          <w:color w:val="212121"/>
          <w:shd w:val="clear" w:color="auto" w:fill="FFFFFF"/>
        </w:rPr>
        <w:instrText xml:space="preserve"> ADDIN EN.CITE.DATA </w:instrText>
      </w:r>
      <w:r w:rsidR="00690436" w:rsidRPr="0052357A">
        <w:rPr>
          <w:rFonts w:ascii="Arial" w:hAnsi="Arial" w:cs="Arial"/>
          <w:color w:val="212121"/>
          <w:shd w:val="clear" w:color="auto" w:fill="FFFFFF"/>
        </w:rPr>
      </w:r>
      <w:r w:rsidR="00690436" w:rsidRPr="0052357A">
        <w:rPr>
          <w:rFonts w:ascii="Arial" w:hAnsi="Arial" w:cs="Arial"/>
          <w:color w:val="212121"/>
          <w:shd w:val="clear" w:color="auto" w:fill="FFFFFF"/>
        </w:rPr>
        <w:fldChar w:fldCharType="end"/>
      </w:r>
      <w:r w:rsidRPr="0052357A">
        <w:rPr>
          <w:rFonts w:ascii="Arial" w:hAnsi="Arial" w:cs="Arial"/>
          <w:color w:val="212121"/>
          <w:shd w:val="clear" w:color="auto" w:fill="FFFFFF"/>
        </w:rPr>
      </w:r>
      <w:r w:rsidRPr="0052357A">
        <w:rPr>
          <w:rFonts w:ascii="Arial" w:hAnsi="Arial" w:cs="Arial"/>
          <w:color w:val="212121"/>
          <w:shd w:val="clear" w:color="auto" w:fill="FFFFFF"/>
        </w:rPr>
        <w:fldChar w:fldCharType="separate"/>
      </w:r>
      <w:r w:rsidR="00690436" w:rsidRPr="0052357A">
        <w:rPr>
          <w:rFonts w:ascii="Arial" w:hAnsi="Arial" w:cs="Arial"/>
          <w:noProof/>
          <w:color w:val="212121"/>
          <w:shd w:val="clear" w:color="auto" w:fill="FFFFFF"/>
        </w:rPr>
        <w:t>(</w:t>
      </w:r>
      <w:hyperlink w:anchor="_ENREF_57" w:tooltip="Cullot, 2019 #532" w:history="1">
        <w:r w:rsidR="00D44C98" w:rsidRPr="0052357A">
          <w:rPr>
            <w:rFonts w:ascii="Arial" w:hAnsi="Arial" w:cs="Arial"/>
            <w:noProof/>
            <w:color w:val="212121"/>
            <w:shd w:val="clear" w:color="auto" w:fill="FFFFFF"/>
          </w:rPr>
          <w:t>Cullot et al., 2019</w:t>
        </w:r>
      </w:hyperlink>
      <w:r w:rsidR="00690436" w:rsidRPr="0052357A">
        <w:rPr>
          <w:rFonts w:ascii="Arial" w:hAnsi="Arial" w:cs="Arial"/>
          <w:noProof/>
          <w:color w:val="212121"/>
          <w:shd w:val="clear" w:color="auto" w:fill="FFFFFF"/>
        </w:rPr>
        <w:t xml:space="preserve">; </w:t>
      </w:r>
      <w:hyperlink w:anchor="_ENREF_324" w:tooltip="Zuccaro, 2020 #533" w:history="1">
        <w:r w:rsidR="00D44C98" w:rsidRPr="0052357A">
          <w:rPr>
            <w:rFonts w:ascii="Arial" w:hAnsi="Arial" w:cs="Arial"/>
            <w:noProof/>
            <w:color w:val="212121"/>
            <w:shd w:val="clear" w:color="auto" w:fill="FFFFFF"/>
          </w:rPr>
          <w:t>Zuccaro et al., 2020</w:t>
        </w:r>
      </w:hyperlink>
      <w:r w:rsidR="00690436" w:rsidRPr="0052357A">
        <w:rPr>
          <w:rFonts w:ascii="Arial" w:hAnsi="Arial" w:cs="Arial"/>
          <w:noProof/>
          <w:color w:val="212121"/>
          <w:shd w:val="clear" w:color="auto" w:fill="FFFFFF"/>
        </w:rPr>
        <w:t>)</w:t>
      </w:r>
      <w:r w:rsidRPr="0052357A">
        <w:rPr>
          <w:rFonts w:ascii="Arial" w:hAnsi="Arial" w:cs="Arial"/>
          <w:color w:val="212121"/>
          <w:shd w:val="clear" w:color="auto" w:fill="FFFFFF"/>
        </w:rPr>
        <w:fldChar w:fldCharType="end"/>
      </w:r>
      <w:r w:rsidRPr="0052357A">
        <w:rPr>
          <w:rFonts w:ascii="Arial" w:hAnsi="Arial" w:cs="Arial"/>
          <w:color w:val="212121"/>
          <w:shd w:val="clear" w:color="auto" w:fill="FFFFFF"/>
        </w:rPr>
        <w:t xml:space="preserve">, </w:t>
      </w:r>
      <w:r w:rsidRPr="0052357A">
        <w:rPr>
          <w:rFonts w:ascii="Arial" w:hAnsi="Arial" w:cs="Arial"/>
          <w:bCs/>
          <w:color w:val="000000"/>
        </w:rPr>
        <w:t xml:space="preserve">unintended gene regulations in neurons </w:t>
      </w:r>
      <w:r w:rsidRPr="0052357A">
        <w:rPr>
          <w:rFonts w:ascii="Arial" w:hAnsi="Arial" w:cs="Arial"/>
          <w:bCs/>
          <w:color w:val="000000"/>
        </w:rPr>
        <w:fldChar w:fldCharType="begin"/>
      </w:r>
      <w:r w:rsidR="00690436" w:rsidRPr="0052357A">
        <w:rPr>
          <w:rFonts w:ascii="Arial" w:hAnsi="Arial" w:cs="Arial"/>
          <w:bCs/>
          <w:color w:val="000000"/>
        </w:rPr>
        <w:instrText xml:space="preserve"> ADDIN EN.CITE &lt;EndNote&gt;&lt;Cite&gt;&lt;Author&gt;Yang&lt;/Author&gt;&lt;Year&gt;2018&lt;/Year&gt;&lt;RecNum&gt;483&lt;/RecNum&gt;&lt;DisplayText&gt;(Yang et al., 2018)&lt;/DisplayText&gt;&lt;record&gt;&lt;rec-number&gt;483&lt;/rec-number&gt;&lt;foreign-keys&gt;&lt;key app="EN" db-id="wzpzftr2z2s52uerfwp55zfewzafddt90esf" timestamp="1569284528"&gt;483&lt;/key&gt;&lt;/foreign-keys&gt;&lt;ref-type name="Journal Article"&gt;17&lt;/ref-type&gt;&lt;contributors&gt;&lt;authors&gt;&lt;author&gt;Yang, S.&lt;/author&gt;&lt;author&gt;Li, S.&lt;/author&gt;&lt;author&gt;Li, X. J.&lt;/author&gt;&lt;/authors&gt;&lt;/contributors&gt;&lt;auth-address&gt;Department of Human Genetics, Emory University School of Medicine, 615 Michael Street, Room 355, Atlanta, GA 30322, USA. Electronic address: syang33@emory.edu.&amp;#xD;Department of Human Genetics, Emory University School of Medicine, 615 Michael Street, Room 355, Atlanta, GA 30322, USA.&amp;#xD;Department of Human Genetics, Emory University School of Medicine, 615 Michael Street, Room 355, Atlanta, GA 30322, USA. Electronic address: xli2@emory.edu.&lt;/auth-address&gt;&lt;titles&gt;&lt;title&gt;Shortening the Half-Life of Cas9 Maintains Its Gene Editing Ability and Reduces Neuronal Toxicity&lt;/title&gt;&lt;secondary-title&gt;Cell Rep&lt;/secondary-title&gt;&lt;/titles&gt;&lt;periodical&gt;&lt;full-title&gt;Cell Rep&lt;/full-title&gt;&lt;/periodical&gt;&lt;pages&gt;2653-2659 e3&lt;/pages&gt;&lt;volume&gt;25&lt;/volume&gt;&lt;number&gt;10&lt;/number&gt;&lt;edition&gt;2018/12/06&lt;/edition&gt;&lt;keywords&gt;&lt;keyword&gt;*CRISPR/Cas9&lt;/keyword&gt;&lt;keyword&gt;*genome editing&lt;/keyword&gt;&lt;keyword&gt;*neurotoxicity&lt;/keyword&gt;&lt;/keywords&gt;&lt;dates&gt;&lt;year&gt;2018&lt;/year&gt;&lt;pub-dates&gt;&lt;date&gt;Dec 4&lt;/date&gt;&lt;/pub-dates&gt;&lt;/dates&gt;&lt;isbn&gt;2211-1247 (Electronic)&lt;/isbn&gt;&lt;accession-num&gt;30517854&lt;/accession-num&gt;&lt;urls&gt;&lt;related-urls&gt;&lt;url&gt;https://www.ncbi.nlm.nih.gov/pubmed/30517854&lt;/url&gt;&lt;/related-urls&gt;&lt;/urls&gt;&lt;custom2&gt;PMC6314484&lt;/custom2&gt;&lt;electronic-resource-num&gt;10.1016/j.celrep.2018.11.019&lt;/electronic-resource-num&gt;&lt;/record&gt;&lt;/Cite&gt;&lt;/EndNote&gt;</w:instrText>
      </w:r>
      <w:r w:rsidRPr="0052357A">
        <w:rPr>
          <w:rFonts w:ascii="Arial" w:hAnsi="Arial" w:cs="Arial"/>
          <w:bCs/>
          <w:color w:val="000000"/>
        </w:rPr>
        <w:fldChar w:fldCharType="separate"/>
      </w:r>
      <w:r w:rsidR="00690436" w:rsidRPr="0052357A">
        <w:rPr>
          <w:rFonts w:ascii="Arial" w:hAnsi="Arial" w:cs="Arial"/>
          <w:bCs/>
          <w:noProof/>
          <w:color w:val="000000"/>
        </w:rPr>
        <w:t>(</w:t>
      </w:r>
      <w:hyperlink w:anchor="_ENREF_308" w:tooltip="Yang, 2018 #483" w:history="1">
        <w:r w:rsidR="00D44C98" w:rsidRPr="0052357A">
          <w:rPr>
            <w:rFonts w:ascii="Arial" w:hAnsi="Arial" w:cs="Arial"/>
            <w:bCs/>
            <w:noProof/>
            <w:color w:val="000000"/>
          </w:rPr>
          <w:t>Yang et al., 2018</w:t>
        </w:r>
      </w:hyperlink>
      <w:r w:rsidR="00690436" w:rsidRPr="0052357A">
        <w:rPr>
          <w:rFonts w:ascii="Arial" w:hAnsi="Arial" w:cs="Arial"/>
          <w:bCs/>
          <w:noProof/>
          <w:color w:val="000000"/>
        </w:rPr>
        <w:t>)</w:t>
      </w:r>
      <w:r w:rsidRPr="0052357A">
        <w:rPr>
          <w:rFonts w:ascii="Arial" w:hAnsi="Arial" w:cs="Arial"/>
          <w:bCs/>
          <w:color w:val="000000"/>
        </w:rPr>
        <w:fldChar w:fldCharType="end"/>
      </w:r>
      <w:r w:rsidRPr="0052357A">
        <w:rPr>
          <w:rFonts w:ascii="Arial" w:hAnsi="Arial" w:cs="Arial"/>
          <w:bCs/>
          <w:color w:val="000000"/>
        </w:rPr>
        <w:t xml:space="preserve"> </w:t>
      </w:r>
      <w:r w:rsidRPr="0052357A">
        <w:rPr>
          <w:rFonts w:ascii="Arial" w:hAnsi="Arial" w:cs="Arial"/>
          <w:bCs/>
          <w:i/>
          <w:iCs/>
          <w:color w:val="000000"/>
        </w:rPr>
        <w:t>etc</w:t>
      </w:r>
      <w:r w:rsidRPr="0052357A">
        <w:rPr>
          <w:rFonts w:ascii="Arial" w:hAnsi="Arial" w:cs="Arial"/>
          <w:bCs/>
          <w:color w:val="000000"/>
        </w:rPr>
        <w:t xml:space="preserve">. </w:t>
      </w:r>
      <w:r w:rsidRPr="0052357A">
        <w:rPr>
          <w:rFonts w:ascii="Arial" w:hAnsi="Arial" w:cs="Arial"/>
          <w:color w:val="000000" w:themeColor="text1"/>
        </w:rPr>
        <w:t xml:space="preserve">gRNA-free DNA cleavage is different from </w:t>
      </w:r>
      <w:r w:rsidRPr="0052357A">
        <w:rPr>
          <w:rFonts w:ascii="Arial" w:hAnsi="Arial" w:cs="Arial"/>
          <w:iCs/>
          <w:color w:val="000000" w:themeColor="text1"/>
        </w:rPr>
        <w:t>off-target effects of gene editing. Off-target DNA cleavage is associated with sg</w:t>
      </w:r>
      <w:r w:rsidRPr="0052357A">
        <w:rPr>
          <w:rFonts w:ascii="Arial" w:hAnsi="Arial" w:cs="Arial"/>
          <w:color w:val="000000" w:themeColor="text1"/>
        </w:rPr>
        <w:t>RNA-guided DNA cleavage of Cas9 where dsDNA</w:t>
      </w:r>
      <w:r w:rsidRPr="0052357A">
        <w:rPr>
          <w:rFonts w:ascii="Arial" w:hAnsi="Arial" w:cs="Arial"/>
          <w:iCs/>
          <w:color w:val="000000" w:themeColor="text1"/>
        </w:rPr>
        <w:t xml:space="preserve"> breaks are introduced at genomic regions that are only partially complementary to the guide region of the sgRNA </w:t>
      </w:r>
      <w:r w:rsidRPr="0052357A">
        <w:rPr>
          <w:rFonts w:ascii="Arial" w:hAnsi="Arial" w:cs="Arial"/>
          <w:iCs/>
          <w:color w:val="000000" w:themeColor="text1"/>
        </w:rPr>
        <w:fldChar w:fldCharType="begin"/>
      </w:r>
      <w:r w:rsidR="00690436" w:rsidRPr="0052357A">
        <w:rPr>
          <w:rFonts w:ascii="Arial" w:hAnsi="Arial" w:cs="Arial"/>
          <w:iCs/>
          <w:color w:val="000000" w:themeColor="text1"/>
        </w:rPr>
        <w:instrText xml:space="preserve"> ADDIN EN.CITE &lt;EndNote&gt;&lt;Cite&gt;&lt;Author&gt;Fu&lt;/Author&gt;&lt;Year&gt;2013&lt;/Year&gt;&lt;RecNum&gt;1105&lt;/RecNum&gt;&lt;IDText&gt;High-frequency off-target mutagenesis induced by CRISPR-Cas nucleases in human cells&lt;/IDText&gt;&lt;DisplayText&gt;(Fu et al., 2013)&lt;/DisplayText&gt;&lt;record&gt;&lt;rec-number&gt;1105&lt;/rec-number&gt;&lt;foreign-keys&gt;&lt;key app="EN" db-id="wzpzftr2z2s52uerfwp55zfewzafddt90esf" timestamp="1649270493"&gt;1105&lt;/key&gt;&lt;/foreign-keys&gt;&lt;ref-type name="Journal Article"&gt;17&lt;/ref-type&gt;&lt;contributors&gt;&lt;authors&gt;&lt;author&gt;Fu, Y.&lt;/author&gt;&lt;author&gt;Foden, J. A.&lt;/author&gt;&lt;author&gt;Khayter, C.&lt;/author&gt;&lt;author&gt;Maeder, M. L.&lt;/author&gt;&lt;author&gt;Reyon, D.&lt;/author&gt;&lt;author&gt;Joung, J. K.&lt;/author&gt;&lt;author&gt;Sander, J. D.&lt;/author&gt;&lt;/authors&gt;&lt;/contributors&gt;&lt;titles&gt;&lt;title&gt;High-frequency off-target mutagenesis induced by CRISPR-Cas nucleases in human cells&lt;/title&gt;&lt;secondary-title&gt;Nat Biotechnol&lt;/secondary-title&gt;&lt;/titles&gt;&lt;periodical&gt;&lt;full-title&gt;Nat Biotechnol&lt;/full-title&gt;&lt;/periodical&gt;&lt;pages&gt;822-6&lt;/pages&gt;&lt;volume&gt;31&lt;/volume&gt;&lt;number&gt;9&lt;/number&gt;&lt;keywords&gt;&lt;keyword&gt;Base Sequence&lt;/keyword&gt;&lt;keyword&gt;Humans&lt;/keyword&gt;&lt;keyword&gt;Molecular Sequence Data&lt;/keyword&gt;&lt;keyword&gt;Genetic Engineering/*methods&lt;/keyword&gt;&lt;keyword&gt;HEK293 Cells&lt;/keyword&gt;&lt;keyword&gt;Endonucleases/*genetics&lt;/keyword&gt;&lt;keyword&gt;CRISPR-Associated Proteins/*genetics&lt;/keyword&gt;&lt;keyword&gt;K562 Cells&lt;/keyword&gt;&lt;keyword&gt;Mutagenesis/*genetics&lt;/keyword&gt;&lt;/keywords&gt;&lt;dates&gt;&lt;year&gt;2013&lt;/year&gt;&lt;pub-dates&gt;&lt;date&gt;2013/09//undefined&lt;/date&gt;&lt;/pub-dates&gt;&lt;/dates&gt;&lt;isbn&gt;1546-1696 (Electronic) 1087-0156 (Linking)&lt;/isbn&gt;&lt;accession-num&gt;23792628&lt;/accession-num&gt;&lt;urls&gt;&lt;related-urls&gt;&lt;url&gt;https://www.ncbi.nlm.nih.gov/pubmed/23792628&lt;/url&gt;&lt;/related-urls&gt;&lt;/urls&gt;&lt;electronic-resource-num&gt;10.1038/nbt.2623&lt;/electronic-resource-num&gt;&lt;/record&gt;&lt;/Cite&gt;&lt;/EndNote&gt;</w:instrText>
      </w:r>
      <w:r w:rsidRPr="0052357A">
        <w:rPr>
          <w:rFonts w:ascii="Arial" w:hAnsi="Arial" w:cs="Arial"/>
          <w:iCs/>
          <w:color w:val="000000" w:themeColor="text1"/>
        </w:rPr>
        <w:fldChar w:fldCharType="separate"/>
      </w:r>
      <w:r w:rsidR="00690436" w:rsidRPr="0052357A">
        <w:rPr>
          <w:rFonts w:ascii="Arial" w:hAnsi="Arial" w:cs="Arial"/>
          <w:iCs/>
          <w:noProof/>
          <w:color w:val="000000" w:themeColor="text1"/>
        </w:rPr>
        <w:t>(</w:t>
      </w:r>
      <w:hyperlink w:anchor="_ENREF_80" w:tooltip="Fu, 2013 #1105" w:history="1">
        <w:r w:rsidR="00D44C98" w:rsidRPr="0052357A">
          <w:rPr>
            <w:rFonts w:ascii="Arial" w:hAnsi="Arial" w:cs="Arial"/>
            <w:iCs/>
            <w:noProof/>
            <w:color w:val="000000" w:themeColor="text1"/>
          </w:rPr>
          <w:t>Fu et al., 2013</w:t>
        </w:r>
      </w:hyperlink>
      <w:r w:rsidR="00690436" w:rsidRPr="0052357A">
        <w:rPr>
          <w:rFonts w:ascii="Arial" w:hAnsi="Arial" w:cs="Arial"/>
          <w:iCs/>
          <w:noProof/>
          <w:color w:val="000000" w:themeColor="text1"/>
        </w:rPr>
        <w:t>)</w:t>
      </w:r>
      <w:r w:rsidRPr="0052357A">
        <w:rPr>
          <w:rFonts w:ascii="Arial" w:hAnsi="Arial" w:cs="Arial"/>
          <w:iCs/>
          <w:color w:val="000000" w:themeColor="text1"/>
        </w:rPr>
        <w:fldChar w:fldCharType="end"/>
      </w:r>
      <w:r w:rsidRPr="0052357A">
        <w:rPr>
          <w:rFonts w:ascii="Arial" w:hAnsi="Arial" w:cs="Arial"/>
          <w:iCs/>
          <w:color w:val="000000" w:themeColor="text1"/>
        </w:rPr>
        <w:t xml:space="preserve">. While off-target effects </w:t>
      </w:r>
      <w:r w:rsidRPr="0052357A">
        <w:rPr>
          <w:rFonts w:ascii="Arial" w:hAnsi="Arial" w:cs="Arial"/>
          <w:color w:val="000000" w:themeColor="text1"/>
        </w:rPr>
        <w:t xml:space="preserve">can be mitigated by sgRNA design strategies </w:t>
      </w:r>
      <w:r w:rsidRPr="0052357A">
        <w:rPr>
          <w:rFonts w:ascii="Arial" w:hAnsi="Arial" w:cs="Arial"/>
          <w:color w:val="000000" w:themeColor="text1"/>
        </w:rPr>
        <w:fldChar w:fldCharType="begin">
          <w:fldData xml:space="preserve">PEVuZE5vdGU+PENpdGU+PEF1dGhvcj5SYWhkYXI8L0F1dGhvcj48WWVhcj4yMDE1PC9ZZWFyPjxS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PEVuZE5vdGU+PENpdGU+PEF1dGhvcj5SYWhkYXI8L0F1dGhvcj48WWVhcj4yMDE1PC9ZZWFyPjxS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1" w:tooltip="Allen, 2020 #526" w:history="1">
        <w:r w:rsidR="00D44C98" w:rsidRPr="0052357A">
          <w:rPr>
            <w:rFonts w:ascii="Arial" w:hAnsi="Arial" w:cs="Arial"/>
            <w:noProof/>
            <w:color w:val="000000" w:themeColor="text1"/>
          </w:rPr>
          <w:t>Allen et al., 2020</w:t>
        </w:r>
      </w:hyperlink>
      <w:r w:rsidR="00690436" w:rsidRPr="0052357A">
        <w:rPr>
          <w:rFonts w:ascii="Arial" w:hAnsi="Arial" w:cs="Arial"/>
          <w:noProof/>
          <w:color w:val="000000" w:themeColor="text1"/>
        </w:rPr>
        <w:t xml:space="preserve">; </w:t>
      </w:r>
      <w:hyperlink w:anchor="_ENREF_227" w:tooltip="Rahdar, 2015 #525" w:history="1">
        <w:r w:rsidR="00D44C98" w:rsidRPr="0052357A">
          <w:rPr>
            <w:rFonts w:ascii="Arial" w:hAnsi="Arial" w:cs="Arial"/>
            <w:noProof/>
            <w:color w:val="000000" w:themeColor="text1"/>
          </w:rPr>
          <w:t>Rahdar et al., 2015</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such efforts </w:t>
      </w:r>
      <w:r w:rsidRPr="0052357A">
        <w:rPr>
          <w:rFonts w:ascii="Arial" w:hAnsi="Arial" w:cs="Arial"/>
          <w:color w:val="000000" w:themeColor="text1"/>
        </w:rPr>
        <w:lastRenderedPageBreak/>
        <w:t xml:space="preserve">would not remove the potentially deleterious effects of gRNA-free DNA cleavage. </w:t>
      </w:r>
      <w:r w:rsidRPr="0052357A">
        <w:rPr>
          <w:rFonts w:ascii="Arial" w:hAnsi="Arial" w:cs="Arial"/>
          <w:bCs/>
          <w:color w:val="000000"/>
        </w:rPr>
        <w:t>Under this scenario, it is essential that we develop Cas protein variants that are devoid of gRNA-free cleavage, while maintaining efficient sgRNA-guided, sequence-specific, DNA cleavage. Furthermore, the molecular mechanism of gRNA-free DNA cleavage should be elucidated to discover better ways of differentially modulating the gRNA-free and gRNA-dependent DNA cleavage activities to engineer safer and more efficient SpyCas9-based gene editing tools.</w:t>
      </w:r>
    </w:p>
    <w:p w14:paraId="2D3F6A9C" w14:textId="77777777" w:rsidR="004E73D0" w:rsidRPr="0052357A" w:rsidRDefault="004E73D0" w:rsidP="00F268C4">
      <w:pPr>
        <w:pStyle w:val="ListParagraph"/>
        <w:spacing w:line="360" w:lineRule="auto"/>
        <w:rPr>
          <w:rFonts w:ascii="Arial" w:hAnsi="Arial" w:cs="Arial"/>
          <w:bCs/>
          <w:color w:val="000000"/>
        </w:rPr>
      </w:pPr>
    </w:p>
    <w:p w14:paraId="74E9B71D" w14:textId="07E0928D" w:rsidR="004E73D0" w:rsidRPr="0052357A" w:rsidRDefault="004E73D0" w:rsidP="00F268C4">
      <w:pPr>
        <w:pStyle w:val="ListParagraph"/>
        <w:spacing w:line="360" w:lineRule="auto"/>
        <w:rPr>
          <w:rFonts w:ascii="Arial" w:hAnsi="Arial" w:cs="Arial"/>
        </w:rPr>
      </w:pPr>
      <w:r w:rsidRPr="0052357A">
        <w:rPr>
          <w:rFonts w:ascii="Arial" w:hAnsi="Arial" w:cs="Arial"/>
          <w:bCs/>
          <w:color w:val="000000"/>
        </w:rPr>
        <w:t>Towards this goal, a</w:t>
      </w:r>
      <w:r w:rsidRPr="0052357A">
        <w:rPr>
          <w:rFonts w:ascii="Arial" w:hAnsi="Arial" w:cs="Arial"/>
          <w:bCs/>
          <w:color w:val="FF0000"/>
        </w:rPr>
        <w:t xml:space="preserve"> </w:t>
      </w:r>
      <w:r w:rsidRPr="0052357A">
        <w:rPr>
          <w:rFonts w:ascii="Arial" w:hAnsi="Arial" w:cs="Arial"/>
          <w:bCs/>
          <w:color w:val="000000" w:themeColor="text1"/>
        </w:rPr>
        <w:t>gRNA-free DNA cleavage resistant SpyCas9</w:t>
      </w:r>
      <w:r w:rsidRPr="0052357A">
        <w:rPr>
          <w:rFonts w:ascii="Arial" w:hAnsi="Arial" w:cs="Arial"/>
          <w:bCs/>
          <w:color w:val="000000" w:themeColor="text1"/>
          <w:vertAlign w:val="superscript"/>
        </w:rPr>
        <w:t>H982A</w:t>
      </w:r>
      <w:r w:rsidRPr="0052357A">
        <w:rPr>
          <w:rFonts w:ascii="Arial" w:hAnsi="Arial" w:cs="Arial"/>
          <w:bCs/>
          <w:color w:val="000000" w:themeColor="text1"/>
        </w:rPr>
        <w:t xml:space="preserve"> variant was engineered using the following reasoning. Since SpyCas9 uses the RuvC catalytic center to catalyze gRNA-free single stranded DNA (ssDNA) cleavage </w:t>
      </w:r>
      <w:r w:rsidRPr="0052357A">
        <w:rPr>
          <w:rFonts w:ascii="Arial" w:hAnsi="Arial" w:cs="Arial"/>
          <w:bCs/>
          <w:color w:val="000000" w:themeColor="text1"/>
        </w:rPr>
        <w:fldChar w:fldCharType="begin"/>
      </w:r>
      <w:r w:rsidR="00690436" w:rsidRPr="0052357A">
        <w:rPr>
          <w:rFonts w:ascii="Arial" w:hAnsi="Arial" w:cs="Arial"/>
          <w:bCs/>
          <w:color w:val="000000" w:themeColor="text1"/>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264" w:tooltip="Sundaresan, 2017 #449" w:history="1">
        <w:r w:rsidR="00D44C98" w:rsidRPr="0052357A">
          <w:rPr>
            <w:rFonts w:ascii="Arial" w:hAnsi="Arial" w:cs="Arial"/>
            <w:bCs/>
            <w:noProof/>
            <w:color w:val="000000" w:themeColor="text1"/>
          </w:rPr>
          <w:t>Sundaresan et al., 2017</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xml:space="preserve">, and certain interactions among divalent metal cations, amino acids, and </w:t>
      </w:r>
      <w:proofErr w:type="spellStart"/>
      <w:r w:rsidRPr="0052357A">
        <w:rPr>
          <w:rFonts w:ascii="Arial" w:hAnsi="Arial" w:cs="Arial"/>
          <w:bCs/>
          <w:color w:val="000000" w:themeColor="text1"/>
        </w:rPr>
        <w:t>ntDNA</w:t>
      </w:r>
      <w:proofErr w:type="spellEnd"/>
      <w:r w:rsidRPr="0052357A">
        <w:rPr>
          <w:rFonts w:ascii="Arial" w:hAnsi="Arial" w:cs="Arial"/>
          <w:bCs/>
          <w:color w:val="000000" w:themeColor="text1"/>
        </w:rPr>
        <w:t xml:space="preserve"> might be compensating for the lack of hybridized </w:t>
      </w:r>
      <w:proofErr w:type="spellStart"/>
      <w:r w:rsidRPr="0052357A">
        <w:rPr>
          <w:rFonts w:ascii="Arial" w:hAnsi="Arial" w:cs="Arial"/>
          <w:bCs/>
          <w:color w:val="000000" w:themeColor="text1"/>
        </w:rPr>
        <w:t>gRNA:tDNA</w:t>
      </w:r>
      <w:proofErr w:type="spellEnd"/>
      <w:r w:rsidRPr="0052357A">
        <w:rPr>
          <w:rFonts w:ascii="Arial" w:hAnsi="Arial" w:cs="Arial"/>
          <w:bCs/>
          <w:color w:val="000000" w:themeColor="text1"/>
        </w:rPr>
        <w:t xml:space="preserve"> to stabilize the RuvC center in a state competent for </w:t>
      </w:r>
      <w:proofErr w:type="spellStart"/>
      <w:r w:rsidRPr="0052357A">
        <w:rPr>
          <w:rFonts w:ascii="Arial" w:hAnsi="Arial" w:cs="Arial"/>
          <w:bCs/>
          <w:color w:val="000000" w:themeColor="text1"/>
        </w:rPr>
        <w:t>ntDNA</w:t>
      </w:r>
      <w:proofErr w:type="spellEnd"/>
      <w:r w:rsidRPr="0052357A">
        <w:rPr>
          <w:rFonts w:ascii="Arial" w:hAnsi="Arial" w:cs="Arial"/>
          <w:bCs/>
          <w:color w:val="000000" w:themeColor="text1"/>
        </w:rPr>
        <w:t xml:space="preserve"> cleavage, removing such interactions could selectively modulate gRNA-free DNA cleavage without significantly reducing the efficiency of sgRNA-guided DNA cleavage. In addition, it has been reported that E188 of </w:t>
      </w:r>
      <w:r w:rsidR="00E618C6" w:rsidRPr="0052357A">
        <w:rPr>
          <w:rFonts w:ascii="Arial" w:hAnsi="Arial" w:cs="Arial"/>
          <w:bCs/>
          <w:i/>
          <w:iCs/>
          <w:color w:val="000000" w:themeColor="text1"/>
        </w:rPr>
        <w:t xml:space="preserve">Bacillus </w:t>
      </w:r>
      <w:proofErr w:type="spellStart"/>
      <w:r w:rsidR="00E618C6" w:rsidRPr="0052357A">
        <w:rPr>
          <w:rFonts w:ascii="Arial" w:hAnsi="Arial" w:cs="Arial"/>
          <w:bCs/>
          <w:i/>
          <w:iCs/>
          <w:color w:val="000000" w:themeColor="text1"/>
        </w:rPr>
        <w:t>halodurans</w:t>
      </w:r>
      <w:proofErr w:type="spellEnd"/>
      <w:r w:rsidR="00E618C6" w:rsidRPr="0052357A">
        <w:rPr>
          <w:rFonts w:ascii="Arial" w:hAnsi="Arial" w:cs="Arial"/>
          <w:bCs/>
          <w:color w:val="000000" w:themeColor="text1"/>
        </w:rPr>
        <w:t xml:space="preserve"> </w:t>
      </w:r>
      <w:r w:rsidRPr="0052357A">
        <w:rPr>
          <w:rFonts w:ascii="Arial" w:hAnsi="Arial" w:cs="Arial"/>
          <w:bCs/>
          <w:color w:val="000000" w:themeColor="text1"/>
        </w:rPr>
        <w:t xml:space="preserve">RNase H, which is spatially and functionally equivalent to H982 in SpyCas9, may play a role in recruiting metal ions to the catalytic center </w:t>
      </w:r>
      <w:r w:rsidRPr="0052357A">
        <w:rPr>
          <w:rFonts w:ascii="Arial" w:hAnsi="Arial" w:cs="Arial"/>
          <w:bCs/>
          <w:color w:val="000000" w:themeColor="text1"/>
        </w:rPr>
        <w:fldChar w:fldCharType="begin">
          <w:fldData xml:space="preserve">PEVuZE5vdGU+PENpdGU+PEF1dGhvcj5Ob3dvdG55PC9BdXRob3I+PFllYXI+MjAwNTwvWWVhcj48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</w:fldData>
        </w:fldChar>
      </w:r>
      <w:r w:rsidR="00690436" w:rsidRPr="0052357A">
        <w:rPr>
          <w:rFonts w:ascii="Arial" w:hAnsi="Arial" w:cs="Arial"/>
          <w:bCs/>
          <w:color w:val="000000" w:themeColor="text1"/>
        </w:rPr>
        <w:instrText xml:space="preserve"> ADDIN EN.CITE </w:instrText>
      </w:r>
      <w:r w:rsidR="00690436" w:rsidRPr="0052357A">
        <w:rPr>
          <w:rFonts w:ascii="Arial" w:hAnsi="Arial" w:cs="Arial"/>
          <w:bCs/>
          <w:color w:val="000000" w:themeColor="text1"/>
        </w:rPr>
        <w:fldChar w:fldCharType="begin">
          <w:fldData xml:space="preserve">PEVuZE5vdGU+PENpdGU+PEF1dGhvcj5Ob3dvdG55PC9BdXRob3I+PFllYXI+MjAwNTwvWWVhcj48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</w:fldData>
        </w:fldChar>
      </w:r>
      <w:r w:rsidR="00690436" w:rsidRPr="0052357A">
        <w:rPr>
          <w:rFonts w:ascii="Arial" w:hAnsi="Arial" w:cs="Arial"/>
          <w:bCs/>
          <w:color w:val="000000" w:themeColor="text1"/>
        </w:rPr>
        <w:instrText xml:space="preserve"> ADDIN EN.CITE.DATA </w:instrText>
      </w:r>
      <w:r w:rsidR="00690436" w:rsidRPr="0052357A">
        <w:rPr>
          <w:rFonts w:ascii="Arial" w:hAnsi="Arial" w:cs="Arial"/>
          <w:bCs/>
          <w:color w:val="000000" w:themeColor="text1"/>
        </w:rPr>
      </w:r>
      <w:r w:rsidR="00690436" w:rsidRPr="0052357A">
        <w:rPr>
          <w:rFonts w:ascii="Arial" w:hAnsi="Arial" w:cs="Arial"/>
          <w:bCs/>
          <w:color w:val="000000" w:themeColor="text1"/>
        </w:rPr>
        <w:fldChar w:fldCharType="end"/>
      </w:r>
      <w:r w:rsidRPr="0052357A">
        <w:rPr>
          <w:rFonts w:ascii="Arial" w:hAnsi="Arial" w:cs="Arial"/>
          <w:bCs/>
          <w:color w:val="000000" w:themeColor="text1"/>
        </w:rPr>
      </w:r>
      <w:r w:rsidRPr="0052357A">
        <w:rPr>
          <w:rFonts w:ascii="Arial" w:hAnsi="Arial" w:cs="Arial"/>
          <w:bCs/>
          <w:color w:val="000000" w:themeColor="text1"/>
        </w:rPr>
        <w:fldChar w:fldCharType="separate"/>
      </w:r>
      <w:r w:rsidR="00690436" w:rsidRPr="0052357A">
        <w:rPr>
          <w:rFonts w:ascii="Arial" w:hAnsi="Arial" w:cs="Arial"/>
          <w:bCs/>
          <w:noProof/>
          <w:color w:val="000000" w:themeColor="text1"/>
        </w:rPr>
        <w:t>(</w:t>
      </w:r>
      <w:hyperlink w:anchor="_ENREF_204" w:tooltip="Nowotny, 2005 #1910" w:history="1">
        <w:r w:rsidR="00D44C98" w:rsidRPr="0052357A">
          <w:rPr>
            <w:rFonts w:ascii="Arial" w:hAnsi="Arial" w:cs="Arial"/>
            <w:bCs/>
            <w:noProof/>
            <w:color w:val="000000" w:themeColor="text1"/>
          </w:rPr>
          <w:t>Nowotny et al., 2005</w:t>
        </w:r>
      </w:hyperlink>
      <w:r w:rsidR="00690436" w:rsidRPr="0052357A">
        <w:rPr>
          <w:rFonts w:ascii="Arial" w:hAnsi="Arial" w:cs="Arial"/>
          <w:bCs/>
          <w:noProof/>
          <w:color w:val="000000" w:themeColor="text1"/>
        </w:rPr>
        <w:t>)</w:t>
      </w:r>
      <w:r w:rsidRPr="0052357A">
        <w:rPr>
          <w:rFonts w:ascii="Arial" w:hAnsi="Arial" w:cs="Arial"/>
          <w:bCs/>
          <w:color w:val="000000" w:themeColor="text1"/>
        </w:rPr>
        <w:fldChar w:fldCharType="end"/>
      </w:r>
      <w:r w:rsidRPr="0052357A">
        <w:rPr>
          <w:rFonts w:ascii="Arial" w:hAnsi="Arial" w:cs="Arial"/>
          <w:bCs/>
          <w:color w:val="000000" w:themeColor="text1"/>
        </w:rPr>
        <w:t>. We therefore hypothesized that the alanine substitutions of H982 and other amino acids in the SpyCas9 RuvC center may disrupt Mn</w:t>
      </w:r>
      <w:r w:rsidRPr="0052357A">
        <w:rPr>
          <w:rFonts w:ascii="Arial" w:hAnsi="Arial" w:cs="Arial"/>
          <w:bCs/>
          <w:color w:val="000000" w:themeColor="text1"/>
          <w:vertAlign w:val="superscript"/>
        </w:rPr>
        <w:t>2+</w:t>
      </w:r>
      <w:r w:rsidRPr="0052357A">
        <w:rPr>
          <w:rFonts w:ascii="Arial" w:hAnsi="Arial" w:cs="Arial"/>
          <w:bCs/>
          <w:color w:val="000000" w:themeColor="text1"/>
        </w:rPr>
        <w:t xml:space="preserve"> recruitment thus reducing Mn</w:t>
      </w:r>
      <w:r w:rsidRPr="0052357A">
        <w:rPr>
          <w:rFonts w:ascii="Arial" w:hAnsi="Arial" w:cs="Arial"/>
          <w:bCs/>
          <w:color w:val="000000" w:themeColor="text1"/>
          <w:vertAlign w:val="superscript"/>
        </w:rPr>
        <w:t>2+</w:t>
      </w:r>
      <w:r w:rsidRPr="0052357A">
        <w:rPr>
          <w:rFonts w:ascii="Arial" w:hAnsi="Arial" w:cs="Arial"/>
          <w:bCs/>
          <w:color w:val="000000" w:themeColor="text1"/>
        </w:rPr>
        <w:t>-dependent gRNA-free DNA cleavage. Our data show that H982 provides a differential regulation of gRNA-free and sgRNA-guided DNA cleavage activities. The substitution of His 982 to Ala (SpyCas9</w:t>
      </w:r>
      <w:r w:rsidRPr="0052357A">
        <w:rPr>
          <w:rFonts w:ascii="Arial" w:hAnsi="Arial" w:cs="Arial"/>
          <w:bCs/>
          <w:color w:val="000000" w:themeColor="text1"/>
          <w:vertAlign w:val="superscript"/>
        </w:rPr>
        <w:t>H982A</w:t>
      </w:r>
      <w:r w:rsidRPr="0052357A">
        <w:rPr>
          <w:rFonts w:ascii="Arial" w:hAnsi="Arial" w:cs="Arial"/>
          <w:bCs/>
          <w:color w:val="000000" w:themeColor="text1"/>
        </w:rPr>
        <w:t>) causes a</w:t>
      </w:r>
      <w:r w:rsidR="00362F12" w:rsidRPr="0052357A">
        <w:rPr>
          <w:rFonts w:ascii="Arial" w:hAnsi="Arial" w:cs="Arial"/>
          <w:bCs/>
          <w:color w:val="000000" w:themeColor="text1"/>
        </w:rPr>
        <w:t xml:space="preserve"> ~</w:t>
      </w:r>
      <w:r w:rsidR="00A64722" w:rsidRPr="0052357A">
        <w:rPr>
          <w:rFonts w:ascii="Arial" w:hAnsi="Arial" w:cs="Arial"/>
          <w:bCs/>
          <w:color w:val="000000" w:themeColor="text1"/>
        </w:rPr>
        <w:t>167</w:t>
      </w:r>
      <w:r w:rsidR="00EE5035" w:rsidRPr="0052357A">
        <w:rPr>
          <w:rFonts w:ascii="Arial" w:hAnsi="Arial" w:cs="Arial"/>
          <w:bCs/>
          <w:color w:val="000000" w:themeColor="text1"/>
        </w:rPr>
        <w:t>-fold</w:t>
      </w:r>
      <w:r w:rsidR="00A64722" w:rsidRPr="0052357A">
        <w:rPr>
          <w:rFonts w:ascii="Arial" w:hAnsi="Arial" w:cs="Arial"/>
          <w:bCs/>
          <w:color w:val="000000" w:themeColor="text1"/>
        </w:rPr>
        <w:t xml:space="preserve"> </w:t>
      </w:r>
      <w:r w:rsidRPr="0052357A">
        <w:rPr>
          <w:rFonts w:ascii="Arial" w:hAnsi="Arial" w:cs="Arial"/>
          <w:bCs/>
          <w:color w:val="000000" w:themeColor="text1"/>
        </w:rPr>
        <w:t>reduction in Mn</w:t>
      </w:r>
      <w:r w:rsidRPr="0052357A">
        <w:rPr>
          <w:rFonts w:ascii="Arial" w:hAnsi="Arial" w:cs="Arial"/>
          <w:bCs/>
          <w:color w:val="000000" w:themeColor="text1"/>
          <w:vertAlign w:val="superscript"/>
        </w:rPr>
        <w:t>2+</w:t>
      </w:r>
      <w:r w:rsidRPr="0052357A">
        <w:rPr>
          <w:rFonts w:ascii="Arial" w:hAnsi="Arial" w:cs="Arial"/>
          <w:bCs/>
          <w:color w:val="000000" w:themeColor="text1"/>
        </w:rPr>
        <w:t xml:space="preserve">-mediated gRNA-free DNA cleavage with only a slight reduction in sgRNA-guided DNA cleavage. </w:t>
      </w:r>
      <w:r w:rsidRPr="0052357A">
        <w:rPr>
          <w:rFonts w:ascii="Arial" w:hAnsi="Arial" w:cs="Arial"/>
          <w:color w:val="000000" w:themeColor="text1"/>
        </w:rPr>
        <w:t>We report methods to further improve the safety of Cas9-based genome editing applications and is highly valuable considering the increased use of Cas9 in gene therapy.</w:t>
      </w:r>
    </w:p>
    <w:p w14:paraId="4522C893" w14:textId="77777777" w:rsidR="004E73D0" w:rsidRPr="0052357A" w:rsidRDefault="004E73D0" w:rsidP="00F268C4">
      <w:pPr>
        <w:spacing w:line="360" w:lineRule="auto"/>
        <w:rPr>
          <w:rFonts w:ascii="Arial" w:hAnsi="Arial" w:cs="Arial"/>
        </w:rPr>
      </w:pPr>
    </w:p>
    <w:p w14:paraId="62757EC0"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Methods</w:t>
      </w:r>
    </w:p>
    <w:p w14:paraId="508C734D"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Protein variant construction and purification</w:t>
      </w:r>
    </w:p>
    <w:p w14:paraId="37302BDD" w14:textId="03A3A238" w:rsidR="004E73D0" w:rsidRPr="0052357A" w:rsidRDefault="004E73D0" w:rsidP="00F268C4">
      <w:pPr>
        <w:pStyle w:val="ListParagraph"/>
        <w:spacing w:line="360" w:lineRule="auto"/>
        <w:rPr>
          <w:rFonts w:ascii="Arial" w:hAnsi="Arial" w:cs="Arial"/>
        </w:rPr>
      </w:pPr>
      <w:r w:rsidRPr="0052357A">
        <w:rPr>
          <w:rFonts w:ascii="Arial" w:hAnsi="Arial" w:cs="Arial"/>
        </w:rPr>
        <w:lastRenderedPageBreak/>
        <w:t>Wild-type SpyCas9 (SpyCas9</w:t>
      </w:r>
      <w:r w:rsidRPr="0052357A">
        <w:rPr>
          <w:rFonts w:ascii="Arial" w:hAnsi="Arial" w:cs="Arial"/>
          <w:vertAlign w:val="superscript"/>
        </w:rPr>
        <w:t>WT</w:t>
      </w:r>
      <w:r w:rsidRPr="0052357A">
        <w:rPr>
          <w:rFonts w:ascii="Arial" w:hAnsi="Arial" w:cs="Arial"/>
        </w:rPr>
        <w:t>) and a H982A substituted variant, SpyCas9</w:t>
      </w:r>
      <w:r w:rsidRPr="0052357A">
        <w:rPr>
          <w:rFonts w:ascii="Arial" w:hAnsi="Arial" w:cs="Arial"/>
          <w:vertAlign w:val="superscript"/>
        </w:rPr>
        <w:t>H982A</w:t>
      </w:r>
      <w:r w:rsidRPr="0052357A">
        <w:rPr>
          <w:rFonts w:ascii="Arial" w:hAnsi="Arial" w:cs="Arial"/>
        </w:rPr>
        <w:t xml:space="preserve">, were purified using previously published protocols </w:t>
      </w:r>
      <w:r w:rsidRPr="0052357A">
        <w:rPr>
          <w:rFonts w:ascii="Arial" w:hAnsi="Arial" w:cs="Arial"/>
        </w:rPr>
        <w:fldChar w:fldCharType="begin">
          <w:fldData xml:space="preserve">PEVuZE5vdGU+PENpdGU+PEF1dGhvcj5KaW5lazwvQXV0aG9yPjxZZWFyPjIwMTI8L1llYXI+PFJl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PEVuZE5vdGU+PENpdGU+PEF1dGhvcj5KaW5lazwvQXV0aG9yPjxZZWFyPjIwMTI8L1llYXI+PFJl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00690436" w:rsidRPr="0052357A">
        <w:rPr>
          <w:rFonts w:ascii="Arial" w:hAnsi="Arial" w:cs="Arial"/>
          <w:noProof/>
        </w:rPr>
        <w:t xml:space="preserve">; </w:t>
      </w:r>
      <w:hyperlink w:anchor="_ENREF_264" w:tooltip="Sundaresan, 2017 #449" w:history="1">
        <w:r w:rsidR="00D44C98" w:rsidRPr="0052357A">
          <w:rPr>
            <w:rFonts w:ascii="Arial" w:hAnsi="Arial" w:cs="Arial"/>
            <w:noProof/>
          </w:rPr>
          <w:t>Sundaresan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Briefly, t</w:t>
      </w:r>
      <w:r w:rsidRPr="0052357A">
        <w:rPr>
          <w:rStyle w:val="eop"/>
          <w:rFonts w:ascii="Arial" w:hAnsi="Arial" w:cs="Arial"/>
        </w:rPr>
        <w:t>he Ni-NTA column (</w:t>
      </w:r>
      <w:proofErr w:type="spellStart"/>
      <w:r w:rsidRPr="0052357A">
        <w:rPr>
          <w:rStyle w:val="eop"/>
          <w:rFonts w:ascii="Arial" w:hAnsi="Arial" w:cs="Arial"/>
        </w:rPr>
        <w:t>Histrap</w:t>
      </w:r>
      <w:proofErr w:type="spellEnd"/>
      <w:r w:rsidRPr="0052357A">
        <w:rPr>
          <w:rStyle w:val="eop"/>
          <w:rFonts w:ascii="Arial" w:hAnsi="Arial" w:cs="Arial"/>
        </w:rPr>
        <w:t xml:space="preserve"> FF Crude, 5 mL) was washed</w:t>
      </w:r>
      <w:r w:rsidRPr="0052357A">
        <w:rPr>
          <w:rFonts w:ascii="Arial" w:hAnsi="Arial" w:cs="Arial"/>
        </w:rPr>
        <w:t xml:space="preserve"> with 15 CV </w:t>
      </w:r>
      <w:r w:rsidRPr="0052357A">
        <w:rPr>
          <w:rStyle w:val="eop"/>
          <w:rFonts w:ascii="Arial" w:hAnsi="Arial" w:cs="Arial"/>
        </w:rPr>
        <w:t>buffer A (</w:t>
      </w:r>
      <w:r w:rsidRPr="0052357A">
        <w:rPr>
          <w:rStyle w:val="normaltextrun"/>
          <w:rFonts w:ascii="Arial" w:hAnsi="Arial" w:cs="Arial"/>
        </w:rPr>
        <w:t>50 mM TRIS pH 8, 500 mM NaCl, 10 mM imidazole, 1 mM TCEP</w:t>
      </w:r>
      <w:r w:rsidRPr="0052357A">
        <w:rPr>
          <w:rStyle w:val="eop"/>
          <w:rFonts w:ascii="Arial" w:hAnsi="Arial" w:cs="Arial"/>
        </w:rPr>
        <w:t>) and loaded with clarified cell lysate containing the Cas9 protein. Gradient elution was done using 0-100%</w:t>
      </w:r>
      <w:r w:rsidRPr="0052357A">
        <w:rPr>
          <w:rFonts w:ascii="Arial" w:hAnsi="Arial" w:cs="Arial"/>
        </w:rPr>
        <w:t> Nickel-NTA buffer B (</w:t>
      </w:r>
      <w:r w:rsidRPr="0052357A">
        <w:rPr>
          <w:rStyle w:val="normaltextrun"/>
          <w:rFonts w:ascii="Arial" w:hAnsi="Arial" w:cs="Arial"/>
        </w:rPr>
        <w:t>50 mM TRIS pH 8, 500 mM NaCl, 500 mM imidazole, 1 mM TCEP</w:t>
      </w:r>
      <w:r w:rsidRPr="0052357A">
        <w:rPr>
          <w:rFonts w:ascii="Arial" w:hAnsi="Arial" w:cs="Arial"/>
        </w:rPr>
        <w:t xml:space="preserve">) over 100 </w:t>
      </w:r>
      <w:proofErr w:type="spellStart"/>
      <w:r w:rsidRPr="0052357A">
        <w:rPr>
          <w:rFonts w:ascii="Arial" w:hAnsi="Arial" w:cs="Arial"/>
        </w:rPr>
        <w:t>mL.</w:t>
      </w:r>
      <w:proofErr w:type="spellEnd"/>
      <w:r w:rsidRPr="0052357A">
        <w:rPr>
          <w:rFonts w:ascii="Arial" w:hAnsi="Arial" w:cs="Arial"/>
        </w:rPr>
        <w:t xml:space="preserve"> The expected size of MBP-SpyCas9 is 202 </w:t>
      </w:r>
      <w:proofErr w:type="spellStart"/>
      <w:r w:rsidRPr="0052357A">
        <w:rPr>
          <w:rFonts w:ascii="Arial" w:hAnsi="Arial" w:cs="Arial"/>
        </w:rPr>
        <w:t>kDa</w:t>
      </w:r>
      <w:proofErr w:type="spellEnd"/>
      <w:r w:rsidRPr="0052357A">
        <w:rPr>
          <w:rFonts w:ascii="Arial" w:hAnsi="Arial" w:cs="Arial"/>
        </w:rPr>
        <w:t xml:space="preserve">. Fractions were pooled </w:t>
      </w:r>
      <w:r w:rsidRPr="0052357A">
        <w:rPr>
          <w:rStyle w:val="normaltextrun"/>
          <w:rFonts w:ascii="Arial" w:hAnsi="Arial" w:cs="Arial"/>
        </w:rPr>
        <w:t xml:space="preserve">and </w:t>
      </w:r>
      <w:r w:rsidRPr="0052357A">
        <w:rPr>
          <w:rFonts w:ascii="Arial" w:hAnsi="Arial" w:cs="Arial"/>
        </w:rPr>
        <w:t xml:space="preserve">dialyzed overnight </w:t>
      </w:r>
      <w:r w:rsidRPr="0052357A">
        <w:rPr>
          <w:rStyle w:val="normaltextrun"/>
          <w:rFonts w:ascii="Arial" w:hAnsi="Arial" w:cs="Arial"/>
        </w:rPr>
        <w:t xml:space="preserve">in cation exchange buffer A (20 mM HEPES pH 7.5, 150 mM </w:t>
      </w:r>
      <w:proofErr w:type="spellStart"/>
      <w:r w:rsidRPr="0052357A">
        <w:rPr>
          <w:rStyle w:val="normaltextrun"/>
          <w:rFonts w:ascii="Arial" w:hAnsi="Arial" w:cs="Arial"/>
        </w:rPr>
        <w:t>KCl</w:t>
      </w:r>
      <w:proofErr w:type="spellEnd"/>
      <w:r w:rsidRPr="0052357A">
        <w:rPr>
          <w:rStyle w:val="normaltextrun"/>
          <w:rFonts w:ascii="Arial" w:hAnsi="Arial" w:cs="Arial"/>
        </w:rPr>
        <w:t>, 2 mM DTT, 10% glycerol) at 4°C</w:t>
      </w:r>
      <w:r w:rsidRPr="0052357A">
        <w:rPr>
          <w:rFonts w:ascii="Arial" w:hAnsi="Arial" w:cs="Arial"/>
        </w:rPr>
        <w:t xml:space="preserve"> with a simultaneous incubation with </w:t>
      </w:r>
      <w:r w:rsidRPr="0052357A">
        <w:rPr>
          <w:rStyle w:val="eop"/>
          <w:rFonts w:ascii="Arial" w:hAnsi="Arial" w:cs="Arial"/>
        </w:rPr>
        <w:t>TEV protease to remove the MBP tag</w:t>
      </w:r>
      <w:r w:rsidRPr="0052357A">
        <w:rPr>
          <w:rStyle w:val="normaltextrun"/>
          <w:rFonts w:ascii="Arial" w:hAnsi="Arial" w:cs="Arial"/>
        </w:rPr>
        <w:t>.</w:t>
      </w:r>
      <w:r w:rsidRPr="0052357A">
        <w:rPr>
          <w:rStyle w:val="eop"/>
          <w:rFonts w:ascii="Arial" w:hAnsi="Arial" w:cs="Arial"/>
        </w:rPr>
        <w:t xml:space="preserve"> The sample was loaded onto cation exchange column </w:t>
      </w:r>
      <w:r w:rsidRPr="0052357A">
        <w:rPr>
          <w:rStyle w:val="normaltextrun"/>
          <w:rFonts w:ascii="Arial" w:hAnsi="Arial" w:cs="Arial"/>
        </w:rPr>
        <w:t>(SP HP, 5 mL)</w:t>
      </w:r>
      <w:r w:rsidRPr="0052357A">
        <w:rPr>
          <w:rStyle w:val="eop"/>
          <w:rFonts w:ascii="Arial" w:hAnsi="Arial" w:cs="Arial"/>
        </w:rPr>
        <w:t xml:space="preserve"> and e</w:t>
      </w:r>
      <w:r w:rsidRPr="0052357A">
        <w:rPr>
          <w:rStyle w:val="normaltextrun"/>
          <w:rFonts w:ascii="Arial" w:hAnsi="Arial" w:cs="Arial"/>
        </w:rPr>
        <w:t xml:space="preserve">luted over 100 mL, 0-100% cation exchange buffer B (20 mM HEPES pH 7.5, 1 M </w:t>
      </w:r>
      <w:proofErr w:type="spellStart"/>
      <w:r w:rsidRPr="0052357A">
        <w:rPr>
          <w:rStyle w:val="normaltextrun"/>
          <w:rFonts w:ascii="Arial" w:hAnsi="Arial" w:cs="Arial"/>
        </w:rPr>
        <w:t>KCl</w:t>
      </w:r>
      <w:proofErr w:type="spellEnd"/>
      <w:r w:rsidRPr="0052357A">
        <w:rPr>
          <w:rStyle w:val="normaltextrun"/>
          <w:rFonts w:ascii="Arial" w:hAnsi="Arial" w:cs="Arial"/>
        </w:rPr>
        <w:t xml:space="preserve">, 2 mM DTT, 10% glycerol). The SpyCas9 protein size after cleavage of MBP tag is 159 </w:t>
      </w:r>
      <w:proofErr w:type="spellStart"/>
      <w:r w:rsidRPr="0052357A">
        <w:rPr>
          <w:rStyle w:val="normaltextrun"/>
          <w:rFonts w:ascii="Arial" w:hAnsi="Arial" w:cs="Arial"/>
        </w:rPr>
        <w:t>kDa</w:t>
      </w:r>
      <w:proofErr w:type="spellEnd"/>
      <w:r w:rsidRPr="0052357A">
        <w:rPr>
          <w:rStyle w:val="normaltextrun"/>
          <w:rFonts w:ascii="Arial" w:hAnsi="Arial" w:cs="Arial"/>
        </w:rPr>
        <w:t xml:space="preserve">. The protein was concentrated using a centrifugal filter and injected onto a size exclusion column </w:t>
      </w:r>
      <w:r w:rsidRPr="0052357A">
        <w:rPr>
          <w:rFonts w:ascii="Arial" w:hAnsi="Arial" w:cs="Arial"/>
        </w:rPr>
        <w:t xml:space="preserve">(SEC, Hi Prep 16/60 </w:t>
      </w:r>
      <w:proofErr w:type="spellStart"/>
      <w:r w:rsidRPr="0052357A">
        <w:rPr>
          <w:rFonts w:ascii="Arial" w:hAnsi="Arial" w:cs="Arial"/>
        </w:rPr>
        <w:t>Sephacryl</w:t>
      </w:r>
      <w:proofErr w:type="spellEnd"/>
      <w:r w:rsidRPr="0052357A">
        <w:rPr>
          <w:rFonts w:ascii="Arial" w:hAnsi="Arial" w:cs="Arial"/>
        </w:rPr>
        <w:t xml:space="preserve"> S-300 HR, 120 mL) equilibrated in SEC buffer (</w:t>
      </w:r>
      <w:r w:rsidRPr="0052357A">
        <w:rPr>
          <w:rStyle w:val="normaltextrun"/>
          <w:rFonts w:ascii="Arial" w:hAnsi="Arial" w:cs="Arial"/>
        </w:rPr>
        <w:t xml:space="preserve">20 mM HEPES pH 7.5, 150 mM </w:t>
      </w:r>
      <w:proofErr w:type="spellStart"/>
      <w:r w:rsidRPr="0052357A">
        <w:rPr>
          <w:rStyle w:val="normaltextrun"/>
          <w:rFonts w:ascii="Arial" w:hAnsi="Arial" w:cs="Arial"/>
        </w:rPr>
        <w:t>KCl</w:t>
      </w:r>
      <w:proofErr w:type="spellEnd"/>
      <w:r w:rsidRPr="0052357A">
        <w:rPr>
          <w:rStyle w:val="normaltextrun"/>
          <w:rFonts w:ascii="Arial" w:hAnsi="Arial" w:cs="Arial"/>
        </w:rPr>
        <w:t>, 2 mM TCEP</w:t>
      </w:r>
      <w:r w:rsidRPr="0052357A">
        <w:rPr>
          <w:rFonts w:ascii="Arial" w:hAnsi="Arial" w:cs="Arial"/>
        </w:rPr>
        <w:t xml:space="preserve">) and eluted </w:t>
      </w:r>
      <w:proofErr w:type="spellStart"/>
      <w:r w:rsidRPr="0052357A">
        <w:rPr>
          <w:rFonts w:ascii="Arial" w:hAnsi="Arial" w:cs="Arial"/>
        </w:rPr>
        <w:t>isocratically</w:t>
      </w:r>
      <w:proofErr w:type="spellEnd"/>
      <w:r w:rsidRPr="0052357A">
        <w:rPr>
          <w:rFonts w:ascii="Arial" w:hAnsi="Arial" w:cs="Arial"/>
        </w:rPr>
        <w:t xml:space="preserve"> with 120 mL of SEC buffer. </w:t>
      </w:r>
      <w:r w:rsidRPr="0052357A">
        <w:rPr>
          <w:rStyle w:val="normaltextrun"/>
          <w:rFonts w:ascii="Arial" w:hAnsi="Arial" w:cs="Arial"/>
        </w:rPr>
        <w:t>The protein was quantified using a Nanodrop spectrophotometer, aliquoted, and flash frozen in liquid nitrogen for storage at -80</w:t>
      </w:r>
      <w:r w:rsidRPr="0052357A">
        <w:rPr>
          <w:rStyle w:val="eop"/>
          <w:rFonts w:ascii="Arial" w:hAnsi="Arial" w:cs="Arial"/>
        </w:rPr>
        <w:t>°C.</w:t>
      </w:r>
      <w:r w:rsidRPr="0052357A">
        <w:rPr>
          <w:rFonts w:ascii="Arial" w:hAnsi="Arial" w:cs="Arial"/>
        </w:rPr>
        <w:t xml:space="preserve"> After using site-directed mutagenesis (SDM) (see Table 2.1 for primer sequences) to introduce H982A substitution, SpyCas9</w:t>
      </w:r>
      <w:r w:rsidRPr="0052357A">
        <w:rPr>
          <w:rFonts w:ascii="Arial" w:hAnsi="Arial" w:cs="Arial"/>
          <w:vertAlign w:val="superscript"/>
        </w:rPr>
        <w:t>H982A</w:t>
      </w:r>
      <w:r w:rsidRPr="0052357A">
        <w:rPr>
          <w:rFonts w:ascii="Arial" w:hAnsi="Arial" w:cs="Arial"/>
        </w:rPr>
        <w:t xml:space="preserve"> was purified using the same method as SpyCas9</w:t>
      </w:r>
      <w:r w:rsidRPr="0052357A">
        <w:rPr>
          <w:rFonts w:ascii="Arial" w:hAnsi="Arial" w:cs="Arial"/>
          <w:vertAlign w:val="superscript"/>
        </w:rPr>
        <w:t>WT</w:t>
      </w:r>
      <w:r w:rsidRPr="0052357A">
        <w:rPr>
          <w:rFonts w:ascii="Arial" w:hAnsi="Arial" w:cs="Arial"/>
        </w:rPr>
        <w:t>.</w:t>
      </w:r>
    </w:p>
    <w:p w14:paraId="4E0F7D6C" w14:textId="77777777" w:rsidR="004E73D0" w:rsidRPr="0052357A" w:rsidRDefault="004E73D0" w:rsidP="00F268C4">
      <w:pPr>
        <w:spacing w:line="360" w:lineRule="auto"/>
        <w:rPr>
          <w:rFonts w:ascii="Arial" w:hAnsi="Arial" w:cs="Arial"/>
          <w:color w:val="000000" w:themeColor="text1"/>
        </w:rPr>
      </w:pPr>
    </w:p>
    <w:tbl>
      <w:tblPr>
        <w:tblStyle w:val="TableGrid"/>
        <w:tblW w:w="0" w:type="auto"/>
        <w:tblLayout w:type="fixed"/>
        <w:tblLook w:val="04A0" w:firstRow="1" w:lastRow="0" w:firstColumn="1" w:lastColumn="0" w:noHBand="0" w:noVBand="1"/>
      </w:tblPr>
      <w:tblGrid>
        <w:gridCol w:w="1255"/>
        <w:gridCol w:w="1530"/>
        <w:gridCol w:w="6565"/>
      </w:tblGrid>
      <w:tr w:rsidR="004E73D0" w:rsidRPr="0052357A" w14:paraId="335C0042" w14:textId="77777777" w:rsidTr="001636ED">
        <w:tc>
          <w:tcPr>
            <w:tcW w:w="1255" w:type="dxa"/>
          </w:tcPr>
          <w:p w14:paraId="434B84A8" w14:textId="77777777" w:rsidR="004E73D0" w:rsidRPr="0052357A" w:rsidRDefault="004E73D0" w:rsidP="00F268C4">
            <w:pPr>
              <w:spacing w:line="360" w:lineRule="auto"/>
              <w:rPr>
                <w:rFonts w:ascii="Arial" w:hAnsi="Arial" w:cs="Arial"/>
                <w:b/>
                <w:bCs/>
                <w:color w:val="000000" w:themeColor="text1"/>
              </w:rPr>
            </w:pPr>
            <w:r w:rsidRPr="0052357A">
              <w:rPr>
                <w:rFonts w:ascii="Arial" w:hAnsi="Arial" w:cs="Arial"/>
                <w:b/>
                <w:bCs/>
                <w:color w:val="000000" w:themeColor="text1"/>
              </w:rPr>
              <w:t>Name</w:t>
            </w:r>
          </w:p>
        </w:tc>
        <w:tc>
          <w:tcPr>
            <w:tcW w:w="1530" w:type="dxa"/>
          </w:tcPr>
          <w:p w14:paraId="432CF480" w14:textId="77777777" w:rsidR="004E73D0" w:rsidRPr="0052357A" w:rsidRDefault="004E73D0" w:rsidP="00F268C4">
            <w:pPr>
              <w:spacing w:line="360" w:lineRule="auto"/>
              <w:rPr>
                <w:rFonts w:ascii="Arial" w:hAnsi="Arial" w:cs="Arial"/>
                <w:b/>
                <w:bCs/>
                <w:color w:val="000000" w:themeColor="text1"/>
              </w:rPr>
            </w:pPr>
            <w:r w:rsidRPr="0052357A">
              <w:rPr>
                <w:rFonts w:ascii="Arial" w:hAnsi="Arial" w:cs="Arial"/>
                <w:b/>
                <w:bCs/>
                <w:color w:val="000000" w:themeColor="text1"/>
              </w:rPr>
              <w:t>Purpose</w:t>
            </w:r>
          </w:p>
        </w:tc>
        <w:tc>
          <w:tcPr>
            <w:tcW w:w="6565" w:type="dxa"/>
          </w:tcPr>
          <w:p w14:paraId="2EACB9AD" w14:textId="77777777" w:rsidR="004E73D0" w:rsidRPr="0052357A" w:rsidRDefault="004E73D0" w:rsidP="00F268C4">
            <w:pPr>
              <w:spacing w:line="360" w:lineRule="auto"/>
              <w:rPr>
                <w:rFonts w:ascii="Arial" w:hAnsi="Arial" w:cs="Arial"/>
                <w:b/>
                <w:bCs/>
                <w:color w:val="000000" w:themeColor="text1"/>
              </w:rPr>
            </w:pPr>
            <w:r w:rsidRPr="0052357A">
              <w:rPr>
                <w:rFonts w:ascii="Arial" w:hAnsi="Arial" w:cs="Arial"/>
                <w:b/>
                <w:bCs/>
                <w:color w:val="000000" w:themeColor="text1"/>
              </w:rPr>
              <w:t>Sequence</w:t>
            </w:r>
          </w:p>
        </w:tc>
      </w:tr>
      <w:tr w:rsidR="004E73D0" w:rsidRPr="0052357A" w14:paraId="49480656" w14:textId="77777777" w:rsidTr="001636ED">
        <w:tc>
          <w:tcPr>
            <w:tcW w:w="1255" w:type="dxa"/>
          </w:tcPr>
          <w:p w14:paraId="6B82B8B8"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shd w:val="clear" w:color="auto" w:fill="F5F5F5"/>
              </w:rPr>
              <w:t>SpyCas9-H982A- FP</w:t>
            </w:r>
          </w:p>
          <w:p w14:paraId="10F55565" w14:textId="77777777" w:rsidR="004E73D0" w:rsidRPr="0052357A" w:rsidRDefault="004E73D0" w:rsidP="00F268C4">
            <w:pPr>
              <w:spacing w:line="360" w:lineRule="auto"/>
              <w:rPr>
                <w:rFonts w:ascii="Arial" w:hAnsi="Arial" w:cs="Arial"/>
                <w:color w:val="000000" w:themeColor="text1"/>
              </w:rPr>
            </w:pPr>
          </w:p>
        </w:tc>
        <w:tc>
          <w:tcPr>
            <w:tcW w:w="1530" w:type="dxa"/>
          </w:tcPr>
          <w:p w14:paraId="2ED9C28F" w14:textId="1E2F12F5"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 xml:space="preserve">Forward PCR primer for SDM to introduce the H982A </w:t>
            </w:r>
            <w:r w:rsidR="00B02B1F" w:rsidRPr="0052357A">
              <w:rPr>
                <w:rFonts w:ascii="Arial" w:hAnsi="Arial" w:cs="Arial"/>
                <w:color w:val="000000" w:themeColor="text1"/>
              </w:rPr>
              <w:t xml:space="preserve">substitution </w:t>
            </w:r>
            <w:r w:rsidRPr="0052357A">
              <w:rPr>
                <w:rFonts w:ascii="Arial" w:hAnsi="Arial" w:cs="Arial"/>
                <w:color w:val="000000" w:themeColor="text1"/>
              </w:rPr>
              <w:t>into SpyCas9</w:t>
            </w:r>
          </w:p>
        </w:tc>
        <w:tc>
          <w:tcPr>
            <w:tcW w:w="6565" w:type="dxa"/>
          </w:tcPr>
          <w:p w14:paraId="7309AAA2"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shd w:val="clear" w:color="auto" w:fill="FFFFFF"/>
              </w:rPr>
              <w:t>TGAGATTAACAATTACGCTCATGCCCATGATGCGT</w:t>
            </w:r>
          </w:p>
          <w:p w14:paraId="54E3FC04" w14:textId="77777777" w:rsidR="004E73D0" w:rsidRPr="0052357A" w:rsidRDefault="004E73D0" w:rsidP="00F268C4">
            <w:pPr>
              <w:spacing w:line="360" w:lineRule="auto"/>
              <w:rPr>
                <w:rFonts w:ascii="Arial" w:hAnsi="Arial" w:cs="Arial"/>
                <w:color w:val="000000" w:themeColor="text1"/>
              </w:rPr>
            </w:pPr>
          </w:p>
        </w:tc>
      </w:tr>
      <w:tr w:rsidR="004E73D0" w:rsidRPr="0052357A" w14:paraId="5C702F55" w14:textId="77777777" w:rsidTr="001636ED">
        <w:tc>
          <w:tcPr>
            <w:tcW w:w="1255" w:type="dxa"/>
          </w:tcPr>
          <w:p w14:paraId="6B27E5C2"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shd w:val="clear" w:color="auto" w:fill="F5F5F5"/>
              </w:rPr>
              <w:lastRenderedPageBreak/>
              <w:t>SpyCas9-H982A- RP</w:t>
            </w:r>
          </w:p>
          <w:p w14:paraId="74A63F7B" w14:textId="77777777" w:rsidR="004E73D0" w:rsidRPr="0052357A" w:rsidRDefault="004E73D0" w:rsidP="00F268C4">
            <w:pPr>
              <w:spacing w:line="360" w:lineRule="auto"/>
              <w:rPr>
                <w:rFonts w:ascii="Arial" w:hAnsi="Arial" w:cs="Arial"/>
                <w:color w:val="000000" w:themeColor="text1"/>
              </w:rPr>
            </w:pPr>
          </w:p>
        </w:tc>
        <w:tc>
          <w:tcPr>
            <w:tcW w:w="1530" w:type="dxa"/>
          </w:tcPr>
          <w:p w14:paraId="28DE4334" w14:textId="0EF6F30F"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 xml:space="preserve">Reverse PCR primer for SDM to introduce the H982A </w:t>
            </w:r>
            <w:r w:rsidR="00B02B1F" w:rsidRPr="0052357A">
              <w:rPr>
                <w:rFonts w:ascii="Arial" w:hAnsi="Arial" w:cs="Arial"/>
                <w:color w:val="000000" w:themeColor="text1"/>
              </w:rPr>
              <w:t xml:space="preserve">substitution </w:t>
            </w:r>
            <w:r w:rsidRPr="0052357A">
              <w:rPr>
                <w:rFonts w:ascii="Arial" w:hAnsi="Arial" w:cs="Arial"/>
                <w:color w:val="000000" w:themeColor="text1"/>
              </w:rPr>
              <w:t>into SpyCas9</w:t>
            </w:r>
          </w:p>
        </w:tc>
        <w:tc>
          <w:tcPr>
            <w:tcW w:w="6565" w:type="dxa"/>
          </w:tcPr>
          <w:p w14:paraId="71C4DC8F"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shd w:val="clear" w:color="auto" w:fill="FFFFFF"/>
              </w:rPr>
              <w:t>ACGCATCATGGGCATGAGCGTAATTGTTAATCTCA</w:t>
            </w:r>
          </w:p>
          <w:p w14:paraId="284E3C68" w14:textId="77777777" w:rsidR="004E73D0" w:rsidRPr="0052357A" w:rsidRDefault="004E73D0" w:rsidP="00F268C4">
            <w:pPr>
              <w:spacing w:line="360" w:lineRule="auto"/>
              <w:rPr>
                <w:rFonts w:ascii="Arial" w:hAnsi="Arial" w:cs="Arial"/>
                <w:color w:val="000000" w:themeColor="text1"/>
              </w:rPr>
            </w:pPr>
          </w:p>
        </w:tc>
      </w:tr>
      <w:tr w:rsidR="004E73D0" w:rsidRPr="0052357A" w14:paraId="41C6A70B" w14:textId="77777777" w:rsidTr="001636ED">
        <w:tc>
          <w:tcPr>
            <w:tcW w:w="1255" w:type="dxa"/>
          </w:tcPr>
          <w:p w14:paraId="56D4A9A4"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sgRNA</w:t>
            </w:r>
          </w:p>
        </w:tc>
        <w:tc>
          <w:tcPr>
            <w:tcW w:w="1530" w:type="dxa"/>
          </w:tcPr>
          <w:p w14:paraId="377CE9A5"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i/>
                <w:iCs/>
                <w:color w:val="000000" w:themeColor="text1"/>
              </w:rPr>
              <w:t>in vitro</w:t>
            </w:r>
            <w:r w:rsidRPr="0052357A">
              <w:rPr>
                <w:rFonts w:ascii="Arial" w:hAnsi="Arial" w:cs="Arial"/>
                <w:color w:val="000000" w:themeColor="text1"/>
              </w:rPr>
              <w:t xml:space="preserve"> DNA cleavage assays</w:t>
            </w:r>
          </w:p>
        </w:tc>
        <w:tc>
          <w:tcPr>
            <w:tcW w:w="6565" w:type="dxa"/>
          </w:tcPr>
          <w:p w14:paraId="4E1C3C74" w14:textId="77777777" w:rsidR="004E73D0" w:rsidRPr="0052357A" w:rsidRDefault="004E73D0" w:rsidP="00F268C4">
            <w:pPr>
              <w:pStyle w:val="NormalWeb"/>
              <w:spacing w:line="360" w:lineRule="auto"/>
              <w:rPr>
                <w:rFonts w:ascii="Arial" w:hAnsi="Arial" w:cs="Arial"/>
                <w:color w:val="000000" w:themeColor="text1"/>
              </w:rPr>
            </w:pPr>
            <w:r w:rsidRPr="0052357A">
              <w:rPr>
                <w:rFonts w:ascii="Arial" w:hAnsi="Arial" w:cs="Arial"/>
                <w:color w:val="000000" w:themeColor="text1"/>
              </w:rPr>
              <w:t>5’-</w:t>
            </w:r>
            <w:r w:rsidRPr="0052357A">
              <w:rPr>
                <w:rFonts w:ascii="Arial" w:hAnsi="Arial" w:cs="Arial"/>
                <w:i/>
                <w:iCs/>
                <w:color w:val="000000" w:themeColor="text1"/>
              </w:rPr>
              <w:t>gaaattaatacgactcactata</w:t>
            </w:r>
            <w:r w:rsidRPr="0052357A">
              <w:rPr>
                <w:rFonts w:ascii="Arial" w:hAnsi="Arial" w:cs="Arial"/>
                <w:b/>
                <w:bCs/>
                <w:color w:val="000000" w:themeColor="text1"/>
                <w:u w:val="single"/>
              </w:rPr>
              <w:t>GG</w:t>
            </w:r>
            <w:r w:rsidRPr="0052357A">
              <w:rPr>
                <w:rFonts w:ascii="Arial" w:hAnsi="Arial" w:cs="Arial"/>
                <w:b/>
                <w:bCs/>
                <w:color w:val="000000" w:themeColor="text1"/>
              </w:rPr>
              <w:t>GATTTCTTCTTGCGCTTTTT</w:t>
            </w:r>
            <w:r w:rsidRPr="0052357A">
              <w:rPr>
                <w:rFonts w:ascii="Arial" w:hAnsi="Arial" w:cs="Arial"/>
                <w:color w:val="000000" w:themeColor="text1"/>
              </w:rPr>
              <w:t>GTTTTAGAGCTATGCTGTTTTG</w:t>
            </w:r>
            <w:r w:rsidRPr="0052357A">
              <w:rPr>
                <w:rFonts w:ascii="Arial" w:hAnsi="Arial" w:cs="Arial"/>
                <w:b/>
                <w:bCs/>
                <w:color w:val="000000" w:themeColor="text1"/>
              </w:rPr>
              <w:t>gaaa</w:t>
            </w:r>
            <w:r w:rsidRPr="0052357A">
              <w:rPr>
                <w:rFonts w:ascii="Arial" w:hAnsi="Arial" w:cs="Arial"/>
                <w:color w:val="000000" w:themeColor="text1"/>
              </w:rPr>
              <w:t>CAAAACAGCATAGCAAGTTAAAATAAGGCTAGTCCGTTATCAACTTGAAAAAGTGGCACCGAGTCGGTGCTT,TTTTAT</w:t>
            </w:r>
            <w:r w:rsidRPr="0052357A">
              <w:rPr>
                <w:rFonts w:ascii="Arial" w:hAnsi="Arial" w:cs="Arial"/>
                <w:color w:val="000000" w:themeColor="text1"/>
                <w:u w:val="single"/>
              </w:rPr>
              <w:t>GTCTTC</w:t>
            </w:r>
            <w:r w:rsidRPr="0052357A">
              <w:rPr>
                <w:rFonts w:ascii="Arial" w:hAnsi="Arial" w:cs="Arial"/>
                <w:color w:val="000000" w:themeColor="text1"/>
              </w:rPr>
              <w:t>-3’</w:t>
            </w:r>
          </w:p>
          <w:p w14:paraId="2C47FBFE"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i/>
                <w:iCs/>
                <w:color w:val="000000" w:themeColor="text1"/>
              </w:rPr>
              <w:t>italics</w:t>
            </w:r>
            <w:r w:rsidRPr="0052357A">
              <w:rPr>
                <w:rFonts w:ascii="Arial" w:hAnsi="Arial" w:cs="Arial"/>
                <w:color w:val="000000" w:themeColor="text1"/>
              </w:rPr>
              <w:t xml:space="preserve"> – T7 promoter</w:t>
            </w:r>
          </w:p>
          <w:p w14:paraId="609B0E8C"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b/>
                <w:bCs/>
                <w:color w:val="000000" w:themeColor="text1"/>
              </w:rPr>
              <w:t>BOLD UPPER CASE underlined</w:t>
            </w:r>
            <w:r w:rsidRPr="0052357A">
              <w:rPr>
                <w:rFonts w:ascii="Arial" w:hAnsi="Arial" w:cs="Arial"/>
                <w:color w:val="000000" w:themeColor="text1"/>
              </w:rPr>
              <w:t xml:space="preserve"> – extra </w:t>
            </w:r>
            <w:proofErr w:type="spellStart"/>
            <w:r w:rsidRPr="0052357A">
              <w:rPr>
                <w:rFonts w:ascii="Arial" w:hAnsi="Arial" w:cs="Arial"/>
                <w:color w:val="000000" w:themeColor="text1"/>
              </w:rPr>
              <w:t>Gs</w:t>
            </w:r>
            <w:proofErr w:type="spellEnd"/>
            <w:r w:rsidRPr="0052357A">
              <w:rPr>
                <w:rFonts w:ascii="Arial" w:hAnsi="Arial" w:cs="Arial"/>
                <w:color w:val="000000" w:themeColor="text1"/>
              </w:rPr>
              <w:t xml:space="preserve"> for enhanced transcription</w:t>
            </w:r>
          </w:p>
          <w:p w14:paraId="3789F171"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b/>
                <w:bCs/>
                <w:color w:val="000000" w:themeColor="text1"/>
              </w:rPr>
              <w:t>BOLD UPPER CASE</w:t>
            </w:r>
            <w:r w:rsidRPr="0052357A">
              <w:rPr>
                <w:rFonts w:ascii="Arial" w:hAnsi="Arial" w:cs="Arial"/>
                <w:color w:val="000000" w:themeColor="text1"/>
              </w:rPr>
              <w:t xml:space="preserve"> – 20 </w:t>
            </w:r>
            <w:proofErr w:type="spellStart"/>
            <w:r w:rsidRPr="0052357A">
              <w:rPr>
                <w:rFonts w:ascii="Arial" w:hAnsi="Arial" w:cs="Arial"/>
                <w:color w:val="000000" w:themeColor="text1"/>
              </w:rPr>
              <w:t>nt</w:t>
            </w:r>
            <w:proofErr w:type="spellEnd"/>
            <w:r w:rsidRPr="0052357A">
              <w:rPr>
                <w:rFonts w:ascii="Arial" w:hAnsi="Arial" w:cs="Arial"/>
                <w:color w:val="000000" w:themeColor="text1"/>
              </w:rPr>
              <w:t xml:space="preserve"> guide region</w:t>
            </w:r>
          </w:p>
          <w:p w14:paraId="42005B0F"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color w:val="000000" w:themeColor="text1"/>
              </w:rPr>
              <w:t>bold lower case – tetra loop</w:t>
            </w:r>
          </w:p>
          <w:p w14:paraId="22B23494"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color w:val="000000" w:themeColor="text1"/>
                <w:u w:val="single"/>
              </w:rPr>
              <w:t>underlined</w:t>
            </w:r>
            <w:r w:rsidRPr="0052357A">
              <w:rPr>
                <w:rFonts w:ascii="Arial" w:hAnsi="Arial" w:cs="Arial"/>
                <w:color w:val="000000" w:themeColor="text1"/>
              </w:rPr>
              <w:t xml:space="preserve"> – </w:t>
            </w:r>
            <w:proofErr w:type="spellStart"/>
            <w:r w:rsidRPr="0052357A">
              <w:rPr>
                <w:rFonts w:ascii="Arial" w:hAnsi="Arial" w:cs="Arial"/>
                <w:color w:val="000000" w:themeColor="text1"/>
              </w:rPr>
              <w:t>BbsI</w:t>
            </w:r>
            <w:proofErr w:type="spellEnd"/>
            <w:r w:rsidRPr="0052357A">
              <w:rPr>
                <w:rFonts w:ascii="Arial" w:hAnsi="Arial" w:cs="Arial"/>
                <w:color w:val="000000" w:themeColor="text1"/>
              </w:rPr>
              <w:t xml:space="preserve"> restriction sites</w:t>
            </w:r>
          </w:p>
          <w:p w14:paraId="2997DB59" w14:textId="77777777" w:rsidR="004E73D0" w:rsidRPr="0052357A" w:rsidRDefault="004E73D0" w:rsidP="00F268C4">
            <w:pPr>
              <w:pStyle w:val="NormalWeb"/>
              <w:spacing w:line="360" w:lineRule="auto"/>
              <w:contextualSpacing/>
              <w:rPr>
                <w:rFonts w:ascii="Arial" w:hAnsi="Arial" w:cs="Arial"/>
                <w:color w:val="000000" w:themeColor="text1"/>
              </w:rPr>
            </w:pPr>
            <w:r w:rsidRPr="0052357A">
              <w:rPr>
                <w:rFonts w:ascii="Arial" w:hAnsi="Arial" w:cs="Arial"/>
                <w:color w:val="000000" w:themeColor="text1"/>
              </w:rPr>
              <w:t xml:space="preserve">comma (,) – the </w:t>
            </w:r>
            <w:proofErr w:type="spellStart"/>
            <w:r w:rsidRPr="0052357A">
              <w:rPr>
                <w:rFonts w:ascii="Arial" w:hAnsi="Arial" w:cs="Arial"/>
                <w:color w:val="000000" w:themeColor="text1"/>
              </w:rPr>
              <w:t>BbsI</w:t>
            </w:r>
            <w:proofErr w:type="spellEnd"/>
            <w:r w:rsidRPr="0052357A">
              <w:rPr>
                <w:rFonts w:ascii="Arial" w:hAnsi="Arial" w:cs="Arial"/>
                <w:color w:val="000000" w:themeColor="text1"/>
              </w:rPr>
              <w:t xml:space="preserve"> cut site</w:t>
            </w:r>
          </w:p>
        </w:tc>
      </w:tr>
      <w:tr w:rsidR="004E73D0" w:rsidRPr="0052357A" w14:paraId="0FB510C1" w14:textId="77777777" w:rsidTr="001636ED">
        <w:tc>
          <w:tcPr>
            <w:tcW w:w="1255" w:type="dxa"/>
          </w:tcPr>
          <w:p w14:paraId="7D03364C"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Matched (MCH) substrate</w:t>
            </w:r>
          </w:p>
        </w:tc>
        <w:tc>
          <w:tcPr>
            <w:tcW w:w="1530" w:type="dxa"/>
          </w:tcPr>
          <w:p w14:paraId="7F46F1A0"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i/>
                <w:iCs/>
                <w:color w:val="000000" w:themeColor="text1"/>
              </w:rPr>
              <w:t>in vitro</w:t>
            </w:r>
            <w:r w:rsidRPr="0052357A">
              <w:rPr>
                <w:rFonts w:ascii="Arial" w:hAnsi="Arial" w:cs="Arial"/>
                <w:color w:val="000000" w:themeColor="text1"/>
              </w:rPr>
              <w:t xml:space="preserve"> DNA cleavage assays</w:t>
            </w:r>
          </w:p>
        </w:tc>
        <w:tc>
          <w:tcPr>
            <w:tcW w:w="6565" w:type="dxa"/>
          </w:tcPr>
          <w:p w14:paraId="5FB0763E"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GATTTCTTCTTGCGCTTTTT</w:t>
            </w:r>
          </w:p>
        </w:tc>
      </w:tr>
      <w:tr w:rsidR="004E73D0" w:rsidRPr="0052357A" w14:paraId="6C4CF121" w14:textId="77777777" w:rsidTr="001636ED">
        <w:tc>
          <w:tcPr>
            <w:tcW w:w="1255" w:type="dxa"/>
          </w:tcPr>
          <w:p w14:paraId="305062A1"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Mismatch in position 3 (MM3) substrate</w:t>
            </w:r>
          </w:p>
        </w:tc>
        <w:tc>
          <w:tcPr>
            <w:tcW w:w="1530" w:type="dxa"/>
          </w:tcPr>
          <w:p w14:paraId="16E47BE7"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i/>
                <w:iCs/>
                <w:color w:val="000000" w:themeColor="text1"/>
              </w:rPr>
              <w:t>in vitro</w:t>
            </w:r>
            <w:r w:rsidRPr="0052357A">
              <w:rPr>
                <w:rFonts w:ascii="Arial" w:hAnsi="Arial" w:cs="Arial"/>
                <w:color w:val="000000" w:themeColor="text1"/>
              </w:rPr>
              <w:t xml:space="preserve"> DNA cleavage assays</w:t>
            </w:r>
          </w:p>
        </w:tc>
        <w:tc>
          <w:tcPr>
            <w:tcW w:w="6565" w:type="dxa"/>
          </w:tcPr>
          <w:p w14:paraId="56721659"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GATTTCTTCTTGCGCTT</w:t>
            </w:r>
            <w:r w:rsidRPr="0052357A">
              <w:rPr>
                <w:rFonts w:ascii="Arial" w:hAnsi="Arial" w:cs="Arial"/>
                <w:b/>
                <w:bCs/>
                <w:color w:val="000000" w:themeColor="text1"/>
              </w:rPr>
              <w:t>A</w:t>
            </w:r>
            <w:r w:rsidRPr="0052357A">
              <w:rPr>
                <w:rFonts w:ascii="Arial" w:hAnsi="Arial" w:cs="Arial"/>
                <w:color w:val="000000" w:themeColor="text1"/>
              </w:rPr>
              <w:t>TT</w:t>
            </w:r>
          </w:p>
          <w:p w14:paraId="71D02E78" w14:textId="77777777" w:rsidR="004E73D0" w:rsidRPr="0052357A" w:rsidRDefault="004E73D0" w:rsidP="00F268C4">
            <w:pPr>
              <w:spacing w:line="360" w:lineRule="auto"/>
              <w:rPr>
                <w:rFonts w:ascii="Arial" w:hAnsi="Arial" w:cs="Arial"/>
                <w:color w:val="000000" w:themeColor="text1"/>
              </w:rPr>
            </w:pPr>
          </w:p>
          <w:p w14:paraId="5A939F23"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b/>
                <w:bCs/>
                <w:color w:val="000000" w:themeColor="text1"/>
              </w:rPr>
              <w:t>Bold</w:t>
            </w:r>
            <w:r w:rsidRPr="0052357A">
              <w:rPr>
                <w:rFonts w:ascii="Arial" w:hAnsi="Arial" w:cs="Arial"/>
                <w:color w:val="000000" w:themeColor="text1"/>
              </w:rPr>
              <w:t xml:space="preserve"> - mismatch</w:t>
            </w:r>
          </w:p>
        </w:tc>
      </w:tr>
      <w:tr w:rsidR="004E73D0" w:rsidRPr="0052357A" w14:paraId="53E764ED" w14:textId="77777777" w:rsidTr="001636ED">
        <w:tc>
          <w:tcPr>
            <w:tcW w:w="1255" w:type="dxa"/>
          </w:tcPr>
          <w:p w14:paraId="5ECB8303"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lastRenderedPageBreak/>
              <w:t>Mismatch in position 5 (MM5) substrate</w:t>
            </w:r>
          </w:p>
        </w:tc>
        <w:tc>
          <w:tcPr>
            <w:tcW w:w="1530" w:type="dxa"/>
          </w:tcPr>
          <w:p w14:paraId="406DE607"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i/>
                <w:iCs/>
                <w:color w:val="000000" w:themeColor="text1"/>
              </w:rPr>
              <w:t>in vitro</w:t>
            </w:r>
            <w:r w:rsidRPr="0052357A">
              <w:rPr>
                <w:rFonts w:ascii="Arial" w:hAnsi="Arial" w:cs="Arial"/>
                <w:color w:val="000000" w:themeColor="text1"/>
              </w:rPr>
              <w:t xml:space="preserve"> DNA cleavage assays</w:t>
            </w:r>
          </w:p>
        </w:tc>
        <w:tc>
          <w:tcPr>
            <w:tcW w:w="6565" w:type="dxa"/>
          </w:tcPr>
          <w:p w14:paraId="531E6F83" w14:textId="77777777" w:rsidR="004E73D0" w:rsidRPr="0052357A" w:rsidRDefault="004E73D0" w:rsidP="00F268C4">
            <w:pPr>
              <w:pStyle w:val="NormalWeb"/>
              <w:shd w:val="clear" w:color="auto" w:fill="FFFFFF"/>
              <w:spacing w:line="360" w:lineRule="auto"/>
              <w:rPr>
                <w:rFonts w:ascii="Arial" w:hAnsi="Arial" w:cs="Arial"/>
                <w:color w:val="000000" w:themeColor="text1"/>
              </w:rPr>
            </w:pPr>
            <w:r w:rsidRPr="0052357A">
              <w:rPr>
                <w:rFonts w:ascii="Arial" w:hAnsi="Arial" w:cs="Arial"/>
                <w:color w:val="000000" w:themeColor="text1"/>
              </w:rPr>
              <w:t>GATTTCTTCTTGCGC</w:t>
            </w:r>
            <w:r w:rsidRPr="0052357A">
              <w:rPr>
                <w:rFonts w:ascii="Arial" w:hAnsi="Arial" w:cs="Arial"/>
                <w:b/>
                <w:bCs/>
                <w:color w:val="000000" w:themeColor="text1"/>
              </w:rPr>
              <w:t>A</w:t>
            </w:r>
            <w:r w:rsidRPr="0052357A">
              <w:rPr>
                <w:rFonts w:ascii="Arial" w:hAnsi="Arial" w:cs="Arial"/>
                <w:color w:val="000000" w:themeColor="text1"/>
              </w:rPr>
              <w:t>TTTT</w:t>
            </w:r>
          </w:p>
          <w:p w14:paraId="51A8CDAE" w14:textId="77777777" w:rsidR="004E73D0" w:rsidRPr="0052357A" w:rsidRDefault="004E73D0" w:rsidP="00F268C4">
            <w:pPr>
              <w:pStyle w:val="NormalWeb"/>
              <w:shd w:val="clear" w:color="auto" w:fill="FFFFFF"/>
              <w:spacing w:line="360" w:lineRule="auto"/>
              <w:rPr>
                <w:rFonts w:ascii="Arial" w:hAnsi="Arial" w:cs="Arial"/>
                <w:color w:val="000000" w:themeColor="text1"/>
              </w:rPr>
            </w:pPr>
            <w:r w:rsidRPr="0052357A">
              <w:rPr>
                <w:rFonts w:ascii="Arial" w:hAnsi="Arial" w:cs="Arial"/>
                <w:b/>
                <w:bCs/>
                <w:color w:val="000000" w:themeColor="text1"/>
              </w:rPr>
              <w:t>Bold</w:t>
            </w:r>
            <w:r w:rsidRPr="0052357A">
              <w:rPr>
                <w:rFonts w:ascii="Arial" w:hAnsi="Arial" w:cs="Arial"/>
                <w:color w:val="000000" w:themeColor="text1"/>
              </w:rPr>
              <w:t xml:space="preserve"> - mismatch</w:t>
            </w:r>
          </w:p>
        </w:tc>
      </w:tr>
      <w:tr w:rsidR="004E73D0" w:rsidRPr="0052357A" w14:paraId="7FBF577E" w14:textId="77777777" w:rsidTr="001636ED">
        <w:tc>
          <w:tcPr>
            <w:tcW w:w="1255" w:type="dxa"/>
          </w:tcPr>
          <w:p w14:paraId="6F17B455"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Mismatch in position 18 (MM18) substrate</w:t>
            </w:r>
          </w:p>
        </w:tc>
        <w:tc>
          <w:tcPr>
            <w:tcW w:w="1530" w:type="dxa"/>
          </w:tcPr>
          <w:p w14:paraId="7B6E11B8" w14:textId="77777777" w:rsidR="004E73D0" w:rsidRPr="0052357A" w:rsidRDefault="004E73D0" w:rsidP="00F268C4">
            <w:pPr>
              <w:spacing w:line="360" w:lineRule="auto"/>
              <w:rPr>
                <w:rFonts w:ascii="Arial" w:hAnsi="Arial" w:cs="Arial"/>
                <w:b/>
                <w:bCs/>
                <w:color w:val="000000" w:themeColor="text1"/>
              </w:rPr>
            </w:pPr>
            <w:r w:rsidRPr="0052357A">
              <w:rPr>
                <w:rFonts w:ascii="Arial" w:hAnsi="Arial" w:cs="Arial"/>
                <w:i/>
                <w:iCs/>
                <w:color w:val="000000" w:themeColor="text1"/>
              </w:rPr>
              <w:t>in vitro</w:t>
            </w:r>
            <w:r w:rsidRPr="0052357A">
              <w:rPr>
                <w:rFonts w:ascii="Arial" w:hAnsi="Arial" w:cs="Arial"/>
                <w:color w:val="000000" w:themeColor="text1"/>
              </w:rPr>
              <w:t xml:space="preserve"> DNA cleavage assays</w:t>
            </w:r>
          </w:p>
        </w:tc>
        <w:tc>
          <w:tcPr>
            <w:tcW w:w="6565" w:type="dxa"/>
          </w:tcPr>
          <w:p w14:paraId="48AAAEF6"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color w:val="000000" w:themeColor="text1"/>
              </w:rPr>
              <w:t>GA</w:t>
            </w:r>
            <w:r w:rsidRPr="0052357A">
              <w:rPr>
                <w:rFonts w:ascii="Arial" w:hAnsi="Arial" w:cs="Arial"/>
                <w:b/>
                <w:bCs/>
                <w:color w:val="000000" w:themeColor="text1"/>
              </w:rPr>
              <w:t>A</w:t>
            </w:r>
            <w:r w:rsidRPr="0052357A">
              <w:rPr>
                <w:rFonts w:ascii="Arial" w:hAnsi="Arial" w:cs="Arial"/>
                <w:color w:val="000000" w:themeColor="text1"/>
              </w:rPr>
              <w:t>TTCTTCTTGCGCTTTTT</w:t>
            </w:r>
          </w:p>
          <w:p w14:paraId="5706FB97" w14:textId="77777777" w:rsidR="004E73D0" w:rsidRPr="0052357A" w:rsidRDefault="004E73D0" w:rsidP="00F268C4">
            <w:pPr>
              <w:spacing w:line="360" w:lineRule="auto"/>
              <w:rPr>
                <w:rFonts w:ascii="Arial" w:hAnsi="Arial" w:cs="Arial"/>
                <w:b/>
                <w:bCs/>
                <w:color w:val="000000" w:themeColor="text1"/>
              </w:rPr>
            </w:pPr>
          </w:p>
          <w:p w14:paraId="41EEC318" w14:textId="77777777" w:rsidR="004E73D0" w:rsidRPr="0052357A" w:rsidRDefault="004E73D0" w:rsidP="00F268C4">
            <w:pPr>
              <w:spacing w:line="360" w:lineRule="auto"/>
              <w:rPr>
                <w:rFonts w:ascii="Arial" w:hAnsi="Arial" w:cs="Arial"/>
                <w:color w:val="000000" w:themeColor="text1"/>
              </w:rPr>
            </w:pPr>
            <w:r w:rsidRPr="0052357A">
              <w:rPr>
                <w:rFonts w:ascii="Arial" w:hAnsi="Arial" w:cs="Arial"/>
                <w:b/>
                <w:bCs/>
                <w:color w:val="000000" w:themeColor="text1"/>
              </w:rPr>
              <w:t>Bold</w:t>
            </w:r>
            <w:r w:rsidRPr="0052357A">
              <w:rPr>
                <w:rFonts w:ascii="Arial" w:hAnsi="Arial" w:cs="Arial"/>
                <w:color w:val="000000" w:themeColor="text1"/>
              </w:rPr>
              <w:t xml:space="preserve"> - mismatch</w:t>
            </w:r>
          </w:p>
        </w:tc>
      </w:tr>
    </w:tbl>
    <w:p w14:paraId="6A8C6C90" w14:textId="77777777" w:rsidR="004E73D0" w:rsidRPr="0052357A" w:rsidRDefault="004E73D0" w:rsidP="00F268C4">
      <w:pPr>
        <w:spacing w:line="360" w:lineRule="auto"/>
        <w:rPr>
          <w:rFonts w:ascii="Arial" w:hAnsi="Arial" w:cs="Arial"/>
          <w:color w:val="000000" w:themeColor="text1"/>
        </w:rPr>
      </w:pPr>
    </w:p>
    <w:p w14:paraId="282DD0D1" w14:textId="77777777" w:rsidR="004E73D0" w:rsidRPr="0052357A" w:rsidRDefault="004E73D0" w:rsidP="00F268C4">
      <w:pPr>
        <w:pStyle w:val="ListParagraph"/>
        <w:spacing w:line="360" w:lineRule="auto"/>
        <w:rPr>
          <w:rFonts w:ascii="Arial" w:hAnsi="Arial" w:cs="Arial"/>
          <w:b/>
          <w:bCs/>
        </w:rPr>
      </w:pPr>
      <w:r w:rsidRPr="0052357A">
        <w:rPr>
          <w:rFonts w:ascii="Arial" w:hAnsi="Arial" w:cs="Arial"/>
          <w:b/>
          <w:bCs/>
        </w:rPr>
        <w:t xml:space="preserve">Table 2.1. </w:t>
      </w:r>
      <w:r w:rsidRPr="0052357A">
        <w:rPr>
          <w:rFonts w:ascii="Arial" w:hAnsi="Arial" w:cs="Arial"/>
        </w:rPr>
        <w:t>Sequences of oligonucleotides used in this study</w:t>
      </w:r>
    </w:p>
    <w:p w14:paraId="00B0A91D" w14:textId="77777777" w:rsidR="004E73D0" w:rsidRPr="0052357A" w:rsidRDefault="004E73D0" w:rsidP="00F268C4">
      <w:pPr>
        <w:spacing w:line="360" w:lineRule="auto"/>
        <w:jc w:val="both"/>
        <w:rPr>
          <w:rFonts w:ascii="Arial" w:hAnsi="Arial" w:cs="Arial"/>
        </w:rPr>
      </w:pPr>
    </w:p>
    <w:p w14:paraId="14546015"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sgRNA transcription</w:t>
      </w:r>
    </w:p>
    <w:p w14:paraId="03F6AEFF" w14:textId="6714C88A" w:rsidR="004E73D0" w:rsidRPr="0052357A" w:rsidRDefault="004E73D0" w:rsidP="00F268C4">
      <w:pPr>
        <w:pStyle w:val="ListParagraph"/>
        <w:spacing w:line="360" w:lineRule="auto"/>
        <w:rPr>
          <w:rStyle w:val="normaltextrun"/>
          <w:rFonts w:ascii="Arial" w:hAnsi="Arial" w:cs="Arial"/>
        </w:rPr>
      </w:pPr>
      <w:r w:rsidRPr="0052357A">
        <w:rPr>
          <w:rFonts w:ascii="Arial" w:hAnsi="Arial" w:cs="Arial"/>
          <w:i/>
          <w:iCs/>
        </w:rPr>
        <w:t>In vitro</w:t>
      </w:r>
      <w:r w:rsidRPr="0052357A">
        <w:rPr>
          <w:rFonts w:ascii="Arial" w:hAnsi="Arial" w:cs="Arial"/>
        </w:rPr>
        <w:t xml:space="preserve"> run-off transcription was used to obtain sgRNA for gRNA-dependent DNA cleavage assays. The transcription template was prepared by linearizing a plasmid (pUC19 backbone, 2.7 </w:t>
      </w:r>
      <w:proofErr w:type="spellStart"/>
      <w:r w:rsidRPr="0052357A">
        <w:rPr>
          <w:rFonts w:ascii="Arial" w:hAnsi="Arial" w:cs="Arial"/>
        </w:rPr>
        <w:t>kbp</w:t>
      </w:r>
      <w:proofErr w:type="spellEnd"/>
      <w:r w:rsidRPr="0052357A">
        <w:rPr>
          <w:rFonts w:ascii="Arial" w:hAnsi="Arial" w:cs="Arial"/>
        </w:rPr>
        <w:t xml:space="preserve">) containing the sgRNA sequence (see Table 2.1) using </w:t>
      </w:r>
      <w:proofErr w:type="spellStart"/>
      <w:r w:rsidRPr="0052357A">
        <w:rPr>
          <w:rFonts w:ascii="Arial" w:hAnsi="Arial" w:cs="Arial"/>
        </w:rPr>
        <w:t>BbsI</w:t>
      </w:r>
      <w:proofErr w:type="spellEnd"/>
      <w:r w:rsidRPr="0052357A">
        <w:rPr>
          <w:rFonts w:ascii="Arial" w:hAnsi="Arial" w:cs="Arial"/>
        </w:rPr>
        <w:t xml:space="preserve"> restriction enzyme (4-hour incubation of 5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 xml:space="preserve"> plasmid template with 20 Units of </w:t>
      </w:r>
      <w:proofErr w:type="spellStart"/>
      <w:r w:rsidRPr="0052357A">
        <w:rPr>
          <w:rFonts w:ascii="Arial" w:hAnsi="Arial" w:cs="Arial"/>
        </w:rPr>
        <w:t>BbsI</w:t>
      </w:r>
      <w:proofErr w:type="spellEnd"/>
      <w:r w:rsidRPr="0052357A">
        <w:rPr>
          <w:rFonts w:ascii="Arial" w:hAnsi="Arial" w:cs="Arial"/>
        </w:rPr>
        <w:t xml:space="preserve"> in a 100 </w:t>
      </w:r>
      <w:proofErr w:type="spellStart"/>
      <w:r w:rsidRPr="0052357A">
        <w:rPr>
          <w:rStyle w:val="eop"/>
          <w:rFonts w:ascii="Arial" w:hAnsi="Arial" w:cs="Arial"/>
        </w:rPr>
        <w:t>μ</w:t>
      </w:r>
      <w:r w:rsidRPr="0052357A">
        <w:rPr>
          <w:rFonts w:ascii="Arial" w:hAnsi="Arial" w:cs="Arial"/>
        </w:rPr>
        <w:t>L</w:t>
      </w:r>
      <w:proofErr w:type="spellEnd"/>
      <w:r w:rsidRPr="0052357A">
        <w:rPr>
          <w:rFonts w:ascii="Arial" w:hAnsi="Arial" w:cs="Arial"/>
        </w:rPr>
        <w:t xml:space="preserve"> reaction volume at 37</w:t>
      </w:r>
      <w:r w:rsidRPr="0052357A">
        <w:rPr>
          <w:rFonts w:ascii="Arial" w:hAnsi="Arial" w:cs="Arial"/>
          <w:vertAlign w:val="superscript"/>
        </w:rPr>
        <w:t>o</w:t>
      </w:r>
      <w:r w:rsidRPr="0052357A">
        <w:rPr>
          <w:rFonts w:ascii="Arial" w:hAnsi="Arial" w:cs="Arial"/>
        </w:rPr>
        <w:t>C) and cleaning and concentrating the linearized plasmid using a PCR cleanup kit (E.Z.N.A.® Cycle Pure Kit, Omega Biotech)</w: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linearized plasmid DNA template was transcribed using T7-RNA polymerase, the promoter of which is present upstream of the sgRNA gene in the plasmid. The 200 </w:t>
      </w:r>
      <w:proofErr w:type="spellStart"/>
      <w:r w:rsidRPr="0052357A">
        <w:rPr>
          <w:rStyle w:val="eop"/>
          <w:rFonts w:ascii="Arial" w:hAnsi="Arial" w:cs="Arial"/>
        </w:rPr>
        <w:t>μL</w:t>
      </w:r>
      <w:proofErr w:type="spellEnd"/>
      <w:r w:rsidRPr="0052357A">
        <w:rPr>
          <w:rFonts w:ascii="Arial" w:hAnsi="Arial" w:cs="Arial"/>
        </w:rPr>
        <w:t xml:space="preserve"> transcription contained 1XRNA Polymerase buffer (40 mM TRIS-HCl pH 8.0, 1 mM Spermidine, 50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/mL BSA, 20 mM MgCl</w:t>
      </w:r>
      <w:r w:rsidRPr="0052357A">
        <w:rPr>
          <w:rFonts w:ascii="Arial" w:hAnsi="Arial" w:cs="Arial"/>
          <w:vertAlign w:val="subscript"/>
        </w:rPr>
        <w:t>2</w:t>
      </w:r>
      <w:r w:rsidRPr="0052357A">
        <w:rPr>
          <w:rFonts w:ascii="Arial" w:hAnsi="Arial" w:cs="Arial"/>
        </w:rPr>
        <w:t xml:space="preserve">, 2 mM DTT), 9 mM GTP, 8 mM UTP, 8 mM ATP, 8 mM CTP, 56 Units of </w:t>
      </w:r>
      <w:proofErr w:type="spellStart"/>
      <w:r w:rsidRPr="0052357A">
        <w:rPr>
          <w:rFonts w:ascii="Arial" w:hAnsi="Arial" w:cs="Arial"/>
        </w:rPr>
        <w:t>RNasin</w:t>
      </w:r>
      <w:proofErr w:type="spellEnd"/>
      <w:r w:rsidRPr="0052357A">
        <w:rPr>
          <w:rFonts w:ascii="Arial" w:hAnsi="Arial" w:cs="Arial"/>
        </w:rPr>
        <w:t xml:space="preserve">, 1.92 Units of inorganic pyrophosphatase, 2.5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 xml:space="preserve"> of linearized plasmid template, and 40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 xml:space="preserve"> of T7 RNA polymerase (25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 xml:space="preserve"> added initially and 15 </w:t>
      </w:r>
      <w:proofErr w:type="spellStart"/>
      <w:r w:rsidRPr="0052357A">
        <w:rPr>
          <w:rStyle w:val="eop"/>
          <w:rFonts w:ascii="Arial" w:hAnsi="Arial" w:cs="Arial"/>
        </w:rPr>
        <w:t>μ</w:t>
      </w:r>
      <w:r w:rsidRPr="0052357A">
        <w:rPr>
          <w:rFonts w:ascii="Arial" w:hAnsi="Arial" w:cs="Arial"/>
        </w:rPr>
        <w:t>g</w:t>
      </w:r>
      <w:proofErr w:type="spellEnd"/>
      <w:r w:rsidRPr="0052357A">
        <w:rPr>
          <w:rFonts w:ascii="Arial" w:hAnsi="Arial" w:cs="Arial"/>
        </w:rPr>
        <w:t xml:space="preserve"> added at the 2-hour mark). The reaction was incubated for 4 hours at 37</w:t>
      </w:r>
      <w:r w:rsidRPr="0052357A">
        <w:rPr>
          <w:rFonts w:ascii="Arial" w:hAnsi="Arial" w:cs="Arial"/>
          <w:vertAlign w:val="superscript"/>
        </w:rPr>
        <w:t>o</w:t>
      </w:r>
      <w:r w:rsidRPr="0052357A">
        <w:rPr>
          <w:rFonts w:ascii="Arial" w:hAnsi="Arial" w:cs="Arial"/>
        </w:rPr>
        <w:t xml:space="preserve">C. The reaction was ethanol precipitated. The pellet was extracted and resuspended in 8 M Urea, 1XTBE (90 </w:t>
      </w:r>
      <w:r w:rsidRPr="0052357A">
        <w:rPr>
          <w:rFonts w:ascii="Arial" w:hAnsi="Arial" w:cs="Arial"/>
        </w:rPr>
        <w:lastRenderedPageBreak/>
        <w:t>mM TRIS-Cl, 90 mM boric acid, 2 mM EDTA) and 0.03% bromophenol blue and purified using a 10% acrylamide gel containing 8M urea. The 120-nucleotide sgRNA band was excised from the gel, crushed, and soaked overnight in RNA elution buffer (</w:t>
      </w:r>
      <w:r w:rsidRPr="0052357A">
        <w:rPr>
          <w:rStyle w:val="normaltextrun"/>
          <w:rFonts w:ascii="Arial" w:hAnsi="Arial" w:cs="Arial"/>
          <w:color w:val="000000"/>
          <w:shd w:val="clear" w:color="auto" w:fill="FFFFFF"/>
        </w:rPr>
        <w:t>50 mM potassium acetate (C</w:t>
      </w:r>
      <w:r w:rsidRPr="0052357A">
        <w:rPr>
          <w:rStyle w:val="normaltextrun"/>
          <w:rFonts w:ascii="Arial" w:hAnsi="Arial" w:cs="Arial"/>
          <w:color w:val="000000"/>
          <w:shd w:val="clear" w:color="auto" w:fill="FFFFFF"/>
          <w:vertAlign w:val="subscript"/>
        </w:rPr>
        <w:t>2</w:t>
      </w:r>
      <w:r w:rsidRPr="0052357A">
        <w:rPr>
          <w:rStyle w:val="normaltextrun"/>
          <w:rFonts w:ascii="Arial" w:hAnsi="Arial" w:cs="Arial"/>
          <w:color w:val="000000"/>
          <w:shd w:val="clear" w:color="auto" w:fill="FFFFFF"/>
        </w:rPr>
        <w:t>H</w:t>
      </w:r>
      <w:r w:rsidRPr="0052357A">
        <w:rPr>
          <w:rStyle w:val="normaltextrun"/>
          <w:rFonts w:ascii="Arial" w:hAnsi="Arial" w:cs="Arial"/>
          <w:color w:val="000000"/>
          <w:shd w:val="clear" w:color="auto" w:fill="FFFFFF"/>
          <w:vertAlign w:val="subscript"/>
        </w:rPr>
        <w:t>3</w:t>
      </w:r>
      <w:r w:rsidRPr="0052357A">
        <w:rPr>
          <w:rStyle w:val="normaltextrun"/>
          <w:rFonts w:ascii="Arial" w:hAnsi="Arial" w:cs="Arial"/>
          <w:color w:val="000000"/>
          <w:shd w:val="clear" w:color="auto" w:fill="FFFFFF"/>
        </w:rPr>
        <w:t>O</w:t>
      </w:r>
      <w:r w:rsidRPr="0052357A">
        <w:rPr>
          <w:rStyle w:val="normaltextrun"/>
          <w:rFonts w:ascii="Arial" w:hAnsi="Arial" w:cs="Arial"/>
          <w:color w:val="000000"/>
          <w:shd w:val="clear" w:color="auto" w:fill="FFFFFF"/>
          <w:vertAlign w:val="subscript"/>
        </w:rPr>
        <w:t>2</w:t>
      </w:r>
      <w:r w:rsidRPr="0052357A">
        <w:rPr>
          <w:rStyle w:val="normaltextrun"/>
          <w:rFonts w:ascii="Arial" w:hAnsi="Arial" w:cs="Arial"/>
          <w:color w:val="000000"/>
          <w:shd w:val="clear" w:color="auto" w:fill="FFFFFF"/>
        </w:rPr>
        <w:t xml:space="preserve">K), 200 mM </w:t>
      </w:r>
      <w:proofErr w:type="spellStart"/>
      <w:r w:rsidRPr="0052357A">
        <w:rPr>
          <w:rStyle w:val="normaltextrun"/>
          <w:rFonts w:ascii="Arial" w:hAnsi="Arial" w:cs="Arial"/>
          <w:color w:val="000000"/>
          <w:shd w:val="clear" w:color="auto" w:fill="FFFFFF"/>
        </w:rPr>
        <w:t>KCl</w:t>
      </w:r>
      <w:proofErr w:type="spellEnd"/>
      <w:r w:rsidRPr="0052357A">
        <w:rPr>
          <w:rStyle w:val="normaltextrun"/>
          <w:rFonts w:ascii="Arial" w:hAnsi="Arial" w:cs="Arial"/>
          <w:color w:val="000000"/>
          <w:shd w:val="clear" w:color="auto" w:fill="FFFFFF"/>
        </w:rPr>
        <w:t xml:space="preserve"> pH 7), followed by ethanol precipitation and 80% ethanol washes. The RNA pellet was resuspended in nuclease-free water and annealed in 10 mM TRIS pH 8 and 50 mM NaCl by heating to 95</w:t>
      </w:r>
      <w:r w:rsidRPr="0052357A">
        <w:rPr>
          <w:rFonts w:ascii="Arial" w:hAnsi="Arial" w:cs="Arial"/>
          <w:vertAlign w:val="superscript"/>
        </w:rPr>
        <w:t xml:space="preserve"> </w:t>
      </w:r>
      <w:proofErr w:type="spellStart"/>
      <w:r w:rsidRPr="0052357A">
        <w:rPr>
          <w:rFonts w:ascii="Arial" w:hAnsi="Arial" w:cs="Arial"/>
          <w:vertAlign w:val="superscript"/>
        </w:rPr>
        <w:t>o</w:t>
      </w:r>
      <w:r w:rsidRPr="0052357A">
        <w:rPr>
          <w:rFonts w:ascii="Arial" w:hAnsi="Arial" w:cs="Arial"/>
        </w:rPr>
        <w:t>C</w:t>
      </w:r>
      <w:proofErr w:type="spellEnd"/>
      <w:r w:rsidRPr="0052357A">
        <w:rPr>
          <w:rFonts w:ascii="Arial" w:hAnsi="Arial" w:cs="Arial"/>
        </w:rPr>
        <w:t xml:space="preserve"> for 2 min and then allowing the heat block to cool gradually to room temperature over the course of ~45 min. </w:t>
      </w:r>
      <w:r w:rsidRPr="0052357A">
        <w:rPr>
          <w:rStyle w:val="normaltextrun"/>
          <w:rFonts w:ascii="Arial" w:hAnsi="Arial" w:cs="Arial"/>
          <w:color w:val="000000"/>
          <w:shd w:val="clear" w:color="auto" w:fill="FFFFFF"/>
        </w:rPr>
        <w:t xml:space="preserve"> </w:t>
      </w:r>
    </w:p>
    <w:p w14:paraId="29A40F71" w14:textId="77777777" w:rsidR="004E73D0" w:rsidRPr="0052357A" w:rsidRDefault="004E73D0" w:rsidP="00F268C4">
      <w:pPr>
        <w:spacing w:line="360" w:lineRule="auto"/>
        <w:rPr>
          <w:rFonts w:ascii="Arial" w:hAnsi="Arial" w:cs="Arial"/>
        </w:rPr>
      </w:pPr>
    </w:p>
    <w:p w14:paraId="15F136FC"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Substrate production for gRNA-dependent DNA cleavage assays</w:t>
      </w:r>
    </w:p>
    <w:p w14:paraId="61D723F8" w14:textId="77BE20CE"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Target sequences were ligated into a pUC19 backbone and mutated as described previously </w:t>
      </w:r>
      <w:r w:rsidRPr="0052357A">
        <w:rPr>
          <w:rFonts w:ascii="Arial" w:hAnsi="Arial" w:cs="Arial"/>
        </w:rPr>
        <w:fldChar w:fldCharType="begin">
          <w:fldData xml:space="preserve">PEVuZE5vdGU+PENpdGU+PEF1dGhvcj5CYWJ1PC9BdXRob3I+PFllYXI+MjAxOTwvWWVhcj48UmVj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PEVuZE5vdGU+PENpdGU+PEF1dGhvcj5CYWJ1PC9BdXRob3I+PFllYXI+MjAxOTwvWWVhcj48UmVj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Plasmids were isolated from DH5</w:t>
      </w:r>
      <w:r w:rsidRPr="0052357A">
        <w:rPr>
          <w:rStyle w:val="normaltextrun"/>
          <w:rFonts w:ascii="Arial" w:hAnsi="Arial" w:cs="Arial"/>
          <w:color w:val="000000"/>
        </w:rPr>
        <w:t>α</w:t>
      </w:r>
      <w:r w:rsidRPr="0052357A">
        <w:rPr>
          <w:rFonts w:ascii="Arial" w:hAnsi="Arial" w:cs="Arial"/>
        </w:rPr>
        <w:t xml:space="preserve"> using a mini-prep kit (</w:t>
      </w:r>
      <w:r w:rsidRPr="0052357A">
        <w:rPr>
          <w:rStyle w:val="normaltextrun"/>
          <w:rFonts w:ascii="Arial" w:hAnsi="Arial" w:cs="Arial"/>
          <w:color w:val="000000"/>
          <w:shd w:val="clear" w:color="auto" w:fill="FFFFFF"/>
        </w:rPr>
        <w:t>E.Z.N.A.® Plasmid DNA Mini Kit I, Omega Biotech, Norcross, GA, D6942). Some plasmid preparations had a higher fraction of non-supercoiled DNA, so for all the substrates, the band corresponding to supercoiled population was gel extracted using a kit (</w:t>
      </w:r>
      <w:proofErr w:type="spellStart"/>
      <w:r w:rsidRPr="0052357A">
        <w:rPr>
          <w:rStyle w:val="normaltextrun"/>
          <w:rFonts w:ascii="Arial" w:hAnsi="Arial" w:cs="Arial"/>
          <w:color w:val="000000"/>
          <w:shd w:val="clear" w:color="auto" w:fill="FFFFFF"/>
        </w:rPr>
        <w:t>QIAquick</w:t>
      </w:r>
      <w:proofErr w:type="spellEnd"/>
      <w:r w:rsidRPr="0052357A">
        <w:rPr>
          <w:rStyle w:val="normaltextrun"/>
          <w:rFonts w:ascii="Arial" w:hAnsi="Arial" w:cs="Arial"/>
          <w:color w:val="000000"/>
          <w:shd w:val="clear" w:color="auto" w:fill="FFFFFF"/>
        </w:rPr>
        <w:t xml:space="preserve"> Gel Extraction Kit, Qiagen, Hilden, Germany) for use as the substrate.</w:t>
      </w:r>
    </w:p>
    <w:p w14:paraId="158BCF0E" w14:textId="77777777" w:rsidR="004E73D0" w:rsidRPr="0052357A" w:rsidRDefault="004E73D0" w:rsidP="00F268C4">
      <w:pPr>
        <w:spacing w:line="360" w:lineRule="auto"/>
        <w:rPr>
          <w:rFonts w:ascii="Arial" w:hAnsi="Arial" w:cs="Arial"/>
        </w:rPr>
      </w:pPr>
    </w:p>
    <w:p w14:paraId="2F9301BC"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i/>
          <w:iCs/>
        </w:rPr>
        <w:t>In vitro</w:t>
      </w:r>
      <w:r w:rsidRPr="0052357A">
        <w:rPr>
          <w:rFonts w:ascii="Arial" w:hAnsi="Arial" w:cs="Arial"/>
        </w:rPr>
        <w:t xml:space="preserve"> SpyCas9 activity assays</w:t>
      </w:r>
    </w:p>
    <w:p w14:paraId="35B6653C"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eastAsiaTheme="minorEastAsia" w:hAnsi="Arial" w:cs="Arial"/>
        </w:rPr>
        <w:t>Guide RNA-free single-stranded M13mp18 DNA cleavage</w:t>
      </w:r>
    </w:p>
    <w:p w14:paraId="315683C4" w14:textId="733F856B" w:rsidR="004E73D0" w:rsidRPr="0052357A" w:rsidRDefault="004E73D0" w:rsidP="00F268C4">
      <w:pPr>
        <w:pStyle w:val="ListParagraph"/>
        <w:spacing w:line="360" w:lineRule="auto"/>
        <w:rPr>
          <w:rFonts w:ascii="Arial" w:hAnsi="Arial" w:cs="Arial"/>
        </w:rPr>
      </w:pPr>
      <w:r w:rsidRPr="0052357A">
        <w:rPr>
          <w:rFonts w:ascii="Arial" w:hAnsi="Arial" w:cs="Arial"/>
          <w:color w:val="000000"/>
          <w:bdr w:val="none" w:sz="0" w:space="0" w:color="auto" w:frame="1"/>
        </w:rPr>
        <w:t xml:space="preserve">Unless otherwise stated, reaction components contained 1X buffer (20 mM HEPES pH 7.5, 150 mM </w:t>
      </w:r>
      <w:proofErr w:type="spellStart"/>
      <w:r w:rsidRPr="0052357A">
        <w:rPr>
          <w:rFonts w:ascii="Arial" w:hAnsi="Arial" w:cs="Arial"/>
          <w:color w:val="000000"/>
          <w:bdr w:val="none" w:sz="0" w:space="0" w:color="auto" w:frame="1"/>
        </w:rPr>
        <w:t>KCl</w:t>
      </w:r>
      <w:proofErr w:type="spellEnd"/>
      <w:r w:rsidRPr="0052357A">
        <w:rPr>
          <w:rFonts w:ascii="Arial" w:hAnsi="Arial" w:cs="Arial"/>
          <w:color w:val="000000"/>
          <w:bdr w:val="none" w:sz="0" w:space="0" w:color="auto" w:frame="1"/>
        </w:rPr>
        <w:t xml:space="preserve">, 2 mM TCEP), 100 ng (4.5 nM) single stranded plasmid DNA (M13mp18), 10 mM divalent metal, and 100 nM SpyCas9. Reactions were performed at 37°C for </w:t>
      </w:r>
      <w:r w:rsidR="008112A6" w:rsidRPr="0052357A">
        <w:rPr>
          <w:rFonts w:ascii="Arial" w:hAnsi="Arial" w:cs="Arial"/>
          <w:color w:val="000000"/>
          <w:bdr w:val="none" w:sz="0" w:space="0" w:color="auto" w:frame="1"/>
        </w:rPr>
        <w:t>30 min unless otherwise stated</w:t>
      </w:r>
      <w:r w:rsidRPr="0052357A">
        <w:rPr>
          <w:rFonts w:ascii="Arial" w:hAnsi="Arial" w:cs="Arial"/>
          <w:color w:val="000000"/>
          <w:bdr w:val="none" w:sz="0" w:space="0" w:color="auto" w:frame="1"/>
        </w:rPr>
        <w:t>. All divalent metals had chloride counterions. We noticed accumulation of reaction products in the wells of the gels when the assay contained Co</w:t>
      </w:r>
      <w:r w:rsidRPr="0052357A">
        <w:rPr>
          <w:rFonts w:ascii="Arial" w:hAnsi="Arial" w:cs="Arial"/>
          <w:color w:val="000000"/>
          <w:bdr w:val="none" w:sz="0" w:space="0" w:color="auto" w:frame="1"/>
          <w:vertAlign w:val="superscript"/>
        </w:rPr>
        <w:t>2+</w:t>
      </w:r>
      <w:r w:rsidRPr="0052357A">
        <w:rPr>
          <w:rFonts w:ascii="Arial" w:hAnsi="Arial" w:cs="Arial"/>
          <w:color w:val="000000"/>
          <w:bdr w:val="none" w:sz="0" w:space="0" w:color="auto" w:frame="1"/>
        </w:rPr>
        <w:t>. To resolve this, Co</w:t>
      </w:r>
      <w:r w:rsidRPr="0052357A">
        <w:rPr>
          <w:rFonts w:ascii="Arial" w:hAnsi="Arial" w:cs="Arial"/>
          <w:color w:val="000000"/>
          <w:bdr w:val="none" w:sz="0" w:space="0" w:color="auto" w:frame="1"/>
          <w:vertAlign w:val="superscript"/>
        </w:rPr>
        <w:t xml:space="preserve">2+ </w:t>
      </w:r>
      <w:r w:rsidRPr="0052357A">
        <w:rPr>
          <w:rFonts w:ascii="Arial" w:hAnsi="Arial" w:cs="Arial"/>
          <w:color w:val="000000"/>
          <w:bdr w:val="none" w:sz="0" w:space="0" w:color="auto" w:frame="1"/>
        </w:rPr>
        <w:t>reactions were stopped with a 5X stock of 50 mM EDTA and 75 mM CaCl</w:t>
      </w:r>
      <w:r w:rsidRPr="0052357A">
        <w:rPr>
          <w:rFonts w:ascii="Arial" w:hAnsi="Arial" w:cs="Arial"/>
          <w:color w:val="000000"/>
          <w:bdr w:val="none" w:sz="0" w:space="0" w:color="auto" w:frame="1"/>
          <w:vertAlign w:val="subscript"/>
        </w:rPr>
        <w:t>2</w:t>
      </w:r>
      <w:r w:rsidRPr="0052357A">
        <w:rPr>
          <w:rFonts w:ascii="Arial" w:hAnsi="Arial" w:cs="Arial"/>
          <w:color w:val="000000"/>
          <w:bdr w:val="none" w:sz="0" w:space="0" w:color="auto" w:frame="1"/>
        </w:rPr>
        <w:t xml:space="preserve"> (for Proteinase K activity) and treated with 0.8 Units of Proteinase K (New England Biolabs) for 20 min at 50°C. All the reactions were prepared for agarose gel electrophoresis by adding 2X stop dye (100 mM EDTA, 2% SDS, 20% glycerol, and 0.08% Orange G dye). The reaction products were resolved on a </w:t>
      </w:r>
      <w:r w:rsidRPr="0052357A">
        <w:rPr>
          <w:rFonts w:ascii="Arial" w:hAnsi="Arial" w:cs="Arial"/>
          <w:color w:val="000000"/>
          <w:bdr w:val="none" w:sz="0" w:space="0" w:color="auto" w:frame="1"/>
        </w:rPr>
        <w:lastRenderedPageBreak/>
        <w:t>1% agarose gel and the bands were visualized post-gel running using 0.1</w:t>
      </w:r>
      <w:r w:rsidRPr="0052357A">
        <w:rPr>
          <w:rStyle w:val="eop"/>
          <w:rFonts w:ascii="Arial" w:hAnsi="Arial" w:cs="Arial"/>
          <w:color w:val="000000" w:themeColor="text1"/>
        </w:rPr>
        <w:t xml:space="preserve"> </w:t>
      </w:r>
      <w:proofErr w:type="spellStart"/>
      <w:r w:rsidRPr="0052357A">
        <w:rPr>
          <w:rStyle w:val="eop"/>
          <w:rFonts w:ascii="Arial" w:hAnsi="Arial" w:cs="Arial"/>
          <w:color w:val="000000" w:themeColor="text1"/>
        </w:rPr>
        <w:t>μ</w:t>
      </w:r>
      <w:r w:rsidRPr="0052357A">
        <w:rPr>
          <w:rFonts w:ascii="Arial" w:hAnsi="Arial" w:cs="Arial"/>
          <w:color w:val="000000" w:themeColor="text1"/>
          <w:bdr w:val="none" w:sz="0" w:space="0" w:color="auto" w:frame="1"/>
        </w:rPr>
        <w:t>g</w:t>
      </w:r>
      <w:proofErr w:type="spellEnd"/>
      <w:r w:rsidRPr="0052357A">
        <w:rPr>
          <w:rFonts w:ascii="Arial" w:hAnsi="Arial" w:cs="Arial"/>
          <w:color w:val="000000" w:themeColor="text1"/>
          <w:bdr w:val="none" w:sz="0" w:space="0" w:color="auto" w:frame="1"/>
        </w:rPr>
        <w:t>/mL</w:t>
      </w:r>
      <w:r w:rsidRPr="0052357A">
        <w:rPr>
          <w:rFonts w:ascii="Arial" w:hAnsi="Arial" w:cs="Arial"/>
          <w:color w:val="000000"/>
          <w:bdr w:val="none" w:sz="0" w:space="0" w:color="auto" w:frame="1"/>
        </w:rPr>
        <w:t xml:space="preserve"> ethidium bromide.</w:t>
      </w:r>
    </w:p>
    <w:p w14:paraId="5F09CF4B" w14:textId="77777777" w:rsidR="004E73D0" w:rsidRPr="0052357A" w:rsidRDefault="004E73D0" w:rsidP="00F268C4">
      <w:pPr>
        <w:spacing w:line="360" w:lineRule="auto"/>
        <w:rPr>
          <w:rFonts w:ascii="Arial" w:hAnsi="Arial" w:cs="Arial"/>
        </w:rPr>
      </w:pPr>
    </w:p>
    <w:p w14:paraId="166248F7"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gRNA-dependent double-stranded pUC19 DNA cleavage</w:t>
      </w:r>
    </w:p>
    <w:p w14:paraId="5395E19A" w14:textId="77777777" w:rsidR="004E73D0" w:rsidRPr="0052357A" w:rsidRDefault="004E73D0" w:rsidP="00F268C4">
      <w:pPr>
        <w:pStyle w:val="ListParagraph"/>
        <w:spacing w:line="360" w:lineRule="auto"/>
        <w:rPr>
          <w:rFonts w:ascii="Arial" w:hAnsi="Arial" w:cs="Arial"/>
        </w:rPr>
      </w:pPr>
      <w:r w:rsidRPr="0052357A">
        <w:rPr>
          <w:rFonts w:ascii="Arial" w:hAnsi="Arial" w:cs="Arial"/>
          <w:color w:val="000000"/>
          <w:bdr w:val="none" w:sz="0" w:space="0" w:color="auto" w:frame="1"/>
        </w:rPr>
        <w:t xml:space="preserve">Reaction components were </w:t>
      </w:r>
      <w:r w:rsidRPr="0052357A">
        <w:rPr>
          <w:rFonts w:ascii="Arial" w:hAnsi="Arial" w:cs="Arial"/>
          <w:color w:val="000000"/>
          <w:bdr w:val="none" w:sz="0" w:space="0" w:color="auto" w:frame="1"/>
          <w:lang w:val="en"/>
        </w:rPr>
        <w:t xml:space="preserve">1X cleavage buffer (20 mM Tris pH 7.5, 100 mM </w:t>
      </w:r>
      <w:proofErr w:type="spellStart"/>
      <w:r w:rsidRPr="0052357A">
        <w:rPr>
          <w:rFonts w:ascii="Arial" w:hAnsi="Arial" w:cs="Arial"/>
          <w:color w:val="000000"/>
          <w:bdr w:val="none" w:sz="0" w:space="0" w:color="auto" w:frame="1"/>
          <w:lang w:val="en"/>
        </w:rPr>
        <w:t>KCl</w:t>
      </w:r>
      <w:proofErr w:type="spellEnd"/>
      <w:r w:rsidRPr="0052357A">
        <w:rPr>
          <w:rFonts w:ascii="Arial" w:hAnsi="Arial" w:cs="Arial"/>
          <w:color w:val="000000"/>
          <w:bdr w:val="none" w:sz="0" w:space="0" w:color="auto" w:frame="1"/>
          <w:lang w:val="en"/>
        </w:rPr>
        <w:t>, 5% (v/v) glycerol and 0.5 mM TCEP</w:t>
      </w:r>
      <w:r w:rsidRPr="0052357A">
        <w:rPr>
          <w:rFonts w:ascii="Arial" w:hAnsi="Arial" w:cs="Arial"/>
        </w:rPr>
        <w:t xml:space="preserve">), </w:t>
      </w:r>
      <w:r w:rsidRPr="0052357A">
        <w:rPr>
          <w:rFonts w:ascii="Arial" w:hAnsi="Arial" w:cs="Arial"/>
          <w:color w:val="000000"/>
          <w:bdr w:val="none" w:sz="0" w:space="0" w:color="auto" w:frame="1"/>
        </w:rPr>
        <w:t xml:space="preserve">100 ng (5 nM) double stranded plasmid DNA (pUC19) containing a target site complementary to the guide region of the sgRNA (for time-course assays) or with some mismatches to the guide region (for off-target DNA cleavage assays), 10 mM divalent metal, 120 nM sgRNA, and 100 nM SpyCas9 incubated at 37°C for 15 min unless otherwise stated. The reaction products were resolved on a 1.1% agarose gel and the bands were visualized post-gel running using </w:t>
      </w:r>
      <w:r w:rsidRPr="0052357A">
        <w:rPr>
          <w:rFonts w:ascii="Arial" w:hAnsi="Arial" w:cs="Arial"/>
          <w:color w:val="000000" w:themeColor="text1"/>
          <w:bdr w:val="none" w:sz="0" w:space="0" w:color="auto" w:frame="1"/>
        </w:rPr>
        <w:t xml:space="preserve">0.1 </w:t>
      </w:r>
      <w:proofErr w:type="spellStart"/>
      <w:r w:rsidRPr="0052357A">
        <w:rPr>
          <w:rStyle w:val="eop"/>
          <w:rFonts w:ascii="Arial" w:hAnsi="Arial" w:cs="Arial"/>
          <w:color w:val="000000" w:themeColor="text1"/>
        </w:rPr>
        <w:t>μ</w:t>
      </w:r>
      <w:r w:rsidRPr="0052357A">
        <w:rPr>
          <w:rFonts w:ascii="Arial" w:hAnsi="Arial" w:cs="Arial"/>
          <w:color w:val="000000" w:themeColor="text1"/>
          <w:bdr w:val="none" w:sz="0" w:space="0" w:color="auto" w:frame="1"/>
        </w:rPr>
        <w:t>g</w:t>
      </w:r>
      <w:proofErr w:type="spellEnd"/>
      <w:r w:rsidRPr="0052357A">
        <w:rPr>
          <w:rFonts w:ascii="Arial" w:hAnsi="Arial" w:cs="Arial"/>
          <w:color w:val="000000" w:themeColor="text1"/>
          <w:bdr w:val="none" w:sz="0" w:space="0" w:color="auto" w:frame="1"/>
        </w:rPr>
        <w:t xml:space="preserve">/mL </w:t>
      </w:r>
      <w:r w:rsidRPr="0052357A">
        <w:rPr>
          <w:rFonts w:ascii="Arial" w:hAnsi="Arial" w:cs="Arial"/>
          <w:color w:val="000000"/>
          <w:bdr w:val="none" w:sz="0" w:space="0" w:color="auto" w:frame="1"/>
        </w:rPr>
        <w:t>ethidium bromide.</w:t>
      </w:r>
    </w:p>
    <w:p w14:paraId="37FCC1CA" w14:textId="77777777" w:rsidR="004E73D0" w:rsidRPr="0052357A" w:rsidRDefault="004E73D0" w:rsidP="00F268C4">
      <w:pPr>
        <w:spacing w:line="360" w:lineRule="auto"/>
        <w:rPr>
          <w:rFonts w:ascii="Arial" w:hAnsi="Arial" w:cs="Arial"/>
        </w:rPr>
      </w:pPr>
    </w:p>
    <w:p w14:paraId="76A32AFC"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Quantification of DNA cleavage</w:t>
      </w:r>
    </w:p>
    <w:p w14:paraId="6CB5061F"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Guide RNA-free DNA cleavage rate constant calculation</w:t>
      </w:r>
    </w:p>
    <w:p w14:paraId="77B8C7C6" w14:textId="4F738BB8"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The agarose gel images were analyzed using </w:t>
      </w:r>
      <w:proofErr w:type="spellStart"/>
      <w:r w:rsidRPr="0052357A">
        <w:rPr>
          <w:rFonts w:ascii="Arial" w:hAnsi="Arial" w:cs="Arial"/>
        </w:rPr>
        <w:t>imageJ</w:t>
      </w:r>
      <w:proofErr w:type="spellEnd"/>
      <w:r w:rsidRPr="0052357A">
        <w:rPr>
          <w:rFonts w:ascii="Arial" w:hAnsi="Arial" w:cs="Arial"/>
        </w:rPr>
        <w:t xml:space="preserve"> software </w:t>
      </w:r>
      <w:r w:rsidRPr="0052357A">
        <w:rPr>
          <w:rFonts w:ascii="Arial" w:hAnsi="Arial" w:cs="Arial"/>
        </w:rPr>
        <w:fldChar w:fldCharType="begin"/>
      </w:r>
      <w:r w:rsidR="00690436" w:rsidRPr="0052357A">
        <w:rPr>
          <w:rFonts w:ascii="Arial" w:hAnsi="Arial" w:cs="Arial"/>
        </w:rPr>
        <w:instrText xml:space="preserve"> ADDIN EN.CITE &lt;EndNote&gt;&lt;Cite&gt;&lt;Author&gt;Schneider&lt;/Author&gt;&lt;Year&gt;2012&lt;/Year&gt;&lt;RecNum&gt;1372&lt;/RecNum&gt;&lt;IDText&gt;NIH Image to ImageJ: 25 years of image analysis&lt;/IDText&gt;&lt;DisplayText&gt;(Schneider et al., 2012)&lt;/DisplayText&gt;&lt;record&gt;&lt;rec-number&gt;1372&lt;/rec-number&gt;&lt;foreign-keys&gt;&lt;key app="EN" db-id="wzpzftr2z2s52uerfwp55zfewzafddt90esf" timestamp="1649270493"&gt;1372&lt;/key&gt;&lt;/foreign-keys&gt;&lt;ref-type name="Journal Article"&gt;17&lt;/ref-type&gt;&lt;contributors&gt;&lt;authors&gt;&lt;author&gt;Schneider, C. A.&lt;/author&gt;&lt;author&gt;Rasband, W. S.&lt;/author&gt;&lt;author&gt;Eliceiri, K. W.&lt;/author&gt;&lt;/authors&gt;&lt;/contributors&gt;&lt;titles&gt;&lt;title&gt;NIH Image to ImageJ: 25 years of image analysis&lt;/title&gt;&lt;secondary-title&gt;Nat Methods&lt;/secondary-title&gt;&lt;/titles&gt;&lt;periodical&gt;&lt;full-title&gt;Nat Methods&lt;/full-title&gt;&lt;/periodical&gt;&lt;pages&gt;671-5&lt;/pages&gt;&lt;volume&gt;9&lt;/volume&gt;&lt;number&gt;7&lt;/number&gt;&lt;keywords&gt;&lt;keyword&gt;History, 20th Century&lt;/keyword&gt;&lt;keyword&gt;History, 21st Century&lt;/keyword&gt;&lt;keyword&gt;*Computational Biology/history/methods/trends&lt;/keyword&gt;&lt;keyword&gt;Image Processing, Computer-Assisted/*methods&lt;/keyword&gt;&lt;keyword&gt;National Institutes of Health (U.S.)&lt;/keyword&gt;&lt;keyword&gt;Software/*history/trends&lt;/keyword&gt;&lt;keyword&gt;United States&lt;/keyword&gt;&lt;/keywords&gt;&lt;dates&gt;&lt;year&gt;2012&lt;/year&gt;&lt;pub-dates&gt;&lt;date&gt;2012/07//undefined&lt;/date&gt;&lt;/pub-dates&gt;&lt;/dates&gt;&lt;isbn&gt;1548-7105 (Electronic) 1548-7091 (Linking)&lt;/isbn&gt;&lt;accession-num&gt;22930834&lt;/accession-num&gt;&lt;urls&gt;&lt;related-urls&gt;&lt;url&gt;https://www.ncbi.nlm.nih.gov/pubmed/22930834&lt;/url&gt;&lt;/related-urls&gt;&lt;/urls&gt;&lt;/record&gt;&lt;/Cite&gt;&lt;/EndNote&gt;</w:instrText>
      </w:r>
      <w:r w:rsidRPr="0052357A">
        <w:rPr>
          <w:rFonts w:ascii="Arial" w:hAnsi="Arial" w:cs="Arial"/>
        </w:rPr>
        <w:fldChar w:fldCharType="separate"/>
      </w:r>
      <w:r w:rsidR="00690436" w:rsidRPr="0052357A">
        <w:rPr>
          <w:rFonts w:ascii="Arial" w:hAnsi="Arial" w:cs="Arial"/>
          <w:noProof/>
        </w:rPr>
        <w:t>(</w:t>
      </w:r>
      <w:hyperlink w:anchor="_ENREF_249" w:tooltip="Schneider, 2012 #1372" w:history="1">
        <w:r w:rsidR="00D44C98" w:rsidRPr="0052357A">
          <w:rPr>
            <w:rFonts w:ascii="Arial" w:hAnsi="Arial" w:cs="Arial"/>
            <w:noProof/>
          </w:rPr>
          <w:t>Schneider et al., 2012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to measure the band intensities of full-length M13mp18 single-stranded DNA (substrate), which includes both the circular and linear forms. The M13mp18 is degraded by SpyCas9 over time. For each lane, the intensity of circular M</w:t>
      </w:r>
      <w:r w:rsidRPr="0052357A">
        <w:rPr>
          <w:rFonts w:ascii="Arial" w:hAnsi="Arial" w:cs="Arial"/>
          <w:vertAlign w:val="subscript"/>
        </w:rPr>
        <w:t>13mp18</w:t>
      </w:r>
      <w:r w:rsidRPr="0052357A">
        <w:rPr>
          <w:rFonts w:ascii="Arial" w:hAnsi="Arial" w:cs="Arial"/>
        </w:rPr>
        <w:t xml:space="preserve"> substrate remaining (C) was then normalized to that of the no protein control lane (C</w:t>
      </w:r>
      <w:r w:rsidRPr="0052357A">
        <w:rPr>
          <w:rFonts w:ascii="Arial" w:hAnsi="Arial" w:cs="Arial"/>
          <w:vertAlign w:val="subscript"/>
        </w:rPr>
        <w:t>0</w:t>
      </w:r>
      <w:r w:rsidRPr="0052357A">
        <w:rPr>
          <w:rFonts w:ascii="Arial" w:hAnsi="Arial" w:cs="Arial"/>
        </w:rPr>
        <w:t>) to obtain the fraction of DNA precursor remaining (P</w:t>
      </w:r>
      <w:r w:rsidRPr="0052357A">
        <w:rPr>
          <w:rFonts w:ascii="Arial" w:hAnsi="Arial" w:cs="Arial"/>
          <w:vertAlign w:val="subscript"/>
        </w:rPr>
        <w:t>M13mp18</w:t>
      </w:r>
      <w:r w:rsidRPr="0052357A">
        <w:rPr>
          <w:rFonts w:ascii="Arial" w:hAnsi="Arial" w:cs="Arial"/>
        </w:rPr>
        <w:t>).</w:t>
      </w:r>
    </w:p>
    <w:p w14:paraId="06D4E228" w14:textId="77777777" w:rsidR="004E73D0" w:rsidRPr="0052357A" w:rsidRDefault="004E73D0" w:rsidP="00F268C4">
      <w:pPr>
        <w:pStyle w:val="ListParagraph"/>
        <w:spacing w:line="360" w:lineRule="auto"/>
        <w:rPr>
          <w:rFonts w:ascii="Arial" w:hAnsi="Arial" w:cs="Arial"/>
        </w:rPr>
      </w:pPr>
    </w:p>
    <w:p w14:paraId="2FF4C950" w14:textId="77777777" w:rsidR="004E73D0" w:rsidRPr="0052357A" w:rsidRDefault="00000000" w:rsidP="00F268C4">
      <w:pPr>
        <w:pStyle w:val="ListParagraph"/>
        <w:spacing w:line="360" w:lineRule="auto"/>
        <w:rPr>
          <w:rFonts w:ascii="Arial" w:hAnsi="Arial" w:cs="Arial"/>
        </w:rPr>
      </w:pPr>
      <m:oMathPara>
        <m:oMath>
          <m:sSub>
            <m:sSubPr>
              <m:ctrlPr>
                <w:rPr>
                  <w:rFonts w:ascii="Cambria Math" w:hAnsi="Cambria Math" w:cs="Arial"/>
                  <w:iCs/>
                </w:rPr>
              </m:ctrlPr>
            </m:sSubPr>
            <m:e>
              <m:r>
                <m:rPr>
                  <m:sty m:val="p"/>
                </m:rPr>
                <w:rPr>
                  <w:rFonts w:ascii="Cambria Math" w:hAnsi="Cambria Math" w:cs="Arial"/>
                </w:rPr>
                <m:t>P</m:t>
              </m:r>
            </m:e>
            <m:sub>
              <m:r>
                <m:rPr>
                  <m:sty m:val="p"/>
                </m:rPr>
                <w:rPr>
                  <w:rFonts w:ascii="Cambria Math" w:hAnsi="Cambria Math" w:cs="Arial"/>
                </w:rPr>
                <m:t>M13mp18</m:t>
              </m:r>
            </m:sub>
          </m:sSub>
          <m:r>
            <m:rPr>
              <m:sty m:val="p"/>
            </m:rPr>
            <w:rPr>
              <w:rFonts w:ascii="Cambria Math" w:hAnsi="Cambria Math" w:cs="Arial"/>
            </w:rPr>
            <m:t>=</m:t>
          </m:r>
          <m:f>
            <m:fPr>
              <m:ctrlPr>
                <w:rPr>
                  <w:rFonts w:ascii="Cambria Math" w:hAnsi="Cambria Math" w:cs="Arial"/>
                  <w:iCs/>
                </w:rPr>
              </m:ctrlPr>
            </m:fPr>
            <m:num>
              <m:r>
                <m:rPr>
                  <m:sty m:val="p"/>
                </m:rPr>
                <w:rPr>
                  <w:rFonts w:ascii="Cambria Math" w:hAnsi="Cambria Math" w:cs="Arial"/>
                </w:rPr>
                <m:t>C</m:t>
              </m:r>
            </m:num>
            <m:den>
              <m:sSub>
                <m:sSubPr>
                  <m:ctrlPr>
                    <w:rPr>
                      <w:rFonts w:ascii="Cambria Math" w:hAnsi="Cambria Math" w:cs="Arial"/>
                      <w:i/>
                      <w:iCs/>
                    </w:rPr>
                  </m:ctrlPr>
                </m:sSubPr>
                <m:e>
                  <m:r>
                    <m:rPr>
                      <m:sty m:val="p"/>
                    </m:rPr>
                    <w:rPr>
                      <w:rFonts w:ascii="Cambria Math" w:hAnsi="Cambria Math" w:cs="Arial"/>
                    </w:rPr>
                    <m:t>C</m:t>
                  </m:r>
                </m:e>
                <m:sub>
                  <m:r>
                    <w:rPr>
                      <w:rFonts w:ascii="Cambria Math" w:hAnsi="Cambria Math" w:cs="Arial"/>
                    </w:rPr>
                    <m:t>0</m:t>
                  </m:r>
                </m:sub>
              </m:sSub>
            </m:den>
          </m:f>
          <m:r>
            <m:rPr>
              <m:sty m:val="p"/>
            </m:rPr>
            <w:rPr>
              <w:rFonts w:ascii="Cambria Math" w:hAnsi="Cambria Math" w:cs="Arial"/>
            </w:rPr>
            <m:t xml:space="preserve">         </m:t>
          </m:r>
          <m:r>
            <w:rPr>
              <w:rFonts w:ascii="Cambria Math" w:hAnsi="Cambria Math" w:cs="Arial"/>
            </w:rPr>
            <m:t xml:space="preserve"> (</m:t>
          </m:r>
          <m:r>
            <m:rPr>
              <m:sty m:val="p"/>
            </m:rPr>
            <w:rPr>
              <w:rFonts w:ascii="Cambria Math" w:hAnsi="Cambria Math" w:cs="Arial"/>
            </w:rPr>
            <m:t>Equation 2.1a</m:t>
          </m:r>
          <m:r>
            <w:rPr>
              <w:rFonts w:ascii="Cambria Math" w:hAnsi="Cambria Math" w:cs="Arial"/>
            </w:rPr>
            <m:t>)</m:t>
          </m:r>
        </m:oMath>
      </m:oMathPara>
    </w:p>
    <w:p w14:paraId="5CDBBF0D" w14:textId="77777777" w:rsidR="004E73D0" w:rsidRPr="0052357A" w:rsidRDefault="004E73D0" w:rsidP="00F268C4">
      <w:pPr>
        <w:pStyle w:val="ListParagraph"/>
        <w:spacing w:line="360" w:lineRule="auto"/>
        <w:rPr>
          <w:rFonts w:ascii="Arial" w:hAnsi="Arial" w:cs="Arial"/>
        </w:rPr>
      </w:pPr>
    </w:p>
    <w:p w14:paraId="753D5061"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Three replications were averaged, and the program </w:t>
      </w:r>
      <w:proofErr w:type="spellStart"/>
      <w:r w:rsidRPr="0052357A">
        <w:rPr>
          <w:rFonts w:ascii="Arial" w:hAnsi="Arial" w:cs="Arial"/>
        </w:rPr>
        <w:t>Matlab</w:t>
      </w:r>
      <w:proofErr w:type="spellEnd"/>
      <w:r w:rsidRPr="0052357A">
        <w:rPr>
          <w:rFonts w:ascii="Arial" w:hAnsi="Arial" w:cs="Arial"/>
        </w:rPr>
        <w:t xml:space="preserve"> (Natick, MA) was used to fit the following one-exponential decay equation to the P</w:t>
      </w:r>
      <w:r w:rsidRPr="0052357A">
        <w:rPr>
          <w:rFonts w:ascii="Arial" w:hAnsi="Arial" w:cs="Arial"/>
          <w:vertAlign w:val="subscript"/>
        </w:rPr>
        <w:t xml:space="preserve">M13mp18 </w:t>
      </w:r>
      <w:r w:rsidRPr="0052357A">
        <w:rPr>
          <w:rFonts w:ascii="Arial" w:hAnsi="Arial" w:cs="Arial"/>
        </w:rPr>
        <w:t>to calculate the rate constant for guide RNA-free DNA degradation:</w:t>
      </w:r>
    </w:p>
    <w:p w14:paraId="4C418057" w14:textId="77777777" w:rsidR="004E73D0" w:rsidRPr="0052357A" w:rsidRDefault="004E73D0" w:rsidP="00F268C4">
      <w:pPr>
        <w:spacing w:line="360" w:lineRule="auto"/>
        <w:jc w:val="both"/>
        <w:rPr>
          <w:rFonts w:ascii="Arial" w:hAnsi="Arial" w:cs="Arial"/>
        </w:rPr>
      </w:pPr>
    </w:p>
    <w:p w14:paraId="07E5610D" w14:textId="77777777" w:rsidR="004E73D0" w:rsidRPr="0052357A" w:rsidRDefault="00000000" w:rsidP="00F268C4">
      <w:pPr>
        <w:spacing w:line="360" w:lineRule="auto"/>
        <w:jc w:val="both"/>
        <w:rPr>
          <w:rFonts w:ascii="Arial" w:eastAsiaTheme="minorEastAsia" w:hAnsi="Arial" w:cs="Arial"/>
        </w:rPr>
      </w:pPr>
      <m:oMathPara>
        <m:oMathParaPr>
          <m:jc m:val="centerGroup"/>
        </m:oMathParaPr>
        <m:oMath>
          <m:sSub>
            <m:sSubPr>
              <m:ctrlPr>
                <w:rPr>
                  <w:rFonts w:ascii="Cambria Math" w:hAnsi="Cambria Math" w:cs="Arial"/>
                  <w:iCs/>
                </w:rPr>
              </m:ctrlPr>
            </m:sSubPr>
            <m:e>
              <m:r>
                <m:rPr>
                  <m:sty m:val="p"/>
                </m:rPr>
                <w:rPr>
                  <w:rFonts w:ascii="Cambria Math" w:hAnsi="Cambria Math" w:cs="Arial"/>
                </w:rPr>
                <m:t>P</m:t>
              </m:r>
            </m:e>
            <m:sub>
              <m:r>
                <m:rPr>
                  <m:sty m:val="p"/>
                </m:rPr>
                <w:rPr>
                  <w:rFonts w:ascii="Cambria Math" w:hAnsi="Cambria Math" w:cs="Arial"/>
                </w:rPr>
                <m:t>M13mp18</m:t>
              </m:r>
            </m:sub>
          </m:sSub>
          <m:r>
            <m:rPr>
              <m:sty m:val="p"/>
            </m:rPr>
            <w:rPr>
              <w:rFonts w:ascii="Cambria Math" w:hAnsi="Cambria Math" w:cs="Arial"/>
            </w:rPr>
            <m:t>=</m:t>
          </m:r>
          <m:sSup>
            <m:sSupPr>
              <m:ctrlPr>
                <w:rPr>
                  <w:rFonts w:ascii="Cambria Math" w:hAnsi="Cambria Math" w:cs="Arial"/>
                  <w:iCs/>
                </w:rPr>
              </m:ctrlPr>
            </m:sSupPr>
            <m:e>
              <m:r>
                <m:rPr>
                  <m:sty m:val="p"/>
                </m:rPr>
                <w:rPr>
                  <w:rFonts w:ascii="Cambria Math" w:hAnsi="Cambria Math" w:cs="Arial"/>
                </w:rPr>
                <m:t>e</m:t>
              </m:r>
            </m:e>
            <m:sup>
              <m:sSub>
                <m:sSubPr>
                  <m:ctrlPr>
                    <w:rPr>
                      <w:rFonts w:ascii="Cambria Math" w:hAnsi="Cambria Math" w:cs="Arial"/>
                      <w:iCs/>
                    </w:rPr>
                  </m:ctrlPr>
                </m:sSubPr>
                <m:e>
                  <m:r>
                    <m:rPr>
                      <m:sty m:val="p"/>
                    </m:rPr>
                    <w:rPr>
                      <w:rFonts w:ascii="Cambria Math" w:hAnsi="Cambria Math" w:cs="Arial"/>
                    </w:rPr>
                    <m:t>-k</m:t>
                  </m:r>
                </m:e>
                <m:sub>
                  <m:r>
                    <m:rPr>
                      <m:sty m:val="p"/>
                    </m:rPr>
                    <w:rPr>
                      <w:rFonts w:ascii="Cambria Math" w:hAnsi="Cambria Math" w:cs="Arial"/>
                    </w:rPr>
                    <m:t>obs</m:t>
                  </m:r>
                </m:sub>
              </m:sSub>
              <m:r>
                <m:rPr>
                  <m:sty m:val="p"/>
                </m:rPr>
                <w:rPr>
                  <w:rFonts w:ascii="Cambria Math" w:hAnsi="Cambria Math" w:cs="Arial"/>
                </w:rPr>
                <m:t>t</m:t>
              </m:r>
            </m:sup>
          </m:sSup>
          <m:r>
            <m:rPr>
              <m:sty m:val="p"/>
            </m:rPr>
            <w:rPr>
              <w:rFonts w:ascii="Cambria Math" w:hAnsi="Cambria Math" w:cs="Arial"/>
            </w:rPr>
            <m:t xml:space="preserve">         </m:t>
          </m:r>
          <m:r>
            <w:rPr>
              <w:rFonts w:ascii="Cambria Math" w:hAnsi="Cambria Math" w:cs="Arial"/>
            </w:rPr>
            <m:t xml:space="preserve"> (</m:t>
          </m:r>
          <m:r>
            <m:rPr>
              <m:sty m:val="p"/>
            </m:rPr>
            <w:rPr>
              <w:rFonts w:ascii="Cambria Math" w:hAnsi="Cambria Math" w:cs="Arial"/>
            </w:rPr>
            <m:t>Equation 2.1b</m:t>
          </m:r>
          <m:r>
            <w:rPr>
              <w:rFonts w:ascii="Cambria Math" w:hAnsi="Cambria Math" w:cs="Arial"/>
            </w:rPr>
            <m:t>)</m:t>
          </m:r>
        </m:oMath>
      </m:oMathPara>
    </w:p>
    <w:p w14:paraId="05C8E23A" w14:textId="77777777" w:rsidR="004E73D0" w:rsidRPr="0052357A" w:rsidRDefault="004E73D0" w:rsidP="00F268C4">
      <w:pPr>
        <w:spacing w:line="360" w:lineRule="auto"/>
        <w:jc w:val="both"/>
        <w:rPr>
          <w:rFonts w:ascii="Arial" w:eastAsiaTheme="minorEastAsia" w:hAnsi="Arial" w:cs="Arial"/>
        </w:rPr>
      </w:pPr>
    </w:p>
    <w:p w14:paraId="069B8EE2"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Where </w:t>
      </w:r>
      <w:proofErr w:type="spellStart"/>
      <w:r w:rsidRPr="0052357A">
        <w:rPr>
          <w:rFonts w:ascii="Arial" w:hAnsi="Arial" w:cs="Arial"/>
        </w:rPr>
        <w:t>t</w:t>
      </w:r>
      <w:proofErr w:type="spellEnd"/>
      <w:r w:rsidRPr="0052357A">
        <w:rPr>
          <w:rFonts w:ascii="Arial" w:hAnsi="Arial" w:cs="Arial"/>
        </w:rPr>
        <w:t xml:space="preserve"> is time (min) and k</w:t>
      </w:r>
      <w:r w:rsidRPr="0052357A">
        <w:rPr>
          <w:rFonts w:ascii="Arial" w:hAnsi="Arial" w:cs="Arial"/>
          <w:vertAlign w:val="subscript"/>
        </w:rPr>
        <w:t xml:space="preserve">obs </w:t>
      </w:r>
      <w:r w:rsidRPr="0052357A">
        <w:rPr>
          <w:rFonts w:ascii="Arial" w:hAnsi="Arial" w:cs="Arial"/>
        </w:rPr>
        <w:t>is the observed DNA degradation rate constant (</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w:t>
      </w:r>
    </w:p>
    <w:p w14:paraId="18C53657" w14:textId="77777777" w:rsidR="004E73D0" w:rsidRPr="0052357A" w:rsidRDefault="004E73D0" w:rsidP="00F268C4">
      <w:pPr>
        <w:spacing w:line="360" w:lineRule="auto"/>
        <w:rPr>
          <w:rFonts w:ascii="Arial" w:hAnsi="Arial" w:cs="Arial"/>
        </w:rPr>
      </w:pPr>
    </w:p>
    <w:p w14:paraId="60C270F5"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eastAsiaTheme="minorEastAsia" w:hAnsi="Arial" w:cs="Arial"/>
        </w:rPr>
        <w:t>gRNA-dependent DNA cleavage rate constant calculation</w:t>
      </w:r>
    </w:p>
    <w:p w14:paraId="1E74608A"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The agarose gel images were analyzed using </w:t>
      </w:r>
      <w:proofErr w:type="spellStart"/>
      <w:r w:rsidRPr="0052357A">
        <w:rPr>
          <w:rFonts w:ascii="Arial" w:hAnsi="Arial" w:cs="Arial"/>
        </w:rPr>
        <w:t>imageJ</w:t>
      </w:r>
      <w:proofErr w:type="spellEnd"/>
      <w:r w:rsidRPr="0052357A">
        <w:rPr>
          <w:rFonts w:ascii="Arial" w:hAnsi="Arial" w:cs="Arial"/>
        </w:rPr>
        <w:t xml:space="preserve"> software to measure the band intensities of the supercoiled (S), nicked (N), and linear (L) bands. Normalized fraction supercoiled (P</w:t>
      </w:r>
      <w:r w:rsidRPr="0052357A">
        <w:rPr>
          <w:rFonts w:ascii="Arial" w:hAnsi="Arial" w:cs="Arial"/>
          <w:vertAlign w:val="subscript"/>
        </w:rPr>
        <w:t>pUC19</w:t>
      </w:r>
      <w:r w:rsidRPr="0052357A">
        <w:rPr>
          <w:rFonts w:ascii="Arial" w:hAnsi="Arial" w:cs="Arial"/>
        </w:rPr>
        <w:t xml:space="preserve">) was calculated for each time point as follows: </w:t>
      </w:r>
    </w:p>
    <w:p w14:paraId="71A8596F" w14:textId="77777777" w:rsidR="004E73D0" w:rsidRPr="0052357A" w:rsidRDefault="004E73D0" w:rsidP="00F268C4">
      <w:pPr>
        <w:spacing w:line="360" w:lineRule="auto"/>
        <w:jc w:val="both"/>
        <w:rPr>
          <w:rFonts w:ascii="Arial" w:hAnsi="Arial" w:cs="Arial"/>
        </w:rPr>
      </w:pPr>
    </w:p>
    <w:p w14:paraId="627BE637" w14:textId="77777777" w:rsidR="004E73D0" w:rsidRPr="0052357A" w:rsidRDefault="00000000" w:rsidP="00F268C4">
      <w:pPr>
        <w:spacing w:line="360" w:lineRule="auto"/>
        <w:jc w:val="both"/>
        <w:rPr>
          <w:rFonts w:ascii="Arial" w:hAnsi="Arial" w:cs="Arial"/>
          <w:iCs/>
        </w:rPr>
      </w:pPr>
      <m:oMathPara>
        <m:oMath>
          <m:sSub>
            <m:sSubPr>
              <m:ctrlPr>
                <w:rPr>
                  <w:rFonts w:ascii="Cambria Math" w:hAnsi="Cambria Math" w:cs="Arial"/>
                  <w:iCs/>
                </w:rPr>
              </m:ctrlPr>
            </m:sSubPr>
            <m:e>
              <m:r>
                <m:rPr>
                  <m:sty m:val="p"/>
                </m:rPr>
                <w:rPr>
                  <w:rFonts w:ascii="Cambria Math" w:hAnsi="Cambria Math" w:cs="Arial"/>
                </w:rPr>
                <m:t>P</m:t>
              </m:r>
            </m:e>
            <m:sub>
              <m:r>
                <m:rPr>
                  <m:sty m:val="p"/>
                </m:rPr>
                <w:rPr>
                  <w:rFonts w:ascii="Cambria Math" w:hAnsi="Cambria Math" w:cs="Arial"/>
                </w:rPr>
                <m:t>pUC19</m:t>
              </m:r>
            </m:sub>
          </m:sSub>
          <m:r>
            <m:rPr>
              <m:sty m:val="p"/>
            </m:rPr>
            <w:rPr>
              <w:rFonts w:ascii="Cambria Math" w:hAnsi="Cambria Math" w:cs="Arial"/>
            </w:rPr>
            <m:t xml:space="preserve">= </m:t>
          </m:r>
          <m:f>
            <m:fPr>
              <m:ctrlPr>
                <w:rPr>
                  <w:rFonts w:ascii="Cambria Math" w:hAnsi="Cambria Math" w:cs="Arial"/>
                  <w:iCs/>
                </w:rPr>
              </m:ctrlPr>
            </m:fPr>
            <m:num>
              <m:r>
                <m:rPr>
                  <m:sty m:val="p"/>
                </m:rPr>
                <w:rPr>
                  <w:rFonts w:ascii="Cambria Math" w:hAnsi="Cambria Math" w:cs="Arial"/>
                </w:rPr>
                <m:t>S</m:t>
              </m:r>
            </m:num>
            <m:den>
              <m:r>
                <m:rPr>
                  <m:sty m:val="p"/>
                </m:rPr>
                <w:rPr>
                  <w:rFonts w:ascii="Cambria Math" w:hAnsi="Cambria Math" w:cs="Arial"/>
                </w:rPr>
                <m:t>N+L+S</m:t>
              </m:r>
            </m:den>
          </m:f>
          <m:r>
            <m:rPr>
              <m:sty m:val="p"/>
            </m:rPr>
            <w:rPr>
              <w:rFonts w:ascii="Cambria Math" w:hAnsi="Cambria Math" w:cs="Arial"/>
            </w:rPr>
            <m:t>÷</m:t>
          </m:r>
          <m:sSub>
            <m:sSubPr>
              <m:ctrlPr>
                <w:rPr>
                  <w:rFonts w:ascii="Cambria Math" w:hAnsi="Cambria Math" w:cs="Arial"/>
                  <w:iCs/>
                </w:rPr>
              </m:ctrlPr>
            </m:sSubPr>
            <m:e>
              <m:d>
                <m:dPr>
                  <m:ctrlPr>
                    <w:rPr>
                      <w:rFonts w:ascii="Cambria Math" w:hAnsi="Cambria Math" w:cs="Arial"/>
                      <w:iCs/>
                    </w:rPr>
                  </m:ctrlPr>
                </m:dPr>
                <m:e>
                  <m:f>
                    <m:fPr>
                      <m:ctrlPr>
                        <w:rPr>
                          <w:rFonts w:ascii="Cambria Math" w:hAnsi="Cambria Math" w:cs="Arial"/>
                          <w:iCs/>
                        </w:rPr>
                      </m:ctrlPr>
                    </m:fPr>
                    <m:num>
                      <m:r>
                        <m:rPr>
                          <m:sty m:val="p"/>
                        </m:rPr>
                        <w:rPr>
                          <w:rFonts w:ascii="Cambria Math" w:hAnsi="Cambria Math" w:cs="Arial"/>
                        </w:rPr>
                        <m:t>S</m:t>
                      </m:r>
                    </m:num>
                    <m:den>
                      <m:r>
                        <m:rPr>
                          <m:sty m:val="p"/>
                        </m:rPr>
                        <w:rPr>
                          <w:rFonts w:ascii="Cambria Math" w:hAnsi="Cambria Math" w:cs="Arial"/>
                        </w:rPr>
                        <m:t>N+L+S</m:t>
                      </m:r>
                    </m:den>
                  </m:f>
                </m:e>
              </m:d>
            </m:e>
            <m:sub>
              <m:r>
                <m:rPr>
                  <m:sty m:val="p"/>
                </m:rPr>
                <w:rPr>
                  <w:rFonts w:ascii="Cambria Math" w:hAnsi="Cambria Math" w:cs="Arial"/>
                </w:rPr>
                <m:t>0</m:t>
              </m:r>
            </m:sub>
          </m:sSub>
          <m:r>
            <m:rPr>
              <m:sty m:val="p"/>
            </m:rPr>
            <w:rPr>
              <w:rFonts w:ascii="Cambria Math" w:eastAsiaTheme="minorEastAsia" w:hAnsi="Cambria Math" w:cs="Arial"/>
            </w:rPr>
            <m:t xml:space="preserve">          (Equation 2.2a)</m:t>
          </m:r>
        </m:oMath>
      </m:oMathPara>
    </w:p>
    <w:p w14:paraId="463BC597" w14:textId="77777777" w:rsidR="004E73D0" w:rsidRPr="0052357A" w:rsidRDefault="004E73D0" w:rsidP="00F268C4">
      <w:pPr>
        <w:spacing w:line="360" w:lineRule="auto"/>
        <w:jc w:val="both"/>
        <w:rPr>
          <w:rFonts w:ascii="Arial" w:hAnsi="Arial" w:cs="Arial"/>
        </w:rPr>
      </w:pPr>
    </w:p>
    <w:p w14:paraId="7E180420"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Where </w:t>
      </w:r>
      <m:oMath>
        <m:sSub>
          <m:sSubPr>
            <m:ctrlPr>
              <w:rPr>
                <w:rFonts w:ascii="Cambria Math" w:hAnsi="Cambria Math" w:cs="Arial"/>
              </w:rPr>
            </m:ctrlPr>
          </m:sSubPr>
          <m:e>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S</m:t>
                </m:r>
              </m:num>
              <m:den>
                <m:r>
                  <m:rPr>
                    <m:sty m:val="p"/>
                  </m:rPr>
                  <w:rPr>
                    <w:rFonts w:ascii="Cambria Math" w:hAnsi="Cambria Math" w:cs="Arial"/>
                  </w:rPr>
                  <m:t>N+L+S</m:t>
                </m:r>
              </m:den>
            </m:f>
            <m:r>
              <m:rPr>
                <m:sty m:val="p"/>
              </m:rPr>
              <w:rPr>
                <w:rFonts w:ascii="Cambria Math" w:hAnsi="Cambria Math" w:cs="Arial"/>
              </w:rPr>
              <m:t>)</m:t>
            </m:r>
          </m:e>
          <m:sub>
            <m:r>
              <m:rPr>
                <m:sty m:val="p"/>
              </m:rPr>
              <w:rPr>
                <w:rFonts w:ascii="Cambria Math" w:hAnsi="Cambria Math" w:cs="Arial"/>
              </w:rPr>
              <m:t>0</m:t>
            </m:r>
          </m:sub>
        </m:sSub>
      </m:oMath>
      <w:r w:rsidRPr="0052357A">
        <w:rPr>
          <w:rFonts w:ascii="Arial" w:hAnsi="Arial" w:cs="Arial"/>
        </w:rPr>
        <w:t xml:space="preserve"> is the fraction of supercoiled </w:t>
      </w:r>
      <w:r w:rsidRPr="0052357A">
        <w:rPr>
          <w:rFonts w:ascii="Arial" w:hAnsi="Arial" w:cs="Arial"/>
          <w:color w:val="000000" w:themeColor="text1"/>
        </w:rPr>
        <w:t>in</w:t>
      </w:r>
      <w:r w:rsidRPr="0052357A">
        <w:rPr>
          <w:rFonts w:ascii="Arial" w:hAnsi="Arial" w:cs="Arial"/>
        </w:rPr>
        <w:t xml:space="preserve"> the control lane.</w:t>
      </w:r>
    </w:p>
    <w:p w14:paraId="7A632A65" w14:textId="77777777" w:rsidR="004E73D0" w:rsidRPr="0052357A" w:rsidRDefault="004E73D0" w:rsidP="00F268C4">
      <w:pPr>
        <w:spacing w:line="360" w:lineRule="auto"/>
        <w:jc w:val="both"/>
        <w:rPr>
          <w:rFonts w:ascii="Arial" w:hAnsi="Arial" w:cs="Arial"/>
        </w:rPr>
      </w:pPr>
    </w:p>
    <w:p w14:paraId="495E5EC0"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The program </w:t>
      </w:r>
      <w:proofErr w:type="spellStart"/>
      <w:r w:rsidRPr="0052357A">
        <w:rPr>
          <w:rFonts w:ascii="Arial" w:hAnsi="Arial" w:cs="Arial"/>
        </w:rPr>
        <w:t>Matlab</w:t>
      </w:r>
      <w:proofErr w:type="spellEnd"/>
      <w:r w:rsidRPr="0052357A">
        <w:rPr>
          <w:rFonts w:ascii="Arial" w:hAnsi="Arial" w:cs="Arial"/>
        </w:rPr>
        <w:t xml:space="preserve"> (Natick, MA) was used to fit the following two-exponential decay equation to the average P</w:t>
      </w:r>
      <w:r w:rsidRPr="0052357A">
        <w:rPr>
          <w:rFonts w:ascii="Arial" w:hAnsi="Arial" w:cs="Arial"/>
          <w:vertAlign w:val="subscript"/>
        </w:rPr>
        <w:t>pUC19</w:t>
      </w:r>
      <w:r w:rsidRPr="0052357A">
        <w:rPr>
          <w:rFonts w:ascii="Arial" w:hAnsi="Arial" w:cs="Arial"/>
        </w:rPr>
        <w:t xml:space="preserve"> from four replications to calculate the rate constant for gRNA-dependent DNA cleavage:</w:t>
      </w:r>
    </w:p>
    <w:p w14:paraId="4465C18B" w14:textId="77777777" w:rsidR="004E73D0" w:rsidRPr="0052357A" w:rsidRDefault="004E73D0" w:rsidP="00F268C4">
      <w:pPr>
        <w:spacing w:line="360" w:lineRule="auto"/>
        <w:jc w:val="both"/>
        <w:rPr>
          <w:rFonts w:ascii="Arial" w:eastAsiaTheme="minorEastAsia" w:hAnsi="Arial" w:cs="Arial"/>
          <w:iCs/>
        </w:rPr>
      </w:pPr>
    </w:p>
    <w:p w14:paraId="0EBECA84" w14:textId="77777777" w:rsidR="004E73D0" w:rsidRPr="0052357A" w:rsidRDefault="004E73D0" w:rsidP="00F268C4">
      <w:pPr>
        <w:spacing w:line="360" w:lineRule="auto"/>
        <w:jc w:val="both"/>
        <w:rPr>
          <w:rFonts w:ascii="Arial" w:eastAsiaTheme="minorEastAsia" w:hAnsi="Arial" w:cs="Arial"/>
        </w:rPr>
      </w:pPr>
      <w:r w:rsidRPr="0052357A">
        <w:rPr>
          <w:rFonts w:ascii="Arial" w:eastAsiaTheme="minorEastAsia" w:hAnsi="Arial" w:cs="Arial"/>
          <w:noProof/>
        </w:rPr>
        <mc:AlternateContent>
          <mc:Choice Requires="wps">
            <w:drawing>
              <wp:anchor distT="0" distB="0" distL="114300" distR="114300" simplePos="0" relativeHeight="251658240" behindDoc="0" locked="0" layoutInCell="1" allowOverlap="1" wp14:anchorId="3CE318AC" wp14:editId="6F365001">
                <wp:simplePos x="0" y="0"/>
                <wp:positionH relativeFrom="margin">
                  <wp:posOffset>694756</wp:posOffset>
                </wp:positionH>
                <wp:positionV relativeFrom="paragraph">
                  <wp:posOffset>49530</wp:posOffset>
                </wp:positionV>
                <wp:extent cx="5024120" cy="220980"/>
                <wp:effectExtent l="0" t="0" r="0" b="0"/>
                <wp:wrapNone/>
                <wp:docPr id="11" name="TextBox 34"/>
                <wp:cNvGraphicFramePr/>
                <a:graphic xmlns:a="http://schemas.openxmlformats.org/drawingml/2006/main">
                  <a:graphicData uri="http://schemas.microsoft.com/office/word/2010/wordprocessingShape">
                    <wps:wsp>
                      <wps:cNvSpPr txBox="1"/>
                      <wps:spPr>
                        <a:xfrm>
                          <a:off x="0" y="0"/>
                          <a:ext cx="5024120" cy="220980"/>
                        </a:xfrm>
                        <a:prstGeom prst="rect">
                          <a:avLst/>
                        </a:prstGeom>
                        <a:noFill/>
                      </wps:spPr>
                      <wps:txbx>
                        <w:txbxContent>
                          <w:p w14:paraId="0117BC83" w14:textId="77777777" w:rsidR="004E73D0" w:rsidRPr="000409F9" w:rsidRDefault="00000000" w:rsidP="004E73D0">
                            <w:pPr>
                              <w:jc w:val="center"/>
                              <w:rPr>
                                <w:rFonts w:ascii="Cambria Math" w:hAnsi="Cambria Math"/>
                                <w:iCs/>
                                <w:color w:val="000000" w:themeColor="text1"/>
                                <w:kern w:val="24"/>
                              </w:rPr>
                            </w:pPr>
                            <m:oMathPara>
                              <m:oMathParaPr>
                                <m:jc m:val="centerGroup"/>
                              </m:oMathParaPr>
                              <m:oMath>
                                <m:sSub>
                                  <m:sSubPr>
                                    <m:ctrlPr>
                                      <w:rPr>
                                        <w:rFonts w:ascii="Cambria Math" w:hAnsi="Cambria Math"/>
                                        <w:iCs/>
                                        <w:color w:val="000000" w:themeColor="text1"/>
                                        <w:kern w:val="24"/>
                                      </w:rPr>
                                    </m:ctrlPr>
                                  </m:sSubPr>
                                  <m:e>
                                    <m:r>
                                      <m:rPr>
                                        <m:sty m:val="p"/>
                                      </m:rPr>
                                      <w:rPr>
                                        <w:rFonts w:ascii="Cambria Math" w:hAnsi="Cambria Math"/>
                                        <w:color w:val="000000" w:themeColor="text1"/>
                                        <w:kern w:val="24"/>
                                      </w:rPr>
                                      <m:t>P</m:t>
                                    </m:r>
                                  </m:e>
                                  <m:sub>
                                    <m:r>
                                      <m:rPr>
                                        <m:sty m:val="p"/>
                                      </m:rPr>
                                      <w:rPr>
                                        <w:rFonts w:ascii="Cambria Math" w:hAnsi="Cambria Math"/>
                                        <w:color w:val="000000" w:themeColor="text1"/>
                                        <w:kern w:val="24"/>
                                      </w:rPr>
                                      <m:t>pUC19</m:t>
                                    </m:r>
                                  </m:sub>
                                </m:sSub>
                                <m:r>
                                  <m:rPr>
                                    <m:sty m:val="p"/>
                                  </m:rPr>
                                  <w:rPr>
                                    <w:rFonts w:ascii="Cambria Math" w:hAnsi="Cambria Math"/>
                                    <w:color w:val="000000" w:themeColor="text1"/>
                                    <w:kern w:val="24"/>
                                  </w:rPr>
                                  <m:t>=</m:t>
                                </m:r>
                                <m:sSub>
                                  <m:sSubPr>
                                    <m:ctrlPr>
                                      <w:rPr>
                                        <w:rFonts w:ascii="Cambria Math" w:eastAsiaTheme="minorEastAsia" w:hAnsi="Cambria Math"/>
                                        <w:iCs/>
                                        <w:color w:val="000000" w:themeColor="text1"/>
                                        <w:kern w:val="24"/>
                                      </w:rPr>
                                    </m:ctrlPr>
                                  </m:sSubPr>
                                  <m:e>
                                    <m:r>
                                      <m:rPr>
                                        <m:sty m:val="p"/>
                                      </m:rPr>
                                      <w:rPr>
                                        <w:rFonts w:ascii="Cambria Math" w:hAnsi="Cambria Math"/>
                                        <w:color w:val="000000" w:themeColor="text1"/>
                                        <w:kern w:val="24"/>
                                        <w:lang w:val="el-GR"/>
                                      </w:rPr>
                                      <m:t>α</m:t>
                                    </m:r>
                                  </m:e>
                                  <m:sub>
                                    <m:r>
                                      <m:rPr>
                                        <m:sty m:val="p"/>
                                      </m:rPr>
                                      <w:rPr>
                                        <w:rFonts w:ascii="Cambria Math" w:hAnsi="Cambria Math"/>
                                        <w:color w:val="000000" w:themeColor="text1"/>
                                        <w:kern w:val="24"/>
                                      </w:rPr>
                                      <m:t>fast</m:t>
                                    </m:r>
                                  </m:sub>
                                </m:sSub>
                                <m:sSup>
                                  <m:sSupPr>
                                    <m:ctrlPr>
                                      <w:rPr>
                                        <w:rFonts w:ascii="Cambria Math" w:eastAsia="Cambria Math" w:hAnsi="Cambria Math"/>
                                        <w:iCs/>
                                        <w:color w:val="000000" w:themeColor="text1"/>
                                        <w:kern w:val="24"/>
                                      </w:rPr>
                                    </m:ctrlPr>
                                  </m:sSupPr>
                                  <m:e>
                                    <m:r>
                                      <m:rPr>
                                        <m:sty m:val="p"/>
                                      </m:rPr>
                                      <w:rPr>
                                        <w:rFonts w:ascii="Cambria Math" w:eastAsia="Cambria Math" w:hAnsi="Cambria Math"/>
                                        <w:color w:val="000000" w:themeColor="text1"/>
                                        <w:kern w:val="24"/>
                                      </w:rPr>
                                      <m:t>e</m:t>
                                    </m:r>
                                  </m:e>
                                  <m:sup>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rPr>
                                          <m:t>-k</m:t>
                                        </m:r>
                                      </m:e>
                                      <m:sub>
                                        <m:r>
                                          <m:rPr>
                                            <m:sty m:val="p"/>
                                          </m:rPr>
                                          <w:rPr>
                                            <w:rFonts w:ascii="Cambria Math" w:eastAsia="Cambria Math" w:hAnsi="Cambria Math"/>
                                            <w:color w:val="000000" w:themeColor="text1"/>
                                            <w:kern w:val="24"/>
                                          </w:rPr>
                                          <m:t>fast</m:t>
                                        </m:r>
                                      </m:sub>
                                    </m:sSub>
                                    <m:r>
                                      <m:rPr>
                                        <m:sty m:val="p"/>
                                      </m:rPr>
                                      <w:rPr>
                                        <w:rFonts w:ascii="Cambria Math" w:eastAsia="Cambria Math" w:hAnsi="Cambria Math"/>
                                        <w:color w:val="000000" w:themeColor="text1"/>
                                        <w:kern w:val="24"/>
                                      </w:rPr>
                                      <m:t>t</m:t>
                                    </m:r>
                                  </m:sup>
                                </m:sSup>
                                <m:r>
                                  <m:rPr>
                                    <m:sty m:val="p"/>
                                  </m:rPr>
                                  <w:rPr>
                                    <w:rFonts w:ascii="Cambria Math" w:eastAsia="Cambria Math" w:hAnsi="Cambria Math"/>
                                    <w:color w:val="000000" w:themeColor="text1"/>
                                    <w:kern w:val="24"/>
                                  </w:rPr>
                                  <m:t>+</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slow</m:t>
                                    </m:r>
                                  </m:sub>
                                </m:sSub>
                                <m:sSup>
                                  <m:sSupPr>
                                    <m:ctrlPr>
                                      <w:rPr>
                                        <w:rFonts w:ascii="Cambria Math" w:eastAsia="Cambria Math" w:hAnsi="Cambria Math"/>
                                        <w:iCs/>
                                        <w:color w:val="000000" w:themeColor="text1"/>
                                        <w:kern w:val="24"/>
                                      </w:rPr>
                                    </m:ctrlPr>
                                  </m:sSupPr>
                                  <m:e>
                                    <m:r>
                                      <m:rPr>
                                        <m:sty m:val="p"/>
                                      </m:rPr>
                                      <w:rPr>
                                        <w:rFonts w:ascii="Cambria Math" w:eastAsia="Cambria Math" w:hAnsi="Cambria Math"/>
                                        <w:color w:val="000000" w:themeColor="text1"/>
                                        <w:kern w:val="24"/>
                                      </w:rPr>
                                      <m:t>e</m:t>
                                    </m:r>
                                  </m:e>
                                  <m:sup>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rPr>
                                          <m:t>-k</m:t>
                                        </m:r>
                                      </m:e>
                                      <m:sub>
                                        <m:r>
                                          <m:rPr>
                                            <m:sty m:val="p"/>
                                          </m:rPr>
                                          <w:rPr>
                                            <w:rFonts w:ascii="Cambria Math" w:eastAsia="Cambria Math" w:hAnsi="Cambria Math"/>
                                            <w:color w:val="000000" w:themeColor="text1"/>
                                            <w:kern w:val="24"/>
                                          </w:rPr>
                                          <m:t>slow</m:t>
                                        </m:r>
                                      </m:sub>
                                    </m:sSub>
                                    <m:r>
                                      <m:rPr>
                                        <m:sty m:val="p"/>
                                      </m:rPr>
                                      <w:rPr>
                                        <w:rFonts w:ascii="Cambria Math" w:eastAsia="Cambria Math" w:hAnsi="Cambria Math"/>
                                        <w:color w:val="000000" w:themeColor="text1"/>
                                        <w:kern w:val="24"/>
                                      </w:rPr>
                                      <m:t>t</m:t>
                                    </m:r>
                                  </m:sup>
                                </m:sSup>
                                <m:r>
                                  <m:rPr>
                                    <m:sty m:val="p"/>
                                  </m:rPr>
                                  <w:rPr>
                                    <w:rFonts w:ascii="Cambria Math" w:eastAsia="Cambria Math" w:hAnsi="Cambria Math"/>
                                    <w:color w:val="000000" w:themeColor="text1"/>
                                    <w:kern w:val="24"/>
                                  </w:rPr>
                                  <m:t>+</m:t>
                                </m:r>
                                <m:d>
                                  <m:dPr>
                                    <m:ctrlPr>
                                      <w:rPr>
                                        <w:rFonts w:ascii="Cambria Math" w:eastAsia="Cambria Math" w:hAnsi="Cambria Math"/>
                                        <w:iCs/>
                                        <w:color w:val="000000" w:themeColor="text1"/>
                                        <w:kern w:val="24"/>
                                      </w:rPr>
                                    </m:ctrlPr>
                                  </m:dPr>
                                  <m:e>
                                    <m:r>
                                      <m:rPr>
                                        <m:sty m:val="p"/>
                                      </m:rPr>
                                      <w:rPr>
                                        <w:rFonts w:ascii="Cambria Math" w:eastAsia="Cambria Math" w:hAnsi="Cambria Math"/>
                                        <w:color w:val="000000" w:themeColor="text1"/>
                                        <w:kern w:val="24"/>
                                      </w:rPr>
                                      <m:t>1-</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fast</m:t>
                                        </m:r>
                                      </m:sub>
                                    </m:sSub>
                                    <m:r>
                                      <m:rPr>
                                        <m:sty m:val="p"/>
                                      </m:rPr>
                                      <w:rPr>
                                        <w:rFonts w:ascii="Cambria Math" w:eastAsia="Cambria Math" w:hAnsi="Cambria Math"/>
                                        <w:color w:val="000000" w:themeColor="text1"/>
                                        <w:kern w:val="24"/>
                                      </w:rPr>
                                      <m:t> -</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slow</m:t>
                                        </m:r>
                                      </m:sub>
                                    </m:sSub>
                                  </m:e>
                                </m:d>
                                <m:r>
                                  <m:rPr>
                                    <m:sty m:val="p"/>
                                  </m:rPr>
                                  <w:rPr>
                                    <w:rFonts w:ascii="Cambria Math" w:eastAsia="Cambria Math" w:hAnsi="Cambria Math"/>
                                    <w:color w:val="000000" w:themeColor="text1"/>
                                    <w:kern w:val="24"/>
                                  </w:rPr>
                                  <m:t xml:space="preserve">          (Equation 2.2b)</m:t>
                                </m:r>
                              </m:oMath>
                            </m:oMathPara>
                          </w:p>
                        </w:txbxContent>
                      </wps:txbx>
                      <wps:bodyPr wrap="none" lIns="0" tIns="0" rIns="0" bIns="0" rtlCol="0">
                        <a:spAutoFit/>
                      </wps:bodyPr>
                    </wps:wsp>
                  </a:graphicData>
                </a:graphic>
              </wp:anchor>
            </w:drawing>
          </mc:Choice>
          <mc:Fallback>
            <w:pict>
              <v:shapetype w14:anchorId="3CE318AC" id="_x0000_t202" coordsize="21600,21600" o:spt="202" path="m,l,21600r21600,l21600,xe">
                <v:stroke joinstyle="miter"/>
                <v:path gradientshapeok="t" o:connecttype="rect"/>
              </v:shapetype>
              <v:shape id="TextBox 34" o:spid="_x0000_s1026" type="#_x0000_t202" style="position:absolute;left:0;text-align:left;margin-left:54.7pt;margin-top:3.9pt;width:395.6pt;height:17.4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" filled="f" stroked="f">
                <v:textbox style="mso-fit-shape-to-text:t" inset="0,0,0,0">
                  <w:txbxContent>
                    <w:p w14:paraId="0117BC83" w14:textId="77777777" w:rsidR="004E73D0" w:rsidRPr="000409F9" w:rsidRDefault="00000000" w:rsidP="004E73D0">
                      <w:pPr>
                        <w:jc w:val="center"/>
                        <w:rPr>
                          <w:rFonts w:ascii="Cambria Math" w:hAnsi="Cambria Math"/>
                          <w:iCs/>
                          <w:color w:val="000000" w:themeColor="text1"/>
                          <w:kern w:val="24"/>
                        </w:rPr>
                      </w:pPr>
                      <m:oMathPara>
                        <m:oMathParaPr>
                          <m:jc m:val="centerGroup"/>
                        </m:oMathParaPr>
                        <m:oMath>
                          <m:sSub>
                            <m:sSubPr>
                              <m:ctrlPr>
                                <w:rPr>
                                  <w:rFonts w:ascii="Cambria Math" w:hAnsi="Cambria Math"/>
                                  <w:iCs/>
                                  <w:color w:val="000000" w:themeColor="text1"/>
                                  <w:kern w:val="24"/>
                                </w:rPr>
                              </m:ctrlPr>
                            </m:sSubPr>
                            <m:e>
                              <m:r>
                                <m:rPr>
                                  <m:sty m:val="p"/>
                                </m:rPr>
                                <w:rPr>
                                  <w:rFonts w:ascii="Cambria Math" w:hAnsi="Cambria Math"/>
                                  <w:color w:val="000000" w:themeColor="text1"/>
                                  <w:kern w:val="24"/>
                                </w:rPr>
                                <m:t>P</m:t>
                              </m:r>
                            </m:e>
                            <m:sub>
                              <m:r>
                                <m:rPr>
                                  <m:sty m:val="p"/>
                                </m:rPr>
                                <w:rPr>
                                  <w:rFonts w:ascii="Cambria Math" w:hAnsi="Cambria Math"/>
                                  <w:color w:val="000000" w:themeColor="text1"/>
                                  <w:kern w:val="24"/>
                                </w:rPr>
                                <m:t>pUC19</m:t>
                              </m:r>
                            </m:sub>
                          </m:sSub>
                          <m:r>
                            <m:rPr>
                              <m:sty m:val="p"/>
                            </m:rPr>
                            <w:rPr>
                              <w:rFonts w:ascii="Cambria Math" w:hAnsi="Cambria Math"/>
                              <w:color w:val="000000" w:themeColor="text1"/>
                              <w:kern w:val="24"/>
                            </w:rPr>
                            <m:t>=</m:t>
                          </m:r>
                          <m:sSub>
                            <m:sSubPr>
                              <m:ctrlPr>
                                <w:rPr>
                                  <w:rFonts w:ascii="Cambria Math" w:eastAsiaTheme="minorEastAsia" w:hAnsi="Cambria Math"/>
                                  <w:iCs/>
                                  <w:color w:val="000000" w:themeColor="text1"/>
                                  <w:kern w:val="24"/>
                                </w:rPr>
                              </m:ctrlPr>
                            </m:sSubPr>
                            <m:e>
                              <m:r>
                                <m:rPr>
                                  <m:sty m:val="p"/>
                                </m:rPr>
                                <w:rPr>
                                  <w:rFonts w:ascii="Cambria Math" w:hAnsi="Cambria Math"/>
                                  <w:color w:val="000000" w:themeColor="text1"/>
                                  <w:kern w:val="24"/>
                                  <w:lang w:val="el-GR"/>
                                </w:rPr>
                                <m:t>α</m:t>
                              </m:r>
                            </m:e>
                            <m:sub>
                              <m:r>
                                <m:rPr>
                                  <m:sty m:val="p"/>
                                </m:rPr>
                                <w:rPr>
                                  <w:rFonts w:ascii="Cambria Math" w:hAnsi="Cambria Math"/>
                                  <w:color w:val="000000" w:themeColor="text1"/>
                                  <w:kern w:val="24"/>
                                </w:rPr>
                                <m:t>fast</m:t>
                              </m:r>
                            </m:sub>
                          </m:sSub>
                          <m:sSup>
                            <m:sSupPr>
                              <m:ctrlPr>
                                <w:rPr>
                                  <w:rFonts w:ascii="Cambria Math" w:eastAsia="Cambria Math" w:hAnsi="Cambria Math"/>
                                  <w:iCs/>
                                  <w:color w:val="000000" w:themeColor="text1"/>
                                  <w:kern w:val="24"/>
                                </w:rPr>
                              </m:ctrlPr>
                            </m:sSupPr>
                            <m:e>
                              <m:r>
                                <m:rPr>
                                  <m:sty m:val="p"/>
                                </m:rPr>
                                <w:rPr>
                                  <w:rFonts w:ascii="Cambria Math" w:eastAsia="Cambria Math" w:hAnsi="Cambria Math"/>
                                  <w:color w:val="000000" w:themeColor="text1"/>
                                  <w:kern w:val="24"/>
                                </w:rPr>
                                <m:t>e</m:t>
                              </m:r>
                            </m:e>
                            <m:sup>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rPr>
                                    <m:t>-k</m:t>
                                  </m:r>
                                </m:e>
                                <m:sub>
                                  <m:r>
                                    <m:rPr>
                                      <m:sty m:val="p"/>
                                    </m:rPr>
                                    <w:rPr>
                                      <w:rFonts w:ascii="Cambria Math" w:eastAsia="Cambria Math" w:hAnsi="Cambria Math"/>
                                      <w:color w:val="000000" w:themeColor="text1"/>
                                      <w:kern w:val="24"/>
                                    </w:rPr>
                                    <m:t>fast</m:t>
                                  </m:r>
                                </m:sub>
                              </m:sSub>
                              <m:r>
                                <m:rPr>
                                  <m:sty m:val="p"/>
                                </m:rPr>
                                <w:rPr>
                                  <w:rFonts w:ascii="Cambria Math" w:eastAsia="Cambria Math" w:hAnsi="Cambria Math"/>
                                  <w:color w:val="000000" w:themeColor="text1"/>
                                  <w:kern w:val="24"/>
                                </w:rPr>
                                <m:t>t</m:t>
                              </m:r>
                            </m:sup>
                          </m:sSup>
                          <m:r>
                            <m:rPr>
                              <m:sty m:val="p"/>
                            </m:rPr>
                            <w:rPr>
                              <w:rFonts w:ascii="Cambria Math" w:eastAsia="Cambria Math" w:hAnsi="Cambria Math"/>
                              <w:color w:val="000000" w:themeColor="text1"/>
                              <w:kern w:val="24"/>
                            </w:rPr>
                            <m:t>+</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slow</m:t>
                              </m:r>
                            </m:sub>
                          </m:sSub>
                          <m:sSup>
                            <m:sSupPr>
                              <m:ctrlPr>
                                <w:rPr>
                                  <w:rFonts w:ascii="Cambria Math" w:eastAsia="Cambria Math" w:hAnsi="Cambria Math"/>
                                  <w:iCs/>
                                  <w:color w:val="000000" w:themeColor="text1"/>
                                  <w:kern w:val="24"/>
                                </w:rPr>
                              </m:ctrlPr>
                            </m:sSupPr>
                            <m:e>
                              <m:r>
                                <m:rPr>
                                  <m:sty m:val="p"/>
                                </m:rPr>
                                <w:rPr>
                                  <w:rFonts w:ascii="Cambria Math" w:eastAsia="Cambria Math" w:hAnsi="Cambria Math"/>
                                  <w:color w:val="000000" w:themeColor="text1"/>
                                  <w:kern w:val="24"/>
                                </w:rPr>
                                <m:t>e</m:t>
                              </m:r>
                            </m:e>
                            <m:sup>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rPr>
                                    <m:t>-k</m:t>
                                  </m:r>
                                </m:e>
                                <m:sub>
                                  <m:r>
                                    <m:rPr>
                                      <m:sty m:val="p"/>
                                    </m:rPr>
                                    <w:rPr>
                                      <w:rFonts w:ascii="Cambria Math" w:eastAsia="Cambria Math" w:hAnsi="Cambria Math"/>
                                      <w:color w:val="000000" w:themeColor="text1"/>
                                      <w:kern w:val="24"/>
                                    </w:rPr>
                                    <m:t>slow</m:t>
                                  </m:r>
                                </m:sub>
                              </m:sSub>
                              <m:r>
                                <m:rPr>
                                  <m:sty m:val="p"/>
                                </m:rPr>
                                <w:rPr>
                                  <w:rFonts w:ascii="Cambria Math" w:eastAsia="Cambria Math" w:hAnsi="Cambria Math"/>
                                  <w:color w:val="000000" w:themeColor="text1"/>
                                  <w:kern w:val="24"/>
                                </w:rPr>
                                <m:t>t</m:t>
                              </m:r>
                            </m:sup>
                          </m:sSup>
                          <m:r>
                            <m:rPr>
                              <m:sty m:val="p"/>
                            </m:rPr>
                            <w:rPr>
                              <w:rFonts w:ascii="Cambria Math" w:eastAsia="Cambria Math" w:hAnsi="Cambria Math"/>
                              <w:color w:val="000000" w:themeColor="text1"/>
                              <w:kern w:val="24"/>
                            </w:rPr>
                            <m:t>+</m:t>
                          </m:r>
                          <m:d>
                            <m:dPr>
                              <m:ctrlPr>
                                <w:rPr>
                                  <w:rFonts w:ascii="Cambria Math" w:eastAsia="Cambria Math" w:hAnsi="Cambria Math"/>
                                  <w:iCs/>
                                  <w:color w:val="000000" w:themeColor="text1"/>
                                  <w:kern w:val="24"/>
                                </w:rPr>
                              </m:ctrlPr>
                            </m:dPr>
                            <m:e>
                              <m:r>
                                <m:rPr>
                                  <m:sty m:val="p"/>
                                </m:rPr>
                                <w:rPr>
                                  <w:rFonts w:ascii="Cambria Math" w:eastAsia="Cambria Math" w:hAnsi="Cambria Math"/>
                                  <w:color w:val="000000" w:themeColor="text1"/>
                                  <w:kern w:val="24"/>
                                </w:rPr>
                                <m:t>1-</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fast</m:t>
                                  </m:r>
                                </m:sub>
                              </m:sSub>
                              <m:r>
                                <m:rPr>
                                  <m:sty m:val="p"/>
                                </m:rPr>
                                <w:rPr>
                                  <w:rFonts w:ascii="Cambria Math" w:eastAsia="Cambria Math" w:hAnsi="Cambria Math"/>
                                  <w:color w:val="000000" w:themeColor="text1"/>
                                  <w:kern w:val="24"/>
                                </w:rPr>
                                <m:t> -</m:t>
                              </m:r>
                              <m:sSub>
                                <m:sSubPr>
                                  <m:ctrlPr>
                                    <w:rPr>
                                      <w:rFonts w:ascii="Cambria Math" w:eastAsia="Cambria Math" w:hAnsi="Cambria Math"/>
                                      <w:iCs/>
                                      <w:color w:val="000000" w:themeColor="text1"/>
                                      <w:kern w:val="24"/>
                                    </w:rPr>
                                  </m:ctrlPr>
                                </m:sSubPr>
                                <m:e>
                                  <m:r>
                                    <m:rPr>
                                      <m:sty m:val="p"/>
                                    </m:rPr>
                                    <w:rPr>
                                      <w:rFonts w:ascii="Cambria Math" w:eastAsia="Cambria Math" w:hAnsi="Cambria Math"/>
                                      <w:color w:val="000000" w:themeColor="text1"/>
                                      <w:kern w:val="24"/>
                                      <w:lang w:val="el-GR"/>
                                    </w:rPr>
                                    <m:t>α</m:t>
                                  </m:r>
                                </m:e>
                                <m:sub>
                                  <m:r>
                                    <m:rPr>
                                      <m:sty m:val="p"/>
                                    </m:rPr>
                                    <w:rPr>
                                      <w:rFonts w:ascii="Cambria Math" w:eastAsia="Cambria Math" w:hAnsi="Cambria Math"/>
                                      <w:color w:val="000000" w:themeColor="text1"/>
                                      <w:kern w:val="24"/>
                                    </w:rPr>
                                    <m:t>slow</m:t>
                                  </m:r>
                                </m:sub>
                              </m:sSub>
                            </m:e>
                          </m:d>
                          <m:r>
                            <m:rPr>
                              <m:sty m:val="p"/>
                            </m:rPr>
                            <w:rPr>
                              <w:rFonts w:ascii="Cambria Math" w:eastAsia="Cambria Math" w:hAnsi="Cambria Math"/>
                              <w:color w:val="000000" w:themeColor="text1"/>
                              <w:kern w:val="24"/>
                            </w:rPr>
                            <m:t xml:space="preserve">          (Equation 2.2b)</m:t>
                          </m:r>
                        </m:oMath>
                      </m:oMathPara>
                    </w:p>
                  </w:txbxContent>
                </v:textbox>
                <w10:wrap anchorx="margin"/>
              </v:shape>
            </w:pict>
          </mc:Fallback>
        </mc:AlternateContent>
      </w:r>
    </w:p>
    <w:p w14:paraId="486BD556" w14:textId="77777777" w:rsidR="004E73D0" w:rsidRPr="0052357A" w:rsidRDefault="004E73D0" w:rsidP="00F268C4">
      <w:pPr>
        <w:spacing w:line="360" w:lineRule="auto"/>
        <w:jc w:val="both"/>
        <w:rPr>
          <w:rFonts w:ascii="Arial" w:eastAsiaTheme="minorEastAsia" w:hAnsi="Arial" w:cs="Arial"/>
        </w:rPr>
      </w:pPr>
    </w:p>
    <w:p w14:paraId="6BE42499" w14:textId="77777777" w:rsidR="004E73D0" w:rsidRPr="0052357A" w:rsidRDefault="004E73D0" w:rsidP="00F268C4">
      <w:pPr>
        <w:spacing w:line="360" w:lineRule="auto"/>
        <w:jc w:val="both"/>
        <w:rPr>
          <w:rFonts w:ascii="Arial" w:hAnsi="Arial" w:cs="Arial"/>
        </w:rPr>
      </w:pPr>
    </w:p>
    <w:p w14:paraId="2A5CF20D"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Where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and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are the observed DNA cleavage rate constants (units of </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 for the biphasic reaction corresponding to the fast and slow phases of the cleavage reaction respectively and α</w:t>
      </w:r>
      <w:r w:rsidRPr="0052357A">
        <w:rPr>
          <w:rFonts w:ascii="Arial" w:hAnsi="Arial" w:cs="Arial"/>
          <w:vertAlign w:val="subscript"/>
        </w:rPr>
        <w:t>fast</w:t>
      </w:r>
      <w:r w:rsidRPr="0052357A">
        <w:rPr>
          <w:rFonts w:ascii="Arial" w:hAnsi="Arial" w:cs="Arial"/>
        </w:rPr>
        <w:t xml:space="preserve"> and α</w:t>
      </w:r>
      <w:r w:rsidRPr="0052357A">
        <w:rPr>
          <w:rFonts w:ascii="Arial" w:hAnsi="Arial" w:cs="Arial"/>
          <w:vertAlign w:val="subscript"/>
        </w:rPr>
        <w:t>slow</w:t>
      </w:r>
      <w:r w:rsidRPr="0052357A">
        <w:rPr>
          <w:rFonts w:ascii="Arial" w:hAnsi="Arial" w:cs="Arial"/>
        </w:rPr>
        <w:t xml:space="preserve"> are active fractions (the fraction of DNA that has been cleaved at each phase). </w:t>
      </w:r>
    </w:p>
    <w:p w14:paraId="4ABEA8ED" w14:textId="77777777" w:rsidR="004E73D0" w:rsidRPr="0052357A" w:rsidRDefault="004E73D0" w:rsidP="00F268C4">
      <w:pPr>
        <w:spacing w:line="360" w:lineRule="auto"/>
        <w:rPr>
          <w:rFonts w:ascii="Arial" w:hAnsi="Arial" w:cs="Arial"/>
        </w:rPr>
      </w:pPr>
    </w:p>
    <w:p w14:paraId="0F635B86"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Off-target analysis</w:t>
      </w:r>
    </w:p>
    <w:p w14:paraId="71BAEBD5" w14:textId="77777777" w:rsidR="004E73D0" w:rsidRPr="0052357A" w:rsidRDefault="004E73D0" w:rsidP="00F268C4">
      <w:pPr>
        <w:pStyle w:val="ListParagraph"/>
        <w:spacing w:line="360" w:lineRule="auto"/>
        <w:rPr>
          <w:rFonts w:ascii="Arial" w:hAnsi="Arial" w:cs="Arial"/>
        </w:rPr>
      </w:pPr>
      <w:r w:rsidRPr="0052357A">
        <w:rPr>
          <w:rFonts w:ascii="Arial" w:hAnsi="Arial" w:cs="Arial"/>
          <w:color w:val="000000"/>
          <w:bdr w:val="none" w:sz="0" w:space="0" w:color="auto" w:frame="1"/>
        </w:rPr>
        <w:t>The results of the off-target DNA cleavage assays were graphed</w:t>
      </w:r>
      <w:r w:rsidRPr="0052357A">
        <w:rPr>
          <w:rFonts w:ascii="Arial" w:hAnsi="Arial" w:cs="Arial"/>
        </w:rPr>
        <w:t xml:space="preserve"> using the average DNA linearization for three independent replications. Linear fraction was </w:t>
      </w:r>
      <w:r w:rsidRPr="0052357A">
        <w:rPr>
          <w:rFonts w:ascii="Arial" w:hAnsi="Arial" w:cs="Arial"/>
        </w:rPr>
        <w:lastRenderedPageBreak/>
        <w:t>obtained by dividing the intensity of the linear band (L) by the sum of the intensities of the nicked (N), L, and supercoiled (S) bands as follows:</w:t>
      </w:r>
    </w:p>
    <w:p w14:paraId="2AF64783" w14:textId="77777777" w:rsidR="004E73D0" w:rsidRPr="0052357A" w:rsidRDefault="004E73D0" w:rsidP="00F268C4">
      <w:pPr>
        <w:pStyle w:val="ListParagraph"/>
        <w:spacing w:line="360" w:lineRule="auto"/>
        <w:rPr>
          <w:rFonts w:ascii="Arial" w:hAnsi="Arial" w:cs="Arial"/>
        </w:rPr>
      </w:pPr>
    </w:p>
    <w:p w14:paraId="45222D41" w14:textId="77777777" w:rsidR="004E73D0" w:rsidRPr="0052357A" w:rsidRDefault="00000000" w:rsidP="00F268C4">
      <w:pPr>
        <w:pStyle w:val="ListParagraph"/>
        <w:spacing w:line="360" w:lineRule="auto"/>
        <w:rPr>
          <w:rFonts w:ascii="Arial" w:eastAsiaTheme="minorEastAsia" w:hAnsi="Arial" w:cs="Arial"/>
        </w:rPr>
      </w:pPr>
      <m:oMathPara>
        <m:oMath>
          <m:f>
            <m:fPr>
              <m:ctrlPr>
                <w:rPr>
                  <w:rFonts w:ascii="Cambria Math" w:hAnsi="Cambria Math" w:cs="Arial"/>
                  <w:iCs/>
                </w:rPr>
              </m:ctrlPr>
            </m:fPr>
            <m:num>
              <m:r>
                <m:rPr>
                  <m:sty m:val="p"/>
                </m:rPr>
                <w:rPr>
                  <w:rFonts w:ascii="Cambria Math" w:hAnsi="Cambria Math" w:cs="Arial"/>
                </w:rPr>
                <m:t>L</m:t>
              </m:r>
            </m:num>
            <m:den>
              <m:r>
                <m:rPr>
                  <m:sty m:val="p"/>
                </m:rPr>
                <w:rPr>
                  <w:rFonts w:ascii="Cambria Math" w:hAnsi="Cambria Math" w:cs="Arial"/>
                </w:rPr>
                <m:t>N+L+S</m:t>
              </m:r>
            </m:den>
          </m:f>
          <m:r>
            <w:rPr>
              <w:rFonts w:ascii="Cambria Math" w:hAnsi="Cambria Math" w:cs="Arial"/>
            </w:rPr>
            <m:t xml:space="preserve">          (</m:t>
          </m:r>
          <m:r>
            <m:rPr>
              <m:sty m:val="p"/>
            </m:rPr>
            <w:rPr>
              <w:rFonts w:ascii="Cambria Math" w:hAnsi="Cambria Math" w:cs="Arial"/>
            </w:rPr>
            <m:t>Equation 2.3)</m:t>
          </m:r>
        </m:oMath>
      </m:oMathPara>
    </w:p>
    <w:p w14:paraId="4B2EE716" w14:textId="77777777" w:rsidR="004E73D0" w:rsidRPr="0052357A" w:rsidRDefault="004E73D0" w:rsidP="00F268C4">
      <w:pPr>
        <w:pStyle w:val="ListParagraph"/>
        <w:spacing w:line="360" w:lineRule="auto"/>
        <w:rPr>
          <w:rFonts w:ascii="Arial" w:hAnsi="Arial" w:cs="Arial"/>
        </w:rPr>
      </w:pPr>
    </w:p>
    <w:p w14:paraId="616413FA" w14:textId="369BF058" w:rsidR="004E73D0" w:rsidRPr="0052357A" w:rsidRDefault="00FE31A1" w:rsidP="00F268C4">
      <w:pPr>
        <w:pStyle w:val="ListParagraph"/>
        <w:spacing w:line="360" w:lineRule="auto"/>
        <w:rPr>
          <w:rFonts w:ascii="Arial" w:hAnsi="Arial" w:cs="Arial"/>
        </w:rPr>
      </w:pPr>
      <w:r w:rsidRPr="0052357A">
        <w:rPr>
          <w:rFonts w:ascii="Arial" w:hAnsi="Arial" w:cs="Arial"/>
        </w:rPr>
        <w:t>T</w:t>
      </w:r>
      <w:r w:rsidR="00D370A2" w:rsidRPr="0052357A">
        <w:rPr>
          <w:rFonts w:ascii="Arial" w:hAnsi="Arial" w:cs="Arial"/>
        </w:rPr>
        <w:t xml:space="preserve">he </w:t>
      </w:r>
      <w:r w:rsidR="005901DD" w:rsidRPr="0052357A">
        <w:rPr>
          <w:rFonts w:ascii="Arial" w:hAnsi="Arial" w:cs="Arial"/>
        </w:rPr>
        <w:t xml:space="preserve">no protein </w:t>
      </w:r>
      <w:r w:rsidR="00D370A2" w:rsidRPr="0052357A">
        <w:rPr>
          <w:rFonts w:ascii="Arial" w:hAnsi="Arial" w:cs="Arial"/>
        </w:rPr>
        <w:t>control</w:t>
      </w:r>
      <w:r w:rsidR="005901DD" w:rsidRPr="0052357A">
        <w:rPr>
          <w:rFonts w:ascii="Arial" w:hAnsi="Arial" w:cs="Arial"/>
        </w:rPr>
        <w:t xml:space="preserve"> </w:t>
      </w:r>
      <w:r w:rsidR="009034BA" w:rsidRPr="0052357A">
        <w:rPr>
          <w:rFonts w:ascii="Arial" w:hAnsi="Arial" w:cs="Arial"/>
        </w:rPr>
        <w:t xml:space="preserve">linear fraction </w:t>
      </w:r>
      <w:r w:rsidR="005901DD" w:rsidRPr="0052357A">
        <w:rPr>
          <w:rFonts w:ascii="Arial" w:hAnsi="Arial" w:cs="Arial"/>
        </w:rPr>
        <w:t xml:space="preserve">values are reported </w:t>
      </w:r>
      <w:r w:rsidR="009034BA" w:rsidRPr="0052357A">
        <w:rPr>
          <w:rFonts w:ascii="Arial" w:hAnsi="Arial" w:cs="Arial"/>
        </w:rPr>
        <w:t>along with the experimental values to account for</w:t>
      </w:r>
      <w:r w:rsidR="00E42F8A" w:rsidRPr="0052357A">
        <w:rPr>
          <w:rFonts w:ascii="Arial" w:hAnsi="Arial" w:cs="Arial"/>
        </w:rPr>
        <w:t xml:space="preserve"> any spontaneous DNA linearization</w:t>
      </w:r>
      <w:r w:rsidR="009034BA" w:rsidRPr="0052357A">
        <w:rPr>
          <w:rFonts w:ascii="Arial" w:hAnsi="Arial" w:cs="Arial"/>
        </w:rPr>
        <w:t xml:space="preserve"> </w:t>
      </w:r>
      <w:r w:rsidR="00432075" w:rsidRPr="0052357A">
        <w:rPr>
          <w:rFonts w:ascii="Arial" w:hAnsi="Arial" w:cs="Arial"/>
        </w:rPr>
        <w:t>differences among the various mismatched substrates.</w:t>
      </w:r>
      <w:r w:rsidR="00CC0ACF" w:rsidRPr="0052357A">
        <w:rPr>
          <w:rFonts w:ascii="Arial" w:hAnsi="Arial" w:cs="Arial"/>
        </w:rPr>
        <w:t xml:space="preserve"> </w:t>
      </w:r>
      <w:r w:rsidR="004E73D0" w:rsidRPr="0052357A">
        <w:rPr>
          <w:rFonts w:ascii="Arial" w:hAnsi="Arial" w:cs="Arial"/>
        </w:rPr>
        <w:t xml:space="preserve">In all DNA cleavage assays, standard error of the mean (SEM) of the DNA band intensity values was calculated to describe the variation among the replications </w:t>
      </w:r>
      <w:r w:rsidR="004E73D0"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004E73D0" w:rsidRPr="0052357A">
        <w:rPr>
          <w:rFonts w:ascii="Arial" w:hAnsi="Arial" w:cs="Arial"/>
        </w:rPr>
      </w:r>
      <w:r w:rsidR="004E73D0" w:rsidRPr="0052357A">
        <w:rPr>
          <w:rFonts w:ascii="Arial" w:hAnsi="Arial" w:cs="Arial"/>
        </w:rPr>
        <w:fldChar w:fldCharType="separate"/>
      </w:r>
      <w:r w:rsidR="00690436"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00690436" w:rsidRPr="0052357A">
        <w:rPr>
          <w:rFonts w:ascii="Arial" w:hAnsi="Arial" w:cs="Arial"/>
          <w:noProof/>
        </w:rPr>
        <w:t>)</w:t>
      </w:r>
      <w:r w:rsidR="004E73D0" w:rsidRPr="0052357A">
        <w:rPr>
          <w:rFonts w:ascii="Arial" w:hAnsi="Arial" w:cs="Arial"/>
        </w:rPr>
        <w:fldChar w:fldCharType="end"/>
      </w:r>
      <w:r w:rsidR="004E73D0" w:rsidRPr="0052357A">
        <w:rPr>
          <w:rFonts w:ascii="Arial" w:hAnsi="Arial" w:cs="Arial"/>
        </w:rPr>
        <w:t xml:space="preserve">. </w:t>
      </w:r>
    </w:p>
    <w:p w14:paraId="575F479E" w14:textId="77777777" w:rsidR="004E73D0" w:rsidRPr="0052357A" w:rsidRDefault="004E73D0" w:rsidP="00F268C4">
      <w:pPr>
        <w:spacing w:line="360" w:lineRule="auto"/>
        <w:rPr>
          <w:rFonts w:ascii="Arial" w:hAnsi="Arial" w:cs="Arial"/>
        </w:rPr>
      </w:pPr>
    </w:p>
    <w:p w14:paraId="7D4B6484"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Setup of SpyCas9-ntDNA complex models for molecular dynamics (MD) simulations</w:t>
      </w:r>
    </w:p>
    <w:p w14:paraId="505C2047"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Initial structure of SpyCas9-ntDNA complex</w:t>
      </w:r>
    </w:p>
    <w:p w14:paraId="794F153D" w14:textId="7261F4C4" w:rsidR="004E73D0" w:rsidRPr="0052357A" w:rsidRDefault="004E73D0" w:rsidP="00F268C4">
      <w:pPr>
        <w:pStyle w:val="ListParagraph"/>
        <w:spacing w:line="360" w:lineRule="auto"/>
        <w:rPr>
          <w:rFonts w:ascii="Arial" w:hAnsi="Arial" w:cs="Arial"/>
        </w:rPr>
      </w:pPr>
      <w:r w:rsidRPr="0052357A">
        <w:rPr>
          <w:rFonts w:ascii="Arial" w:hAnsi="Arial" w:cs="Arial"/>
        </w:rPr>
        <w:t>M</w:t>
      </w:r>
      <w:r w:rsidRPr="0052357A">
        <w:rPr>
          <w:rFonts w:ascii="Arial" w:hAnsi="Arial" w:cs="Arial"/>
          <w:bCs/>
        </w:rPr>
        <w:t xml:space="preserve">olecular dynamics (MD) simulations can be used to analyze the dynamic interactions of molecules to develop molecular mechanisms of complex systems </w:t>
      </w:r>
      <w:r w:rsidRPr="0052357A">
        <w:rPr>
          <w:rFonts w:ascii="Arial" w:hAnsi="Arial" w:cs="Arial"/>
          <w:bCs/>
        </w:rPr>
        <w:fldChar w:fldCharType="begin">
          <w:fldData xml:space="preserve">PEVuZE5vdGU+PENpdGU+PEF1dGhvcj5QYWxlcm1vPC9BdXRob3I+PFllYXI+MjAxOTwvWWVhcj48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</w:fldData>
        </w:fldChar>
      </w:r>
      <w:r w:rsidR="004B6377" w:rsidRPr="0052357A">
        <w:rPr>
          <w:rFonts w:ascii="Arial" w:hAnsi="Arial" w:cs="Arial"/>
          <w:bCs/>
        </w:rPr>
        <w:instrText xml:space="preserve"> ADDIN EN.CITE </w:instrText>
      </w:r>
      <w:r w:rsidR="004B6377" w:rsidRPr="0052357A">
        <w:rPr>
          <w:rFonts w:ascii="Arial" w:hAnsi="Arial" w:cs="Arial"/>
          <w:bCs/>
        </w:rPr>
        <w:fldChar w:fldCharType="begin">
          <w:fldData xml:space="preserve">PEVuZE5vdGU+PENpdGU+PEF1dGhvcj5QYWxlcm1vPC9BdXRob3I+PFllYXI+MjAxOTwvWWVhcj48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</w:fldData>
        </w:fldChar>
      </w:r>
      <w:r w:rsidR="004B6377" w:rsidRPr="0052357A">
        <w:rPr>
          <w:rFonts w:ascii="Arial" w:hAnsi="Arial" w:cs="Arial"/>
          <w:bCs/>
        </w:rPr>
        <w:instrText xml:space="preserve"> ADDIN EN.CITE.DATA </w:instrText>
      </w:r>
      <w:r w:rsidR="004B6377" w:rsidRPr="0052357A">
        <w:rPr>
          <w:rFonts w:ascii="Arial" w:hAnsi="Arial" w:cs="Arial"/>
          <w:bCs/>
        </w:rPr>
      </w:r>
      <w:r w:rsidR="004B6377" w:rsidRPr="0052357A">
        <w:rPr>
          <w:rFonts w:ascii="Arial" w:hAnsi="Arial" w:cs="Arial"/>
          <w:bCs/>
        </w:rPr>
        <w:fldChar w:fldCharType="end"/>
      </w:r>
      <w:r w:rsidRPr="0052357A">
        <w:rPr>
          <w:rFonts w:ascii="Arial" w:hAnsi="Arial" w:cs="Arial"/>
          <w:bCs/>
        </w:rPr>
      </w:r>
      <w:r w:rsidRPr="0052357A">
        <w:rPr>
          <w:rFonts w:ascii="Arial" w:hAnsi="Arial" w:cs="Arial"/>
          <w:bCs/>
        </w:rPr>
        <w:fldChar w:fldCharType="separate"/>
      </w:r>
      <w:r w:rsidR="004B6377" w:rsidRPr="0052357A">
        <w:rPr>
          <w:rFonts w:ascii="Arial" w:hAnsi="Arial" w:cs="Arial"/>
          <w:bCs/>
          <w:noProof/>
        </w:rPr>
        <w:t>(</w:t>
      </w:r>
      <w:hyperlink w:anchor="_ENREF_210" w:tooltip="Palermo, 2019 #2718" w:history="1">
        <w:r w:rsidR="00D44C98" w:rsidRPr="0052357A">
          <w:rPr>
            <w:rFonts w:ascii="Arial" w:hAnsi="Arial" w:cs="Arial"/>
            <w:bCs/>
            <w:noProof/>
          </w:rPr>
          <w:t>Palermo, 2019</w:t>
        </w:r>
      </w:hyperlink>
      <w:r w:rsidR="004B6377" w:rsidRPr="0052357A">
        <w:rPr>
          <w:rFonts w:ascii="Arial" w:hAnsi="Arial" w:cs="Arial"/>
          <w:bCs/>
          <w:noProof/>
        </w:rPr>
        <w:t xml:space="preserve">; </w:t>
      </w:r>
      <w:hyperlink w:anchor="_ENREF_212" w:tooltip="Palermo, 2018 #602" w:history="1">
        <w:r w:rsidR="00D44C98" w:rsidRPr="0052357A">
          <w:rPr>
            <w:rFonts w:ascii="Arial" w:hAnsi="Arial" w:cs="Arial"/>
            <w:bCs/>
            <w:noProof/>
          </w:rPr>
          <w:t>Palermo et al., 2018b</w:t>
        </w:r>
      </w:hyperlink>
      <w:r w:rsidR="004B6377" w:rsidRPr="0052357A">
        <w:rPr>
          <w:rFonts w:ascii="Arial" w:hAnsi="Arial" w:cs="Arial"/>
          <w:bCs/>
          <w:noProof/>
        </w:rPr>
        <w:t xml:space="preserve">; </w:t>
      </w:r>
      <w:hyperlink w:anchor="_ENREF_213" w:tooltip="Palermo, 2016 #1578" w:history="1">
        <w:r w:rsidR="00D44C98" w:rsidRPr="0052357A">
          <w:rPr>
            <w:rFonts w:ascii="Arial" w:hAnsi="Arial" w:cs="Arial"/>
            <w:bCs/>
            <w:noProof/>
          </w:rPr>
          <w:t>Palermo et al., 2016</w:t>
        </w:r>
      </w:hyperlink>
      <w:r w:rsidR="004B6377" w:rsidRPr="0052357A">
        <w:rPr>
          <w:rFonts w:ascii="Arial" w:hAnsi="Arial" w:cs="Arial"/>
          <w:bCs/>
          <w:noProof/>
        </w:rPr>
        <w:t xml:space="preserve">, </w:t>
      </w:r>
      <w:hyperlink w:anchor="_ENREF_214" w:tooltip="Palermo, 2017 #1579" w:history="1">
        <w:r w:rsidR="00D44C98" w:rsidRPr="0052357A">
          <w:rPr>
            <w:rFonts w:ascii="Arial" w:hAnsi="Arial" w:cs="Arial"/>
            <w:bCs/>
            <w:noProof/>
          </w:rPr>
          <w:t>2017a</w:t>
        </w:r>
      </w:hyperlink>
      <w:r w:rsidR="004B6377" w:rsidRPr="0052357A">
        <w:rPr>
          <w:rFonts w:ascii="Arial" w:hAnsi="Arial" w:cs="Arial"/>
          <w:bCs/>
          <w:noProof/>
        </w:rPr>
        <w:t xml:space="preserve">; </w:t>
      </w:r>
      <w:hyperlink w:anchor="_ENREF_234" w:tooltip="Ricci, 2019 #1580" w:history="1">
        <w:r w:rsidR="00D44C98" w:rsidRPr="0052357A">
          <w:rPr>
            <w:rFonts w:ascii="Arial" w:hAnsi="Arial" w:cs="Arial"/>
            <w:bCs/>
            <w:noProof/>
          </w:rPr>
          <w:t>Ricci et al., 2019</w:t>
        </w:r>
      </w:hyperlink>
      <w:r w:rsidR="004B6377" w:rsidRPr="0052357A">
        <w:rPr>
          <w:rFonts w:ascii="Arial" w:hAnsi="Arial" w:cs="Arial"/>
          <w:bCs/>
          <w:noProof/>
        </w:rPr>
        <w:t xml:space="preserve">; </w:t>
      </w:r>
      <w:hyperlink w:anchor="_ENREF_325" w:tooltip="Zuo, 2016 #1581" w:history="1">
        <w:r w:rsidR="00D44C98" w:rsidRPr="0052357A">
          <w:rPr>
            <w:rFonts w:ascii="Arial" w:hAnsi="Arial" w:cs="Arial"/>
            <w:bCs/>
            <w:noProof/>
          </w:rPr>
          <w:t>Zuo and Liu, 2016</w:t>
        </w:r>
      </w:hyperlink>
      <w:r w:rsidR="004B6377" w:rsidRPr="0052357A">
        <w:rPr>
          <w:rFonts w:ascii="Arial" w:hAnsi="Arial" w:cs="Arial"/>
          <w:bCs/>
          <w:noProof/>
        </w:rPr>
        <w:t>)</w:t>
      </w:r>
      <w:r w:rsidRPr="0052357A">
        <w:rPr>
          <w:rFonts w:ascii="Arial" w:hAnsi="Arial" w:cs="Arial"/>
        </w:rPr>
        <w:fldChar w:fldCharType="end"/>
      </w:r>
      <w:r w:rsidRPr="0052357A">
        <w:rPr>
          <w:rFonts w:ascii="Arial" w:hAnsi="Arial" w:cs="Arial"/>
          <w:bCs/>
        </w:rPr>
        <w:t xml:space="preserve">. </w:t>
      </w:r>
      <w:r w:rsidRPr="0052357A">
        <w:rPr>
          <w:rFonts w:ascii="Arial" w:hAnsi="Arial" w:cs="Arial"/>
        </w:rPr>
        <w:t>SpyCas9+ntDNA models were used in</w:t>
      </w:r>
      <w:r w:rsidRPr="0052357A">
        <w:rPr>
          <w:rFonts w:ascii="Arial" w:hAnsi="Arial" w:cs="Arial"/>
          <w:bCs/>
        </w:rPr>
        <w:t xml:space="preserve"> MD simulations to achieve the following two goals: 1) decipher the molecular mechanism of SpyCas9’s gRNA-free DNA cleavage and 2) unveil the possible mechanism of gRNA-free DNA cleavage resistance of SpyCas9</w:t>
      </w:r>
      <w:r w:rsidRPr="0052357A">
        <w:rPr>
          <w:rFonts w:ascii="Arial" w:hAnsi="Arial" w:cs="Arial"/>
          <w:bCs/>
          <w:vertAlign w:val="superscript"/>
        </w:rPr>
        <w:t>H982A</w:t>
      </w:r>
      <w:r w:rsidRPr="0052357A">
        <w:rPr>
          <w:rFonts w:ascii="Arial" w:hAnsi="Arial" w:cs="Arial"/>
          <w:bCs/>
        </w:rPr>
        <w:t xml:space="preserve">. Since the SpyCas9 RuvC active site is responsible for gRNA-free DNA cleavage </w:t>
      </w:r>
      <w:r w:rsidRPr="0052357A">
        <w:rPr>
          <w:rFonts w:ascii="Arial" w:hAnsi="Arial" w:cs="Arial"/>
          <w:bCs/>
        </w:rPr>
        <w:fldChar w:fldCharType="begin"/>
      </w:r>
      <w:r w:rsidR="00690436" w:rsidRPr="0052357A">
        <w:rPr>
          <w:rFonts w:ascii="Arial" w:hAnsi="Arial" w:cs="Arial"/>
          <w:bCs/>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bCs/>
        </w:rPr>
        <w:fldChar w:fldCharType="separate"/>
      </w:r>
      <w:r w:rsidR="00690436" w:rsidRPr="0052357A">
        <w:rPr>
          <w:rFonts w:ascii="Arial" w:hAnsi="Arial" w:cs="Arial"/>
          <w:bCs/>
          <w:noProof/>
        </w:rPr>
        <w:t>(</w:t>
      </w:r>
      <w:hyperlink w:anchor="_ENREF_264" w:tooltip="Sundaresan, 2017 #449" w:history="1">
        <w:r w:rsidR="00D44C98" w:rsidRPr="0052357A">
          <w:rPr>
            <w:rFonts w:ascii="Arial" w:hAnsi="Arial" w:cs="Arial"/>
            <w:bCs/>
            <w:noProof/>
          </w:rPr>
          <w:t>Sundaresan et al., 2017</w:t>
        </w:r>
      </w:hyperlink>
      <w:r w:rsidR="00690436" w:rsidRPr="0052357A">
        <w:rPr>
          <w:rFonts w:ascii="Arial" w:hAnsi="Arial" w:cs="Arial"/>
          <w:bCs/>
          <w:noProof/>
        </w:rPr>
        <w:t>)</w:t>
      </w:r>
      <w:r w:rsidRPr="0052357A">
        <w:rPr>
          <w:rFonts w:ascii="Arial" w:hAnsi="Arial" w:cs="Arial"/>
        </w:rPr>
        <w:fldChar w:fldCharType="end"/>
      </w:r>
      <w:r w:rsidRPr="0052357A">
        <w:rPr>
          <w:rFonts w:ascii="Arial" w:hAnsi="Arial" w:cs="Arial"/>
          <w:bCs/>
        </w:rPr>
        <w:t>, the ideal initial structure for MD simulation of SpyCas9 poised for gRNA-free DNA cleavage is SpyCas9 complexed with ssDNA close to the RuvC catalytic center. We obtained such gRNA-free models (SpyCas9</w:t>
      </w:r>
      <w:r w:rsidRPr="0052357A">
        <w:rPr>
          <w:rFonts w:ascii="Arial" w:hAnsi="Arial" w:cs="Arial"/>
          <w:bCs/>
          <w:vertAlign w:val="superscript"/>
        </w:rPr>
        <w:t>WT</w:t>
      </w:r>
      <w:r w:rsidRPr="0052357A">
        <w:rPr>
          <w:rFonts w:ascii="Arial" w:hAnsi="Arial" w:cs="Arial"/>
          <w:bCs/>
        </w:rPr>
        <w:t>-ntDNA-Mg</w:t>
      </w:r>
      <w:r w:rsidRPr="0052357A">
        <w:rPr>
          <w:rFonts w:ascii="Arial" w:hAnsi="Arial" w:cs="Arial"/>
          <w:bCs/>
          <w:vertAlign w:val="superscript"/>
        </w:rPr>
        <w:t>2+</w:t>
      </w:r>
      <w:r w:rsidRPr="0052357A">
        <w:rPr>
          <w:rFonts w:ascii="Arial" w:hAnsi="Arial" w:cs="Arial"/>
          <w:bCs/>
        </w:rPr>
        <w:t>, SpyCas9</w:t>
      </w:r>
      <w:r w:rsidRPr="0052357A">
        <w:rPr>
          <w:rFonts w:ascii="Arial" w:hAnsi="Arial" w:cs="Arial"/>
          <w:bCs/>
          <w:vertAlign w:val="superscript"/>
        </w:rPr>
        <w:t>WT</w:t>
      </w:r>
      <w:r w:rsidRPr="0052357A">
        <w:rPr>
          <w:rFonts w:ascii="Arial" w:hAnsi="Arial" w:cs="Arial"/>
          <w:bCs/>
        </w:rPr>
        <w:t>-ntDNA-Mn</w:t>
      </w:r>
      <w:r w:rsidRPr="0052357A">
        <w:rPr>
          <w:rFonts w:ascii="Arial" w:hAnsi="Arial" w:cs="Arial"/>
          <w:bCs/>
          <w:vertAlign w:val="superscript"/>
        </w:rPr>
        <w:t>2+</w:t>
      </w:r>
      <w:r w:rsidRPr="0052357A">
        <w:rPr>
          <w:rFonts w:ascii="Arial" w:hAnsi="Arial" w:cs="Arial"/>
          <w:bCs/>
        </w:rPr>
        <w:t>, and SpyCas9</w:t>
      </w:r>
      <w:r w:rsidRPr="0052357A">
        <w:rPr>
          <w:rFonts w:ascii="Arial" w:hAnsi="Arial" w:cs="Arial"/>
          <w:bCs/>
          <w:vertAlign w:val="superscript"/>
        </w:rPr>
        <w:t>H982A</w:t>
      </w:r>
      <w:r w:rsidRPr="0052357A">
        <w:rPr>
          <w:rFonts w:ascii="Arial" w:hAnsi="Arial" w:cs="Arial"/>
          <w:bCs/>
        </w:rPr>
        <w:t>-ntDNA-Mn</w:t>
      </w:r>
      <w:r w:rsidRPr="0052357A">
        <w:rPr>
          <w:rFonts w:ascii="Arial" w:hAnsi="Arial" w:cs="Arial"/>
          <w:bCs/>
          <w:vertAlign w:val="superscript"/>
        </w:rPr>
        <w:t>2+</w:t>
      </w:r>
      <w:r w:rsidRPr="0052357A">
        <w:rPr>
          <w:rFonts w:ascii="Arial" w:hAnsi="Arial" w:cs="Arial"/>
          <w:bCs/>
        </w:rPr>
        <w:t xml:space="preserve">) for all-atom molecular simulations using a crystal structure tailoring strategy that has previously been applied for MD simulations of CRISPR-Cas9 </w:t>
      </w:r>
      <w:r w:rsidRPr="0052357A">
        <w:rPr>
          <w:rFonts w:ascii="Arial" w:hAnsi="Arial" w:cs="Arial"/>
          <w:bCs/>
        </w:rPr>
        <w:fldChar w:fldCharType="begin">
          <w:fldData xml:space="preserve">PEVuZE5vdGU+PENpdGU+PEF1dGhvcj5QYWxlcm1vPC9BdXRob3I+PFllYXI+MjAxNjwvWWVhcj48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=
</w:fldData>
        </w:fldChar>
      </w:r>
      <w:r w:rsidR="00690436" w:rsidRPr="0052357A">
        <w:rPr>
          <w:rFonts w:ascii="Arial" w:hAnsi="Arial" w:cs="Arial"/>
          <w:bCs/>
        </w:rPr>
        <w:instrText xml:space="preserve"> ADDIN EN.CITE </w:instrText>
      </w:r>
      <w:r w:rsidR="00690436" w:rsidRPr="0052357A">
        <w:rPr>
          <w:rFonts w:ascii="Arial" w:hAnsi="Arial" w:cs="Arial"/>
          <w:bCs/>
        </w:rPr>
        <w:fldChar w:fldCharType="begin">
          <w:fldData xml:space="preserve">PEVuZE5vdGU+PENpdGU+PEF1dGhvcj5QYWxlcm1vPC9BdXRob3I+PFllYXI+MjAxNjwvWWVhcj48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=
</w:fldData>
        </w:fldChar>
      </w:r>
      <w:r w:rsidR="00690436" w:rsidRPr="0052357A">
        <w:rPr>
          <w:rFonts w:ascii="Arial" w:hAnsi="Arial" w:cs="Arial"/>
          <w:bCs/>
        </w:rPr>
        <w:instrText xml:space="preserve"> ADDIN EN.CITE.DATA </w:instrText>
      </w:r>
      <w:r w:rsidR="00690436" w:rsidRPr="0052357A">
        <w:rPr>
          <w:rFonts w:ascii="Arial" w:hAnsi="Arial" w:cs="Arial"/>
          <w:bCs/>
        </w:rPr>
      </w:r>
      <w:r w:rsidR="00690436" w:rsidRPr="0052357A">
        <w:rPr>
          <w:rFonts w:ascii="Arial" w:hAnsi="Arial" w:cs="Arial"/>
          <w:bCs/>
        </w:rPr>
        <w:fldChar w:fldCharType="end"/>
      </w:r>
      <w:r w:rsidRPr="0052357A">
        <w:rPr>
          <w:rFonts w:ascii="Arial" w:hAnsi="Arial" w:cs="Arial"/>
          <w:bCs/>
        </w:rPr>
      </w:r>
      <w:r w:rsidRPr="0052357A">
        <w:rPr>
          <w:rFonts w:ascii="Arial" w:hAnsi="Arial" w:cs="Arial"/>
          <w:bCs/>
        </w:rPr>
        <w:fldChar w:fldCharType="separate"/>
      </w:r>
      <w:r w:rsidR="00690436" w:rsidRPr="0052357A">
        <w:rPr>
          <w:rFonts w:ascii="Arial" w:hAnsi="Arial" w:cs="Arial"/>
          <w:bCs/>
          <w:noProof/>
        </w:rPr>
        <w:t>(</w:t>
      </w:r>
      <w:hyperlink w:anchor="_ENREF_213" w:tooltip="Palermo, 2016 #1578" w:history="1">
        <w:r w:rsidR="00D44C98" w:rsidRPr="0052357A">
          <w:rPr>
            <w:rFonts w:ascii="Arial" w:hAnsi="Arial" w:cs="Arial"/>
            <w:bCs/>
            <w:noProof/>
          </w:rPr>
          <w:t>Palermo et al., 2016</w:t>
        </w:r>
      </w:hyperlink>
      <w:r w:rsidR="00690436" w:rsidRPr="0052357A">
        <w:rPr>
          <w:rFonts w:ascii="Arial" w:hAnsi="Arial" w:cs="Arial"/>
          <w:bCs/>
          <w:noProof/>
        </w:rPr>
        <w:t>)</w:t>
      </w:r>
      <w:r w:rsidRPr="0052357A">
        <w:rPr>
          <w:rFonts w:ascii="Arial" w:hAnsi="Arial" w:cs="Arial"/>
        </w:rPr>
        <w:fldChar w:fldCharType="end"/>
      </w:r>
      <w:r w:rsidRPr="0052357A">
        <w:rPr>
          <w:rFonts w:ascii="Arial" w:hAnsi="Arial" w:cs="Arial"/>
          <w:bCs/>
        </w:rPr>
        <w:t xml:space="preserve">. This involved stripping sgRNA and </w:t>
      </w:r>
      <w:proofErr w:type="spellStart"/>
      <w:r w:rsidRPr="0052357A">
        <w:rPr>
          <w:rFonts w:ascii="Arial" w:hAnsi="Arial" w:cs="Arial"/>
          <w:bCs/>
        </w:rPr>
        <w:t>tDNA</w:t>
      </w:r>
      <w:proofErr w:type="spellEnd"/>
      <w:r w:rsidRPr="0052357A">
        <w:rPr>
          <w:rFonts w:ascii="Arial" w:hAnsi="Arial" w:cs="Arial"/>
          <w:bCs/>
        </w:rPr>
        <w:t xml:space="preserve"> from the structural ensemble of a catalytically active SpyCas9 complex that was developed for our previous study </w:t>
      </w:r>
      <w:r w:rsidRPr="0052357A">
        <w:rPr>
          <w:rFonts w:ascii="Arial" w:hAnsi="Arial" w:cs="Arial"/>
        </w:rPr>
        <w:t xml:space="preserve">(full active state of </w:t>
      </w:r>
      <w:r w:rsidRPr="0052357A">
        <w:rPr>
          <w:rFonts w:ascii="Arial" w:hAnsi="Arial" w:cs="Arial"/>
        </w:rPr>
        <w:lastRenderedPageBreak/>
        <w:t xml:space="preserve">model B </w:t>
      </w:r>
      <w:r w:rsidRPr="0052357A">
        <w:rPr>
          <w:rFonts w:ascii="Arial" w:hAnsi="Arial" w:cs="Arial"/>
          <w:bCs/>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690436" w:rsidRPr="0052357A">
        <w:rPr>
          <w:rFonts w:ascii="Arial" w:hAnsi="Arial" w:cs="Arial"/>
          <w:bCs/>
        </w:rPr>
        <w:instrText xml:space="preserve"> ADDIN EN.CITE </w:instrText>
      </w:r>
      <w:r w:rsidR="00690436" w:rsidRPr="0052357A">
        <w:rPr>
          <w:rFonts w:ascii="Arial" w:hAnsi="Arial" w:cs="Arial"/>
          <w:bCs/>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690436" w:rsidRPr="0052357A">
        <w:rPr>
          <w:rFonts w:ascii="Arial" w:hAnsi="Arial" w:cs="Arial"/>
          <w:bCs/>
        </w:rPr>
        <w:instrText xml:space="preserve"> ADDIN EN.CITE.DATA </w:instrText>
      </w:r>
      <w:r w:rsidR="00690436" w:rsidRPr="0052357A">
        <w:rPr>
          <w:rFonts w:ascii="Arial" w:hAnsi="Arial" w:cs="Arial"/>
          <w:bCs/>
        </w:rPr>
      </w:r>
      <w:r w:rsidR="00690436" w:rsidRPr="0052357A">
        <w:rPr>
          <w:rFonts w:ascii="Arial" w:hAnsi="Arial" w:cs="Arial"/>
          <w:bCs/>
        </w:rPr>
        <w:fldChar w:fldCharType="end"/>
      </w:r>
      <w:r w:rsidRPr="0052357A">
        <w:rPr>
          <w:rFonts w:ascii="Arial" w:hAnsi="Arial" w:cs="Arial"/>
          <w:bCs/>
        </w:rPr>
      </w:r>
      <w:r w:rsidRPr="0052357A">
        <w:rPr>
          <w:rFonts w:ascii="Arial" w:hAnsi="Arial" w:cs="Arial"/>
          <w:bCs/>
        </w:rPr>
        <w:fldChar w:fldCharType="separate"/>
      </w:r>
      <w:r w:rsidR="00690436" w:rsidRPr="0052357A">
        <w:rPr>
          <w:rFonts w:ascii="Arial" w:hAnsi="Arial" w:cs="Arial"/>
          <w:bCs/>
          <w:noProof/>
        </w:rPr>
        <w:t>(</w:t>
      </w:r>
      <w:hyperlink w:anchor="_ENREF_20" w:tooltip="Babu, 2021 #530" w:history="1">
        <w:r w:rsidR="00D44C98" w:rsidRPr="0052357A">
          <w:rPr>
            <w:rFonts w:ascii="Arial" w:hAnsi="Arial" w:cs="Arial"/>
            <w:bCs/>
            <w:noProof/>
          </w:rPr>
          <w:t>Babu et al., 2021</w:t>
        </w:r>
      </w:hyperlink>
      <w:r w:rsidR="00690436" w:rsidRPr="0052357A">
        <w:rPr>
          <w:rFonts w:ascii="Arial" w:hAnsi="Arial" w:cs="Arial"/>
          <w:bCs/>
          <w:noProof/>
        </w:rPr>
        <w:t>)</w:t>
      </w:r>
      <w:r w:rsidRPr="0052357A">
        <w:rPr>
          <w:rFonts w:ascii="Arial" w:hAnsi="Arial" w:cs="Arial"/>
        </w:rPr>
        <w:fldChar w:fldCharType="end"/>
      </w:r>
      <w:r w:rsidRPr="0052357A">
        <w:rPr>
          <w:rFonts w:ascii="Arial" w:hAnsi="Arial" w:cs="Arial"/>
        </w:rPr>
        <w:t>, which</w:t>
      </w:r>
      <w:r w:rsidRPr="0052357A">
        <w:rPr>
          <w:rFonts w:ascii="Arial" w:hAnsi="Arial" w:cs="Arial"/>
          <w:bCs/>
        </w:rPr>
        <w:t xml:space="preserve"> contains SpyCas9-sgRNA-tDNA-ntDNA derived from the experimental structure PDB code 5F9R </w:t>
      </w:r>
      <w:r w:rsidRPr="0052357A">
        <w:rPr>
          <w:rFonts w:ascii="Arial" w:hAnsi="Arial" w:cs="Arial"/>
          <w:bCs/>
        </w:rPr>
        <w:fldChar w:fldCharType="begin">
          <w:fldData xml:space="preserve">PEVuZE5vdGU+PENpdGU+PEF1dGhvcj5KaWFuZzwvQXV0aG9yPjxZZWFyPjIwMTY8L1llYXI+PFJl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</w:fldData>
        </w:fldChar>
      </w:r>
      <w:r w:rsidR="00690436" w:rsidRPr="0052357A">
        <w:rPr>
          <w:rFonts w:ascii="Arial" w:hAnsi="Arial" w:cs="Arial"/>
          <w:bCs/>
        </w:rPr>
        <w:instrText xml:space="preserve"> ADDIN EN.CITE </w:instrText>
      </w:r>
      <w:r w:rsidR="00690436" w:rsidRPr="0052357A">
        <w:rPr>
          <w:rFonts w:ascii="Arial" w:hAnsi="Arial" w:cs="Arial"/>
          <w:bCs/>
        </w:rPr>
        <w:fldChar w:fldCharType="begin">
          <w:fldData xml:space="preserve">PEVuZE5vdGU+PENpdGU+PEF1dGhvcj5KaWFuZzwvQXV0aG9yPjxZZWFyPjIwMTY8L1llYXI+PFJl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</w:fldData>
        </w:fldChar>
      </w:r>
      <w:r w:rsidR="00690436" w:rsidRPr="0052357A">
        <w:rPr>
          <w:rFonts w:ascii="Arial" w:hAnsi="Arial" w:cs="Arial"/>
          <w:bCs/>
        </w:rPr>
        <w:instrText xml:space="preserve"> ADDIN EN.CITE.DATA </w:instrText>
      </w:r>
      <w:r w:rsidR="00690436" w:rsidRPr="0052357A">
        <w:rPr>
          <w:rFonts w:ascii="Arial" w:hAnsi="Arial" w:cs="Arial"/>
          <w:bCs/>
        </w:rPr>
      </w:r>
      <w:r w:rsidR="00690436" w:rsidRPr="0052357A">
        <w:rPr>
          <w:rFonts w:ascii="Arial" w:hAnsi="Arial" w:cs="Arial"/>
          <w:bCs/>
        </w:rPr>
        <w:fldChar w:fldCharType="end"/>
      </w:r>
      <w:r w:rsidRPr="0052357A">
        <w:rPr>
          <w:rFonts w:ascii="Arial" w:hAnsi="Arial" w:cs="Arial"/>
          <w:bCs/>
        </w:rPr>
      </w:r>
      <w:r w:rsidRPr="0052357A">
        <w:rPr>
          <w:rFonts w:ascii="Arial" w:hAnsi="Arial" w:cs="Arial"/>
          <w:bCs/>
        </w:rPr>
        <w:fldChar w:fldCharType="separate"/>
      </w:r>
      <w:r w:rsidR="00690436" w:rsidRPr="0052357A">
        <w:rPr>
          <w:rFonts w:ascii="Arial" w:hAnsi="Arial" w:cs="Arial"/>
          <w:bCs/>
          <w:noProof/>
        </w:rPr>
        <w:t>(</w:t>
      </w:r>
      <w:hyperlink w:anchor="_ENREF_117" w:tooltip="Jiang, 2016 #457" w:history="1">
        <w:r w:rsidR="00D44C98" w:rsidRPr="0052357A">
          <w:rPr>
            <w:rFonts w:ascii="Arial" w:hAnsi="Arial" w:cs="Arial"/>
            <w:bCs/>
            <w:noProof/>
          </w:rPr>
          <w:t>Jiang et al., 2016</w:t>
        </w:r>
      </w:hyperlink>
      <w:r w:rsidR="00690436" w:rsidRPr="0052357A">
        <w:rPr>
          <w:rFonts w:ascii="Arial" w:hAnsi="Arial" w:cs="Arial"/>
          <w:bCs/>
          <w:noProof/>
        </w:rPr>
        <w:t>)</w:t>
      </w:r>
      <w:r w:rsidRPr="0052357A">
        <w:rPr>
          <w:rFonts w:ascii="Arial" w:hAnsi="Arial" w:cs="Arial"/>
        </w:rPr>
        <w:fldChar w:fldCharType="end"/>
      </w:r>
      <w:r w:rsidRPr="0052357A">
        <w:rPr>
          <w:rFonts w:ascii="Arial" w:hAnsi="Arial" w:cs="Arial"/>
        </w:rPr>
        <w:t xml:space="preserve"> and catalytic Mg</w:t>
      </w:r>
      <w:r w:rsidRPr="0052357A">
        <w:rPr>
          <w:rFonts w:ascii="Arial" w:hAnsi="Arial" w:cs="Arial"/>
          <w:vertAlign w:val="superscript"/>
        </w:rPr>
        <w:t>2+</w:t>
      </w:r>
      <w:r w:rsidRPr="0052357A">
        <w:rPr>
          <w:rFonts w:ascii="Arial" w:hAnsi="Arial" w:cs="Arial"/>
        </w:rPr>
        <w:t xml:space="preserve"> placed in a DNA cleavage competent state based on </w:t>
      </w:r>
      <w:r w:rsidRPr="0052357A">
        <w:rPr>
          <w:rFonts w:ascii="Arial" w:hAnsi="Arial" w:cs="Arial"/>
          <w:color w:val="000000" w:themeColor="text1"/>
        </w:rPr>
        <w:t>the positions of Mn</w:t>
      </w:r>
      <w:r w:rsidRPr="0052357A">
        <w:rPr>
          <w:rFonts w:ascii="Arial" w:hAnsi="Arial" w:cs="Arial"/>
          <w:color w:val="000000" w:themeColor="text1"/>
          <w:vertAlign w:val="superscript"/>
        </w:rPr>
        <w:t>2+</w:t>
      </w:r>
      <w:r w:rsidRPr="0052357A">
        <w:rPr>
          <w:rFonts w:ascii="Arial" w:hAnsi="Arial" w:cs="Arial"/>
          <w:color w:val="000000" w:themeColor="text1"/>
        </w:rPr>
        <w:t>(A) and Mn</w:t>
      </w:r>
      <w:r w:rsidRPr="0052357A">
        <w:rPr>
          <w:rFonts w:ascii="Arial" w:hAnsi="Arial" w:cs="Arial"/>
          <w:color w:val="000000" w:themeColor="text1"/>
          <w:vertAlign w:val="superscript"/>
        </w:rPr>
        <w:t>2+</w:t>
      </w:r>
      <w:r w:rsidRPr="0052357A">
        <w:rPr>
          <w:rFonts w:ascii="Arial" w:hAnsi="Arial" w:cs="Arial"/>
          <w:color w:val="000000" w:themeColor="text1"/>
        </w:rPr>
        <w:t xml:space="preserve">(B) in experimental structure PDB code: 4CMQ </w:t>
      </w:r>
      <w:r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22" w:tooltip="Jinek, 2014 #118" w:history="1">
        <w:r w:rsidR="00D44C98" w:rsidRPr="0052357A">
          <w:rPr>
            <w:rFonts w:ascii="Arial" w:hAnsi="Arial" w:cs="Arial"/>
            <w:noProof/>
            <w:color w:val="000000" w:themeColor="text1"/>
          </w:rPr>
          <w:t>Jinek et al., 2014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This stripping and catalytic ion placement tailoring strategy yielded SpyCas9</w:t>
      </w:r>
      <w:r w:rsidRPr="0052357A">
        <w:rPr>
          <w:rFonts w:ascii="Arial" w:hAnsi="Arial" w:cs="Arial"/>
          <w:color w:val="000000" w:themeColor="text1"/>
          <w:vertAlign w:val="superscript"/>
        </w:rPr>
        <w:t>WT</w:t>
      </w:r>
      <w:r w:rsidRPr="0052357A">
        <w:rPr>
          <w:rFonts w:ascii="Arial" w:hAnsi="Arial" w:cs="Arial"/>
          <w:color w:val="000000" w:themeColor="text1"/>
        </w:rPr>
        <w:t>-ntDNA-Mg</w:t>
      </w:r>
      <w:r w:rsidRPr="0052357A">
        <w:rPr>
          <w:rFonts w:ascii="Arial" w:hAnsi="Arial" w:cs="Arial"/>
          <w:color w:val="000000" w:themeColor="text1"/>
          <w:vertAlign w:val="superscript"/>
        </w:rPr>
        <w:t>2+</w:t>
      </w:r>
      <w:r w:rsidRPr="0052357A">
        <w:rPr>
          <w:rFonts w:ascii="Arial" w:hAnsi="Arial" w:cs="Arial"/>
          <w:color w:val="000000" w:themeColor="text1"/>
        </w:rPr>
        <w:t xml:space="preserve">, which models SpyCa9 in a gRNA-free environment. </w:t>
      </w: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replacement was then used on SpyCas9</w:t>
      </w:r>
      <w:r w:rsidRPr="0052357A">
        <w:rPr>
          <w:rFonts w:ascii="Arial" w:hAnsi="Arial" w:cs="Arial"/>
          <w:vertAlign w:val="superscript"/>
        </w:rPr>
        <w:t>WT</w:t>
      </w:r>
      <w:r w:rsidRPr="0052357A">
        <w:rPr>
          <w:rFonts w:ascii="Arial" w:hAnsi="Arial" w:cs="Arial"/>
        </w:rPr>
        <w:t>-ntDNA-Mg</w:t>
      </w:r>
      <w:r w:rsidRPr="0052357A">
        <w:rPr>
          <w:rFonts w:ascii="Arial" w:hAnsi="Arial" w:cs="Arial"/>
          <w:vertAlign w:val="superscript"/>
        </w:rPr>
        <w:t>2+</w:t>
      </w:r>
      <w:r w:rsidRPr="0052357A">
        <w:rPr>
          <w:rFonts w:ascii="Arial" w:hAnsi="Arial" w:cs="Arial"/>
        </w:rPr>
        <w:t xml:space="preserve"> to obtain</w:t>
      </w:r>
      <w:r w:rsidRPr="0052357A">
        <w:rPr>
          <w:rFonts w:ascii="Arial" w:hAnsi="Arial" w:cs="Arial"/>
          <w:color w:val="000000" w:themeColor="text1"/>
        </w:rPr>
        <w:t xml:space="preserve"> </w:t>
      </w:r>
      <w:r w:rsidRPr="0052357A">
        <w:rPr>
          <w:rFonts w:ascii="Arial" w:hAnsi="Arial" w:cs="Arial"/>
        </w:rPr>
        <w:t>SpyCas9</w:t>
      </w:r>
      <w:r w:rsidRPr="0052357A">
        <w:rPr>
          <w:rFonts w:ascii="Arial" w:hAnsi="Arial" w:cs="Arial"/>
          <w:vertAlign w:val="superscript"/>
        </w:rPr>
        <w:t>WT</w:t>
      </w:r>
      <w:r w:rsidRPr="0052357A">
        <w:rPr>
          <w:rFonts w:ascii="Arial" w:hAnsi="Arial" w:cs="Arial"/>
        </w:rPr>
        <w:t>-ntDNA-Mn</w:t>
      </w:r>
      <w:r w:rsidRPr="0052357A">
        <w:rPr>
          <w:rFonts w:ascii="Arial" w:hAnsi="Arial" w:cs="Arial"/>
          <w:vertAlign w:val="superscript"/>
        </w:rPr>
        <w:t>2+</w:t>
      </w:r>
      <w:r w:rsidRPr="0052357A">
        <w:rPr>
          <w:rFonts w:ascii="Arial" w:hAnsi="Arial" w:cs="Arial"/>
        </w:rPr>
        <w:t>, from which SpyCas9</w:t>
      </w:r>
      <w:r w:rsidRPr="0052357A">
        <w:rPr>
          <w:rFonts w:ascii="Arial" w:hAnsi="Arial" w:cs="Arial"/>
          <w:vertAlign w:val="superscript"/>
        </w:rPr>
        <w:t>H982A</w:t>
      </w:r>
      <w:r w:rsidRPr="0052357A">
        <w:rPr>
          <w:rFonts w:ascii="Arial" w:hAnsi="Arial" w:cs="Arial"/>
        </w:rPr>
        <w:t>-ntDNA-Mn</w:t>
      </w:r>
      <w:r w:rsidRPr="0052357A">
        <w:rPr>
          <w:rFonts w:ascii="Arial" w:hAnsi="Arial" w:cs="Arial"/>
          <w:vertAlign w:val="superscript"/>
        </w:rPr>
        <w:t>2+</w:t>
      </w:r>
      <w:r w:rsidRPr="0052357A">
        <w:rPr>
          <w:rFonts w:ascii="Arial" w:hAnsi="Arial" w:cs="Arial"/>
        </w:rPr>
        <w:t xml:space="preserve"> was derived by substituting His982 to Ala. </w:t>
      </w:r>
    </w:p>
    <w:p w14:paraId="69EEB001" w14:textId="77777777" w:rsidR="004E73D0" w:rsidRPr="0052357A" w:rsidRDefault="004E73D0" w:rsidP="00F268C4">
      <w:pPr>
        <w:pStyle w:val="ListParagraph"/>
        <w:spacing w:line="360" w:lineRule="auto"/>
        <w:rPr>
          <w:rFonts w:ascii="Arial" w:hAnsi="Arial" w:cs="Arial"/>
        </w:rPr>
      </w:pPr>
    </w:p>
    <w:p w14:paraId="04E31778" w14:textId="5FC877CA" w:rsidR="004E73D0" w:rsidRPr="0052357A" w:rsidRDefault="004E73D0" w:rsidP="00F268C4">
      <w:pPr>
        <w:pStyle w:val="ListParagraph"/>
        <w:numPr>
          <w:ilvl w:val="3"/>
          <w:numId w:val="1"/>
        </w:numPr>
        <w:spacing w:line="360" w:lineRule="auto"/>
        <w:rPr>
          <w:rFonts w:ascii="Arial" w:hAnsi="Arial" w:cs="Arial"/>
          <w:u w:val="single"/>
        </w:rPr>
      </w:pPr>
      <w:r w:rsidRPr="0052357A">
        <w:rPr>
          <w:rFonts w:ascii="Arial" w:hAnsi="Arial" w:cs="Arial"/>
        </w:rPr>
        <w:t>Setup of ion-perturbation model</w:t>
      </w:r>
    </w:p>
    <w:p w14:paraId="170808CC" w14:textId="3B5B8BEA" w:rsidR="004E73D0" w:rsidRPr="0052357A" w:rsidRDefault="004E73D0" w:rsidP="00F268C4">
      <w:pPr>
        <w:pStyle w:val="ListParagraph"/>
        <w:spacing w:line="360" w:lineRule="auto"/>
        <w:rPr>
          <w:rFonts w:ascii="Arial" w:hAnsi="Arial" w:cs="Arial"/>
          <w:u w:val="single"/>
        </w:rPr>
      </w:pPr>
      <w:r w:rsidRPr="0052357A">
        <w:rPr>
          <w:rFonts w:ascii="Arial" w:hAnsi="Arial" w:cs="Arial"/>
          <w:bCs/>
        </w:rPr>
        <w:t xml:space="preserve">Ion perturbation models were used to investigate the role of residue H982 in the recruitment of different metal ions to the catalytic center. </w:t>
      </w:r>
      <w:r w:rsidRPr="0052357A">
        <w:rPr>
          <w:rFonts w:ascii="Arial" w:hAnsi="Arial" w:cs="Arial"/>
        </w:rPr>
        <w:t>In the RuvC center of SpyCas9</w:t>
      </w:r>
      <w:r w:rsidRPr="0052357A">
        <w:rPr>
          <w:rFonts w:ascii="Arial" w:hAnsi="Arial" w:cs="Arial"/>
          <w:vertAlign w:val="superscript"/>
        </w:rPr>
        <w:t>WT</w:t>
      </w:r>
      <w:r w:rsidRPr="0052357A">
        <w:rPr>
          <w:rFonts w:ascii="Arial" w:hAnsi="Arial" w:cs="Arial"/>
        </w:rPr>
        <w:t>-ntDNA-Mg</w:t>
      </w:r>
      <w:r w:rsidRPr="0052357A">
        <w:rPr>
          <w:rFonts w:ascii="Arial" w:hAnsi="Arial" w:cs="Arial"/>
          <w:vertAlign w:val="superscript"/>
        </w:rPr>
        <w:t>2+</w:t>
      </w:r>
      <w:r w:rsidRPr="0052357A">
        <w:rPr>
          <w:rFonts w:ascii="Arial" w:hAnsi="Arial" w:cs="Arial"/>
        </w:rPr>
        <w:t>, SpyCas9</w:t>
      </w:r>
      <w:r w:rsidRPr="0052357A">
        <w:rPr>
          <w:rFonts w:ascii="Arial" w:hAnsi="Arial" w:cs="Arial"/>
          <w:vertAlign w:val="superscript"/>
        </w:rPr>
        <w:t>WT</w:t>
      </w:r>
      <w:r w:rsidRPr="0052357A">
        <w:rPr>
          <w:rFonts w:ascii="Arial" w:hAnsi="Arial" w:cs="Arial"/>
        </w:rPr>
        <w:t>-ntDNA-Mn</w:t>
      </w:r>
      <w:r w:rsidRPr="0052357A">
        <w:rPr>
          <w:rFonts w:ascii="Arial" w:hAnsi="Arial" w:cs="Arial"/>
          <w:vertAlign w:val="superscript"/>
        </w:rPr>
        <w:t>2+</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-ntDNA-Mn</w:t>
      </w:r>
      <w:r w:rsidRPr="0052357A">
        <w:rPr>
          <w:rFonts w:ascii="Arial" w:hAnsi="Arial" w:cs="Arial"/>
          <w:vertAlign w:val="superscript"/>
        </w:rPr>
        <w:t>2+</w:t>
      </w:r>
      <w:r w:rsidRPr="0052357A">
        <w:rPr>
          <w:rFonts w:ascii="Arial" w:hAnsi="Arial" w:cs="Arial"/>
        </w:rPr>
        <w:t xml:space="preserve">, </w:t>
      </w:r>
      <w:r w:rsidR="00FC51B0" w:rsidRPr="0052357A">
        <w:rPr>
          <w:rFonts w:ascii="Arial" w:hAnsi="Arial" w:cs="Arial"/>
          <w:color w:val="000000" w:themeColor="text1"/>
        </w:rPr>
        <w:t>there are two catalytic Mg</w:t>
      </w:r>
      <w:r w:rsidR="00FC51B0" w:rsidRPr="0052357A">
        <w:rPr>
          <w:rFonts w:ascii="Arial" w:hAnsi="Arial" w:cs="Arial"/>
          <w:color w:val="000000" w:themeColor="text1"/>
          <w:vertAlign w:val="superscript"/>
        </w:rPr>
        <w:t>2+</w:t>
      </w:r>
      <w:r w:rsidR="00FC51B0" w:rsidRPr="0052357A">
        <w:rPr>
          <w:rFonts w:ascii="Arial" w:hAnsi="Arial" w:cs="Arial"/>
          <w:color w:val="000000" w:themeColor="text1"/>
        </w:rPr>
        <w:t>/Mn</w:t>
      </w:r>
      <w:r w:rsidR="00FC51B0" w:rsidRPr="0052357A">
        <w:rPr>
          <w:rFonts w:ascii="Arial" w:hAnsi="Arial" w:cs="Arial"/>
          <w:color w:val="000000" w:themeColor="text1"/>
          <w:vertAlign w:val="superscript"/>
        </w:rPr>
        <w:t>2+</w:t>
      </w:r>
      <w:r w:rsidR="00FC51B0" w:rsidRPr="0052357A">
        <w:rPr>
          <w:rFonts w:ascii="Arial" w:hAnsi="Arial" w:cs="Arial"/>
          <w:b/>
          <w:bCs/>
          <w:color w:val="000000" w:themeColor="text1"/>
          <w:vertAlign w:val="superscript"/>
        </w:rPr>
        <w:t xml:space="preserve"> </w:t>
      </w:r>
      <w:r w:rsidR="00FC51B0" w:rsidRPr="0052357A">
        <w:rPr>
          <w:rFonts w:ascii="Arial" w:hAnsi="Arial" w:cs="Arial"/>
          <w:color w:val="000000" w:themeColor="text1"/>
        </w:rPr>
        <w:t>ions. The one</w:t>
      </w:r>
      <w:r w:rsidR="00FC51B0" w:rsidRPr="0052357A">
        <w:rPr>
          <w:rFonts w:ascii="Arial" w:hAnsi="Arial" w:cs="Arial"/>
          <w:b/>
          <w:bCs/>
          <w:color w:val="000000" w:themeColor="text1"/>
          <w:vertAlign w:val="superscript"/>
        </w:rPr>
        <w:t xml:space="preserve"> </w:t>
      </w:r>
      <w:r w:rsidR="00FC51B0" w:rsidRPr="0052357A">
        <w:rPr>
          <w:rFonts w:ascii="Arial" w:hAnsi="Arial" w:cs="Arial"/>
          <w:color w:val="000000" w:themeColor="text1"/>
        </w:rPr>
        <w:t>closer to H982 is Mg</w:t>
      </w:r>
      <w:r w:rsidR="00FC51B0" w:rsidRPr="0052357A">
        <w:rPr>
          <w:rFonts w:ascii="Arial" w:hAnsi="Arial" w:cs="Arial"/>
          <w:color w:val="000000" w:themeColor="text1"/>
          <w:vertAlign w:val="superscript"/>
        </w:rPr>
        <w:t>2+</w:t>
      </w:r>
      <w:r w:rsidR="00FC51B0" w:rsidRPr="0052357A">
        <w:rPr>
          <w:rFonts w:ascii="Arial" w:hAnsi="Arial" w:cs="Arial"/>
          <w:color w:val="000000" w:themeColor="text1"/>
          <w:vertAlign w:val="subscript"/>
        </w:rPr>
        <w:t>A</w:t>
      </w:r>
      <w:r w:rsidR="00FC51B0" w:rsidRPr="0052357A">
        <w:rPr>
          <w:rFonts w:ascii="Arial" w:hAnsi="Arial" w:cs="Arial"/>
          <w:color w:val="000000" w:themeColor="text1"/>
        </w:rPr>
        <w:t>/Mn</w:t>
      </w:r>
      <w:r w:rsidR="00FC51B0" w:rsidRPr="0052357A">
        <w:rPr>
          <w:rFonts w:ascii="Arial" w:hAnsi="Arial" w:cs="Arial"/>
          <w:color w:val="000000" w:themeColor="text1"/>
          <w:vertAlign w:val="superscript"/>
        </w:rPr>
        <w:t>2+</w:t>
      </w:r>
      <w:r w:rsidR="00FC51B0" w:rsidRPr="0052357A">
        <w:rPr>
          <w:rFonts w:ascii="Arial" w:hAnsi="Arial" w:cs="Arial"/>
          <w:color w:val="000000" w:themeColor="text1"/>
          <w:vertAlign w:val="subscript"/>
        </w:rPr>
        <w:t>A</w:t>
      </w:r>
      <w:r w:rsidR="00FC51B0" w:rsidRPr="0052357A">
        <w:rPr>
          <w:rFonts w:ascii="Arial" w:hAnsi="Arial" w:cs="Arial"/>
          <w:color w:val="000000" w:themeColor="text1"/>
        </w:rPr>
        <w:t>, and the other one is Mg</w:t>
      </w:r>
      <w:r w:rsidR="00FC51B0" w:rsidRPr="0052357A">
        <w:rPr>
          <w:rFonts w:ascii="Arial" w:hAnsi="Arial" w:cs="Arial"/>
          <w:color w:val="000000" w:themeColor="text1"/>
          <w:vertAlign w:val="superscript"/>
        </w:rPr>
        <w:t>2+</w:t>
      </w:r>
      <w:r w:rsidR="00FC51B0" w:rsidRPr="0052357A">
        <w:rPr>
          <w:rFonts w:ascii="Arial" w:hAnsi="Arial" w:cs="Arial"/>
          <w:color w:val="000000" w:themeColor="text1"/>
          <w:vertAlign w:val="subscript"/>
        </w:rPr>
        <w:t>B</w:t>
      </w:r>
      <w:r w:rsidR="00FC51B0" w:rsidRPr="0052357A">
        <w:rPr>
          <w:rFonts w:ascii="Arial" w:hAnsi="Arial" w:cs="Arial"/>
          <w:color w:val="000000" w:themeColor="text1"/>
        </w:rPr>
        <w:t>/Mn</w:t>
      </w:r>
      <w:r w:rsidR="00FC51B0" w:rsidRPr="0052357A">
        <w:rPr>
          <w:rFonts w:ascii="Arial" w:hAnsi="Arial" w:cs="Arial"/>
          <w:color w:val="000000" w:themeColor="text1"/>
          <w:vertAlign w:val="superscript"/>
        </w:rPr>
        <w:t>2+</w:t>
      </w:r>
      <w:r w:rsidR="00FC51B0" w:rsidRPr="0052357A">
        <w:rPr>
          <w:rFonts w:ascii="Arial" w:hAnsi="Arial" w:cs="Arial"/>
          <w:color w:val="000000" w:themeColor="text1"/>
          <w:vertAlign w:val="subscript"/>
        </w:rPr>
        <w:t>B</w:t>
      </w:r>
      <w:r w:rsidR="00FC51B0" w:rsidRPr="0052357A">
        <w:rPr>
          <w:rFonts w:ascii="Arial" w:hAnsi="Arial" w:cs="Arial"/>
          <w:color w:val="000000" w:themeColor="text1"/>
        </w:rPr>
        <w:t xml:space="preserve"> based on</w:t>
      </w:r>
      <w:r w:rsidRPr="0052357A">
        <w:rPr>
          <w:rFonts w:ascii="Arial" w:hAnsi="Arial" w:cs="Arial"/>
        </w:rPr>
        <w:t xml:space="preserve"> the two-metal-ion model for SpyCas9’s RuvC cleavage </w:t>
      </w:r>
      <w:r w:rsidRPr="0052357A">
        <w:rPr>
          <w:rFonts w:ascii="Arial" w:hAnsi="Arial" w:cs="Arial"/>
        </w:rPr>
        <w:fldChar w:fldCharType="begin"/>
      </w:r>
      <w:r w:rsidR="00690436" w:rsidRPr="0052357A">
        <w:rPr>
          <w:rFonts w:ascii="Arial" w:hAnsi="Arial" w:cs="Arial"/>
        </w:rPr>
        <w:instrText xml:space="preserve"> ADDIN EN.CITE &lt;EndNote&gt;&lt;Cite&gt;&lt;Author&gt;Zuo&lt;/Author&gt;&lt;Year&gt;2016&lt;/Year&gt;&lt;RecNum&gt;1581&lt;/RecNum&gt;&lt;DisplayText&gt;(Zuo and Liu, 2016)&lt;/DisplayText&gt;&lt;record&gt;&lt;rec-number&gt;1581&lt;/rec-number&gt;&lt;foreign-keys&gt;&lt;key app="EN" db-id="wzpzftr2z2s52uerfwp55zfewzafddt90esf" timestamp="1656081810"&gt;1581&lt;/key&gt;&lt;/foreign-keys&gt;&lt;ref-type name="Journal Article"&gt;17&lt;/ref-type&gt;&lt;contributors&gt;&lt;authors&gt;&lt;author&gt;Zuo, Z.&lt;/author&gt;&lt;author&gt;Liu, J.&lt;/author&gt;&lt;/authors&gt;&lt;/contributors&gt;&lt;auth-address&gt;Department of Pharmaceutical Sciences, University of North Texas System College of Pharmacy, University of North Texas Health Science Center, Fort Worth, TX 76107, USA.&lt;/auth-address&gt;&lt;titles&gt;&lt;title&gt;Cas9-catalyzed DNA Cleavage Generates Staggered Ends: Evidence from Molecular Dynamics Simulations&lt;/title&gt;&lt;secondary-title&gt;Sci Rep&lt;/secondary-title&gt;&lt;/titles&gt;&lt;periodical&gt;&lt;full-title&gt;Sci Rep&lt;/full-title&gt;&lt;/periodical&gt;&lt;pages&gt;37584&lt;/pages&gt;&lt;volume&gt;5&lt;/volume&gt;&lt;edition&gt;2016/11/23&lt;/edition&gt;&lt;keywords&gt;&lt;keyword&gt;Bacterial Proteins/*chemistry/genetics&lt;/keyword&gt;&lt;keyword&gt;CRISPR-Associated Protein 9&lt;/keyword&gt;&lt;keyword&gt;Catalytic Domain&lt;/keyword&gt;&lt;keyword&gt;Cations, Monovalent&lt;/keyword&gt;&lt;keyword&gt;DNA/*chemistry/genetics&lt;/keyword&gt;&lt;keyword&gt;*DNA Cleavage&lt;/keyword&gt;&lt;keyword&gt;Endonucleases/*chemistry/genetics&lt;/keyword&gt;&lt;keyword&gt;Magnesium/chemistry&lt;/keyword&gt;&lt;keyword&gt;*Molecular Dynamics Simulation&lt;/keyword&gt;&lt;keyword&gt;RNA, Guide/chemistry&lt;/keyword&gt;&lt;/keywords&gt;&lt;dates&gt;&lt;year&gt;2016&lt;/year&gt;&lt;pub-dates&gt;&lt;date&gt;Nov 22&lt;/date&gt;&lt;/pub-dates&gt;&lt;/dates&gt;&lt;isbn&gt;2045-2322 (Electronic)&amp;#xD;2045-2322 (Linking)&lt;/isbn&gt;&lt;accession-num&gt;27874072&lt;/accession-num&gt;&lt;urls&gt;&lt;related-urls&gt;&lt;url&gt;https://www.ncbi.nlm.nih.gov/pubmed/27874072&lt;/url&gt;&lt;url&gt;https://www.ncbi.nlm.nih.gov/pmc/articles/PMC5118739/pdf/srep37584.pdf&lt;/url&gt;&lt;/related-urls&gt;&lt;/urls&gt;&lt;custom2&gt;PMC5118739&lt;/custom2&gt;&lt;electronic-resource-num&gt;10.1038/srep37584&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5" w:tooltip="Zuo, 2016 #1581" w:history="1">
        <w:r w:rsidR="00D44C98" w:rsidRPr="0052357A">
          <w:rPr>
            <w:rFonts w:ascii="Arial" w:hAnsi="Arial" w:cs="Arial"/>
            <w:noProof/>
          </w:rPr>
          <w:t>Zuo and Liu,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To investigate the role of residue 982 in the recruitment of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to the catalytic center, the original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was removed. Ten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vertAlign w:val="superscript"/>
        </w:rPr>
        <w:t xml:space="preserve"> </w:t>
      </w:r>
      <w:r w:rsidRPr="0052357A">
        <w:rPr>
          <w:rFonts w:ascii="Arial" w:hAnsi="Arial" w:cs="Arial"/>
        </w:rPr>
        <w:t xml:space="preserve">ions were randomly placed around the RuvC enzymatic center by the CPPTRAJ program in Amber Tools </w:t>
      </w:r>
      <w:r w:rsidRPr="0052357A">
        <w:rPr>
          <w:rFonts w:ascii="Arial" w:hAnsi="Arial" w:cs="Arial"/>
        </w:rPr>
        <w:fldChar w:fldCharType="begin"/>
      </w:r>
      <w:r w:rsidR="00690436" w:rsidRPr="0052357A">
        <w:rPr>
          <w:rFonts w:ascii="Arial" w:hAnsi="Arial" w:cs="Arial"/>
        </w:rPr>
        <w:instrText xml:space="preserve"> ADDIN EN.CITE &lt;EndNote&gt;&lt;Cite&gt;&lt;Author&gt;Roe&lt;/Author&gt;&lt;Year&gt;2013&lt;/Year&gt;&lt;RecNum&gt;1616&lt;/RecNum&gt;&lt;DisplayText&gt;(Roe and Cheatham, 2013)&lt;/DisplayText&gt;&lt;record&gt;&lt;rec-number&gt;1616&lt;/rec-number&gt;&lt;foreign-keys&gt;&lt;key app="EN" db-id="wzpzftr2z2s52uerfwp55zfewzafddt90esf" timestamp="1656081811"&gt;1616&lt;/key&gt;&lt;/foreign-keys&gt;&lt;ref-type name="Journal Article"&gt;17&lt;/ref-type&gt;&lt;contributors&gt;&lt;authors&gt;&lt;author&gt;Roe, D. R.&lt;/author&gt;&lt;author&gt;Cheatham, T. E., 3rd&lt;/author&gt;&lt;/authors&gt;&lt;/contributors&gt;&lt;auth-address&gt;Department of Medicinal Chemistry, College of Pharmacy, 2000 South 30 East Room 105, University of Utah, Salt Lake City, Utah 84112, United States.&lt;/auth-address&gt;&lt;titles&gt;&lt;title&gt;PTRAJ and CPPTRAJ: Software for Processing and Analysis of Molecular Dynamics Trajectory Data&lt;/title&gt;&lt;secondary-title&gt;J Chem Theory Comput&lt;/secondary-title&gt;&lt;/titles&gt;&lt;periodical&gt;&lt;full-title&gt;J Chem Theory Comput&lt;/full-title&gt;&lt;/periodical&gt;&lt;pages&gt;3084-95&lt;/pages&gt;&lt;volume&gt;9&lt;/volume&gt;&lt;number&gt;7&lt;/number&gt;&lt;edition&gt;2013/07/09&lt;/edition&gt;&lt;dates&gt;&lt;year&gt;2013&lt;/year&gt;&lt;pub-dates&gt;&lt;date&gt;Jul 9&lt;/date&gt;&lt;/pub-dates&gt;&lt;/dates&gt;&lt;isbn&gt;1549-9618 (Print)&amp;#xD;1549-9618 (Linking)&lt;/isbn&gt;&lt;accession-num&gt;26583988&lt;/accession-num&gt;&lt;urls&gt;&lt;related-urls&gt;&lt;url&gt;https://www.ncbi.nlm.nih.gov/pubmed/26583988&lt;/url&gt;&lt;/related-urls&gt;&lt;/urls&gt;&lt;electronic-resource-num&gt;10.1021/ct400341p&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35" w:tooltip="Roe, 2013 #1616" w:history="1">
        <w:r w:rsidR="00D44C98" w:rsidRPr="0052357A">
          <w:rPr>
            <w:rFonts w:ascii="Arial" w:hAnsi="Arial" w:cs="Arial"/>
            <w:noProof/>
          </w:rPr>
          <w:t>Roe and Cheatham, 2013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Among these 10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vertAlign w:val="superscript"/>
        </w:rPr>
        <w:t xml:space="preserve"> </w:t>
      </w:r>
      <w:r w:rsidRPr="0052357A">
        <w:rPr>
          <w:rFonts w:ascii="Arial" w:hAnsi="Arial" w:cs="Arial"/>
        </w:rPr>
        <w:t>ions, the ion with the shortest distance to the originally removed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location was named as “perturbated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for analysis in Figure 2.14. </w:t>
      </w:r>
    </w:p>
    <w:p w14:paraId="2A464869" w14:textId="77777777" w:rsidR="004E73D0" w:rsidRPr="0052357A" w:rsidRDefault="004E73D0" w:rsidP="00F268C4">
      <w:pPr>
        <w:pStyle w:val="ListParagraph"/>
        <w:spacing w:line="360" w:lineRule="auto"/>
        <w:rPr>
          <w:rFonts w:ascii="Arial" w:hAnsi="Arial" w:cs="Arial"/>
          <w:b/>
          <w:bCs/>
        </w:rPr>
      </w:pPr>
    </w:p>
    <w:p w14:paraId="6554B6DD"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Procedure of MD simulations</w:t>
      </w:r>
    </w:p>
    <w:p w14:paraId="7DF82A80"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 xml:space="preserve">Preparations for all MD simulations </w:t>
      </w:r>
    </w:p>
    <w:p w14:paraId="3483781F" w14:textId="38D7D227" w:rsidR="004E73D0" w:rsidRPr="0052357A" w:rsidRDefault="004E73D0" w:rsidP="00F268C4">
      <w:pPr>
        <w:pStyle w:val="ListParagraph"/>
        <w:spacing w:line="360" w:lineRule="auto"/>
        <w:rPr>
          <w:rFonts w:ascii="Arial" w:hAnsi="Arial" w:cs="Arial"/>
        </w:rPr>
      </w:pPr>
      <w:r w:rsidRPr="0052357A">
        <w:rPr>
          <w:rFonts w:ascii="Arial" w:hAnsi="Arial" w:cs="Arial"/>
        </w:rPr>
        <w:t>The above structures were solvated in</w:t>
      </w:r>
      <w:r w:rsidR="00C22AF9" w:rsidRPr="0052357A">
        <w:rPr>
          <w:rFonts w:ascii="Arial" w:hAnsi="Arial" w:cs="Arial"/>
        </w:rPr>
        <w:t xml:space="preserve"> truncated</w:t>
      </w:r>
      <w:r w:rsidRPr="0052357A">
        <w:rPr>
          <w:rFonts w:ascii="Arial" w:hAnsi="Arial" w:cs="Arial"/>
        </w:rPr>
        <w:t xml:space="preserve"> octahedral boxes of TIP3P waters with a minimal thickness of 13 Å from each edge using </w:t>
      </w:r>
      <w:proofErr w:type="spellStart"/>
      <w:r w:rsidRPr="0052357A">
        <w:rPr>
          <w:rFonts w:ascii="Arial" w:hAnsi="Arial" w:cs="Arial"/>
        </w:rPr>
        <w:t>tLEaP</w:t>
      </w:r>
      <w:proofErr w:type="spellEnd"/>
      <w:r w:rsidRPr="0052357A">
        <w:rPr>
          <w:rFonts w:ascii="Arial" w:hAnsi="Arial" w:cs="Arial"/>
        </w:rPr>
        <w:t xml:space="preserve"> of </w:t>
      </w:r>
      <w:proofErr w:type="spellStart"/>
      <w:r w:rsidRPr="0052357A">
        <w:rPr>
          <w:rFonts w:ascii="Arial" w:hAnsi="Arial" w:cs="Arial"/>
        </w:rPr>
        <w:t>Ambertools</w:t>
      </w:r>
      <w:proofErr w:type="spellEnd"/>
      <w:r w:rsidRPr="0052357A">
        <w:rPr>
          <w:rFonts w:ascii="Arial" w:hAnsi="Arial" w:cs="Arial"/>
        </w:rPr>
        <w:t xml:space="preserve"> 16 </w:t>
      </w:r>
      <w:r w:rsidRPr="0052357A">
        <w:rPr>
          <w:rFonts w:ascii="Arial" w:hAnsi="Arial" w:cs="Arial"/>
        </w:rPr>
        <w:fldChar w:fldCharType="begin"/>
      </w:r>
      <w:r w:rsidR="00690436" w:rsidRPr="0052357A">
        <w:rPr>
          <w:rFonts w:ascii="Arial" w:hAnsi="Arial" w:cs="Arial"/>
        </w:rPr>
        <w:instrText xml:space="preserve"> ADDIN EN.CITE &lt;EndNote&gt;&lt;Cite&gt;&lt;Author&gt;Case&lt;/Author&gt;&lt;Year&gt;2016&lt;/Year&gt;&lt;RecNum&gt;2695&lt;/RecNum&gt;&lt;DisplayText&gt;(Case, 2016)&lt;/DisplayText&gt;&lt;record&gt;&lt;rec-number&gt;2695&lt;/rec-number&gt;&lt;foreign-keys&gt;&lt;key app="EN" db-id="0fspe5z2se9t2mevfw4ppfrvsdfw2wsv0dew" timestamp="1603223147"&gt;2695&lt;/key&gt;&lt;/foreign-keys&gt;&lt;ref-type name="Journal Article"&gt;17&lt;/ref-type&gt;&lt;contributors&gt;&lt;authors&gt;&lt;author&gt;Case, D. A.; Betz, R. M.; Cerutti, D. S.; Cheatham, T. E., III; Darden, T. A.; Duke, R. E.; Giese, T.J.; Gohlke, H.; Goetz, A. W.; Homeyer, N.; Izadi, S.; Janowski, P.; Kaus, J.; Kovalenko, A.; Lee, T. S.; LeGrand, S.; Li, P.; Lin, C.; Luchko, T.; Luo, R.; Madej, B.; Mermelstein, D.; Merz, K. M.; Monard, G.; Nguyen, H.; Nguyen, H. T.; Omelyan, I.; Onufriev, A.; Roe, D. R.; Roitberg, A.; Sagui, C.; Simmerling, C. L.; Botello-Smith, W. M.; Swails, J.; Walker, R.C.; Wang, J.; Wolf, R. M.; Wu, X.; Xiao, L.; Kollman, P. A.&lt;/author&gt;&lt;/authors&gt;&lt;/contributors&gt;&lt;auth-address&gt;University of California: San Francisco&lt;/auth-address&gt;&lt;titles&gt;&lt;title&gt;AMBER 2016&lt;/title&gt;&lt;/titles&gt;&lt;dates&gt;&lt;year&gt;2016&lt;/year&gt;&lt;/dates&gt;&lt;urls&gt;&lt;/urls&gt;&lt;/record&gt;&lt;/Cite&gt;&lt;/EndNote&gt;</w:instrText>
      </w:r>
      <w:r w:rsidRPr="0052357A">
        <w:rPr>
          <w:rFonts w:ascii="Arial" w:hAnsi="Arial" w:cs="Arial"/>
        </w:rPr>
        <w:fldChar w:fldCharType="separate"/>
      </w:r>
      <w:r w:rsidR="00690436" w:rsidRPr="0052357A">
        <w:rPr>
          <w:rFonts w:ascii="Arial" w:hAnsi="Arial" w:cs="Arial"/>
          <w:noProof/>
        </w:rPr>
        <w:t>(</w:t>
      </w:r>
      <w:hyperlink w:anchor="_ENREF_41" w:tooltip="Case, 2016 #2695" w:history="1">
        <w:r w:rsidR="00D44C98" w:rsidRPr="0052357A">
          <w:rPr>
            <w:rFonts w:ascii="Arial" w:hAnsi="Arial" w:cs="Arial"/>
            <w:noProof/>
          </w:rPr>
          <w:t>Case,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The system was neutralized by Cl</w:t>
      </w:r>
      <w:r w:rsidRPr="0052357A">
        <w:rPr>
          <w:rFonts w:ascii="Arial" w:hAnsi="Arial" w:cs="Arial"/>
          <w:vertAlign w:val="superscript"/>
        </w:rPr>
        <w:t>-</w:t>
      </w:r>
      <w:r w:rsidRPr="0052357A">
        <w:rPr>
          <w:rFonts w:ascii="Arial" w:hAnsi="Arial" w:cs="Arial"/>
        </w:rPr>
        <w:t>, and additional K</w:t>
      </w:r>
      <w:r w:rsidRPr="0052357A">
        <w:rPr>
          <w:rFonts w:ascii="Arial" w:hAnsi="Arial" w:cs="Arial"/>
          <w:vertAlign w:val="superscript"/>
        </w:rPr>
        <w:t>+</w:t>
      </w:r>
      <w:r w:rsidRPr="0052357A">
        <w:rPr>
          <w:rFonts w:ascii="Arial" w:hAnsi="Arial" w:cs="Arial"/>
        </w:rPr>
        <w:t xml:space="preserve"> and Cl</w:t>
      </w:r>
      <w:r w:rsidRPr="0052357A">
        <w:rPr>
          <w:rFonts w:ascii="Arial" w:hAnsi="Arial" w:cs="Arial"/>
          <w:vertAlign w:val="superscript"/>
        </w:rPr>
        <w:t>-</w:t>
      </w:r>
      <w:r w:rsidRPr="0052357A">
        <w:rPr>
          <w:rFonts w:ascii="Arial" w:hAnsi="Arial" w:cs="Arial"/>
        </w:rPr>
        <w:t xml:space="preserve"> were added to achieve the physiological ionic condition of 150 </w:t>
      </w:r>
      <w:proofErr w:type="spellStart"/>
      <w:r w:rsidRPr="0052357A">
        <w:rPr>
          <w:rFonts w:ascii="Arial" w:hAnsi="Arial" w:cs="Arial"/>
        </w:rPr>
        <w:t>mM.</w:t>
      </w:r>
      <w:proofErr w:type="spellEnd"/>
      <w:r w:rsidRPr="0052357A">
        <w:rPr>
          <w:rFonts w:ascii="Arial" w:hAnsi="Arial" w:cs="Arial"/>
        </w:rPr>
        <w:t xml:space="preserve"> Additional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 xml:space="preserve">2+ </w:t>
      </w:r>
      <w:r w:rsidRPr="0052357A">
        <w:rPr>
          <w:rFonts w:ascii="Arial" w:hAnsi="Arial" w:cs="Arial"/>
        </w:rPr>
        <w:t>ions were added to reach 5 mM of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vertAlign w:val="superscript"/>
        </w:rPr>
        <w:t xml:space="preserve"> </w:t>
      </w:r>
      <w:r w:rsidRPr="0052357A">
        <w:rPr>
          <w:rFonts w:ascii="Arial" w:hAnsi="Arial" w:cs="Arial"/>
        </w:rPr>
        <w:t xml:space="preserve">concentration. </w:t>
      </w:r>
      <w:r w:rsidRPr="0052357A">
        <w:rPr>
          <w:rFonts w:ascii="Arial" w:hAnsi="Arial" w:cs="Arial"/>
        </w:rPr>
        <w:lastRenderedPageBreak/>
        <w:t>Adding the additional 10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vertAlign w:val="superscript"/>
        </w:rPr>
        <w:t xml:space="preserve"> </w:t>
      </w:r>
      <w:r w:rsidRPr="0052357A">
        <w:rPr>
          <w:rFonts w:ascii="Arial" w:hAnsi="Arial" w:cs="Arial"/>
        </w:rPr>
        <w:t>ions in the ion-perturbation model increased the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vertAlign w:val="superscript"/>
        </w:rPr>
        <w:t xml:space="preserve"> </w:t>
      </w:r>
      <w:r w:rsidRPr="0052357A">
        <w:rPr>
          <w:rFonts w:ascii="Arial" w:hAnsi="Arial" w:cs="Arial"/>
        </w:rPr>
        <w:t xml:space="preserve">concentration to 8.6 </w:t>
      </w:r>
      <w:proofErr w:type="spellStart"/>
      <w:r w:rsidRPr="0052357A">
        <w:rPr>
          <w:rFonts w:ascii="Arial" w:hAnsi="Arial" w:cs="Arial"/>
        </w:rPr>
        <w:t>mM.</w:t>
      </w:r>
      <w:proofErr w:type="spellEnd"/>
      <w:r w:rsidRPr="0052357A">
        <w:rPr>
          <w:rFonts w:ascii="Arial" w:hAnsi="Arial" w:cs="Arial"/>
        </w:rPr>
        <w:t xml:space="preserve"> </w:t>
      </w:r>
    </w:p>
    <w:p w14:paraId="32A40E69" w14:textId="77777777" w:rsidR="004E73D0" w:rsidRPr="0052357A" w:rsidRDefault="004E73D0" w:rsidP="00F268C4">
      <w:pPr>
        <w:pStyle w:val="ListParagraph"/>
        <w:spacing w:line="360" w:lineRule="auto"/>
        <w:rPr>
          <w:rFonts w:ascii="Arial" w:hAnsi="Arial" w:cs="Arial"/>
        </w:rPr>
      </w:pPr>
    </w:p>
    <w:p w14:paraId="5AC9A11E" w14:textId="439D6D12" w:rsidR="004E73D0" w:rsidRPr="0052357A" w:rsidRDefault="004E73D0" w:rsidP="00F268C4">
      <w:pPr>
        <w:pStyle w:val="ListParagraph"/>
        <w:spacing w:line="360" w:lineRule="auto"/>
        <w:rPr>
          <w:rFonts w:ascii="Arial" w:hAnsi="Arial" w:cs="Arial"/>
          <w:u w:val="single"/>
        </w:rPr>
      </w:pPr>
      <w:r w:rsidRPr="0052357A">
        <w:rPr>
          <w:rFonts w:ascii="Arial" w:hAnsi="Arial" w:cs="Arial"/>
        </w:rPr>
        <w:t xml:space="preserve">The system applied the amber force fields ff14SB </w:t>
      </w:r>
      <w:r w:rsidRPr="0052357A">
        <w:rPr>
          <w:rFonts w:ascii="Arial" w:hAnsi="Arial" w:cs="Arial"/>
        </w:rPr>
        <w:fldChar w:fldCharType="begin"/>
      </w:r>
      <w:r w:rsidR="00690436" w:rsidRPr="0052357A">
        <w:rPr>
          <w:rFonts w:ascii="Arial" w:hAnsi="Arial" w:cs="Arial"/>
        </w:rPr>
        <w:instrText xml:space="preserve"> ADDIN EN.CITE &lt;EndNote&gt;&lt;Cite&gt;&lt;Author&gt;Maier&lt;/Author&gt;&lt;Year&gt;2015&lt;/Year&gt;&lt;RecNum&gt;1618&lt;/RecNum&gt;&lt;DisplayText&gt;(Maier et al., 2015)&lt;/DisplayText&gt;&lt;record&gt;&lt;rec-number&gt;1618&lt;/rec-number&gt;&lt;foreign-keys&gt;&lt;key app="EN" db-id="wzpzftr2z2s52uerfwp55zfewzafddt90esf" timestamp="1656081811"&gt;1618&lt;/key&gt;&lt;/foreign-keys&gt;&lt;ref-type name="Journal Article"&gt;17&lt;/ref-type&gt;&lt;contributors&gt;&lt;authors&gt;&lt;author&gt;Maier, J. A.&lt;/author&gt;&lt;author&gt;Martinez, C.&lt;/author&gt;&lt;author&gt;Kasavajhala, K.&lt;/author&gt;&lt;author&gt;Wickstrom, L.&lt;/author&gt;&lt;author&gt;Hauser, K. E.&lt;/author&gt;&lt;author&gt;Simmerling, C.&lt;/author&gt;&lt;/authors&gt;&lt;/contributors&gt;&lt;auth-address&gt;Graduate Program in Biochemistry and Structural Biology, double daggerDepartment of Chemistry, and section signLaufer Center for Physical and Quantitative Biology, Stony Brook University , Stony Brook, New York 11794, United States.&lt;/auth-address&gt;&lt;titles&gt;&lt;title&gt;ff14SB: Improving the Accuracy of Protein Side Chain and Backbone Parameters from ff99SB&lt;/title&gt;&lt;secondary-title&gt;J Chem Theory Comput&lt;/secondary-title&gt;&lt;/titles&gt;&lt;periodical&gt;&lt;full-title&gt;J Chem Theory Comput&lt;/full-title&gt;&lt;/periodical&gt;&lt;pages&gt;3696-713&lt;/pages&gt;&lt;volume&gt;11&lt;/volume&gt;&lt;number&gt;8&lt;/number&gt;&lt;edition&gt;2015/11/18&lt;/edition&gt;&lt;keywords&gt;&lt;keyword&gt;Amino Acids/chemistry&lt;/keyword&gt;&lt;keyword&gt;Magnetic Resonance Spectroscopy&lt;/keyword&gt;&lt;keyword&gt;Molecular Dynamics Simulation&lt;/keyword&gt;&lt;keyword&gt;Peptides/chemistry/metabolism&lt;/keyword&gt;&lt;keyword&gt;Protein Structure, Secondary&lt;/keyword&gt;&lt;keyword&gt;Proteins/*chemistry/metabolism&lt;/keyword&gt;&lt;keyword&gt;Quantum Theory&lt;/keyword&gt;&lt;keyword&gt;Thermodynamics&lt;/keyword&gt;&lt;/keywords&gt;&lt;dates&gt;&lt;year&gt;2015&lt;/year&gt;&lt;pub-dates&gt;&lt;date&gt;Aug 11&lt;/date&gt;&lt;/pub-dates&gt;&lt;/dates&gt;&lt;isbn&gt;1549-9626 (Electronic)&amp;#xD;1549-9618 (Linking)&lt;/isbn&gt;&lt;accession-num&gt;26574453&lt;/accession-num&gt;&lt;urls&gt;&lt;related-urls&gt;&lt;url&gt;https://www.ncbi.nlm.nih.gov/pubmed/26574453&lt;/url&gt;&lt;/related-urls&gt;&lt;/urls&gt;&lt;custom2&gt;PMC4821407&lt;/custom2&gt;&lt;electronic-resource-num&gt;10.1021/acs.jctc.5b00255&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73" w:tooltip="Maier, 2015 #1618" w:history="1">
        <w:r w:rsidR="00D44C98" w:rsidRPr="0052357A">
          <w:rPr>
            <w:rFonts w:ascii="Arial" w:hAnsi="Arial" w:cs="Arial"/>
            <w:noProof/>
          </w:rPr>
          <w:t>Maier et al., 2015</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for protein, OL15 </w:t>
      </w:r>
      <w:r w:rsidRPr="0052357A">
        <w:rPr>
          <w:rFonts w:ascii="Arial" w:hAnsi="Arial" w:cs="Arial"/>
        </w:rPr>
        <w:fldChar w:fldCharType="begin">
          <w:fldData xml:space="preserve">PEVuZE5vdGU+PENpdGU+PEF1dGhvcj5HYWxpbmRvLU11cmlsbG88L0F1dGhvcj48WWVhcj4yMDE2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PEVuZE5vdGU+PENpdGU+PEF1dGhvcj5HYWxpbmRvLU11cmlsbG88L0F1dGhvcj48WWVhcj4yMDE2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85" w:tooltip="Galindo-Murillo, 2016 #1619" w:history="1">
        <w:r w:rsidR="00D44C98" w:rsidRPr="0052357A">
          <w:rPr>
            <w:rFonts w:ascii="Arial" w:hAnsi="Arial" w:cs="Arial"/>
            <w:noProof/>
          </w:rPr>
          <w:t>Galindo-Murillo et al.,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for DNA , TIP3P </w:t>
      </w:r>
      <w:r w:rsidRPr="0052357A">
        <w:rPr>
          <w:rFonts w:ascii="Arial" w:hAnsi="Arial" w:cs="Arial"/>
        </w:rPr>
        <w:fldChar w:fldCharType="begin"/>
      </w:r>
      <w:r w:rsidR="00690436" w:rsidRPr="0052357A">
        <w:rPr>
          <w:rFonts w:ascii="Arial" w:hAnsi="Arial" w:cs="Arial"/>
        </w:rPr>
        <w:instrText xml:space="preserve"> ADDIN EN.CITE &lt;EndNote&gt;&lt;Cite&gt;&lt;Author&gt;Jorgensen&lt;/Author&gt;&lt;Year&gt;1983&lt;/Year&gt;&lt;RecNum&gt;2696&lt;/RecNum&gt;&lt;DisplayText&gt;(Jorgensen, 1983)&lt;/DisplayText&gt;&lt;record&gt;&lt;rec-number&gt;2696&lt;/rec-number&gt;&lt;foreign-keys&gt;&lt;key app="EN" db-id="0fspe5z2se9t2mevfw4ppfrvsdfw2wsv0dew" timestamp="1603224797"&gt;2696&lt;/key&gt;&lt;/foreign-keys&gt;&lt;ref-type name="Journal Article"&gt;17&lt;/ref-type&gt;&lt;contributors&gt;&lt;authors&gt;&lt;author&gt;Jorgensen, W. L.; Chandrasekhar, J.; Madura, J. D.; Impey, R. W.; Klein, M. L. &lt;/author&gt;&lt;/authors&gt;&lt;/contributors&gt;&lt;titles&gt;&lt;title&gt;Comparison of Simple Potential Functions for Simulating Liquid Water.&lt;/title&gt;&lt;secondary-title&gt; J. Chem. Phys.&lt;/secondary-title&gt;&lt;/titles&gt;&lt;pages&gt;926−935&lt;/pages&gt;&lt;volume&gt;79&lt;/volume&gt;&lt;dates&gt;&lt;year&gt;1983&lt;/year&gt;&lt;/dates&gt;&lt;urls&gt;&lt;/urls&gt;&lt;electronic-resource-num&gt;https://doi.org/10.1063/1.445869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25" w:tooltip="Jorgensen, 1983 #2696" w:history="1">
        <w:r w:rsidR="00D44C98" w:rsidRPr="0052357A">
          <w:rPr>
            <w:rFonts w:ascii="Arial" w:hAnsi="Arial" w:cs="Arial"/>
            <w:noProof/>
          </w:rPr>
          <w:t>Jorgensen, 1983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for waters, the </w:t>
      </w:r>
      <w:proofErr w:type="spellStart"/>
      <w:r w:rsidRPr="0052357A">
        <w:rPr>
          <w:rFonts w:ascii="Arial" w:hAnsi="Arial" w:cs="Arial"/>
        </w:rPr>
        <w:t>Joung</w:t>
      </w:r>
      <w:proofErr w:type="spellEnd"/>
      <w:r w:rsidRPr="0052357A">
        <w:rPr>
          <w:rFonts w:ascii="Arial" w:hAnsi="Arial" w:cs="Arial"/>
        </w:rPr>
        <w:t xml:space="preserve">-Cheatham parameter sets </w:t>
      </w:r>
      <w:r w:rsidRPr="0052357A">
        <w:rPr>
          <w:rFonts w:ascii="Arial" w:hAnsi="Arial" w:cs="Arial"/>
        </w:rPr>
        <w:fldChar w:fldCharType="begin"/>
      </w:r>
      <w:r w:rsidR="00690436" w:rsidRPr="0052357A">
        <w:rPr>
          <w:rFonts w:ascii="Arial" w:hAnsi="Arial" w:cs="Arial"/>
        </w:rPr>
        <w:instrText xml:space="preserve"> ADDIN EN.CITE &lt;EndNote&gt;&lt;Cite&gt;&lt;Author&gt;Joung&lt;/Author&gt;&lt;Year&gt;2008&lt;/Year&gt;&lt;RecNum&gt;1621&lt;/RecNum&gt;&lt;DisplayText&gt;(Joung and Cheatham, 2008)&lt;/DisplayText&gt;&lt;record&gt;&lt;rec-number&gt;1621&lt;/rec-number&gt;&lt;foreign-keys&gt;&lt;key app="EN" db-id="wzpzftr2z2s52uerfwp55zfewzafddt90esf" timestamp="1656081811"&gt;1621&lt;/key&gt;&lt;/foreign-keys&gt;&lt;ref-type name="Journal Article"&gt;17&lt;/ref-type&gt;&lt;contributors&gt;&lt;authors&gt;&lt;author&gt;Joung, I. S.&lt;/author&gt;&lt;author&gt;Cheatham, T. E., 3rd&lt;/author&gt;&lt;/authors&gt;&lt;/contributors&gt;&lt;auth-address&gt;Department of Bioengineering, College of Engineering, University of Utah, 2000 South 30 East, Skaggs Hall 201, Salt Lake City, UT 84112, USA.&lt;/auth-address&gt;&lt;titles&gt;&lt;title&gt;Determination of alkali and halide monovalent ion parameters for use in explicitly solvated biomolecular simulations&lt;/title&gt;&lt;secondary-title&gt;J Phys Chem B&lt;/secondary-title&gt;&lt;/titles&gt;&lt;periodical&gt;&lt;full-title&gt;J Phys Chem B&lt;/full-title&gt;&lt;/periodical&gt;&lt;pages&gt;9020-41&lt;/pages&gt;&lt;volume&gt;112&lt;/volume&gt;&lt;number&gt;30&lt;/number&gt;&lt;edition&gt;2008/07/03&lt;/edition&gt;&lt;keywords&gt;&lt;keyword&gt;Alkalies/*chemistry&lt;/keyword&gt;&lt;keyword&gt;Crystallography, X-Ray&lt;/keyword&gt;&lt;keyword&gt;Halogens/*chemistry&lt;/keyword&gt;&lt;keyword&gt;*Models, Molecular&lt;/keyword&gt;&lt;keyword&gt;Quantum Theory&lt;/keyword&gt;&lt;keyword&gt;Solvents/*chemistry&lt;/keyword&gt;&lt;keyword&gt;Thermodynamics&lt;/keyword&gt;&lt;keyword&gt;Water/chemistry&lt;/keyword&gt;&lt;/keywords&gt;&lt;dates&gt;&lt;year&gt;2008&lt;/year&gt;&lt;pub-dates&gt;&lt;date&gt;Jul 31&lt;/date&gt;&lt;/pub-dates&gt;&lt;/dates&gt;&lt;isbn&gt;1520-6106 (Print)&amp;#xD;1520-5207 (Linking)&lt;/isbn&gt;&lt;accession-num&gt;18593145&lt;/accession-num&gt;&lt;urls&gt;&lt;related-urls&gt;&lt;url&gt;https://www.ncbi.nlm.nih.gov/pubmed/18593145&lt;/url&gt;&lt;/related-urls&gt;&lt;/urls&gt;&lt;custom2&gt;PMC2652252&lt;/custom2&gt;&lt;electronic-resource-num&gt;10.1021/jp8001614&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27" w:tooltip="Joung, 2008 #1621" w:history="1">
        <w:r w:rsidR="00D44C98" w:rsidRPr="0052357A">
          <w:rPr>
            <w:rFonts w:ascii="Arial" w:hAnsi="Arial" w:cs="Arial"/>
            <w:noProof/>
          </w:rPr>
          <w:t>Joung and Cheatham, 2008</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for monovalent ions (K</w:t>
      </w:r>
      <w:r w:rsidRPr="0052357A">
        <w:rPr>
          <w:rFonts w:ascii="Arial" w:hAnsi="Arial" w:cs="Arial"/>
          <w:vertAlign w:val="superscript"/>
        </w:rPr>
        <w:t>+</w:t>
      </w:r>
      <w:r w:rsidRPr="0052357A">
        <w:rPr>
          <w:rFonts w:ascii="Arial" w:hAnsi="Arial" w:cs="Arial"/>
        </w:rPr>
        <w:t>, Cl</w:t>
      </w:r>
      <w:r w:rsidRPr="0052357A">
        <w:rPr>
          <w:rFonts w:ascii="Arial" w:hAnsi="Arial" w:cs="Arial"/>
          <w:vertAlign w:val="superscript"/>
        </w:rPr>
        <w:t>-</w:t>
      </w:r>
      <w:r w:rsidRPr="0052357A">
        <w:rPr>
          <w:rFonts w:ascii="Arial" w:hAnsi="Arial" w:cs="Arial"/>
        </w:rPr>
        <w:t xml:space="preserve">) and the optimized IOD-LJ parameter set </w:t>
      </w:r>
      <w:r w:rsidRPr="0052357A">
        <w:rPr>
          <w:rFonts w:ascii="Arial" w:hAnsi="Arial" w:cs="Arial"/>
        </w:rPr>
        <w:fldChar w:fldCharType="begin"/>
      </w:r>
      <w:r w:rsidR="00690436" w:rsidRPr="0052357A">
        <w:rPr>
          <w:rFonts w:ascii="Arial" w:hAnsi="Arial" w:cs="Arial"/>
        </w:rPr>
        <w:instrText xml:space="preserve"> ADDIN EN.CITE &lt;EndNote&gt;&lt;Cite&gt;&lt;Author&gt;Li&lt;/Author&gt;&lt;Year&gt;2013&lt;/Year&gt;&lt;RecNum&gt;1622&lt;/RecNum&gt;&lt;DisplayText&gt;(Li et al., 2013)&lt;/DisplayText&gt;&lt;record&gt;&lt;rec-number&gt;1622&lt;/rec-number&gt;&lt;foreign-keys&gt;&lt;key app="EN" db-id="wzpzftr2z2s52uerfwp55zfewzafddt90esf" timestamp="1656081811"&gt;1622&lt;/key&gt;&lt;/foreign-keys&gt;&lt;ref-type name="Journal Article"&gt;17&lt;/ref-type&gt;&lt;contributors&gt;&lt;authors&gt;&lt;author&gt;Li, P.&lt;/author&gt;&lt;author&gt;Roberts, B. P.&lt;/author&gt;&lt;author&gt;Chakravorty, D. K.&lt;/author&gt;&lt;author&gt;Merz, K. M., Jr.&lt;/author&gt;&lt;/authors&gt;&lt;/contributors&gt;&lt;auth-address&gt;2328 New Physics Building, PO Box 118435, University of Florida, Gainesville, Florida 32611-8435, .&lt;/auth-address&gt;&lt;titles&gt;&lt;title&gt;Rational Design of Particle Mesh Ewald Compatible Lennard-Jones Parameters for +2 Metal Cations in Explicit Solvent&lt;/title&gt;&lt;secondary-title&gt;J Chem Theory Comput&lt;/secondary-title&gt;&lt;/titles&gt;&lt;periodical&gt;&lt;full-title&gt;J Chem Theory Comput&lt;/full-title&gt;&lt;/periodical&gt;&lt;pages&gt;2733-2748&lt;/pages&gt;&lt;volume&gt;9&lt;/volume&gt;&lt;number&gt;6&lt;/number&gt;&lt;edition&gt;2013/08/06&lt;/edition&gt;&lt;keywords&gt;&lt;keyword&gt;Ewald summation&lt;/keyword&gt;&lt;keyword&gt;Lennard-Jones parameters&lt;/keyword&gt;&lt;keyword&gt;M(II) metal ion&lt;/keyword&gt;&lt;/keywords&gt;&lt;dates&gt;&lt;year&gt;2013&lt;/year&gt;&lt;pub-dates&gt;&lt;date&gt;Jun 11&lt;/date&gt;&lt;/pub-dates&gt;&lt;/dates&gt;&lt;isbn&gt;1549-9626 (Electronic)&amp;#xD;1549-9618 (Linking)&lt;/isbn&gt;&lt;accession-num&gt;23914143&lt;/accession-num&gt;&lt;urls&gt;&lt;related-urls&gt;&lt;url&gt;https://www.ncbi.nlm.nih.gov/pubmed/23914143&lt;/url&gt;&lt;/related-urls&gt;&lt;/urls&gt;&lt;custom2&gt;PMC3728907&lt;/custom2&gt;&lt;electronic-resource-num&gt;10.1021/ct400146w&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55" w:tooltip="Li, 2013 #1622" w:history="1">
        <w:r w:rsidR="00D44C98" w:rsidRPr="0052357A">
          <w:rPr>
            <w:rFonts w:ascii="Arial" w:hAnsi="Arial" w:cs="Arial"/>
            <w:noProof/>
          </w:rPr>
          <w:t>Li et al., 2013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for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b/>
          <w:bCs/>
        </w:rPr>
        <w:t xml:space="preserve">. </w:t>
      </w:r>
      <w:r w:rsidRPr="0052357A">
        <w:rPr>
          <w:rFonts w:ascii="Arial" w:hAnsi="Arial" w:cs="Arial"/>
        </w:rPr>
        <w:t xml:space="preserve">The CPPTRAJ program in Amber Tools </w:t>
      </w:r>
      <w:r w:rsidRPr="0052357A">
        <w:rPr>
          <w:rFonts w:ascii="Arial" w:hAnsi="Arial" w:cs="Arial"/>
        </w:rPr>
        <w:fldChar w:fldCharType="begin"/>
      </w:r>
      <w:r w:rsidR="00690436" w:rsidRPr="0052357A">
        <w:rPr>
          <w:rFonts w:ascii="Arial" w:hAnsi="Arial" w:cs="Arial"/>
        </w:rPr>
        <w:instrText xml:space="preserve"> ADDIN EN.CITE &lt;EndNote&gt;&lt;Cite&gt;&lt;Author&gt;Roe&lt;/Author&gt;&lt;Year&gt;2013&lt;/Year&gt;&lt;RecNum&gt;1616&lt;/RecNum&gt;&lt;DisplayText&gt;(Roe and Cheatham, 2013)&lt;/DisplayText&gt;&lt;record&gt;&lt;rec-number&gt;1616&lt;/rec-number&gt;&lt;foreign-keys&gt;&lt;key app="EN" db-id="wzpzftr2z2s52uerfwp55zfewzafddt90esf" timestamp="1656081811"&gt;1616&lt;/key&gt;&lt;/foreign-keys&gt;&lt;ref-type name="Journal Article"&gt;17&lt;/ref-type&gt;&lt;contributors&gt;&lt;authors&gt;&lt;author&gt;Roe, D. R.&lt;/author&gt;&lt;author&gt;Cheatham, T. E., 3rd&lt;/author&gt;&lt;/authors&gt;&lt;/contributors&gt;&lt;auth-address&gt;Department of Medicinal Chemistry, College of Pharmacy, 2000 South 30 East Room 105, University of Utah, Salt Lake City, Utah 84112, United States.&lt;/auth-address&gt;&lt;titles&gt;&lt;title&gt;PTRAJ and CPPTRAJ: Software for Processing and Analysis of Molecular Dynamics Trajectory Data&lt;/title&gt;&lt;secondary-title&gt;J Chem Theory Comput&lt;/secondary-title&gt;&lt;/titles&gt;&lt;periodical&gt;&lt;full-title&gt;J Chem Theory Comput&lt;/full-title&gt;&lt;/periodical&gt;&lt;pages&gt;3084-95&lt;/pages&gt;&lt;volume&gt;9&lt;/volume&gt;&lt;number&gt;7&lt;/number&gt;&lt;edition&gt;2013/07/09&lt;/edition&gt;&lt;dates&gt;&lt;year&gt;2013&lt;/year&gt;&lt;pub-dates&gt;&lt;date&gt;Jul 9&lt;/date&gt;&lt;/pub-dates&gt;&lt;/dates&gt;&lt;isbn&gt;1549-9618 (Print)&amp;#xD;1549-9618 (Linking)&lt;/isbn&gt;&lt;accession-num&gt;26583988&lt;/accession-num&gt;&lt;urls&gt;&lt;related-urls&gt;&lt;url&gt;https://www.ncbi.nlm.nih.gov/pubmed/26583988&lt;/url&gt;&lt;/related-urls&gt;&lt;/urls&gt;&lt;electronic-resource-num&gt;10.1021/ct400341p&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35" w:tooltip="Roe, 2013 #1616" w:history="1">
        <w:r w:rsidR="00D44C98" w:rsidRPr="0052357A">
          <w:rPr>
            <w:rFonts w:ascii="Arial" w:hAnsi="Arial" w:cs="Arial"/>
            <w:noProof/>
          </w:rPr>
          <w:t>Roe and Cheatham, 2013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was utilized to randomize the positions of K</w:t>
      </w:r>
      <w:r w:rsidRPr="0052357A">
        <w:rPr>
          <w:rFonts w:ascii="Arial" w:hAnsi="Arial" w:cs="Arial"/>
          <w:vertAlign w:val="superscript"/>
        </w:rPr>
        <w:t>+</w:t>
      </w:r>
      <w:r w:rsidRPr="0052357A">
        <w:rPr>
          <w:rFonts w:ascii="Arial" w:hAnsi="Arial" w:cs="Arial"/>
        </w:rPr>
        <w:t xml:space="preserve"> and Cl</w:t>
      </w:r>
      <w:r w:rsidRPr="0052357A">
        <w:rPr>
          <w:rFonts w:ascii="Arial" w:hAnsi="Arial" w:cs="Arial"/>
          <w:vertAlign w:val="superscript"/>
        </w:rPr>
        <w:t>-</w:t>
      </w:r>
      <w:r w:rsidRPr="0052357A">
        <w:rPr>
          <w:rFonts w:ascii="Arial" w:hAnsi="Arial" w:cs="Arial"/>
        </w:rPr>
        <w:t xml:space="preserve"> such that the randomized ions were at least 4 Å away from any protein or DNA atom, eliminating the bias from monovalent ion-protein and monovalent ion-DNA interactions during the MD simulations. </w:t>
      </w:r>
    </w:p>
    <w:p w14:paraId="0436E6FA" w14:textId="77777777" w:rsidR="004E73D0" w:rsidRPr="0052357A" w:rsidRDefault="004E73D0" w:rsidP="00F268C4">
      <w:pPr>
        <w:pStyle w:val="ListParagraph"/>
        <w:spacing w:line="360" w:lineRule="auto"/>
        <w:rPr>
          <w:rFonts w:ascii="Arial" w:hAnsi="Arial" w:cs="Arial"/>
        </w:rPr>
      </w:pPr>
    </w:p>
    <w:p w14:paraId="4947A796" w14:textId="77777777" w:rsidR="004E73D0" w:rsidRPr="0052357A" w:rsidRDefault="004E73D0" w:rsidP="00F268C4">
      <w:pPr>
        <w:pStyle w:val="ListParagraph"/>
        <w:numPr>
          <w:ilvl w:val="3"/>
          <w:numId w:val="1"/>
        </w:numPr>
        <w:spacing w:line="360" w:lineRule="auto"/>
        <w:rPr>
          <w:rFonts w:ascii="Arial" w:hAnsi="Arial" w:cs="Arial"/>
        </w:rPr>
      </w:pPr>
      <w:r w:rsidRPr="0052357A">
        <w:rPr>
          <w:rFonts w:ascii="Arial" w:hAnsi="Arial" w:cs="Arial"/>
        </w:rPr>
        <w:t xml:space="preserve">Protocols for all Molecular Dynamics simulations </w:t>
      </w:r>
    </w:p>
    <w:p w14:paraId="5CF50A1F" w14:textId="2AFAC783" w:rsidR="004E73D0" w:rsidRPr="0052357A" w:rsidRDefault="004E73D0" w:rsidP="00F268C4">
      <w:pPr>
        <w:pStyle w:val="ListParagraph"/>
        <w:spacing w:line="360" w:lineRule="auto"/>
        <w:rPr>
          <w:rFonts w:ascii="Arial" w:hAnsi="Arial" w:cs="Arial"/>
          <w:u w:val="single"/>
        </w:rPr>
      </w:pPr>
      <w:r w:rsidRPr="0052357A">
        <w:rPr>
          <w:rFonts w:ascii="Arial" w:hAnsi="Arial" w:cs="Arial"/>
        </w:rPr>
        <w:t xml:space="preserve">All systems </w:t>
      </w:r>
      <w:r w:rsidRPr="0052357A">
        <w:rPr>
          <w:rFonts w:ascii="Arial" w:hAnsi="Arial" w:cs="Arial"/>
          <w:bCs/>
          <w:iCs/>
          <w:lang w:val="en"/>
        </w:rPr>
        <w:t xml:space="preserve">underwent a sequence of steps to reach equilibration as described in our previous work </w:t>
      </w:r>
      <w:r w:rsidRPr="0052357A">
        <w:rPr>
          <w:rFonts w:ascii="Arial" w:hAnsi="Arial" w:cs="Arial"/>
          <w:bCs/>
          <w:iCs/>
          <w:lang w:val="en"/>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690436" w:rsidRPr="0052357A">
        <w:rPr>
          <w:rFonts w:ascii="Arial" w:hAnsi="Arial" w:cs="Arial"/>
          <w:bCs/>
          <w:iCs/>
          <w:lang w:val="en"/>
        </w:rPr>
        <w:instrText xml:space="preserve"> ADDIN EN.CITE </w:instrText>
      </w:r>
      <w:r w:rsidR="00690436" w:rsidRPr="0052357A">
        <w:rPr>
          <w:rFonts w:ascii="Arial" w:hAnsi="Arial" w:cs="Arial"/>
          <w:bCs/>
          <w:iCs/>
          <w:lang w:val="en"/>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690436" w:rsidRPr="0052357A">
        <w:rPr>
          <w:rFonts w:ascii="Arial" w:hAnsi="Arial" w:cs="Arial"/>
          <w:bCs/>
          <w:iCs/>
          <w:lang w:val="en"/>
        </w:rPr>
        <w:instrText xml:space="preserve"> ADDIN EN.CITE.DATA </w:instrText>
      </w:r>
      <w:r w:rsidR="00690436" w:rsidRPr="0052357A">
        <w:rPr>
          <w:rFonts w:ascii="Arial" w:hAnsi="Arial" w:cs="Arial"/>
          <w:bCs/>
          <w:iCs/>
          <w:lang w:val="en"/>
        </w:rPr>
      </w:r>
      <w:r w:rsidR="00690436" w:rsidRPr="0052357A">
        <w:rPr>
          <w:rFonts w:ascii="Arial" w:hAnsi="Arial" w:cs="Arial"/>
          <w:bCs/>
          <w:iCs/>
          <w:lang w:val="en"/>
        </w:rPr>
        <w:fldChar w:fldCharType="end"/>
      </w:r>
      <w:r w:rsidRPr="0052357A">
        <w:rPr>
          <w:rFonts w:ascii="Arial" w:hAnsi="Arial" w:cs="Arial"/>
          <w:bCs/>
          <w:iCs/>
          <w:lang w:val="en"/>
        </w:rPr>
      </w:r>
      <w:r w:rsidRPr="0052357A">
        <w:rPr>
          <w:rFonts w:ascii="Arial" w:hAnsi="Arial" w:cs="Arial"/>
          <w:bCs/>
          <w:iCs/>
          <w:lang w:val="en"/>
        </w:rPr>
        <w:fldChar w:fldCharType="separate"/>
      </w:r>
      <w:r w:rsidR="00690436" w:rsidRPr="0052357A">
        <w:rPr>
          <w:rFonts w:ascii="Arial" w:hAnsi="Arial" w:cs="Arial"/>
          <w:bCs/>
          <w:iCs/>
          <w:noProof/>
          <w:lang w:val="en"/>
        </w:rPr>
        <w:t>(</w:t>
      </w:r>
      <w:hyperlink w:anchor="_ENREF_20" w:tooltip="Babu, 2021 #530" w:history="1">
        <w:r w:rsidR="00D44C98" w:rsidRPr="0052357A">
          <w:rPr>
            <w:rFonts w:ascii="Arial" w:hAnsi="Arial" w:cs="Arial"/>
            <w:bCs/>
            <w:iCs/>
            <w:noProof/>
            <w:lang w:val="en"/>
          </w:rPr>
          <w:t>Babu et al., 2021</w:t>
        </w:r>
      </w:hyperlink>
      <w:r w:rsidR="00690436" w:rsidRPr="0052357A">
        <w:rPr>
          <w:rFonts w:ascii="Arial" w:hAnsi="Arial" w:cs="Arial"/>
          <w:bCs/>
          <w:iCs/>
          <w:noProof/>
          <w:lang w:val="en"/>
        </w:rPr>
        <w:t>)</w:t>
      </w:r>
      <w:r w:rsidRPr="0052357A">
        <w:rPr>
          <w:rFonts w:ascii="Arial" w:hAnsi="Arial" w:cs="Arial"/>
        </w:rPr>
        <w:fldChar w:fldCharType="end"/>
      </w:r>
      <w:r w:rsidRPr="0052357A">
        <w:rPr>
          <w:rFonts w:ascii="Arial" w:hAnsi="Arial" w:cs="Arial"/>
          <w:lang w:val="en"/>
        </w:rPr>
        <w:t xml:space="preserve">. </w:t>
      </w:r>
      <w:r w:rsidRPr="0052357A">
        <w:rPr>
          <w:rFonts w:ascii="Arial" w:hAnsi="Arial" w:cs="Arial"/>
        </w:rPr>
        <w:t>First, the system was subjected to energy minimization, followed by slow heating from 0 K to the target of 310.15 K in an isothermal isochoric (NVT) ensemble, while the heavy atoms were restrained with the same force constant. 1 ns equilibration was performed in the isothermal-isobaric (NPT) condition with the weaker heavy atoms constrained (force constant for restraint: 1.0). Further, Mg</w:t>
      </w:r>
      <w:r w:rsidRPr="0052357A">
        <w:rPr>
          <w:rFonts w:ascii="Arial" w:hAnsi="Arial" w:cs="Arial"/>
          <w:vertAlign w:val="superscript"/>
        </w:rPr>
        <w:t>2+</w:t>
      </w: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ions in both HNH and RuvC domain received additional constraint in the equilibration process. Finally, the simulation was performed under the NPT ensemble without restraints, extending up to 500 ns. The pressure was controlled at 1.013 bar </w:t>
      </w:r>
      <w:r w:rsidRPr="0052357A">
        <w:rPr>
          <w:rFonts w:ascii="Arial" w:hAnsi="Arial" w:cs="Arial"/>
          <w:i/>
          <w:iCs/>
        </w:rPr>
        <w:t>via</w:t>
      </w:r>
      <w:r w:rsidRPr="0052357A">
        <w:rPr>
          <w:rFonts w:ascii="Arial" w:hAnsi="Arial" w:cs="Arial"/>
        </w:rPr>
        <w:t xml:space="preserve"> the Monte Carlo </w:t>
      </w:r>
      <w:proofErr w:type="spellStart"/>
      <w:r w:rsidRPr="0052357A">
        <w:rPr>
          <w:rFonts w:ascii="Arial" w:hAnsi="Arial" w:cs="Arial"/>
        </w:rPr>
        <w:t>barostat</w:t>
      </w:r>
      <w:proofErr w:type="spellEnd"/>
      <w:r w:rsidRPr="0052357A">
        <w:rPr>
          <w:rFonts w:ascii="Arial" w:hAnsi="Arial" w:cs="Arial"/>
        </w:rPr>
        <w:t>, and the temperature was maintained at 310.15 K through the Langevin thermostat implemented in AMBER16. The bonds involving hydrogens were constrained by the SHAKE algorithm</w:t>
      </w:r>
      <w:r w:rsidRPr="0052357A">
        <w:rPr>
          <w:rFonts w:ascii="Arial" w:hAnsi="Arial" w:cs="Arial"/>
        </w:rPr>
        <w:fldChar w:fldCharType="begin"/>
      </w:r>
      <w:r w:rsidR="00690436" w:rsidRPr="0052357A">
        <w:rPr>
          <w:rFonts w:ascii="Arial" w:hAnsi="Arial" w:cs="Arial"/>
        </w:rPr>
        <w:instrText xml:space="preserve"> ADDIN EN.CITE &lt;EndNote&gt;&lt;Cite&gt;&lt;Author&gt;Kollman&lt;/Author&gt;&lt;Year&gt;1992&lt;/Year&gt;&lt;RecNum&gt;2707&lt;/RecNum&gt;&lt;DisplayText&gt;(Kollman, 1992)&lt;/DisplayText&gt;&lt;record&gt;&lt;rec-number&gt;2707&lt;/rec-number&gt;&lt;foreign-keys&gt;&lt;key app="EN" db-id="0fspe5z2se9t2mevfw4ppfrvsdfw2wsv0dew" timestamp="1603241171"&gt;2707&lt;/key&gt;&lt;/foreign-keys&gt;&lt;ref-type name="Journal Article"&gt;17&lt;/ref-type&gt;&lt;contributors&gt;&lt;authors&gt;&lt;author&gt;Shuichi Miyamoto  Peter A. Kollman&lt;/author&gt;&lt;/authors&gt;&lt;/contributors&gt;&lt;titles&gt;&lt;title&gt;Settle: An analytical version of the SHAKE and RATTLE algorithm for rigid water models&lt;/title&gt;&lt;secondary-title&gt;Journal of Computational Chemistry &lt;/secondary-title&gt;&lt;/titles&gt;&lt;pages&gt;952-962&lt;/pages&gt;&lt;volume&gt;13&lt;/volume&gt;&lt;number&gt;8&lt;/number&gt;&lt;dates&gt;&lt;year&gt;1992&lt;/year&gt;&lt;/dates&gt;&lt;urls&gt;&lt;/urls&gt;&lt;electronic-resource-num&gt;https://doi.org/10.1002/jcc.540130805&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42" w:tooltip="Kollman, 1992 #2707" w:history="1">
        <w:r w:rsidR="00D44C98" w:rsidRPr="0052357A">
          <w:rPr>
            <w:rFonts w:ascii="Arial" w:hAnsi="Arial" w:cs="Arial"/>
            <w:noProof/>
          </w:rPr>
          <w:t>Kollman, 1992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with 2 fs integration steps during the heating, equilibration and production stages. Hydrogen mass repartitioning </w:t>
      </w:r>
      <w:r w:rsidRPr="0052357A">
        <w:rPr>
          <w:rFonts w:ascii="Arial" w:hAnsi="Arial" w:cs="Arial"/>
        </w:rPr>
        <w:fldChar w:fldCharType="begin">
          <w:fldData xml:space="preserve">PEVuZE5vdGU+PENpdGU+PEF1dGhvcj5GZWVuc3RyYTwvQXV0aG9yPjxZZWFyPjE5OTk8L1llYXI+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==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PEVuZE5vdGU+PENpdGU+PEF1dGhvcj5GZWVuc3RyYTwvQXV0aG9yPjxZZWFyPjE5OTk8L1llYXI+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==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74" w:tooltip="Feenstra, 1999 #2708" w:history="1">
        <w:r w:rsidR="00D44C98" w:rsidRPr="0052357A">
          <w:rPr>
            <w:rFonts w:ascii="Arial" w:hAnsi="Arial" w:cs="Arial"/>
            <w:noProof/>
          </w:rPr>
          <w:t>Feenstra, 1999</w:t>
        </w:r>
      </w:hyperlink>
      <w:r w:rsidR="00690436" w:rsidRPr="0052357A">
        <w:rPr>
          <w:rFonts w:ascii="Arial" w:hAnsi="Arial" w:cs="Arial"/>
          <w:noProof/>
        </w:rPr>
        <w:t xml:space="preserve">; </w:t>
      </w:r>
      <w:hyperlink w:anchor="_ENREF_104" w:tooltip="Hopkins, 2015 #1627" w:history="1">
        <w:r w:rsidR="00D44C98" w:rsidRPr="0052357A">
          <w:rPr>
            <w:rFonts w:ascii="Arial" w:hAnsi="Arial" w:cs="Arial"/>
            <w:noProof/>
          </w:rPr>
          <w:t>Hopkins et al., 2015</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was used to facilitate a 4 fs-time step in MD production. For each setting, three individual 500 ns MD simulations were conducted. The first 100 ns of each trajectory of all simulations </w:t>
      </w:r>
      <w:r w:rsidRPr="0052357A">
        <w:rPr>
          <w:rFonts w:ascii="Arial" w:hAnsi="Arial" w:cs="Arial"/>
        </w:rPr>
        <w:lastRenderedPageBreak/>
        <w:t xml:space="preserve">was considered as the equilibration and discarded based on RMSD analysis. All simulations were performed by the CUDA-accelerated version of AMBER16 </w:t>
      </w:r>
      <w:proofErr w:type="spellStart"/>
      <w:r w:rsidRPr="0052357A">
        <w:rPr>
          <w:rFonts w:ascii="Arial" w:hAnsi="Arial" w:cs="Arial"/>
        </w:rPr>
        <w:t>pmemd</w:t>
      </w:r>
      <w:proofErr w:type="spellEnd"/>
      <w:r w:rsidRPr="0052357A">
        <w:rPr>
          <w:rFonts w:ascii="Arial" w:hAnsi="Arial" w:cs="Arial"/>
        </w:rPr>
        <w:t xml:space="preserve"> engine </w:t>
      </w:r>
      <w:r w:rsidRPr="0052357A">
        <w:rPr>
          <w:rFonts w:ascii="Arial" w:hAnsi="Arial" w:cs="Arial"/>
        </w:rPr>
        <w:fldChar w:fldCharType="begin"/>
      </w:r>
      <w:r w:rsidR="00690436" w:rsidRPr="0052357A">
        <w:rPr>
          <w:rFonts w:ascii="Arial" w:hAnsi="Arial" w:cs="Arial"/>
        </w:rPr>
        <w:instrText xml:space="preserve"> ADDIN EN.CITE &lt;EndNote&gt;&lt;Cite&gt;&lt;Author&gt;Salomon-Ferrer R&lt;/Author&gt;&lt;Year&gt;2013&lt;/Year&gt;&lt;RecNum&gt;2699&lt;/RecNum&gt;&lt;DisplayText&gt;(Salomon-Ferrer R, 2013)&lt;/DisplayText&gt;&lt;record&gt;&lt;rec-number&gt;2699&lt;/rec-number&gt;&lt;foreign-keys&gt;&lt;key app="EN" db-id="0fspe5z2se9t2mevfw4ppfrvsdfw2wsv0dew" timestamp="1603226596"&gt;2699&lt;/key&gt;&lt;/foreign-keys&gt;&lt;ref-type name="Journal Article"&gt;17&lt;/ref-type&gt;&lt;contributors&gt;&lt;authors&gt;&lt;author&gt;Salomon-Ferrer R, Case DA, Walker RC. &lt;/author&gt;&lt;/authors&gt;&lt;/contributors&gt;&lt;titles&gt;&lt;title&gt;An overview of the amber biomolecular simulation package.&lt;/title&gt;&lt;secondary-title&gt;Wiley Interdisciplinary Reviews: Computational Molecular Science&lt;/secondary-title&gt;&lt;/titles&gt;&lt;periodical&gt;&lt;full-title&gt;Wiley Interdisciplinary Reviews: Computational Molecular Science&lt;/full-title&gt;&lt;/periodical&gt;&lt;pages&gt;198-210&lt;/pages&gt;&lt;volume&gt;3&lt;/volume&gt;&lt;number&gt;2&lt;/number&gt;&lt;dates&gt;&lt;year&gt;2013&lt;/year&gt;&lt;/dates&gt;&lt;urls&gt;&lt;/urls&gt;&lt;electronic-resource-num&gt;DOI: https://doi.org/10.1002/ wcms.1121&lt;/electronic-resource-num&gt;&lt;/record&gt;&lt;/Cite&gt;&lt;/EndNote&gt;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43" w:tooltip="Salomon-Ferrer R, 2013 #2699" w:history="1">
        <w:r w:rsidR="00D44C98" w:rsidRPr="0052357A">
          <w:rPr>
            <w:rFonts w:ascii="Arial" w:hAnsi="Arial" w:cs="Arial"/>
            <w:noProof/>
          </w:rPr>
          <w:t>Salomon-Ferrer R, 2013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w:t>
      </w:r>
    </w:p>
    <w:p w14:paraId="3F921EEE" w14:textId="77777777" w:rsidR="004E73D0" w:rsidRPr="0052357A" w:rsidRDefault="004E73D0" w:rsidP="00F268C4">
      <w:pPr>
        <w:spacing w:line="360" w:lineRule="auto"/>
        <w:rPr>
          <w:rFonts w:ascii="Arial" w:hAnsi="Arial" w:cs="Arial"/>
        </w:rPr>
      </w:pPr>
    </w:p>
    <w:p w14:paraId="63B957DE"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Protein sequence conservation analysis of SpyCas9’s H982-H985 region</w:t>
      </w:r>
    </w:p>
    <w:p w14:paraId="586CBD75" w14:textId="5AB3A330"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The search term “Cas9” was used in the NCBI nucleotide </w:t>
      </w:r>
      <w:proofErr w:type="spellStart"/>
      <w:r w:rsidRPr="0052357A">
        <w:rPr>
          <w:rFonts w:ascii="Arial" w:hAnsi="Arial" w:cs="Arial"/>
        </w:rPr>
        <w:t>RefSeq</w:t>
      </w:r>
      <w:proofErr w:type="spellEnd"/>
      <w:r w:rsidRPr="0052357A">
        <w:rPr>
          <w:rFonts w:ascii="Arial" w:hAnsi="Arial" w:cs="Arial"/>
        </w:rPr>
        <w:t xml:space="preserve"> database to get 33210 genomes with an annotated Cas9. These genome accession numbers were downloaded in default order, which is reverse chronological order of the date the genomes were deposited in the NCBI database </w:t>
      </w:r>
      <w:r w:rsidRPr="0052357A">
        <w:rPr>
          <w:rFonts w:ascii="Arial" w:hAnsi="Arial" w:cs="Arial"/>
        </w:rPr>
        <w:fldChar w:fldCharType="begin"/>
      </w:r>
      <w:r w:rsidR="00690436" w:rsidRPr="0052357A">
        <w:rPr>
          <w:rFonts w:ascii="Arial" w:hAnsi="Arial" w:cs="Arial"/>
        </w:rPr>
        <w:instrText xml:space="preserve"> ADDIN EN.CITE &lt;EndNote&gt;&lt;Cite&gt;&lt;Author&gt;Romiti&lt;/Author&gt;&lt;Year&gt;2006&lt;/Year&gt;&lt;RecNum&gt;1804&lt;/RecNum&gt;&lt;DisplayText&gt;(Romiti, 2006)&lt;/DisplayText&gt;&lt;record&gt;&lt;rec-number&gt;1804&lt;/rec-number&gt;&lt;foreign-keys&gt;&lt;key app="EN" db-id="wzpzftr2z2s52uerfwp55zfewzafddt90esf" timestamp="1661974561"&gt;1804&lt;/key&gt;&lt;/foreign-keys&gt;&lt;ref-type name="Electronic Book Section"&gt;60&lt;/ref-type&gt;&lt;contributors&gt;&lt;authors&gt;&lt;author&gt;Monica Romiti&lt;/author&gt;&lt;/authors&gt;&lt;/contributors&gt;&lt;titles&gt;&lt;title&gt;Entrez Nucleotide and Entrez Protein FAQs&lt;/title&gt;&lt;secondary-title&gt;Entrez Sequences Help Manual [Internet]&lt;/secondary-title&gt;&lt;/titles&gt;&lt;dates&gt;&lt;year&gt;2006&lt;/year&gt;&lt;pub-dates&gt;&lt;date&gt;2006 Oct 1 [Updated 2010 May 12]&lt;/date&gt;&lt;/pub-dates&gt;&lt;/dates&gt;&lt;pub-location&gt;Bethesda (MD)&lt;/pub-location&gt;&lt;publisher&gt;National Center for Biotechnology Information (US)&lt;/publisher&gt;&lt;urls&gt;&lt;related-urls&gt;&lt;url&gt;https://www.ncbi.nlm.nih.gov/books/NBK49541/&lt;/url&gt;&lt;/related-urls&gt;&lt;/urls&gt;&lt;custom1&gt;Section C, question #1&lt;/custom1&gt;&lt;language&gt;English&lt;/language&gt;&lt;access-date&gt;31 Aug 2022&lt;/access-date&gt;&lt;/record&gt;&lt;/Cite&gt;&lt;/EndNote&gt;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37" w:tooltip="Romiti, 2006 #1804" w:history="1">
        <w:r w:rsidR="00D44C98" w:rsidRPr="0052357A">
          <w:rPr>
            <w:rFonts w:ascii="Arial" w:hAnsi="Arial" w:cs="Arial"/>
            <w:noProof/>
          </w:rPr>
          <w:t>Romiti, 2006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One genome from each species was downloaded as a representative by submitting the first genome accession number for each species in the list to Batch Entrez </w:t>
      </w:r>
      <w:r w:rsidRPr="0052357A">
        <w:rPr>
          <w:rFonts w:ascii="Arial" w:hAnsi="Arial" w:cs="Arial"/>
        </w:rPr>
        <w:fldChar w:fldCharType="begin"/>
      </w:r>
      <w:r w:rsidR="00690436" w:rsidRPr="0052357A">
        <w:rPr>
          <w:rFonts w:ascii="Arial" w:hAnsi="Arial" w:cs="Arial"/>
        </w:rPr>
        <w:instrText xml:space="preserve"> ADDIN EN.CITE &lt;EndNote&gt;&lt;Cite&gt;&lt;Author&gt;Romiti&lt;/Author&gt;&lt;Year&gt;2006&lt;/Year&gt;&lt;RecNum&gt;1804&lt;/RecNum&gt;&lt;DisplayText&gt;(Romiti, 2006)&lt;/DisplayText&gt;&lt;record&gt;&lt;rec-number&gt;1804&lt;/rec-number&gt;&lt;foreign-keys&gt;&lt;key app="EN" db-id="wzpzftr2z2s52uerfwp55zfewzafddt90esf" timestamp="1661974561"&gt;1804&lt;/key&gt;&lt;/foreign-keys&gt;&lt;ref-type name="Electronic Book Section"&gt;60&lt;/ref-type&gt;&lt;contributors&gt;&lt;authors&gt;&lt;author&gt;Monica Romiti&lt;/author&gt;&lt;/authors&gt;&lt;/contributors&gt;&lt;titles&gt;&lt;title&gt;Entrez Nucleotide and Entrez Protein FAQs&lt;/title&gt;&lt;secondary-title&gt;Entrez Sequences Help Manual [Internet]&lt;/secondary-title&gt;&lt;/titles&gt;&lt;dates&gt;&lt;year&gt;2006&lt;/year&gt;&lt;pub-dates&gt;&lt;date&gt;2006 Oct 1 [Updated 2010 May 12]&lt;/date&gt;&lt;/pub-dates&gt;&lt;/dates&gt;&lt;pub-location&gt;Bethesda (MD)&lt;/pub-location&gt;&lt;publisher&gt;National Center for Biotechnology Information (US)&lt;/publisher&gt;&lt;urls&gt;&lt;related-urls&gt;&lt;url&gt;https://www.ncbi.nlm.nih.gov/books/NBK49541/&lt;/url&gt;&lt;/related-urls&gt;&lt;/urls&gt;&lt;custom1&gt;Section C, question #1&lt;/custom1&gt;&lt;language&gt;English&lt;/language&gt;&lt;access-date&gt;31 Aug 2022&lt;/access-date&gt;&lt;/record&gt;&lt;/Cite&gt;&lt;/EndNote&gt;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37" w:tooltip="Romiti, 2006 #1804" w:history="1">
        <w:r w:rsidR="00D44C98" w:rsidRPr="0052357A">
          <w:rPr>
            <w:rFonts w:ascii="Arial" w:hAnsi="Arial" w:cs="Arial"/>
            <w:noProof/>
          </w:rPr>
          <w:t>Romiti, 2006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resulting 1467 representative genomes were submitted to </w:t>
      </w:r>
      <w:proofErr w:type="spellStart"/>
      <w:r w:rsidRPr="0052357A">
        <w:rPr>
          <w:rFonts w:ascii="Arial" w:hAnsi="Arial" w:cs="Arial"/>
        </w:rPr>
        <w:t>CRISPRCasTyper</w:t>
      </w:r>
      <w:proofErr w:type="spellEnd"/>
      <w:r w:rsidRPr="0052357A">
        <w:rPr>
          <w:rFonts w:ascii="Arial" w:hAnsi="Arial" w:cs="Arial"/>
        </w:rPr>
        <w:t xml:space="preserve">: Automated Identification, Annotation, and Classification of CRISPR-Cas Loci which allowed the genome accession numbers to be sorted by CRISPR-Cas subtype </w:t>
      </w:r>
      <w:r w:rsidRPr="0052357A">
        <w:rPr>
          <w:rFonts w:ascii="Arial" w:hAnsi="Arial" w:cs="Arial"/>
        </w:rPr>
        <w:fldChar w:fldCharType="begin">
          <w:fldData xml:space="preserve">PEVuZE5vdGU+PENpdGU+PEF1dGhvcj5SdXNzZWw8L0F1dGhvcj48WWVhcj4yMDIwPC9ZZWFyPjxS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PEVuZE5vdGU+PENpdGU+PEF1dGhvcj5SdXNzZWw8L0F1dGhvcj48WWVhcj4yMDIwPC9ZZWFyPjxS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39" w:tooltip="Russel, 2020 #1796" w:history="1">
        <w:r w:rsidR="00D44C98" w:rsidRPr="0052357A">
          <w:rPr>
            <w:rFonts w:ascii="Arial" w:hAnsi="Arial" w:cs="Arial"/>
            <w:noProof/>
          </w:rPr>
          <w:t>Russel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CDS of proteins was then collected for each genome accession number and Cas9 protein </w:t>
      </w:r>
      <w:proofErr w:type="spellStart"/>
      <w:r w:rsidRPr="0052357A">
        <w:rPr>
          <w:rFonts w:ascii="Arial" w:hAnsi="Arial" w:cs="Arial"/>
        </w:rPr>
        <w:t>fastas</w:t>
      </w:r>
      <w:proofErr w:type="spellEnd"/>
      <w:r w:rsidRPr="0052357A">
        <w:rPr>
          <w:rFonts w:ascii="Arial" w:hAnsi="Arial" w:cs="Arial"/>
        </w:rPr>
        <w:t xml:space="preserve"> were compiled resulting in 558 sequences for type II-A, 16 sequences for type II-B, and 461 sequences for type II-C for a total of 1035 Cas9s. To obtain comparable representation from each subtype, the number of subtype A and C sequences were reduced using cd-hit to cluster the proteins with at least 40% sequence identity for the resulting number of sequences: II-A: 119  clusters; II-C: 90  clusters </w:t>
      </w:r>
      <w:r w:rsidRPr="0052357A">
        <w:rPr>
          <w:rFonts w:ascii="Arial" w:hAnsi="Arial" w:cs="Arial"/>
        </w:rPr>
        <w:fldChar w:fldCharType="begin"/>
      </w:r>
      <w:r w:rsidR="00690436" w:rsidRPr="0052357A">
        <w:rPr>
          <w:rFonts w:ascii="Arial" w:hAnsi="Arial" w:cs="Arial"/>
        </w:rPr>
        <w:instrText xml:space="preserve"> ADDIN EN.CITE &lt;EndNote&gt;&lt;Cite&gt;&lt;Author&gt;Li&lt;/Author&gt;&lt;Year&gt;2006&lt;/Year&gt;&lt;RecNum&gt;1525&lt;/RecNum&gt;&lt;DisplayText&gt;(Li and Godzik, 2006)&lt;/DisplayText&gt;&lt;record&gt;&lt;rec-number&gt;1525&lt;/rec-number&gt;&lt;foreign-keys&gt;&lt;key app="EN" db-id="wzpzftr2z2s52uerfwp55zfewzafddt90esf" timestamp="1649270508"&gt;1525&lt;/key&gt;&lt;/foreign-keys&gt;&lt;ref-type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alt-title&gt;Bioinformatics&lt;/alt-title&gt;&lt;/titles&gt;&lt;periodical&gt;&lt;full-title&gt;Bioinformatics&lt;/full-title&gt;&lt;/periodical&gt;&lt;alt-periodical&gt;&lt;full-title&gt;Bioinformatics&lt;/full-title&gt;&lt;/alt-periodical&gt;&lt;pages&gt;1658-1659&lt;/pages&gt;&lt;volume&gt;22&lt;/volume&gt;&lt;number&gt;13&lt;/number&gt;&lt;dates&gt;&lt;year&gt;2006&lt;/year&gt;&lt;pub-dates&gt;&lt;date&gt;2006/07/01/&lt;/date&gt;&lt;/pub-dates&gt;&lt;/dates&gt;&lt;isbn&gt;1367-4803&lt;/isbn&gt;&lt;urls&gt;&lt;related-urls&gt;&lt;url&gt;https://doi.org/10.1093/bioinformatics/btl158&lt;/url&gt;&lt;/related-urls&gt;&lt;/urls&gt;&lt;electronic-resource-num&gt;10.1093/bioinformatics/btl158&lt;/electronic-resource-num&gt;&lt;access-date&gt;2021/10/14/&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158" w:tooltip="Li, 2006 #1525" w:history="1">
        <w:r w:rsidR="00D44C98" w:rsidRPr="0052357A">
          <w:rPr>
            <w:rFonts w:ascii="Arial" w:hAnsi="Arial" w:cs="Arial"/>
            <w:noProof/>
          </w:rPr>
          <w:t>Li and Godzik, 2006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To further reduce the number of subtype A and C sequences, the representatives (the longest sequences) from the 14 largest clusters were taken. </w:t>
      </w:r>
      <w:proofErr w:type="spellStart"/>
      <w:r w:rsidRPr="0052357A">
        <w:rPr>
          <w:rFonts w:ascii="Arial" w:hAnsi="Arial" w:cs="Arial"/>
        </w:rPr>
        <w:t>Clustal</w:t>
      </w:r>
      <w:proofErr w:type="spellEnd"/>
      <w:r w:rsidRPr="0052357A">
        <w:rPr>
          <w:rFonts w:ascii="Arial" w:hAnsi="Arial" w:cs="Arial"/>
        </w:rPr>
        <w:t xml:space="preserve"> omega was used for multiple sequence alignment of the subtyped Cas9s </w:t>
      </w:r>
      <w:r w:rsidRPr="0052357A">
        <w:rPr>
          <w:rFonts w:ascii="Arial" w:hAnsi="Arial" w:cs="Arial"/>
        </w:rPr>
        <w:fldChar w:fldCharType="begin"/>
      </w:r>
      <w:r w:rsidR="00690436" w:rsidRPr="0052357A">
        <w:rPr>
          <w:rFonts w:ascii="Arial" w:hAnsi="Arial" w:cs="Arial"/>
        </w:rPr>
        <w:instrText xml:space="preserve"> ADDIN EN.CITE &lt;EndNote&gt;&lt;Cite&gt;&lt;Author&gt;Sievers&lt;/Author&gt;&lt;Year&gt;2014&lt;/Year&gt;&lt;RecNum&gt;1795&lt;/RecNum&gt;&lt;DisplayText&gt;(Sievers and Higgins, 2014)&lt;/DisplayText&gt;&lt;record&gt;&lt;rec-number&gt;1795&lt;/rec-number&gt;&lt;foreign-keys&gt;&lt;key app="EN" db-id="wzpzftr2z2s52uerfwp55zfewzafddt90esf" timestamp="1659118134"&gt;1795&lt;/key&gt;&lt;/foreign-keys&gt;&lt;ref-type name="Journal Article"&gt;17&lt;/ref-type&gt;&lt;contributors&gt;&lt;authors&gt;&lt;author&gt;Sievers, F.&lt;/author&gt;&lt;author&gt;Higgins, D. G.&lt;/author&gt;&lt;/authors&gt;&lt;/contributors&gt;&lt;auth-address&gt;Conway Institute, University College Dublin, Dublin, Ireland.&lt;/auth-address&gt;&lt;titles&gt;&lt;title&gt;Clustal Omega, accurate alignment of very large numbers of sequences&lt;/title&gt;&lt;secondary-title&gt;Methods Mol Biol&lt;/secondary-title&gt;&lt;/titles&gt;&lt;periodical&gt;&lt;full-title&gt;Methods Mol Biol&lt;/full-title&gt;&lt;/periodical&gt;&lt;pages&gt;105-16&lt;/pages&gt;&lt;volume&gt;1079&lt;/volume&gt;&lt;keywords&gt;&lt;keyword&gt;Computational Biology/*methods&lt;/keyword&gt;&lt;keyword&gt;Internet&lt;/keyword&gt;&lt;keyword&gt;Sequence Alignment/*methods&lt;/keyword&gt;&lt;keyword&gt;*Software&lt;/keyword&gt;&lt;keyword&gt;User-Computer Interface&lt;/keyword&gt;&lt;/keywords&gt;&lt;dates&gt;&lt;year&gt;2014&lt;/year&gt;&lt;/dates&gt;&lt;isbn&gt;1064-3745&lt;/isbn&gt;&lt;accession-num&gt;24170397&lt;/accession-num&gt;&lt;urls&gt;&lt;/urls&gt;&lt;electronic-resource-num&gt;10.1007/978-1-62703-646-7_6&lt;/electronic-resource-num&gt;&lt;remote-database-provider&gt;NLM&lt;/remote-database-provider&gt;&lt;language&gt;eng&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255" w:tooltip="Sievers, 2014 #1795" w:history="1">
        <w:r w:rsidR="00D44C98" w:rsidRPr="0052357A">
          <w:rPr>
            <w:rFonts w:ascii="Arial" w:hAnsi="Arial" w:cs="Arial"/>
            <w:noProof/>
          </w:rPr>
          <w:t>Sievers and Higgins, 2014</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w:t>
      </w:r>
      <w:proofErr w:type="spellStart"/>
      <w:r w:rsidRPr="0052357A">
        <w:rPr>
          <w:rFonts w:ascii="Arial" w:hAnsi="Arial" w:cs="Arial"/>
        </w:rPr>
        <w:t>iqtree</w:t>
      </w:r>
      <w:proofErr w:type="spellEnd"/>
      <w:r w:rsidRPr="0052357A">
        <w:rPr>
          <w:rFonts w:ascii="Arial" w:hAnsi="Arial" w:cs="Arial"/>
        </w:rPr>
        <w:t xml:space="preserve"> was used to make molecular phylogeny using Maximum Likelihood </w:t>
      </w:r>
      <w:r w:rsidRPr="0052357A">
        <w:rPr>
          <w:rFonts w:ascii="Arial" w:hAnsi="Arial" w:cs="Arial"/>
        </w:rPr>
        <w:fldChar w:fldCharType="begin">
          <w:fldData xml:space="preserve">PEVuZE5vdGU+PENpdGU+PEF1dGhvcj5NaW5oPC9BdXRob3I+PFllYXI+MjAyMDwvWWVhcj48UmVj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PEVuZE5vdGU+PENpdGU+PEF1dGhvcj5NaW5oPC9BdXRob3I+PFllYXI+MjAyMDwvWWVhcj48UmVj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9" w:tooltip="Kalyaanamoorthy, 2017 #1798" w:history="1">
        <w:r w:rsidR="00D44C98" w:rsidRPr="0052357A">
          <w:rPr>
            <w:rFonts w:ascii="Arial" w:hAnsi="Arial" w:cs="Arial"/>
            <w:noProof/>
          </w:rPr>
          <w:t>Kalyaanamoorthy et al., 2017</w:t>
        </w:r>
      </w:hyperlink>
      <w:r w:rsidR="00690436" w:rsidRPr="0052357A">
        <w:rPr>
          <w:rFonts w:ascii="Arial" w:hAnsi="Arial" w:cs="Arial"/>
          <w:noProof/>
        </w:rPr>
        <w:t xml:space="preserve">; </w:t>
      </w:r>
      <w:hyperlink w:anchor="_ENREF_184" w:tooltip="Minh, 2020 #1799" w:history="1">
        <w:r w:rsidR="00D44C98" w:rsidRPr="0052357A">
          <w:rPr>
            <w:rFonts w:ascii="Arial" w:hAnsi="Arial" w:cs="Arial"/>
            <w:noProof/>
          </w:rPr>
          <w:t>Minh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tree was visualized using </w:t>
      </w:r>
      <w:proofErr w:type="spellStart"/>
      <w:r w:rsidRPr="0052357A">
        <w:rPr>
          <w:rFonts w:ascii="Arial" w:hAnsi="Arial" w:cs="Arial"/>
        </w:rPr>
        <w:t>Iroki</w:t>
      </w:r>
      <w:proofErr w:type="spellEnd"/>
      <w:r w:rsidRPr="0052357A">
        <w:rPr>
          <w:rFonts w:ascii="Arial" w:hAnsi="Arial" w:cs="Arial"/>
        </w:rPr>
        <w:t xml:space="preserve">: automatic customization and visualization of phylogenetic trees </w:t>
      </w:r>
      <w:r w:rsidRPr="0052357A">
        <w:rPr>
          <w:rFonts w:ascii="Arial" w:hAnsi="Arial" w:cs="Arial"/>
        </w:rPr>
        <w:fldChar w:fldCharType="begin"/>
      </w:r>
      <w:r w:rsidR="00690436" w:rsidRPr="0052357A">
        <w:rPr>
          <w:rFonts w:ascii="Arial" w:hAnsi="Arial" w:cs="Arial"/>
        </w:rPr>
        <w:instrText xml:space="preserve"> ADDIN EN.CITE &lt;EndNote&gt;&lt;Cite&gt;&lt;Author&gt;Moore&lt;/Author&gt;&lt;Year&gt;2020&lt;/Year&gt;&lt;RecNum&gt;1793&lt;/RecNum&gt;&lt;DisplayText&gt;(Moore et al., 2020)&lt;/DisplayText&gt;&lt;record&gt;&lt;rec-number&gt;1793&lt;/rec-number&gt;&lt;foreign-keys&gt;&lt;key app="EN" db-id="wzpzftr2z2s52uerfwp55zfewzafddt90esf" timestamp="1659117749"&gt;1793&lt;/key&gt;&lt;/foreign-keys&gt;&lt;ref-type name="Journal Article"&gt;17&lt;/ref-type&gt;&lt;contributors&gt;&lt;authors&gt;&lt;author&gt;Moore, R. M.&lt;/author&gt;&lt;author&gt;Harrison, A. O.&lt;/author&gt;&lt;author&gt;McAllister, S. M.&lt;/author&gt;&lt;author&gt;Polson, S. W.&lt;/author&gt;&lt;author&gt;Wommack, K. E.&lt;/author&gt;&lt;/authors&gt;&lt;/contributors&gt;&lt;auth-address&gt;Center for Bioinformatics and Computational Biology, University of Delaware, Newark, DE, United States of America.&amp;#xD;School of Marine Science and Policy, University of Delaware, Newark, DE, United States of America.&lt;/auth-address&gt;&lt;titles&gt;&lt;title&gt;Iroki: automatic customization and visualization of phylogenetic trees&lt;/title&gt;&lt;secondary-title&gt;PeerJ&lt;/secondary-title&gt;&lt;/titles&gt;&lt;periodical&gt;&lt;full-title&gt;PeerJ&lt;/full-title&gt;&lt;/periodical&gt;&lt;pages&gt;e8584&lt;/pages&gt;&lt;volume&gt;8&lt;/volume&gt;&lt;edition&gt;20200226&lt;/edition&gt;&lt;keywords&gt;&lt;keyword&gt;Bioinformatics&lt;/keyword&gt;&lt;keyword&gt;Data visualization&lt;/keyword&gt;&lt;keyword&gt;Environmental microbiology&lt;/keyword&gt;&lt;keyword&gt;Metagenomics&lt;/keyword&gt;&lt;keyword&gt;Microbial ecology&lt;/keyword&gt;&lt;keyword&gt;Microbiome&lt;/keyword&gt;&lt;keyword&gt;Phylogeny&lt;/keyword&gt;&lt;keyword&gt;Sequence analysis&lt;/keyword&gt;&lt;keyword&gt;Software&lt;/keyword&gt;&lt;keyword&gt;Viral ecology&lt;/keyword&gt;&lt;/keywords&gt;&lt;dates&gt;&lt;year&gt;2020&lt;/year&gt;&lt;/dates&gt;&lt;isbn&gt;2167-8359 (Print)&amp;#xD;2167-8359&lt;/isbn&gt;&lt;accession-num&gt;32149022&lt;/accession-num&gt;&lt;urls&gt;&lt;/urls&gt;&lt;custom1&gt;The authors declare there are no competing interests.&lt;/custom1&gt;&lt;custom2&gt;PMC7049256&lt;/custom2&gt;&lt;electronic-resource-num&gt;10.7717/peerj.8584&lt;/electronic-resource-num&gt;&lt;remote-database-provider&gt;NLM&lt;/remote-database-provider&gt;&lt;language&gt;eng&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190" w:tooltip="Moore, 2020 #1793" w:history="1">
        <w:r w:rsidR="00D44C98" w:rsidRPr="0052357A">
          <w:rPr>
            <w:rFonts w:ascii="Arial" w:hAnsi="Arial" w:cs="Arial"/>
            <w:noProof/>
          </w:rPr>
          <w:t>Moore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The MSA was visualized using the NCBI tool (</w:t>
      </w:r>
      <w:hyperlink r:id="rId12" w:history="1">
        <w:r w:rsidRPr="0052357A">
          <w:rPr>
            <w:rStyle w:val="Hyperlink"/>
            <w:rFonts w:ascii="Arial" w:hAnsi="Arial" w:cs="Arial"/>
          </w:rPr>
          <w:t>https://www.ncbi.nlm.nih.gov/projects/msaviewer/)</w:t>
        </w:r>
      </w:hyperlink>
      <w:r w:rsidRPr="0052357A">
        <w:rPr>
          <w:rFonts w:ascii="Arial" w:hAnsi="Arial" w:cs="Arial"/>
        </w:rPr>
        <w:t>.</w:t>
      </w:r>
    </w:p>
    <w:p w14:paraId="5EAD1B3A" w14:textId="77777777" w:rsidR="004E73D0" w:rsidRPr="0052357A" w:rsidRDefault="004E73D0" w:rsidP="00F268C4">
      <w:pPr>
        <w:spacing w:line="360" w:lineRule="auto"/>
        <w:rPr>
          <w:rFonts w:ascii="Arial" w:hAnsi="Arial" w:cs="Arial"/>
        </w:rPr>
      </w:pPr>
    </w:p>
    <w:p w14:paraId="31FA653A"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lastRenderedPageBreak/>
        <w:t>Statistical analyses</w:t>
      </w:r>
    </w:p>
    <w:p w14:paraId="6E0A1DC9" w14:textId="77777777" w:rsidR="004E73D0" w:rsidRPr="0052357A" w:rsidRDefault="004E73D0" w:rsidP="00F268C4">
      <w:pPr>
        <w:pStyle w:val="ListParagraph"/>
        <w:spacing w:line="360" w:lineRule="auto"/>
        <w:rPr>
          <w:rFonts w:ascii="Arial" w:hAnsi="Arial" w:cs="Arial"/>
        </w:rPr>
      </w:pPr>
      <w:r w:rsidRPr="0052357A">
        <w:rPr>
          <w:rFonts w:ascii="Arial" w:hAnsi="Arial" w:cs="Arial"/>
          <w:color w:val="000000"/>
          <w:bdr w:val="none" w:sz="0" w:space="0" w:color="auto" w:frame="1"/>
        </w:rPr>
        <w:t>Three replications using two independent protein preparations were done for most assays comparing the effects of SpyCas9</w:t>
      </w:r>
      <w:r w:rsidRPr="0052357A">
        <w:rPr>
          <w:rFonts w:ascii="Arial" w:hAnsi="Arial" w:cs="Arial"/>
          <w:color w:val="000000"/>
          <w:bdr w:val="none" w:sz="0" w:space="0" w:color="auto" w:frame="1"/>
          <w:vertAlign w:val="superscript"/>
        </w:rPr>
        <w:t>WT</w:t>
      </w:r>
      <w:r w:rsidRPr="0052357A">
        <w:rPr>
          <w:rFonts w:ascii="Arial" w:hAnsi="Arial" w:cs="Arial"/>
          <w:color w:val="000000"/>
          <w:bdr w:val="none" w:sz="0" w:space="0" w:color="auto" w:frame="1"/>
        </w:rPr>
        <w:t xml:space="preserve"> and SpyCas9</w:t>
      </w:r>
      <w:r w:rsidRPr="0052357A">
        <w:rPr>
          <w:rFonts w:ascii="Arial" w:hAnsi="Arial" w:cs="Arial"/>
          <w:color w:val="000000"/>
          <w:bdr w:val="none" w:sz="0" w:space="0" w:color="auto" w:frame="1"/>
          <w:vertAlign w:val="superscript"/>
        </w:rPr>
        <w:t>H982A</w:t>
      </w:r>
      <w:r w:rsidRPr="0052357A">
        <w:rPr>
          <w:rFonts w:ascii="Arial" w:hAnsi="Arial" w:cs="Arial"/>
          <w:color w:val="000000"/>
          <w:bdr w:val="none" w:sz="0" w:space="0" w:color="auto" w:frame="1"/>
        </w:rPr>
        <w:t>. For gRNA-dependent DNA cleavage time-course assays, four replications were included.</w:t>
      </w:r>
      <w:r w:rsidRPr="0052357A">
        <w:rPr>
          <w:rFonts w:ascii="Arial" w:hAnsi="Arial" w:cs="Arial"/>
        </w:rPr>
        <w:t xml:space="preserve"> Only one protein preparation each was used for assays with SpyCas9</w:t>
      </w:r>
      <w:r w:rsidRPr="0052357A">
        <w:rPr>
          <w:rFonts w:ascii="Arial" w:hAnsi="Arial" w:cs="Arial"/>
          <w:vertAlign w:val="superscript"/>
        </w:rPr>
        <w:t>E766</w:t>
      </w:r>
      <w:r w:rsidRPr="0052357A">
        <w:rPr>
          <w:rFonts w:ascii="Arial" w:hAnsi="Arial" w:cs="Arial"/>
        </w:rPr>
        <w:t xml:space="preserve"> and SpyCas9</w:t>
      </w:r>
      <w:r w:rsidRPr="0052357A">
        <w:rPr>
          <w:rFonts w:ascii="Arial" w:hAnsi="Arial" w:cs="Arial"/>
          <w:vertAlign w:val="superscript"/>
        </w:rPr>
        <w:t>E766/H982A</w:t>
      </w:r>
      <w:r w:rsidRPr="0052357A">
        <w:rPr>
          <w:rFonts w:ascii="Arial" w:hAnsi="Arial" w:cs="Arial"/>
        </w:rPr>
        <w:t xml:space="preserve"> since these variants were screened to identify a variant devoid of gRNA-free DNA cleavage (Figure 2.2). Equations and other kinetic fitting parameters used in this study are stated along with each experimental section. We used t-test to identify which conditions yielded statistically significant differences between averages shown in the gRNA-free all-metals assay and gRNA-dependent mismatch assay bar graphs (Figures 2.5B and 2.12B). Significance is indicated using </w:t>
      </w:r>
      <w:r w:rsidRPr="0052357A">
        <w:rPr>
          <w:rFonts w:ascii="Arial" w:eastAsia="+mn-ea" w:hAnsi="Arial" w:cs="Arial"/>
          <w:color w:val="000000"/>
          <w:kern w:val="24"/>
        </w:rPr>
        <w:t>one, two, or three asterisks meaning p ≤ 0.05, 0.01, or 0.001 respectively.</w:t>
      </w:r>
    </w:p>
    <w:p w14:paraId="15259F4F" w14:textId="77777777" w:rsidR="004E73D0" w:rsidRPr="0052357A" w:rsidRDefault="004E73D0" w:rsidP="00F268C4">
      <w:pPr>
        <w:spacing w:line="360" w:lineRule="auto"/>
        <w:rPr>
          <w:rFonts w:ascii="Arial" w:hAnsi="Arial" w:cs="Arial"/>
        </w:rPr>
      </w:pPr>
    </w:p>
    <w:p w14:paraId="5F5D53C4"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Results</w:t>
      </w:r>
    </w:p>
    <w:p w14:paraId="1A637DA4"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Residues in the RuvC active site of SpyCas9 contributes differently towards guide RNA-free DNA cleavage</w:t>
      </w:r>
    </w:p>
    <w:p w14:paraId="75D7C495" w14:textId="1648BD87" w:rsidR="004E73D0" w:rsidRPr="0052357A" w:rsidRDefault="004E73D0" w:rsidP="00F268C4">
      <w:pPr>
        <w:pStyle w:val="ListParagraph"/>
        <w:spacing w:line="360" w:lineRule="auto"/>
        <w:rPr>
          <w:rFonts w:ascii="Arial" w:hAnsi="Arial" w:cs="Arial"/>
        </w:rPr>
      </w:pPr>
      <w:r w:rsidRPr="0052357A">
        <w:rPr>
          <w:rFonts w:ascii="Arial" w:hAnsi="Arial" w:cs="Arial"/>
        </w:rPr>
        <w:t xml:space="preserve">Previously we had shown that gRNA-free DNA cleavage is performed by the RuvC active in SpyCas9 </w:t>
      </w:r>
      <w:r w:rsidRPr="0052357A">
        <w:rPr>
          <w:rFonts w:ascii="Arial" w:hAnsi="Arial" w:cs="Arial"/>
        </w:rPr>
        <w:fldChar w:fldCharType="begin"/>
      </w:r>
      <w:r w:rsidR="00690436" w:rsidRPr="0052357A">
        <w:rPr>
          <w:rFonts w:ascii="Arial" w:hAnsi="Arial" w:cs="Arial"/>
        </w:rPr>
        <w:instrText xml:space="preserve"> ADDIN EN.CITE &lt;EndNote&gt;&lt;Cite&gt;&lt;Author&gt;Sundaresan&lt;/Author&gt;&lt;Year&gt;2017&lt;/Year&gt;&lt;RecNum&gt;449&lt;/RecNum&gt;&lt;IDText&gt;RNA-Independent DNA Cleavage Activities of Cas9 and Cas12a&lt;/IDText&gt;&lt;DisplayText&gt;(Sundaresan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64" w:tooltip="Sundaresan, 2017 #449" w:history="1">
        <w:r w:rsidR="00D44C98" w:rsidRPr="0052357A">
          <w:rPr>
            <w:rFonts w:ascii="Arial" w:hAnsi="Arial" w:cs="Arial"/>
            <w:noProof/>
          </w:rPr>
          <w:t>Sundaresan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We analyzed the orientation of amino acids, divalent </w:t>
      </w:r>
      <w:proofErr w:type="gramStart"/>
      <w:r w:rsidRPr="0052357A">
        <w:rPr>
          <w:rFonts w:ascii="Arial" w:hAnsi="Arial" w:cs="Arial"/>
        </w:rPr>
        <w:t>metals</w:t>
      </w:r>
      <w:proofErr w:type="gramEnd"/>
      <w:r w:rsidRPr="0052357A">
        <w:rPr>
          <w:rFonts w:ascii="Arial" w:hAnsi="Arial" w:cs="Arial"/>
        </w:rPr>
        <w:t xml:space="preserve"> and nucleic acids in SpyCas9’s RuvC endonuclease domain to select residues that may contribute uniquely to gRNA-free DNA cleavage. Analysis of the RuvC active site in apoCas9 (PDB ID: 4CMQ </w:t>
      </w:r>
      <w:r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2" w:tooltip="Jinek, 2014 #118" w:history="1">
        <w:r w:rsidR="00D44C98" w:rsidRPr="0052357A">
          <w:rPr>
            <w:rFonts w:ascii="Arial" w:hAnsi="Arial" w:cs="Arial"/>
            <w:noProof/>
          </w:rPr>
          <w:t>Jinek et al., 2014</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shows that essential residues for gRNA-dependent DNA cleavage (</w:t>
      </w:r>
      <w:r w:rsidRPr="0052357A">
        <w:rPr>
          <w:rFonts w:ascii="Arial" w:hAnsi="Arial" w:cs="Arial"/>
          <w:color w:val="000000" w:themeColor="text1"/>
        </w:rPr>
        <w:t xml:space="preserve">D10, E762, </w:t>
      </w:r>
      <w:r w:rsidRPr="0052357A">
        <w:rPr>
          <w:rFonts w:ascii="Arial" w:hAnsi="Arial" w:cs="Arial"/>
        </w:rPr>
        <w:t>H983, and D986) and a non-essential residue E766 are involved in the octahedral coordination of the Mn</w:t>
      </w:r>
      <w:r w:rsidRPr="0052357A">
        <w:rPr>
          <w:rFonts w:ascii="Arial" w:hAnsi="Arial" w:cs="Arial"/>
          <w:vertAlign w:val="superscript"/>
        </w:rPr>
        <w:t>2+</w:t>
      </w:r>
      <w:r w:rsidRPr="0052357A">
        <w:rPr>
          <w:rFonts w:ascii="Arial" w:hAnsi="Arial" w:cs="Arial"/>
        </w:rPr>
        <w:t xml:space="preserve"> ions (Figure 2.1A). Analyzing the RuvC active site in the molecular dynamics structure of gRNA-free DNA cleavage, H982 is identified as the second shell coordinating residue for Mn</w:t>
      </w:r>
      <w:r w:rsidRPr="0052357A">
        <w:rPr>
          <w:rFonts w:ascii="Arial" w:hAnsi="Arial" w:cs="Arial"/>
          <w:vertAlign w:val="superscript"/>
        </w:rPr>
        <w:t>2+</w:t>
      </w:r>
      <w:r w:rsidRPr="0052357A">
        <w:rPr>
          <w:rFonts w:ascii="Arial" w:hAnsi="Arial" w:cs="Arial"/>
        </w:rPr>
        <w:t>, with it being closer to Mn</w:t>
      </w:r>
      <w:r w:rsidRPr="0052357A">
        <w:rPr>
          <w:rFonts w:ascii="Arial" w:hAnsi="Arial" w:cs="Arial"/>
          <w:vertAlign w:val="superscript"/>
        </w:rPr>
        <w:t>2+</w:t>
      </w:r>
      <w:r w:rsidRPr="0052357A">
        <w:rPr>
          <w:rFonts w:ascii="Arial" w:hAnsi="Arial" w:cs="Arial"/>
        </w:rPr>
        <w:t xml:space="preserve">(A) (Figure 2.1B). Our hypothesis is that even though E766 and H982 are not essential for gRNA-dependent DNA cleavage possibly due to favorable interactions from gRNA enabling DNA cleavage, active site structuring by these residues is necessary to facilitate gRNA-free DNA cleavage. </w:t>
      </w:r>
      <w:r w:rsidRPr="0052357A">
        <w:rPr>
          <w:rFonts w:ascii="Arial" w:hAnsi="Arial" w:cs="Arial"/>
        </w:rPr>
        <w:lastRenderedPageBreak/>
        <w:t>We created E766A and/or H982A variants (SpyCas9</w:t>
      </w:r>
      <w:r w:rsidRPr="0052357A">
        <w:rPr>
          <w:rFonts w:ascii="Arial" w:hAnsi="Arial" w:cs="Arial"/>
          <w:vertAlign w:val="superscript"/>
        </w:rPr>
        <w:t>E766A</w:t>
      </w:r>
      <w:r w:rsidRPr="0052357A">
        <w:rPr>
          <w:rFonts w:ascii="Arial" w:hAnsi="Arial" w:cs="Arial"/>
        </w:rPr>
        <w:t>, SpyCas9</w:t>
      </w:r>
      <w:r w:rsidRPr="0052357A">
        <w:rPr>
          <w:rFonts w:ascii="Arial" w:hAnsi="Arial" w:cs="Arial"/>
          <w:vertAlign w:val="superscript"/>
        </w:rPr>
        <w:t>H982A</w:t>
      </w:r>
      <w:r w:rsidRPr="0052357A">
        <w:rPr>
          <w:rFonts w:ascii="Arial" w:hAnsi="Arial" w:cs="Arial"/>
        </w:rPr>
        <w:t>,</w:t>
      </w:r>
      <w:r w:rsidRPr="0052357A">
        <w:rPr>
          <w:rFonts w:ascii="Arial" w:hAnsi="Arial" w:cs="Arial"/>
          <w:vertAlign w:val="superscript"/>
        </w:rPr>
        <w:t xml:space="preserve"> </w:t>
      </w:r>
      <w:r w:rsidRPr="0052357A">
        <w:rPr>
          <w:rFonts w:ascii="Arial" w:hAnsi="Arial" w:cs="Arial"/>
        </w:rPr>
        <w:t>and SpyCas9</w:t>
      </w:r>
      <w:r w:rsidRPr="0052357A">
        <w:rPr>
          <w:rFonts w:ascii="Arial" w:hAnsi="Arial" w:cs="Arial"/>
          <w:vertAlign w:val="superscript"/>
        </w:rPr>
        <w:t>E766/H982A</w:t>
      </w:r>
      <w:r w:rsidRPr="0052357A">
        <w:rPr>
          <w:rFonts w:ascii="Arial" w:hAnsi="Arial" w:cs="Arial"/>
        </w:rPr>
        <w:t>) to test our hypothesis that these residues contribute to gRNA-free DNA cleavage</w:t>
      </w:r>
      <w:r w:rsidRPr="0052357A" w:rsidDel="00CA0298">
        <w:rPr>
          <w:rFonts w:ascii="Arial" w:hAnsi="Arial" w:cs="Arial"/>
        </w:rPr>
        <w:t xml:space="preserve"> </w:t>
      </w:r>
      <w:r w:rsidRPr="0052357A">
        <w:rPr>
          <w:rFonts w:ascii="Arial" w:hAnsi="Arial" w:cs="Arial"/>
        </w:rPr>
        <w:t xml:space="preserve">without impacting gRNA-dependent DNA cleavage (Figure </w:t>
      </w:r>
      <w:r w:rsidR="00ED57CE" w:rsidRPr="0052357A">
        <w:rPr>
          <w:rFonts w:ascii="Arial" w:hAnsi="Arial" w:cs="Arial"/>
          <w:noProof/>
        </w:rPr>
        <w:drawing>
          <wp:anchor distT="0" distB="0" distL="114300" distR="114300" simplePos="0" relativeHeight="251659283" behindDoc="0" locked="0" layoutInCell="1" allowOverlap="1" wp14:anchorId="56C349A7" wp14:editId="3F310734">
            <wp:simplePos x="0" y="0"/>
            <wp:positionH relativeFrom="column">
              <wp:posOffset>462280</wp:posOffset>
            </wp:positionH>
            <wp:positionV relativeFrom="paragraph">
              <wp:posOffset>1212215</wp:posOffset>
            </wp:positionV>
            <wp:extent cx="5360035" cy="185928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0035" cy="1859280"/>
                    </a:xfrm>
                    <a:prstGeom prst="rect">
                      <a:avLst/>
                    </a:prstGeom>
                  </pic:spPr>
                </pic:pic>
              </a:graphicData>
            </a:graphic>
            <wp14:sizeRelH relativeFrom="page">
              <wp14:pctWidth>0</wp14:pctWidth>
            </wp14:sizeRelH>
            <wp14:sizeRelV relativeFrom="page">
              <wp14:pctHeight>0</wp14:pctHeight>
            </wp14:sizeRelV>
          </wp:anchor>
        </w:drawing>
      </w:r>
      <w:r w:rsidRPr="0052357A">
        <w:rPr>
          <w:rFonts w:ascii="Arial" w:hAnsi="Arial" w:cs="Arial"/>
        </w:rPr>
        <w:t>2.2).</w:t>
      </w:r>
    </w:p>
    <w:p w14:paraId="13CF0F24" w14:textId="19233EE3" w:rsidR="00ED57CE" w:rsidRPr="0052357A" w:rsidRDefault="00ED57CE" w:rsidP="00F268C4">
      <w:pPr>
        <w:pStyle w:val="ListParagraph"/>
        <w:spacing w:line="360" w:lineRule="auto"/>
        <w:rPr>
          <w:rFonts w:ascii="Arial" w:hAnsi="Arial" w:cs="Arial"/>
          <w:b/>
          <w:bCs/>
          <w:color w:val="000000" w:themeColor="text1"/>
          <w:kern w:val="24"/>
        </w:rPr>
      </w:pPr>
    </w:p>
    <w:p w14:paraId="719D7752" w14:textId="78D6AE79" w:rsidR="004E73D0" w:rsidRPr="0052357A" w:rsidRDefault="004E73D0" w:rsidP="00F268C4">
      <w:pPr>
        <w:pStyle w:val="ListParagraph"/>
        <w:spacing w:line="360" w:lineRule="auto"/>
        <w:rPr>
          <w:rFonts w:ascii="Arial" w:hAnsi="Arial" w:cs="Arial"/>
          <w:color w:val="000000" w:themeColor="text1"/>
          <w:kern w:val="24"/>
        </w:rPr>
      </w:pPr>
      <w:r w:rsidRPr="0052357A">
        <w:rPr>
          <w:rFonts w:ascii="Arial" w:hAnsi="Arial" w:cs="Arial"/>
          <w:b/>
          <w:bCs/>
          <w:color w:val="000000" w:themeColor="text1"/>
          <w:kern w:val="24"/>
        </w:rPr>
        <w:t xml:space="preserve">Figure 2.1. </w:t>
      </w:r>
      <w:r w:rsidR="009A1F69" w:rsidRPr="0052357A">
        <w:rPr>
          <w:rFonts w:ascii="Arial" w:hAnsi="Arial" w:cs="Arial"/>
          <w:b/>
          <w:bCs/>
          <w:color w:val="000000" w:themeColor="text1"/>
          <w:kern w:val="24"/>
        </w:rPr>
        <w:t xml:space="preserve">RuvC nuclease active site. (A) </w:t>
      </w:r>
      <w:r w:rsidR="009A1F69" w:rsidRPr="0052357A">
        <w:rPr>
          <w:rFonts w:ascii="Arial" w:hAnsi="Arial" w:cs="Arial"/>
          <w:bCs/>
          <w:color w:val="000000" w:themeColor="text1"/>
          <w:kern w:val="24"/>
        </w:rPr>
        <w:t xml:space="preserve">RuvC catalytic site in apo SpyCas9 (PDB ID: 4CMQ) </w:t>
      </w:r>
      <w:r w:rsidR="009A1F69" w:rsidRPr="0052357A">
        <w:rPr>
          <w:rFonts w:ascii="Arial" w:hAnsi="Arial" w:cs="Arial"/>
          <w:bCs/>
          <w:color w:val="000000" w:themeColor="text1"/>
          <w:kern w:val="24"/>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4B6377" w:rsidRPr="0052357A">
        <w:rPr>
          <w:rFonts w:ascii="Arial" w:hAnsi="Arial" w:cs="Arial"/>
          <w:bCs/>
          <w:color w:val="000000" w:themeColor="text1"/>
          <w:kern w:val="24"/>
        </w:rPr>
        <w:instrText xml:space="preserve"> ADDIN EN.CITE </w:instrText>
      </w:r>
      <w:r w:rsidR="004B6377" w:rsidRPr="0052357A">
        <w:rPr>
          <w:rFonts w:ascii="Arial" w:hAnsi="Arial" w:cs="Arial"/>
          <w:bCs/>
          <w:color w:val="000000" w:themeColor="text1"/>
          <w:kern w:val="24"/>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004B6377" w:rsidRPr="0052357A">
        <w:rPr>
          <w:rFonts w:ascii="Arial" w:hAnsi="Arial" w:cs="Arial"/>
          <w:bCs/>
          <w:color w:val="000000" w:themeColor="text1"/>
          <w:kern w:val="24"/>
        </w:rPr>
        <w:instrText xml:space="preserve"> ADDIN EN.CITE.DATA </w:instrText>
      </w:r>
      <w:r w:rsidR="004B6377" w:rsidRPr="0052357A">
        <w:rPr>
          <w:rFonts w:ascii="Arial" w:hAnsi="Arial" w:cs="Arial"/>
          <w:bCs/>
          <w:color w:val="000000" w:themeColor="text1"/>
          <w:kern w:val="24"/>
        </w:rPr>
      </w:r>
      <w:r w:rsidR="004B6377" w:rsidRPr="0052357A">
        <w:rPr>
          <w:rFonts w:ascii="Arial" w:hAnsi="Arial" w:cs="Arial"/>
          <w:bCs/>
          <w:color w:val="000000" w:themeColor="text1"/>
          <w:kern w:val="24"/>
        </w:rPr>
        <w:fldChar w:fldCharType="end"/>
      </w:r>
      <w:r w:rsidR="009A1F69" w:rsidRPr="0052357A">
        <w:rPr>
          <w:rFonts w:ascii="Arial" w:hAnsi="Arial" w:cs="Arial"/>
          <w:bCs/>
          <w:color w:val="000000" w:themeColor="text1"/>
          <w:kern w:val="24"/>
        </w:rPr>
      </w:r>
      <w:r w:rsidR="009A1F69" w:rsidRPr="0052357A">
        <w:rPr>
          <w:rFonts w:ascii="Arial" w:hAnsi="Arial" w:cs="Arial"/>
          <w:bCs/>
          <w:color w:val="000000" w:themeColor="text1"/>
          <w:kern w:val="24"/>
        </w:rPr>
        <w:fldChar w:fldCharType="separate"/>
      </w:r>
      <w:r w:rsidR="004B6377" w:rsidRPr="0052357A">
        <w:rPr>
          <w:rFonts w:ascii="Arial" w:hAnsi="Arial" w:cs="Arial"/>
          <w:bCs/>
          <w:noProof/>
          <w:color w:val="000000" w:themeColor="text1"/>
          <w:kern w:val="24"/>
        </w:rPr>
        <w:t>(</w:t>
      </w:r>
      <w:hyperlink w:anchor="_ENREF_122" w:tooltip="Jinek, 2014 #118" w:history="1">
        <w:r w:rsidR="00D44C98" w:rsidRPr="0052357A">
          <w:rPr>
            <w:rFonts w:ascii="Arial" w:hAnsi="Arial" w:cs="Arial"/>
            <w:bCs/>
            <w:noProof/>
            <w:color w:val="000000" w:themeColor="text1"/>
            <w:kern w:val="24"/>
          </w:rPr>
          <w:t>Jinek et al., 2014</w:t>
        </w:r>
      </w:hyperlink>
      <w:r w:rsidR="004B6377" w:rsidRPr="0052357A">
        <w:rPr>
          <w:rFonts w:ascii="Arial" w:hAnsi="Arial" w:cs="Arial"/>
          <w:bCs/>
          <w:noProof/>
          <w:color w:val="000000" w:themeColor="text1"/>
          <w:kern w:val="24"/>
        </w:rPr>
        <w:t>)</w:t>
      </w:r>
      <w:r w:rsidR="009A1F69" w:rsidRPr="0052357A">
        <w:rPr>
          <w:rFonts w:ascii="Arial" w:hAnsi="Arial" w:cs="Arial"/>
          <w:bCs/>
          <w:color w:val="000000" w:themeColor="text1"/>
          <w:kern w:val="24"/>
        </w:rPr>
        <w:fldChar w:fldCharType="end"/>
      </w:r>
      <w:r w:rsidR="009A1F69" w:rsidRPr="0052357A">
        <w:rPr>
          <w:rFonts w:ascii="Arial" w:hAnsi="Arial" w:cs="Arial"/>
          <w:bCs/>
          <w:color w:val="000000" w:themeColor="text1"/>
          <w:kern w:val="24"/>
        </w:rPr>
        <w:t xml:space="preserve">. </w:t>
      </w:r>
      <w:r w:rsidR="009A1F69" w:rsidRPr="0052357A">
        <w:rPr>
          <w:rFonts w:ascii="Arial" w:hAnsi="Arial" w:cs="Arial"/>
          <w:color w:val="000000" w:themeColor="text1"/>
          <w:kern w:val="24"/>
        </w:rPr>
        <w:t xml:space="preserve">Catalytic residues essential for gRNA-dependent DNA cleavage (D10, E762, H983, and D986 colored as dark cyan) are shown among non-essential residue E766 and H982 colored as orange. </w:t>
      </w:r>
      <w:r w:rsidR="009A1F69" w:rsidRPr="0052357A">
        <w:rPr>
          <w:rFonts w:ascii="Arial" w:hAnsi="Arial" w:cs="Arial"/>
          <w:b/>
          <w:bCs/>
          <w:color w:val="000000" w:themeColor="text1"/>
          <w:kern w:val="24"/>
        </w:rPr>
        <w:t xml:space="preserve">(B) </w:t>
      </w:r>
      <w:r w:rsidR="009A1F69" w:rsidRPr="0052357A">
        <w:rPr>
          <w:rFonts w:ascii="Arial" w:hAnsi="Arial" w:cs="Arial"/>
          <w:bCs/>
          <w:color w:val="000000" w:themeColor="text1"/>
          <w:kern w:val="24"/>
        </w:rPr>
        <w:t>Mn</w:t>
      </w:r>
      <w:r w:rsidR="009A1F69" w:rsidRPr="0052357A">
        <w:rPr>
          <w:rFonts w:ascii="Arial" w:hAnsi="Arial" w:cs="Arial"/>
          <w:bCs/>
          <w:color w:val="000000" w:themeColor="text1"/>
          <w:kern w:val="24"/>
          <w:vertAlign w:val="superscript"/>
        </w:rPr>
        <w:t>2+</w:t>
      </w:r>
      <w:r w:rsidR="009A1F69" w:rsidRPr="0052357A">
        <w:rPr>
          <w:rFonts w:ascii="Arial" w:hAnsi="Arial" w:cs="Arial"/>
          <w:bCs/>
          <w:color w:val="000000" w:themeColor="text1"/>
          <w:kern w:val="24"/>
        </w:rPr>
        <w:t xml:space="preserve"> coordination by the</w:t>
      </w:r>
      <w:r w:rsidR="009A1F69" w:rsidRPr="0052357A">
        <w:rPr>
          <w:rFonts w:ascii="Arial" w:hAnsi="Arial" w:cs="Arial"/>
          <w:color w:val="000000" w:themeColor="text1"/>
          <w:kern w:val="24"/>
        </w:rPr>
        <w:t xml:space="preserve"> non-target DNA strand (</w:t>
      </w:r>
      <w:proofErr w:type="spellStart"/>
      <w:r w:rsidR="009A1F69" w:rsidRPr="0052357A">
        <w:rPr>
          <w:rFonts w:ascii="Arial" w:hAnsi="Arial" w:cs="Arial"/>
          <w:color w:val="000000" w:themeColor="text1"/>
          <w:kern w:val="24"/>
        </w:rPr>
        <w:t>ntDNA</w:t>
      </w:r>
      <w:proofErr w:type="spellEnd"/>
      <w:r w:rsidR="009A1F69" w:rsidRPr="0052357A">
        <w:rPr>
          <w:rFonts w:ascii="Arial" w:hAnsi="Arial" w:cs="Arial"/>
          <w:color w:val="000000" w:themeColor="text1"/>
          <w:kern w:val="24"/>
        </w:rPr>
        <w:t xml:space="preserve"> colored as khaki) and catalytic residues in the absence of gRNA. The catalytic residues are shown among non-essential residue E766 and H982. This figure is generated from MD simulation created structure after 500 ns simulation. The non-essential E766 is away, and Mn</w:t>
      </w:r>
      <w:r w:rsidR="009A1F69" w:rsidRPr="0052357A">
        <w:rPr>
          <w:rFonts w:ascii="Arial" w:hAnsi="Arial" w:cs="Arial"/>
          <w:color w:val="000000" w:themeColor="text1"/>
          <w:kern w:val="24"/>
          <w:vertAlign w:val="superscript"/>
        </w:rPr>
        <w:t>2+</w:t>
      </w:r>
      <w:r w:rsidR="009A1F69" w:rsidRPr="0052357A">
        <w:rPr>
          <w:rFonts w:ascii="Arial" w:hAnsi="Arial" w:cs="Arial"/>
          <w:color w:val="000000" w:themeColor="text1"/>
          <w:kern w:val="24"/>
        </w:rPr>
        <w:t xml:space="preserve"> coordinates to -4P </w:t>
      </w:r>
      <w:proofErr w:type="spellStart"/>
      <w:r w:rsidR="009A1F69" w:rsidRPr="0052357A">
        <w:rPr>
          <w:rFonts w:ascii="Arial" w:hAnsi="Arial" w:cs="Arial"/>
          <w:color w:val="000000" w:themeColor="text1"/>
          <w:kern w:val="24"/>
        </w:rPr>
        <w:t>ntDNA</w:t>
      </w:r>
      <w:proofErr w:type="spellEnd"/>
      <w:r w:rsidR="009A1F69" w:rsidRPr="0052357A">
        <w:rPr>
          <w:rFonts w:ascii="Arial" w:hAnsi="Arial" w:cs="Arial"/>
          <w:color w:val="000000" w:themeColor="text1"/>
          <w:kern w:val="24"/>
        </w:rPr>
        <w:t>.</w:t>
      </w:r>
    </w:p>
    <w:p w14:paraId="40F773E8"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noProof/>
        </w:rPr>
        <w:lastRenderedPageBreak/>
        <w:drawing>
          <wp:anchor distT="0" distB="0" distL="114300" distR="114300" simplePos="0" relativeHeight="251658242" behindDoc="0" locked="0" layoutInCell="1" allowOverlap="1" wp14:anchorId="3992E696" wp14:editId="53A4D78A">
            <wp:simplePos x="0" y="0"/>
            <wp:positionH relativeFrom="column">
              <wp:posOffset>0</wp:posOffset>
            </wp:positionH>
            <wp:positionV relativeFrom="paragraph">
              <wp:posOffset>0</wp:posOffset>
            </wp:positionV>
            <wp:extent cx="5943600" cy="7924800"/>
            <wp:effectExtent l="0" t="0" r="0" b="0"/>
            <wp:wrapTopAndBottom/>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14:sizeRelH relativeFrom="page">
              <wp14:pctWidth>0</wp14:pctWidth>
            </wp14:sizeRelH>
            <wp14:sizeRelV relativeFrom="page">
              <wp14:pctHeight>0</wp14:pctHeight>
            </wp14:sizeRelV>
          </wp:anchor>
        </w:drawing>
      </w:r>
      <w:r w:rsidRPr="0052357A">
        <w:rPr>
          <w:rFonts w:ascii="Arial" w:hAnsi="Arial" w:cs="Arial"/>
          <w:b/>
          <w:bCs/>
        </w:rPr>
        <w:t>Figure 2.2. DNA cleavage  time-course assays for (A)</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and </w:t>
      </w:r>
      <w:r w:rsidRPr="0052357A">
        <w:rPr>
          <w:rFonts w:ascii="Arial" w:hAnsi="Arial" w:cs="Arial"/>
        </w:rPr>
        <w:lastRenderedPageBreak/>
        <w:t>SpyCas9</w:t>
      </w:r>
      <w:r w:rsidRPr="0052357A">
        <w:rPr>
          <w:rFonts w:ascii="Arial" w:hAnsi="Arial" w:cs="Arial"/>
          <w:vertAlign w:val="superscript"/>
        </w:rPr>
        <w:t>E766A</w:t>
      </w:r>
      <w:r w:rsidRPr="0052357A">
        <w:rPr>
          <w:rFonts w:ascii="Arial" w:hAnsi="Arial" w:cs="Arial"/>
        </w:rPr>
        <w:t xml:space="preserve"> gRNA-free cleavage of single stranded DNA plasmid (M13mp18), </w:t>
      </w:r>
      <w:r w:rsidRPr="0052357A">
        <w:rPr>
          <w:rFonts w:ascii="Arial" w:hAnsi="Arial" w:cs="Arial"/>
          <w:b/>
          <w:bCs/>
        </w:rPr>
        <w:t>(B)</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 xml:space="preserve"> gRNA-free cleavage of M13mp18, </w:t>
      </w:r>
      <w:r w:rsidRPr="0052357A">
        <w:rPr>
          <w:rFonts w:ascii="Arial" w:hAnsi="Arial" w:cs="Arial"/>
          <w:b/>
          <w:bCs/>
        </w:rPr>
        <w:t>(C)</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 xml:space="preserve">E766A/H982A </w:t>
      </w:r>
      <w:r w:rsidRPr="0052357A">
        <w:rPr>
          <w:rFonts w:ascii="Arial" w:hAnsi="Arial" w:cs="Arial"/>
        </w:rPr>
        <w:t xml:space="preserve">double variant gRNA-free cleavage of M13mp18, </w:t>
      </w:r>
      <w:r w:rsidRPr="0052357A">
        <w:rPr>
          <w:rFonts w:ascii="Arial" w:hAnsi="Arial" w:cs="Arial"/>
          <w:b/>
          <w:bCs/>
        </w:rPr>
        <w:t>(D)</w:t>
      </w:r>
      <w:r w:rsidRPr="0052357A">
        <w:rPr>
          <w:rFonts w:ascii="Arial" w:hAnsi="Arial" w:cs="Arial"/>
        </w:rPr>
        <w:t xml:space="preserve"> SpyCas9</w:t>
      </w:r>
      <w:r w:rsidRPr="0052357A">
        <w:rPr>
          <w:rFonts w:ascii="Arial" w:hAnsi="Arial" w:cs="Arial"/>
          <w:vertAlign w:val="superscript"/>
        </w:rPr>
        <w:t xml:space="preserve">WT </w:t>
      </w:r>
      <w:r w:rsidRPr="0052357A">
        <w:rPr>
          <w:rFonts w:ascii="Arial" w:hAnsi="Arial" w:cs="Arial"/>
        </w:rPr>
        <w:t>and SpyCas9</w:t>
      </w:r>
      <w:r w:rsidRPr="0052357A">
        <w:rPr>
          <w:rFonts w:ascii="Arial" w:hAnsi="Arial" w:cs="Arial"/>
          <w:vertAlign w:val="superscript"/>
        </w:rPr>
        <w:t>E766A</w:t>
      </w:r>
      <w:r w:rsidRPr="0052357A">
        <w:rPr>
          <w:rFonts w:ascii="Arial" w:hAnsi="Arial" w:cs="Arial"/>
        </w:rPr>
        <w:t xml:space="preserve"> gRNA-dependent cleavage of double stranded DNA plasmid (pUC19), </w:t>
      </w:r>
      <w:r w:rsidRPr="0052357A">
        <w:rPr>
          <w:rFonts w:ascii="Arial" w:hAnsi="Arial" w:cs="Arial"/>
          <w:b/>
          <w:bCs/>
        </w:rPr>
        <w:t>(E)</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 xml:space="preserve"> gRNA-dependent cleavage of pUC19, </w:t>
      </w:r>
      <w:r w:rsidRPr="0052357A">
        <w:rPr>
          <w:rFonts w:ascii="Arial" w:hAnsi="Arial" w:cs="Arial"/>
          <w:b/>
          <w:bCs/>
        </w:rPr>
        <w:t>(F)</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 xml:space="preserve">E766A/H982A </w:t>
      </w:r>
      <w:r w:rsidRPr="0052357A">
        <w:rPr>
          <w:rFonts w:ascii="Arial" w:hAnsi="Arial" w:cs="Arial"/>
        </w:rPr>
        <w:t xml:space="preserve">double variant gRNA-dependent cleavage of pUC19, and </w:t>
      </w:r>
      <w:r w:rsidRPr="0052357A">
        <w:rPr>
          <w:rFonts w:ascii="Arial" w:hAnsi="Arial" w:cs="Arial"/>
          <w:b/>
          <w:bCs/>
        </w:rPr>
        <w:t>(G)</w:t>
      </w:r>
      <w:r w:rsidRPr="0052357A">
        <w:rPr>
          <w:rFonts w:ascii="Arial" w:hAnsi="Arial" w:cs="Arial"/>
        </w:rPr>
        <w:t xml:space="preserve"> SpyCas9</w:t>
      </w:r>
      <w:r w:rsidRPr="0052357A">
        <w:rPr>
          <w:rFonts w:ascii="Arial" w:hAnsi="Arial" w:cs="Arial"/>
          <w:vertAlign w:val="superscript"/>
        </w:rPr>
        <w:t>E766/H983A</w:t>
      </w:r>
      <w:r w:rsidRPr="0052357A">
        <w:rPr>
          <w:rFonts w:ascii="Arial" w:hAnsi="Arial" w:cs="Arial"/>
        </w:rPr>
        <w:t xml:space="preserve"> gRNA-dependent cleavage of pUC19 (left) and gRNA-free cleavage of M13mp18 (right). Only one protein preparation each was done for SpyCas9</w:t>
      </w:r>
      <w:r w:rsidRPr="0052357A">
        <w:rPr>
          <w:rFonts w:ascii="Arial" w:hAnsi="Arial" w:cs="Arial"/>
          <w:vertAlign w:val="superscript"/>
        </w:rPr>
        <w:t>E766/H983A</w:t>
      </w:r>
      <w:r w:rsidRPr="0052357A">
        <w:rPr>
          <w:rFonts w:ascii="Arial" w:hAnsi="Arial" w:cs="Arial"/>
        </w:rPr>
        <w:t>, SpyCas9</w:t>
      </w:r>
      <w:r w:rsidRPr="0052357A">
        <w:rPr>
          <w:rFonts w:ascii="Arial" w:hAnsi="Arial" w:cs="Arial"/>
          <w:vertAlign w:val="superscript"/>
        </w:rPr>
        <w:t>E766</w:t>
      </w:r>
      <w:r w:rsidRPr="0052357A">
        <w:rPr>
          <w:rFonts w:ascii="Arial" w:hAnsi="Arial" w:cs="Arial"/>
        </w:rPr>
        <w:t xml:space="preserve"> and SpyCas9</w:t>
      </w:r>
      <w:r w:rsidRPr="0052357A">
        <w:rPr>
          <w:rFonts w:ascii="Arial" w:hAnsi="Arial" w:cs="Arial"/>
          <w:vertAlign w:val="superscript"/>
        </w:rPr>
        <w:t>E766/H982A</w:t>
      </w:r>
      <w:r w:rsidRPr="0052357A">
        <w:rPr>
          <w:rFonts w:ascii="Arial" w:hAnsi="Arial" w:cs="Arial"/>
        </w:rPr>
        <w:t xml:space="preserve">. Protein concentration is 100 </w:t>
      </w:r>
      <w:proofErr w:type="spellStart"/>
      <w:r w:rsidRPr="0052357A">
        <w:rPr>
          <w:rFonts w:ascii="Arial" w:hAnsi="Arial" w:cs="Arial"/>
        </w:rPr>
        <w:t>nM.</w:t>
      </w:r>
      <w:proofErr w:type="spellEnd"/>
      <w:r w:rsidRPr="0052357A">
        <w:rPr>
          <w:rFonts w:ascii="Arial" w:hAnsi="Arial" w:cs="Arial"/>
        </w:rPr>
        <w:t xml:space="preserve"> gRNA-free DNA cleavage (panels A, B C, and G) was done with 10 mM Mn</w:t>
      </w:r>
      <w:r w:rsidRPr="0052357A">
        <w:rPr>
          <w:rFonts w:ascii="Arial" w:hAnsi="Arial" w:cs="Arial"/>
          <w:vertAlign w:val="superscript"/>
        </w:rPr>
        <w:t>2+</w:t>
      </w:r>
      <w:r w:rsidRPr="0052357A">
        <w:rPr>
          <w:rFonts w:ascii="Arial" w:hAnsi="Arial" w:cs="Arial"/>
        </w:rPr>
        <w:t>, and gRNA-dependent DNA cleavage (panels D, E, F, and G) was done with 10 mM Mg</w:t>
      </w:r>
      <w:r w:rsidRPr="0052357A">
        <w:rPr>
          <w:rFonts w:ascii="Arial" w:hAnsi="Arial" w:cs="Arial"/>
          <w:vertAlign w:val="superscript"/>
        </w:rPr>
        <w:t>2+</w:t>
      </w:r>
      <w:r w:rsidRPr="0052357A">
        <w:rPr>
          <w:rFonts w:ascii="Arial" w:hAnsi="Arial" w:cs="Arial"/>
        </w:rPr>
        <w:t>. [C – circular, D – degraded, N – nicked, L – Linear, SC – supercoiled.]</w:t>
      </w:r>
    </w:p>
    <w:p w14:paraId="70267381" w14:textId="77777777" w:rsidR="004E73D0" w:rsidRPr="0052357A" w:rsidRDefault="004E73D0" w:rsidP="00F268C4">
      <w:pPr>
        <w:pStyle w:val="ListParagraph"/>
        <w:spacing w:line="360" w:lineRule="auto"/>
        <w:rPr>
          <w:rFonts w:ascii="Arial" w:hAnsi="Arial" w:cs="Arial"/>
        </w:rPr>
      </w:pPr>
    </w:p>
    <w:p w14:paraId="0E2A0F1B"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SpyCas9</w:t>
      </w:r>
      <w:r w:rsidRPr="0052357A">
        <w:rPr>
          <w:rFonts w:ascii="Arial" w:hAnsi="Arial" w:cs="Arial"/>
          <w:vertAlign w:val="superscript"/>
        </w:rPr>
        <w:t>E766A</w:t>
      </w:r>
      <w:r w:rsidRPr="0052357A">
        <w:rPr>
          <w:rFonts w:ascii="Arial" w:hAnsi="Arial" w:cs="Arial"/>
        </w:rPr>
        <w:t>, SpyCas9</w:t>
      </w:r>
      <w:r w:rsidRPr="0052357A">
        <w:rPr>
          <w:rFonts w:ascii="Arial" w:hAnsi="Arial" w:cs="Arial"/>
          <w:vertAlign w:val="superscript"/>
        </w:rPr>
        <w:t>H982A</w:t>
      </w:r>
      <w:r w:rsidRPr="0052357A">
        <w:rPr>
          <w:rFonts w:ascii="Arial" w:hAnsi="Arial" w:cs="Arial"/>
        </w:rPr>
        <w:t>, SpyCas9</w:t>
      </w:r>
      <w:r w:rsidRPr="0052357A">
        <w:rPr>
          <w:rFonts w:ascii="Arial" w:hAnsi="Arial" w:cs="Arial"/>
          <w:vertAlign w:val="superscript"/>
        </w:rPr>
        <w:t>E766A/H982A</w:t>
      </w:r>
      <w:r w:rsidRPr="0052357A">
        <w:rPr>
          <w:rFonts w:ascii="Arial" w:hAnsi="Arial" w:cs="Arial"/>
        </w:rPr>
        <w:t>, and SpyCas9</w:t>
      </w:r>
      <w:r w:rsidRPr="0052357A">
        <w:rPr>
          <w:rFonts w:ascii="Arial" w:hAnsi="Arial" w:cs="Arial"/>
          <w:vertAlign w:val="superscript"/>
        </w:rPr>
        <w:t>E766A/H983A</w:t>
      </w:r>
      <w:r w:rsidRPr="0052357A">
        <w:rPr>
          <w:rFonts w:ascii="Arial" w:hAnsi="Arial" w:cs="Arial"/>
        </w:rPr>
        <w:t xml:space="preserve"> were assayed </w:t>
      </w:r>
      <w:r w:rsidRPr="0052357A">
        <w:rPr>
          <w:rFonts w:ascii="Arial" w:hAnsi="Arial" w:cs="Arial"/>
          <w:i/>
          <w:iCs/>
        </w:rPr>
        <w:t>in vitro</w:t>
      </w:r>
      <w:r w:rsidRPr="0052357A">
        <w:rPr>
          <w:rFonts w:ascii="Arial" w:hAnsi="Arial" w:cs="Arial"/>
        </w:rPr>
        <w:t xml:space="preserve"> for gRNA-free and gRNA-dependent DNA cleavage activities (Figure 2.2). The data showed that SpyCas9</w:t>
      </w:r>
      <w:r w:rsidRPr="0052357A">
        <w:rPr>
          <w:rFonts w:ascii="Arial" w:hAnsi="Arial" w:cs="Arial"/>
          <w:vertAlign w:val="superscript"/>
        </w:rPr>
        <w:t>H982A</w:t>
      </w:r>
      <w:r w:rsidRPr="0052357A">
        <w:rPr>
          <w:rFonts w:ascii="Arial" w:hAnsi="Arial" w:cs="Arial"/>
        </w:rPr>
        <w:t xml:space="preserve"> has negligible gRNA-free DNA cleavage activity even at 500 nM protein concentration (Figure 2.3); however, it is active for the desired gRNA-dependent DNA cleavage (Figure 2.2E). SpyCas9</w:t>
      </w:r>
      <w:r w:rsidRPr="0052357A">
        <w:rPr>
          <w:rFonts w:ascii="Arial" w:hAnsi="Arial" w:cs="Arial"/>
          <w:vertAlign w:val="superscript"/>
        </w:rPr>
        <w:t>E766A</w:t>
      </w:r>
      <w:r w:rsidRPr="0052357A">
        <w:rPr>
          <w:rFonts w:ascii="Arial" w:hAnsi="Arial" w:cs="Arial"/>
        </w:rPr>
        <w:t xml:space="preserve"> does not remove the undesired gRNA-free cleavage activity (Figure 2.2A), and the double substitution variant SpyCas9</w:t>
      </w:r>
      <w:r w:rsidRPr="0052357A">
        <w:rPr>
          <w:rFonts w:ascii="Arial" w:hAnsi="Arial" w:cs="Arial"/>
          <w:vertAlign w:val="superscript"/>
        </w:rPr>
        <w:t xml:space="preserve">E766A/H982 </w:t>
      </w:r>
      <w:r w:rsidRPr="0052357A">
        <w:rPr>
          <w:rFonts w:ascii="Arial" w:hAnsi="Arial" w:cs="Arial"/>
        </w:rPr>
        <w:t>does not noticeably decrease this activity relative to the single substitution variant SpyCas9</w:t>
      </w:r>
      <w:r w:rsidRPr="0052357A">
        <w:rPr>
          <w:rFonts w:ascii="Arial" w:hAnsi="Arial" w:cs="Arial"/>
          <w:vertAlign w:val="superscript"/>
        </w:rPr>
        <w:t>H982A</w:t>
      </w:r>
      <w:r w:rsidRPr="0052357A">
        <w:rPr>
          <w:rFonts w:ascii="Arial" w:hAnsi="Arial" w:cs="Arial"/>
        </w:rPr>
        <w:t xml:space="preserve"> (Figures 2.2B and C), so the SpyCas9</w:t>
      </w:r>
      <w:r w:rsidRPr="0052357A">
        <w:rPr>
          <w:rFonts w:ascii="Arial" w:hAnsi="Arial" w:cs="Arial"/>
          <w:vertAlign w:val="superscript"/>
        </w:rPr>
        <w:t>H982A</w:t>
      </w:r>
      <w:r w:rsidRPr="0052357A">
        <w:rPr>
          <w:rFonts w:ascii="Arial" w:hAnsi="Arial" w:cs="Arial"/>
        </w:rPr>
        <w:t xml:space="preserve"> variant was chosen for further in-depth analyses towards its role in gRNA-free DNA cleavage.</w:t>
      </w:r>
    </w:p>
    <w:p w14:paraId="7E92405E"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noProof/>
        </w:rPr>
        <w:lastRenderedPageBreak/>
        <w:drawing>
          <wp:anchor distT="0" distB="0" distL="114300" distR="114300" simplePos="0" relativeHeight="251658243" behindDoc="0" locked="0" layoutInCell="1" allowOverlap="1" wp14:anchorId="75EDBB2C" wp14:editId="3C32725B">
            <wp:simplePos x="0" y="0"/>
            <wp:positionH relativeFrom="column">
              <wp:posOffset>0</wp:posOffset>
            </wp:positionH>
            <wp:positionV relativeFrom="paragraph">
              <wp:posOffset>0</wp:posOffset>
            </wp:positionV>
            <wp:extent cx="5943109" cy="3737376"/>
            <wp:effectExtent l="0" t="0" r="635" b="0"/>
            <wp:wrapTopAndBottom/>
            <wp:docPr id="16" name="Picture 1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t="19131" b="33705"/>
                    <a:stretch/>
                  </pic:blipFill>
                  <pic:spPr bwMode="auto">
                    <a:xfrm>
                      <a:off x="0" y="0"/>
                      <a:ext cx="5943109" cy="37373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2357A">
        <w:rPr>
          <w:rFonts w:ascii="Arial" w:hAnsi="Arial" w:cs="Arial"/>
          <w:b/>
          <w:bCs/>
        </w:rPr>
        <w:t>Figure 2.3. SpyCas9 protein concentration titration assay of gRNA-free ssDNA cleavage with Mn</w:t>
      </w:r>
      <w:r w:rsidRPr="0052357A">
        <w:rPr>
          <w:rFonts w:ascii="Arial" w:hAnsi="Arial" w:cs="Arial"/>
          <w:b/>
          <w:bCs/>
          <w:vertAlign w:val="superscript"/>
        </w:rPr>
        <w:t>2+</w:t>
      </w:r>
      <w:r w:rsidRPr="0052357A">
        <w:rPr>
          <w:rFonts w:ascii="Arial" w:hAnsi="Arial" w:cs="Arial"/>
          <w:b/>
          <w:bCs/>
        </w:rPr>
        <w:t xml:space="preserve">. </w:t>
      </w:r>
      <w:r w:rsidRPr="0052357A">
        <w:rPr>
          <w:rFonts w:ascii="Arial" w:hAnsi="Arial" w:cs="Arial"/>
        </w:rPr>
        <w:t>Reaction conditions were 10 mM Mn</w:t>
      </w:r>
      <w:r w:rsidRPr="0052357A">
        <w:rPr>
          <w:rFonts w:ascii="Arial" w:hAnsi="Arial" w:cs="Arial"/>
          <w:vertAlign w:val="superscript"/>
        </w:rPr>
        <w:t>2+</w:t>
      </w:r>
      <w:r w:rsidRPr="0052357A">
        <w:rPr>
          <w:rFonts w:ascii="Arial" w:hAnsi="Arial" w:cs="Arial"/>
        </w:rPr>
        <w:t xml:space="preserve"> and 100 ng M13mp18 ssDNA plasmid incubated for 30 min at 37°C. P</w:t>
      </w:r>
      <w:r w:rsidRPr="0052357A">
        <w:rPr>
          <w:rFonts w:ascii="Arial" w:hAnsi="Arial" w:cs="Arial"/>
          <w:vertAlign w:val="subscript"/>
        </w:rPr>
        <w:t>M13mp18</w:t>
      </w:r>
      <w:r w:rsidRPr="0052357A">
        <w:rPr>
          <w:rFonts w:ascii="Arial" w:hAnsi="Arial" w:cs="Arial"/>
        </w:rPr>
        <w:t xml:space="preserve"> is the fraction of uncleaved DNA (Equation 2.1a). Error bars are the standard error of the mean (SEM) of three replications. A representative gel is shown to the right. [C – circular, L – linear, D – degraded.]</w:t>
      </w:r>
    </w:p>
    <w:p w14:paraId="4BBC53E1" w14:textId="77777777" w:rsidR="004E73D0" w:rsidRPr="0052357A" w:rsidRDefault="004E73D0" w:rsidP="00F268C4">
      <w:pPr>
        <w:pStyle w:val="ListParagraph"/>
        <w:spacing w:line="360" w:lineRule="auto"/>
        <w:rPr>
          <w:rFonts w:ascii="Arial" w:hAnsi="Arial" w:cs="Arial"/>
        </w:rPr>
      </w:pPr>
    </w:p>
    <w:p w14:paraId="12EAB0CA"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His982 of SpyCas9’s RuvC active site is a major enhancer of gRNA-free DNA cleavage</w:t>
      </w:r>
    </w:p>
    <w:p w14:paraId="508CE4E3"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To analyze the effect of H982 on gRNA-free DNA cleavage, we tested gRNA-free DNA cleavage with different divalent metal ions at two different concentrations (Figures 2.4 and 2.5). Results from a two-sided t-test showed that the H982A substitution significantly impairs the ability of SpyCas9 to catalyze gRNA-free DNA cleavage with 1 mM and 10 mM Mn</w:t>
      </w:r>
      <w:r w:rsidRPr="0052357A">
        <w:rPr>
          <w:rFonts w:ascii="Arial" w:hAnsi="Arial" w:cs="Arial"/>
          <w:vertAlign w:val="superscript"/>
        </w:rPr>
        <w:t>2+</w:t>
      </w:r>
      <w:r w:rsidRPr="0052357A">
        <w:rPr>
          <w:rFonts w:ascii="Arial" w:hAnsi="Arial" w:cs="Arial"/>
        </w:rPr>
        <w:t>, 1 mM Co</w:t>
      </w:r>
      <w:r w:rsidRPr="0052357A">
        <w:rPr>
          <w:rFonts w:ascii="Arial" w:hAnsi="Arial" w:cs="Arial"/>
          <w:vertAlign w:val="superscript"/>
        </w:rPr>
        <w:t>2+</w:t>
      </w:r>
      <w:r w:rsidRPr="0052357A">
        <w:rPr>
          <w:rFonts w:ascii="Arial" w:hAnsi="Arial" w:cs="Arial"/>
        </w:rPr>
        <w:t>, and 10 mM Ni</w:t>
      </w:r>
      <w:r w:rsidRPr="0052357A">
        <w:rPr>
          <w:rFonts w:ascii="Arial" w:hAnsi="Arial" w:cs="Arial"/>
          <w:vertAlign w:val="superscript"/>
        </w:rPr>
        <w:t>2+</w:t>
      </w:r>
      <w:r w:rsidRPr="0052357A">
        <w:rPr>
          <w:rFonts w:ascii="Arial" w:hAnsi="Arial" w:cs="Arial"/>
        </w:rPr>
        <w:t>. In SpyCas9</w:t>
      </w:r>
      <w:r w:rsidRPr="0052357A">
        <w:rPr>
          <w:rFonts w:ascii="Arial" w:hAnsi="Arial" w:cs="Arial"/>
          <w:vertAlign w:val="superscript"/>
        </w:rPr>
        <w:t>H982A</w:t>
      </w:r>
      <w:r w:rsidRPr="0052357A">
        <w:rPr>
          <w:rFonts w:ascii="Arial" w:hAnsi="Arial" w:cs="Arial"/>
        </w:rPr>
        <w:t>, gRNA-free DNA cleavage is reduced by 74% and 96% for 1 mM and 10 mM Mn</w:t>
      </w:r>
      <w:r w:rsidRPr="0052357A">
        <w:rPr>
          <w:rFonts w:ascii="Arial" w:hAnsi="Arial" w:cs="Arial"/>
          <w:vertAlign w:val="superscript"/>
        </w:rPr>
        <w:t>2+</w:t>
      </w:r>
      <w:r w:rsidRPr="0052357A">
        <w:rPr>
          <w:rFonts w:ascii="Arial" w:hAnsi="Arial" w:cs="Arial"/>
        </w:rPr>
        <w:t xml:space="preserve"> respectively, 53% for 1 mM Co</w:t>
      </w:r>
      <w:r w:rsidRPr="0052357A">
        <w:rPr>
          <w:rFonts w:ascii="Arial" w:hAnsi="Arial" w:cs="Arial"/>
          <w:vertAlign w:val="superscript"/>
        </w:rPr>
        <w:t>2+</w:t>
      </w:r>
      <w:r w:rsidRPr="0052357A">
        <w:rPr>
          <w:rFonts w:ascii="Arial" w:hAnsi="Arial" w:cs="Arial"/>
        </w:rPr>
        <w:t>, and 100% for 10 mM Ni</w:t>
      </w:r>
      <w:r w:rsidRPr="0052357A">
        <w:rPr>
          <w:rFonts w:ascii="Arial" w:hAnsi="Arial" w:cs="Arial"/>
          <w:vertAlign w:val="superscript"/>
        </w:rPr>
        <w:t>2+</w:t>
      </w:r>
      <w:r w:rsidRPr="0052357A">
        <w:rPr>
          <w:rFonts w:ascii="Arial" w:hAnsi="Arial" w:cs="Arial"/>
        </w:rPr>
        <w:t xml:space="preserve"> (Figure 2.5B). Divalent metal titration assays with Mn</w:t>
      </w:r>
      <w:r w:rsidRPr="0052357A">
        <w:rPr>
          <w:rFonts w:ascii="Arial" w:hAnsi="Arial" w:cs="Arial"/>
          <w:vertAlign w:val="superscript"/>
        </w:rPr>
        <w:t>2+</w:t>
      </w:r>
      <w:r w:rsidRPr="0052357A">
        <w:rPr>
          <w:rFonts w:ascii="Arial" w:hAnsi="Arial" w:cs="Arial"/>
        </w:rPr>
        <w:t xml:space="preserve"> and Co</w:t>
      </w:r>
      <w:r w:rsidRPr="0052357A">
        <w:rPr>
          <w:rFonts w:ascii="Arial" w:hAnsi="Arial" w:cs="Arial"/>
          <w:vertAlign w:val="superscript"/>
        </w:rPr>
        <w:t>2+</w:t>
      </w:r>
      <w:r w:rsidRPr="0052357A">
        <w:rPr>
          <w:rFonts w:ascii="Arial" w:hAnsi="Arial" w:cs="Arial"/>
        </w:rPr>
        <w:t xml:space="preserve"> showed that </w:t>
      </w:r>
      <w:r w:rsidRPr="0052357A">
        <w:rPr>
          <w:rFonts w:ascii="Arial" w:hAnsi="Arial" w:cs="Arial"/>
        </w:rPr>
        <w:lastRenderedPageBreak/>
        <w:t>gRNA-free DNA cleavage is concentration dependent and that the H982A substitution inhibits gRNA-free DNA cleavage at higher metal concentrations compared to SpyCas9</w:t>
      </w:r>
      <w:r w:rsidRPr="0052357A">
        <w:rPr>
          <w:rFonts w:ascii="Arial" w:hAnsi="Arial" w:cs="Arial"/>
          <w:vertAlign w:val="superscript"/>
        </w:rPr>
        <w:t>WT</w:t>
      </w:r>
      <w:r w:rsidRPr="0052357A">
        <w:rPr>
          <w:rFonts w:ascii="Arial" w:hAnsi="Arial" w:cs="Arial"/>
        </w:rPr>
        <w:t>, where lower metal concentrations can promote efficient DNA cleavage (Figure 2.6). This effect is more pronounced with Mn</w:t>
      </w:r>
      <w:r w:rsidRPr="0052357A">
        <w:rPr>
          <w:rFonts w:ascii="Arial" w:hAnsi="Arial" w:cs="Arial"/>
          <w:vertAlign w:val="superscript"/>
        </w:rPr>
        <w:t>2+</w:t>
      </w:r>
      <w:r w:rsidRPr="0052357A">
        <w:rPr>
          <w:rFonts w:ascii="Arial" w:hAnsi="Arial" w:cs="Arial"/>
        </w:rPr>
        <w:t xml:space="preserve"> than with Co</w:t>
      </w:r>
      <w:r w:rsidRPr="0052357A">
        <w:rPr>
          <w:rFonts w:ascii="Arial" w:hAnsi="Arial" w:cs="Arial"/>
          <w:vertAlign w:val="superscript"/>
        </w:rPr>
        <w:t>2+</w:t>
      </w:r>
      <w:r w:rsidRPr="0052357A">
        <w:rPr>
          <w:rFonts w:ascii="Arial" w:hAnsi="Arial" w:cs="Arial"/>
        </w:rPr>
        <w:t>. SpyCas9</w:t>
      </w:r>
      <w:r w:rsidRPr="0052357A">
        <w:rPr>
          <w:rFonts w:ascii="Arial" w:hAnsi="Arial" w:cs="Arial"/>
          <w:vertAlign w:val="superscript"/>
        </w:rPr>
        <w:t>WT</w:t>
      </w:r>
      <w:r w:rsidRPr="0052357A">
        <w:rPr>
          <w:rFonts w:ascii="Arial" w:hAnsi="Arial" w:cs="Arial"/>
        </w:rPr>
        <w:t xml:space="preserve"> can completely degrade all the substrate with 0.025 mM Mn</w:t>
      </w:r>
      <w:r w:rsidRPr="0052357A">
        <w:rPr>
          <w:rFonts w:ascii="Arial" w:hAnsi="Arial" w:cs="Arial"/>
          <w:vertAlign w:val="superscript"/>
        </w:rPr>
        <w:t>2+</w:t>
      </w:r>
      <w:r w:rsidRPr="0052357A">
        <w:rPr>
          <w:rFonts w:ascii="Arial" w:hAnsi="Arial" w:cs="Arial"/>
        </w:rPr>
        <w:t>, while a significant amount of the substrate is left uncleaved at 10 mM Mn</w:t>
      </w:r>
      <w:r w:rsidRPr="0052357A">
        <w:rPr>
          <w:rFonts w:ascii="Arial" w:hAnsi="Arial" w:cs="Arial"/>
          <w:vertAlign w:val="superscript"/>
        </w:rPr>
        <w:t>2+</w:t>
      </w:r>
      <w:r w:rsidRPr="0052357A">
        <w:rPr>
          <w:rFonts w:ascii="Arial" w:hAnsi="Arial" w:cs="Arial"/>
        </w:rPr>
        <w:t xml:space="preserve"> in the case of SpyCas9</w:t>
      </w:r>
      <w:r w:rsidRPr="0052357A">
        <w:rPr>
          <w:rFonts w:ascii="Arial" w:hAnsi="Arial" w:cs="Arial"/>
          <w:vertAlign w:val="superscript"/>
        </w:rPr>
        <w:t>H982A</w:t>
      </w:r>
      <w:r w:rsidRPr="0052357A">
        <w:rPr>
          <w:rFonts w:ascii="Arial" w:hAnsi="Arial" w:cs="Arial"/>
        </w:rPr>
        <w:t>. For Co</w:t>
      </w:r>
      <w:r w:rsidRPr="0052357A">
        <w:rPr>
          <w:rFonts w:ascii="Arial" w:hAnsi="Arial" w:cs="Arial"/>
          <w:vertAlign w:val="superscript"/>
        </w:rPr>
        <w:t>2+</w:t>
      </w:r>
      <w:r w:rsidRPr="0052357A">
        <w:rPr>
          <w:rFonts w:ascii="Arial" w:hAnsi="Arial" w:cs="Arial"/>
        </w:rPr>
        <w:t>, SpyCas9</w:t>
      </w:r>
      <w:r w:rsidRPr="0052357A">
        <w:rPr>
          <w:rFonts w:ascii="Arial" w:hAnsi="Arial" w:cs="Arial"/>
          <w:vertAlign w:val="superscript"/>
        </w:rPr>
        <w:t>WT</w:t>
      </w:r>
      <w:r w:rsidRPr="0052357A">
        <w:rPr>
          <w:rFonts w:ascii="Arial" w:hAnsi="Arial" w:cs="Arial"/>
        </w:rPr>
        <w:t xml:space="preserve"> completely degraded all the substrate at a concentration of 0.1 mM, while SpyCas9</w:t>
      </w:r>
      <w:r w:rsidRPr="0052357A">
        <w:rPr>
          <w:rFonts w:ascii="Arial" w:hAnsi="Arial" w:cs="Arial"/>
          <w:vertAlign w:val="superscript"/>
        </w:rPr>
        <w:t>H982A</w:t>
      </w:r>
      <w:r w:rsidRPr="0052357A">
        <w:rPr>
          <w:rFonts w:ascii="Arial" w:hAnsi="Arial" w:cs="Arial"/>
        </w:rPr>
        <w:t xml:space="preserve"> required 0.5 mM Co</w:t>
      </w:r>
      <w:r w:rsidRPr="0052357A">
        <w:rPr>
          <w:rFonts w:ascii="Arial" w:hAnsi="Arial" w:cs="Arial"/>
          <w:vertAlign w:val="superscript"/>
        </w:rPr>
        <w:t>2+</w:t>
      </w:r>
      <w:r w:rsidRPr="0052357A">
        <w:rPr>
          <w:rFonts w:ascii="Arial" w:hAnsi="Arial" w:cs="Arial"/>
        </w:rPr>
        <w:t xml:space="preserve"> to achieve this (Figure 2.6). The results indicate that based on the sidechain substitution and the type of divalent metal, SpyCas9 RuvC varies in its ability to catalyze gRNA-free DNA cleavage.</w:t>
      </w:r>
    </w:p>
    <w:p w14:paraId="4835B873" w14:textId="77777777" w:rsidR="004E73D0" w:rsidRPr="0052357A" w:rsidRDefault="004E73D0" w:rsidP="00F268C4">
      <w:pPr>
        <w:spacing w:line="360" w:lineRule="auto"/>
        <w:jc w:val="both"/>
        <w:rPr>
          <w:rFonts w:ascii="Arial" w:hAnsi="Arial" w:cs="Arial"/>
        </w:rPr>
      </w:pPr>
    </w:p>
    <w:p w14:paraId="4FF1E167" w14:textId="77777777" w:rsidR="004E73D0" w:rsidRPr="0052357A" w:rsidRDefault="004E73D0" w:rsidP="00F268C4">
      <w:pPr>
        <w:spacing w:line="360" w:lineRule="auto"/>
        <w:rPr>
          <w:rFonts w:ascii="Arial" w:hAnsi="Arial" w:cs="Arial"/>
        </w:rPr>
      </w:pPr>
      <w:r w:rsidRPr="0052357A">
        <w:rPr>
          <w:rFonts w:ascii="Arial" w:hAnsi="Arial" w:cs="Arial"/>
          <w:noProof/>
        </w:rPr>
        <w:drawing>
          <wp:inline distT="0" distB="0" distL="0" distR="0" wp14:anchorId="7659F222" wp14:editId="73AB03D3">
            <wp:extent cx="5943141" cy="4667851"/>
            <wp:effectExtent l="0" t="0" r="635" b="635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engineering drawing&#10;&#10;Description automatically generated"/>
                    <pic:cNvPicPr/>
                  </pic:nvPicPr>
                  <pic:blipFill rotWithShape="1">
                    <a:blip r:embed="rId16" cstate="print">
                      <a:extLst>
                        <a:ext uri="{28A0092B-C50C-407E-A947-70E740481C1C}">
                          <a14:useLocalDpi xmlns:a14="http://schemas.microsoft.com/office/drawing/2010/main" val="0"/>
                        </a:ext>
                      </a:extLst>
                    </a:blip>
                    <a:srcRect t="6579" b="34514"/>
                    <a:stretch/>
                  </pic:blipFill>
                  <pic:spPr bwMode="auto">
                    <a:xfrm>
                      <a:off x="0" y="0"/>
                      <a:ext cx="5943600" cy="4668212"/>
                    </a:xfrm>
                    <a:prstGeom prst="rect">
                      <a:avLst/>
                    </a:prstGeom>
                    <a:ln>
                      <a:noFill/>
                    </a:ln>
                    <a:extLst>
                      <a:ext uri="{53640926-AAD7-44D8-BBD7-CCE9431645EC}">
                        <a14:shadowObscured xmlns:a14="http://schemas.microsoft.com/office/drawing/2010/main"/>
                      </a:ext>
                    </a:extLst>
                  </pic:spPr>
                </pic:pic>
              </a:graphicData>
            </a:graphic>
          </wp:inline>
        </w:drawing>
      </w:r>
    </w:p>
    <w:p w14:paraId="0D610D27"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rPr>
        <w:lastRenderedPageBreak/>
        <w:t>Figure 2.4.</w:t>
      </w:r>
      <w:r w:rsidRPr="0052357A">
        <w:rPr>
          <w:rFonts w:ascii="Arial" w:hAnsi="Arial" w:cs="Arial"/>
        </w:rPr>
        <w:t xml:space="preserve"> </w:t>
      </w:r>
      <w:r w:rsidRPr="0052357A">
        <w:rPr>
          <w:rFonts w:ascii="Arial" w:hAnsi="Arial" w:cs="Arial"/>
          <w:b/>
          <w:bCs/>
        </w:rPr>
        <w:t>Analysis of the effect of different divalent metals on gRNA-free DNA cleavage</w:t>
      </w:r>
      <w:r w:rsidRPr="0052357A">
        <w:rPr>
          <w:rFonts w:ascii="Arial" w:hAnsi="Arial" w:cs="Arial"/>
        </w:rPr>
        <w:t xml:space="preserve">. </w:t>
      </w:r>
      <w:r w:rsidRPr="0052357A">
        <w:rPr>
          <w:rFonts w:ascii="Arial" w:hAnsi="Arial" w:cs="Arial"/>
          <w:b/>
          <w:bCs/>
        </w:rPr>
        <w:t xml:space="preserve">(A) </w:t>
      </w:r>
      <w:r w:rsidRPr="0052357A">
        <w:rPr>
          <w:rFonts w:ascii="Arial" w:hAnsi="Arial" w:cs="Arial"/>
        </w:rPr>
        <w:t>Uncropped agarose gels (cropped gels are in Figure 2.5A) quantified to construct the bar graph in panel B of Figure 2.5. Only Mg</w:t>
      </w:r>
      <w:r w:rsidRPr="0052357A">
        <w:rPr>
          <w:rFonts w:ascii="Arial" w:hAnsi="Arial" w:cs="Arial"/>
          <w:position w:val="5"/>
          <w:vertAlign w:val="superscript"/>
        </w:rPr>
        <w:t>2+</w:t>
      </w:r>
      <w:r w:rsidRPr="0052357A">
        <w:rPr>
          <w:rFonts w:ascii="Arial" w:hAnsi="Arial" w:cs="Arial"/>
        </w:rPr>
        <w:t>, Mn</w:t>
      </w:r>
      <w:r w:rsidRPr="0052357A">
        <w:rPr>
          <w:rFonts w:ascii="Arial" w:hAnsi="Arial" w:cs="Arial"/>
          <w:position w:val="5"/>
          <w:vertAlign w:val="superscript"/>
        </w:rPr>
        <w:t>2+</w:t>
      </w:r>
      <w:r w:rsidRPr="0052357A">
        <w:rPr>
          <w:rFonts w:ascii="Arial" w:hAnsi="Arial" w:cs="Arial"/>
        </w:rPr>
        <w:t>, Co</w:t>
      </w:r>
      <w:r w:rsidRPr="0052357A">
        <w:rPr>
          <w:rFonts w:ascii="Arial" w:hAnsi="Arial" w:cs="Arial"/>
          <w:position w:val="5"/>
          <w:vertAlign w:val="superscript"/>
        </w:rPr>
        <w:t>2+</w:t>
      </w:r>
      <w:r w:rsidRPr="0052357A">
        <w:rPr>
          <w:rFonts w:ascii="Arial" w:hAnsi="Arial" w:cs="Arial"/>
        </w:rPr>
        <w:t>, Ni</w:t>
      </w:r>
      <w:r w:rsidRPr="0052357A">
        <w:rPr>
          <w:rFonts w:ascii="Arial" w:hAnsi="Arial" w:cs="Arial"/>
          <w:position w:val="5"/>
          <w:vertAlign w:val="superscript"/>
        </w:rPr>
        <w:t xml:space="preserve">2+ </w:t>
      </w:r>
      <w:r w:rsidRPr="0052357A">
        <w:rPr>
          <w:rFonts w:ascii="Arial" w:hAnsi="Arial" w:cs="Arial"/>
        </w:rPr>
        <w:t>are shown in Figure 2.5, but the gels shown in this figure include additional metals: Cu</w:t>
      </w:r>
      <w:r w:rsidRPr="0052357A">
        <w:rPr>
          <w:rFonts w:ascii="Arial" w:hAnsi="Arial" w:cs="Arial"/>
          <w:position w:val="5"/>
          <w:vertAlign w:val="superscript"/>
        </w:rPr>
        <w:t>2+</w:t>
      </w:r>
      <w:r w:rsidRPr="0052357A">
        <w:rPr>
          <w:rFonts w:ascii="Arial" w:hAnsi="Arial" w:cs="Arial"/>
        </w:rPr>
        <w:t>, which was found to degrade M13mp18 ssDNA without protein (data shown in panel 2.4B), and Ca</w:t>
      </w:r>
      <w:r w:rsidRPr="0052357A">
        <w:rPr>
          <w:rFonts w:ascii="Arial" w:hAnsi="Arial" w:cs="Arial"/>
          <w:position w:val="5"/>
          <w:vertAlign w:val="superscript"/>
        </w:rPr>
        <w:t>2+</w:t>
      </w:r>
      <w:r w:rsidRPr="0052357A">
        <w:rPr>
          <w:rFonts w:ascii="Arial" w:hAnsi="Arial" w:cs="Arial"/>
        </w:rPr>
        <w:t>, Zn</w:t>
      </w:r>
      <w:r w:rsidRPr="0052357A">
        <w:rPr>
          <w:rFonts w:ascii="Arial" w:hAnsi="Arial" w:cs="Arial"/>
          <w:position w:val="5"/>
          <w:vertAlign w:val="superscript"/>
        </w:rPr>
        <w:t>2+</w:t>
      </w:r>
      <w:r w:rsidRPr="0052357A">
        <w:rPr>
          <w:rFonts w:ascii="Arial" w:hAnsi="Arial" w:cs="Arial"/>
        </w:rPr>
        <w:t>, Cd</w:t>
      </w:r>
      <w:r w:rsidRPr="0052357A">
        <w:rPr>
          <w:rFonts w:ascii="Arial" w:hAnsi="Arial" w:cs="Arial"/>
          <w:position w:val="5"/>
          <w:vertAlign w:val="superscript"/>
        </w:rPr>
        <w:t>2+</w:t>
      </w:r>
      <w:r w:rsidRPr="0052357A">
        <w:rPr>
          <w:rFonts w:ascii="Arial" w:hAnsi="Arial" w:cs="Arial"/>
        </w:rPr>
        <w:t>, and Ba</w:t>
      </w:r>
      <w:r w:rsidRPr="0052357A">
        <w:rPr>
          <w:rFonts w:ascii="Arial" w:hAnsi="Arial" w:cs="Arial"/>
          <w:position w:val="5"/>
          <w:vertAlign w:val="superscript"/>
        </w:rPr>
        <w:t>2+</w:t>
      </w:r>
      <w:r w:rsidRPr="0052357A">
        <w:rPr>
          <w:rFonts w:ascii="Arial" w:hAnsi="Arial" w:cs="Arial"/>
        </w:rPr>
        <w:t xml:space="preserve">, which were not found to facilitate gRNA-free DNA cleavage. </w:t>
      </w:r>
      <w:r w:rsidRPr="0052357A">
        <w:rPr>
          <w:rFonts w:ascii="Arial" w:hAnsi="Arial" w:cs="Arial"/>
          <w:b/>
          <w:bCs/>
        </w:rPr>
        <w:t>(B)</w:t>
      </w:r>
      <w:r w:rsidRPr="0052357A">
        <w:rPr>
          <w:rFonts w:ascii="Arial" w:hAnsi="Arial" w:cs="Arial"/>
        </w:rPr>
        <w:t>. Protein-independent degradation of M13mp18 in the presence of Cu</w:t>
      </w:r>
      <w:r w:rsidRPr="0052357A">
        <w:rPr>
          <w:rFonts w:ascii="Arial" w:hAnsi="Arial" w:cs="Arial"/>
          <w:vertAlign w:val="superscript"/>
        </w:rPr>
        <w:t>2+</w:t>
      </w:r>
      <w:r w:rsidRPr="0052357A">
        <w:rPr>
          <w:rFonts w:ascii="Arial" w:hAnsi="Arial" w:cs="Arial"/>
        </w:rPr>
        <w:t>. [C – circular, L – linear, D – degraded.]</w:t>
      </w:r>
    </w:p>
    <w:p w14:paraId="5F4257C0" w14:textId="77777777" w:rsidR="004E73D0" w:rsidRPr="0052357A" w:rsidRDefault="004E73D0" w:rsidP="00F268C4">
      <w:pPr>
        <w:spacing w:line="360" w:lineRule="auto"/>
        <w:jc w:val="both"/>
        <w:rPr>
          <w:rFonts w:ascii="Arial" w:hAnsi="Arial" w:cs="Arial"/>
        </w:rPr>
      </w:pPr>
      <w:r w:rsidRPr="0052357A">
        <w:rPr>
          <w:rFonts w:ascii="Arial" w:hAnsi="Arial" w:cs="Arial"/>
          <w:noProof/>
        </w:rPr>
        <w:lastRenderedPageBreak/>
        <w:drawing>
          <wp:inline distT="0" distB="0" distL="0" distR="0" wp14:anchorId="02BEB110" wp14:editId="689B6C94">
            <wp:extent cx="5309937" cy="7234555"/>
            <wp:effectExtent l="0" t="0" r="0" b="444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r="10656" b="8704"/>
                    <a:stretch/>
                  </pic:blipFill>
                  <pic:spPr bwMode="auto">
                    <a:xfrm>
                      <a:off x="0" y="0"/>
                      <a:ext cx="5310256" cy="7234989"/>
                    </a:xfrm>
                    <a:prstGeom prst="rect">
                      <a:avLst/>
                    </a:prstGeom>
                    <a:ln>
                      <a:noFill/>
                    </a:ln>
                    <a:extLst>
                      <a:ext uri="{53640926-AAD7-44D8-BBD7-CCE9431645EC}">
                        <a14:shadowObscured xmlns:a14="http://schemas.microsoft.com/office/drawing/2010/main"/>
                      </a:ext>
                    </a:extLst>
                  </pic:spPr>
                </pic:pic>
              </a:graphicData>
            </a:graphic>
          </wp:inline>
        </w:drawing>
      </w:r>
    </w:p>
    <w:p w14:paraId="0F2D3EA3"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rPr>
        <w:t>Figure 2.5. Divalent metal dependence of gRNA-free DNA cleavage</w:t>
      </w:r>
      <w:r w:rsidRPr="0052357A">
        <w:rPr>
          <w:rFonts w:ascii="Arial" w:hAnsi="Arial" w:cs="Arial"/>
        </w:rPr>
        <w:t xml:space="preserve">. </w:t>
      </w:r>
      <w:r w:rsidRPr="0052357A">
        <w:rPr>
          <w:rFonts w:ascii="Arial" w:hAnsi="Arial" w:cs="Arial"/>
          <w:b/>
          <w:bCs/>
        </w:rPr>
        <w:t xml:space="preserve">(A) </w:t>
      </w:r>
      <w:r w:rsidRPr="0052357A">
        <w:rPr>
          <w:rFonts w:ascii="Arial" w:hAnsi="Arial" w:cs="Arial"/>
        </w:rPr>
        <w:t xml:space="preserve">Representative agarose gels that were quantified to construct the bar graph in panel B. Figure 2.4 has the uncropped gels and shows a wider variety of metals. </w:t>
      </w:r>
      <w:r w:rsidRPr="0052357A">
        <w:rPr>
          <w:rFonts w:ascii="Arial" w:hAnsi="Arial" w:cs="Arial"/>
          <w:b/>
          <w:bCs/>
        </w:rPr>
        <w:lastRenderedPageBreak/>
        <w:t xml:space="preserve">(B) </w:t>
      </w:r>
      <w:r w:rsidRPr="0052357A">
        <w:rPr>
          <w:rFonts w:ascii="Arial" w:hAnsi="Arial" w:cs="Arial"/>
        </w:rPr>
        <w:t>The fraction of cleaved single stranded circular M13mp18 DNA (1-P</w:t>
      </w:r>
      <w:r w:rsidRPr="0052357A">
        <w:rPr>
          <w:rFonts w:ascii="Arial" w:hAnsi="Arial" w:cs="Arial"/>
          <w:vertAlign w:val="subscript"/>
        </w:rPr>
        <w:t>M13mp18</w:t>
      </w:r>
      <w:r w:rsidRPr="0052357A">
        <w:rPr>
          <w:rFonts w:ascii="Arial" w:hAnsi="Arial" w:cs="Arial"/>
        </w:rPr>
        <w:t xml:space="preserve"> from Equation 2.1a, </w:t>
      </w:r>
      <w:proofErr w:type="spellStart"/>
      <w:r w:rsidRPr="0052357A">
        <w:rPr>
          <w:rFonts w:ascii="Arial" w:hAnsi="Arial" w:cs="Arial"/>
        </w:rPr>
        <w:t>P</w:t>
      </w:r>
      <w:r w:rsidRPr="0052357A">
        <w:rPr>
          <w:rFonts w:ascii="Arial" w:hAnsi="Arial" w:cs="Arial"/>
          <w:vertAlign w:val="subscript"/>
        </w:rPr>
        <w:t>cleaved</w:t>
      </w:r>
      <w:proofErr w:type="spellEnd"/>
      <w:r w:rsidRPr="0052357A">
        <w:rPr>
          <w:rFonts w:ascii="Arial" w:hAnsi="Arial" w:cs="Arial"/>
        </w:rPr>
        <w:t xml:space="preserve"> </w:t>
      </w:r>
      <w:r w:rsidRPr="0052357A">
        <w:rPr>
          <w:rFonts w:ascii="Arial" w:hAnsi="Arial" w:cs="Arial"/>
          <w:vertAlign w:val="subscript"/>
        </w:rPr>
        <w:t>M13mp18</w:t>
      </w:r>
      <w:r w:rsidRPr="0052357A">
        <w:rPr>
          <w:rFonts w:ascii="Arial" w:hAnsi="Arial" w:cs="Arial"/>
        </w:rPr>
        <w:t>) is plotted for four conditions: SpyCas9</w:t>
      </w:r>
      <w:r w:rsidRPr="0052357A">
        <w:rPr>
          <w:rFonts w:ascii="Arial" w:hAnsi="Arial" w:cs="Arial"/>
          <w:vertAlign w:val="superscript"/>
        </w:rPr>
        <w:t>WT</w:t>
      </w:r>
      <w:r w:rsidRPr="0052357A" w:rsidDel="00284C96">
        <w:rPr>
          <w:rFonts w:ascii="Arial" w:hAnsi="Arial" w:cs="Arial"/>
        </w:rPr>
        <w:t xml:space="preserve"> </w:t>
      </w:r>
      <w:r w:rsidRPr="0052357A">
        <w:rPr>
          <w:rFonts w:ascii="Arial" w:hAnsi="Arial" w:cs="Arial"/>
        </w:rPr>
        <w:t>(WT) and SpyCas9</w:t>
      </w:r>
      <w:r w:rsidRPr="0052357A">
        <w:rPr>
          <w:rFonts w:ascii="Arial" w:hAnsi="Arial" w:cs="Arial"/>
          <w:vertAlign w:val="superscript"/>
        </w:rPr>
        <w:t>H982A</w:t>
      </w:r>
      <w:r w:rsidRPr="0052357A">
        <w:rPr>
          <w:rFonts w:ascii="Arial" w:hAnsi="Arial" w:cs="Arial"/>
        </w:rPr>
        <w:t xml:space="preserve"> (H982A) protein, and 1 mM and 10 mM divalent metal. As observed, Mg</w:t>
      </w:r>
      <w:r w:rsidRPr="0052357A">
        <w:rPr>
          <w:rFonts w:ascii="Arial" w:hAnsi="Arial" w:cs="Arial"/>
          <w:vertAlign w:val="superscript"/>
        </w:rPr>
        <w:t>2+</w:t>
      </w:r>
      <w:r w:rsidRPr="0052357A">
        <w:rPr>
          <w:rFonts w:ascii="Arial" w:hAnsi="Arial" w:cs="Arial"/>
        </w:rPr>
        <w:t xml:space="preserve"> was expected to have very little gRNA-free DNA cleavage with SpyCas9</w:t>
      </w:r>
      <w:r w:rsidRPr="0052357A">
        <w:rPr>
          <w:rFonts w:ascii="Arial" w:hAnsi="Arial" w:cs="Arial"/>
          <w:vertAlign w:val="superscript"/>
        </w:rPr>
        <w:t>WT</w:t>
      </w:r>
      <w:r w:rsidRPr="0052357A">
        <w:rPr>
          <w:rFonts w:ascii="Arial" w:hAnsi="Arial" w:cs="Arial"/>
        </w:rPr>
        <w:t>. Also as observed, Mn</w:t>
      </w:r>
      <w:r w:rsidRPr="0052357A">
        <w:rPr>
          <w:rFonts w:ascii="Arial" w:hAnsi="Arial" w:cs="Arial"/>
          <w:vertAlign w:val="superscript"/>
        </w:rPr>
        <w:t>2+</w:t>
      </w:r>
      <w:r w:rsidRPr="0052357A">
        <w:rPr>
          <w:rFonts w:ascii="Arial" w:hAnsi="Arial" w:cs="Arial"/>
        </w:rPr>
        <w:t>, Co</w:t>
      </w:r>
      <w:r w:rsidRPr="0052357A">
        <w:rPr>
          <w:rFonts w:ascii="Arial" w:hAnsi="Arial" w:cs="Arial"/>
          <w:vertAlign w:val="superscript"/>
        </w:rPr>
        <w:t>2+</w:t>
      </w:r>
      <w:r w:rsidRPr="0052357A">
        <w:rPr>
          <w:rFonts w:ascii="Arial" w:hAnsi="Arial" w:cs="Arial"/>
        </w:rPr>
        <w:t>, and Ni</w:t>
      </w:r>
      <w:r w:rsidRPr="0052357A">
        <w:rPr>
          <w:rFonts w:ascii="Arial" w:hAnsi="Arial" w:cs="Arial"/>
          <w:vertAlign w:val="superscript"/>
        </w:rPr>
        <w:t>2+</w:t>
      </w:r>
      <w:r w:rsidRPr="0052357A">
        <w:rPr>
          <w:rFonts w:ascii="Arial" w:hAnsi="Arial" w:cs="Arial"/>
        </w:rPr>
        <w:t xml:space="preserve"> were expected to facilitate significant gRNA-free DNA cleavage in SpyCas9</w:t>
      </w:r>
      <w:r w:rsidRPr="0052357A">
        <w:rPr>
          <w:rFonts w:ascii="Arial" w:hAnsi="Arial" w:cs="Arial"/>
          <w:vertAlign w:val="superscript"/>
        </w:rPr>
        <w:t>WT</w:t>
      </w:r>
      <w:r w:rsidRPr="0052357A">
        <w:rPr>
          <w:rFonts w:ascii="Arial" w:hAnsi="Arial" w:cs="Arial"/>
        </w:rPr>
        <w:t>. The error bars plotted are standard error of the mean (SEM) of three replications shown as black circles. According to the two-sample t-test, there is a significant difference between the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 xml:space="preserve"> for 1 mM and 10 mM Mn</w:t>
      </w:r>
      <w:r w:rsidRPr="0052357A">
        <w:rPr>
          <w:rFonts w:ascii="Arial" w:hAnsi="Arial" w:cs="Arial"/>
          <w:vertAlign w:val="superscript"/>
        </w:rPr>
        <w:t>2+</w:t>
      </w:r>
      <w:r w:rsidRPr="0052357A">
        <w:rPr>
          <w:rFonts w:ascii="Arial" w:hAnsi="Arial" w:cs="Arial"/>
        </w:rPr>
        <w:t>, 1 mM Co</w:t>
      </w:r>
      <w:r w:rsidRPr="0052357A">
        <w:rPr>
          <w:rFonts w:ascii="Arial" w:hAnsi="Arial" w:cs="Arial"/>
          <w:vertAlign w:val="superscript"/>
        </w:rPr>
        <w:t>2+</w:t>
      </w:r>
      <w:r w:rsidRPr="0052357A">
        <w:rPr>
          <w:rFonts w:ascii="Arial" w:hAnsi="Arial" w:cs="Arial"/>
        </w:rPr>
        <w:t>, and 10 mM Ni</w:t>
      </w:r>
      <w:r w:rsidRPr="0052357A">
        <w:rPr>
          <w:rFonts w:ascii="Arial" w:hAnsi="Arial" w:cs="Arial"/>
          <w:vertAlign w:val="superscript"/>
        </w:rPr>
        <w:t>2+</w:t>
      </w:r>
      <w:r w:rsidRPr="0052357A">
        <w:rPr>
          <w:rFonts w:ascii="Arial" w:hAnsi="Arial" w:cs="Arial"/>
        </w:rPr>
        <w:t>. One, two, or three asterisks means p ≤ 0.05, 0.01, or 0.001 respectively. [C – circular, L – linear, D – degraded.]</w:t>
      </w:r>
    </w:p>
    <w:p w14:paraId="55C8BD8B" w14:textId="77777777" w:rsidR="004E73D0" w:rsidRPr="0052357A" w:rsidRDefault="004E73D0" w:rsidP="00F268C4">
      <w:pPr>
        <w:spacing w:line="360" w:lineRule="auto"/>
        <w:rPr>
          <w:rFonts w:ascii="Arial" w:hAnsi="Arial" w:cs="Arial"/>
        </w:rPr>
      </w:pPr>
    </w:p>
    <w:p w14:paraId="111C5E88" w14:textId="77777777" w:rsidR="004E73D0" w:rsidRPr="0052357A" w:rsidRDefault="004E73D0" w:rsidP="00F268C4">
      <w:pPr>
        <w:spacing w:line="360" w:lineRule="auto"/>
        <w:rPr>
          <w:rFonts w:ascii="Arial" w:hAnsi="Arial" w:cs="Arial"/>
        </w:rPr>
      </w:pPr>
      <w:r w:rsidRPr="0052357A">
        <w:rPr>
          <w:rFonts w:ascii="Arial" w:hAnsi="Arial" w:cs="Arial"/>
          <w:b/>
          <w:bCs/>
          <w:noProof/>
        </w:rPr>
        <w:drawing>
          <wp:inline distT="0" distB="0" distL="0" distR="0" wp14:anchorId="2DA16BB2" wp14:editId="24AD54CC">
            <wp:extent cx="5823284" cy="4528755"/>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l="7423" t="10351" r="10649" b="6819"/>
                    <a:stretch/>
                  </pic:blipFill>
                  <pic:spPr bwMode="auto">
                    <a:xfrm>
                      <a:off x="0" y="0"/>
                      <a:ext cx="5845780" cy="4546250"/>
                    </a:xfrm>
                    <a:prstGeom prst="rect">
                      <a:avLst/>
                    </a:prstGeom>
                    <a:ln>
                      <a:noFill/>
                    </a:ln>
                    <a:extLst>
                      <a:ext uri="{53640926-AAD7-44D8-BBD7-CCE9431645EC}">
                        <a14:shadowObscured xmlns:a14="http://schemas.microsoft.com/office/drawing/2010/main"/>
                      </a:ext>
                    </a:extLst>
                  </pic:spPr>
                </pic:pic>
              </a:graphicData>
            </a:graphic>
          </wp:inline>
        </w:drawing>
      </w:r>
    </w:p>
    <w:p w14:paraId="08634381"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rPr>
        <w:t xml:space="preserve">Figure 2.6. Divalent metal titration assay of SpyCas9 gRNA-free ssDNA cleavage. (A) </w:t>
      </w: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and </w:t>
      </w:r>
      <w:r w:rsidRPr="0052357A">
        <w:rPr>
          <w:rFonts w:ascii="Arial" w:hAnsi="Arial" w:cs="Arial"/>
          <w:b/>
          <w:bCs/>
        </w:rPr>
        <w:t>(B)</w:t>
      </w:r>
      <w:r w:rsidRPr="0052357A">
        <w:rPr>
          <w:rFonts w:ascii="Arial" w:hAnsi="Arial" w:cs="Arial"/>
        </w:rPr>
        <w:t xml:space="preserve"> Co</w:t>
      </w:r>
      <w:r w:rsidRPr="0052357A">
        <w:rPr>
          <w:rFonts w:ascii="Arial" w:hAnsi="Arial" w:cs="Arial"/>
          <w:vertAlign w:val="superscript"/>
        </w:rPr>
        <w:t>2+</w:t>
      </w:r>
      <w:r w:rsidRPr="0052357A">
        <w:rPr>
          <w:rFonts w:ascii="Arial" w:hAnsi="Arial" w:cs="Arial"/>
        </w:rPr>
        <w:t xml:space="preserve">. Reaction conditions were 100 nM </w:t>
      </w:r>
      <w:proofErr w:type="gramStart"/>
      <w:r w:rsidRPr="0052357A">
        <w:rPr>
          <w:rFonts w:ascii="Arial" w:hAnsi="Arial" w:cs="Arial"/>
        </w:rPr>
        <w:t>SpyCas9</w:t>
      </w:r>
      <w:proofErr w:type="gramEnd"/>
      <w:r w:rsidRPr="0052357A">
        <w:rPr>
          <w:rFonts w:ascii="Arial" w:hAnsi="Arial" w:cs="Arial"/>
        </w:rPr>
        <w:t xml:space="preserve"> </w:t>
      </w:r>
      <w:r w:rsidRPr="0052357A">
        <w:rPr>
          <w:rFonts w:ascii="Arial" w:hAnsi="Arial" w:cs="Arial"/>
        </w:rPr>
        <w:lastRenderedPageBreak/>
        <w:t>and 100 ng M13mp18 ssDNA plasmid incubated for 30 min at 37°C. P</w:t>
      </w:r>
      <w:r w:rsidRPr="0052357A">
        <w:rPr>
          <w:rFonts w:ascii="Arial" w:hAnsi="Arial" w:cs="Arial"/>
          <w:vertAlign w:val="subscript"/>
        </w:rPr>
        <w:t>M13mp18</w:t>
      </w:r>
      <w:r w:rsidRPr="0052357A">
        <w:rPr>
          <w:rFonts w:ascii="Arial" w:hAnsi="Arial" w:cs="Arial"/>
        </w:rPr>
        <w:t xml:space="preserve"> is the fraction of uncleaved DNA (Equation 2.1a). Error bars are the standard error of the mean (SEM) of three replications. Representative gels are shown to the right. [C – circular, </w:t>
      </w:r>
      <w:r w:rsidRPr="0052357A">
        <w:rPr>
          <w:rFonts w:ascii="Arial" w:eastAsia="+mn-ea" w:hAnsi="Arial" w:cs="Arial"/>
          <w:color w:val="000000"/>
          <w:kern w:val="24"/>
        </w:rPr>
        <w:t>L – linear,</w:t>
      </w:r>
      <w:r w:rsidRPr="0052357A">
        <w:rPr>
          <w:rFonts w:ascii="Arial" w:hAnsi="Arial" w:cs="Arial"/>
        </w:rPr>
        <w:t xml:space="preserve"> D – degraded.] </w:t>
      </w:r>
    </w:p>
    <w:p w14:paraId="632152E6" w14:textId="77777777" w:rsidR="004E73D0" w:rsidRPr="0052357A" w:rsidRDefault="004E73D0" w:rsidP="00F268C4">
      <w:pPr>
        <w:pStyle w:val="ListParagraph"/>
        <w:spacing w:line="360" w:lineRule="auto"/>
        <w:rPr>
          <w:rFonts w:ascii="Arial" w:hAnsi="Arial" w:cs="Arial"/>
        </w:rPr>
      </w:pPr>
    </w:p>
    <w:p w14:paraId="107633C0" w14:textId="77777777" w:rsidR="004E73D0" w:rsidRPr="0052357A" w:rsidRDefault="004E73D0" w:rsidP="00F268C4">
      <w:pPr>
        <w:pStyle w:val="ListParagraph"/>
        <w:spacing w:line="360" w:lineRule="auto"/>
        <w:rPr>
          <w:rFonts w:ascii="Arial" w:hAnsi="Arial" w:cs="Arial"/>
        </w:rPr>
      </w:pPr>
      <w:r w:rsidRPr="0052357A">
        <w:rPr>
          <w:rFonts w:ascii="Arial" w:hAnsi="Arial" w:cs="Arial"/>
        </w:rPr>
        <w:t>To quantify the inhibition of gRNA-free DNA cleavage by the H982A substitution, we calculated rate constants from single exponential fitting (k</w:t>
      </w:r>
      <w:r w:rsidRPr="0052357A">
        <w:rPr>
          <w:rFonts w:ascii="Arial" w:hAnsi="Arial" w:cs="Arial"/>
          <w:vertAlign w:val="subscript"/>
        </w:rPr>
        <w:t>obs</w:t>
      </w:r>
      <w:r w:rsidRPr="0052357A">
        <w:rPr>
          <w:rFonts w:ascii="Arial" w:hAnsi="Arial" w:cs="Arial"/>
        </w:rPr>
        <w:t>, Equation 2.1b, Figures 2.7 and 2.8) of data (Equation 2.1a) obtained from time course assays. Briefly, we calculated the disappearance of the circular single stranded M13mp18 DNA substrate at each time point compared to the control reaction where no protein was added. The rate constants for the different conditions are summarized in Figure 2.9A and Table 2.2.</w:t>
      </w:r>
    </w:p>
    <w:p w14:paraId="21ABF956" w14:textId="77777777" w:rsidR="004E73D0" w:rsidRPr="0052357A" w:rsidRDefault="004E73D0" w:rsidP="00F268C4">
      <w:pPr>
        <w:spacing w:line="360" w:lineRule="auto"/>
        <w:jc w:val="both"/>
        <w:rPr>
          <w:rFonts w:ascii="Arial" w:hAnsi="Arial" w:cs="Arial"/>
        </w:rPr>
      </w:pPr>
      <w:r w:rsidRPr="0052357A">
        <w:rPr>
          <w:rFonts w:ascii="Arial" w:hAnsi="Arial" w:cs="Arial"/>
          <w:noProof/>
        </w:rPr>
        <w:lastRenderedPageBreak/>
        <w:drawing>
          <wp:inline distT="0" distB="0" distL="0" distR="0" wp14:anchorId="289AD460" wp14:editId="56D23E8A">
            <wp:extent cx="5943112" cy="5726497"/>
            <wp:effectExtent l="0" t="0" r="635" b="1270"/>
            <wp:docPr id="10" name="Picture 10"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diagram&#10;&#10;Description automatically generated"/>
                    <pic:cNvPicPr/>
                  </pic:nvPicPr>
                  <pic:blipFill rotWithShape="1">
                    <a:blip r:embed="rId19" cstate="print">
                      <a:extLst>
                        <a:ext uri="{28A0092B-C50C-407E-A947-70E740481C1C}">
                          <a14:useLocalDpi xmlns:a14="http://schemas.microsoft.com/office/drawing/2010/main" val="0"/>
                        </a:ext>
                      </a:extLst>
                    </a:blip>
                    <a:srcRect t="9920" b="17813"/>
                    <a:stretch/>
                  </pic:blipFill>
                  <pic:spPr bwMode="auto">
                    <a:xfrm>
                      <a:off x="0" y="0"/>
                      <a:ext cx="5943600" cy="5726967"/>
                    </a:xfrm>
                    <a:prstGeom prst="rect">
                      <a:avLst/>
                    </a:prstGeom>
                    <a:ln>
                      <a:noFill/>
                    </a:ln>
                    <a:extLst>
                      <a:ext uri="{53640926-AAD7-44D8-BBD7-CCE9431645EC}">
                        <a14:shadowObscured xmlns:a14="http://schemas.microsoft.com/office/drawing/2010/main"/>
                      </a:ext>
                    </a:extLst>
                  </pic:spPr>
                </pic:pic>
              </a:graphicData>
            </a:graphic>
          </wp:inline>
        </w:drawing>
      </w:r>
    </w:p>
    <w:p w14:paraId="5D890EA3" w14:textId="6F4DEE7E" w:rsidR="004E73D0" w:rsidRPr="0052357A" w:rsidRDefault="004E73D0" w:rsidP="00F268C4">
      <w:pPr>
        <w:pStyle w:val="ListParagraph"/>
        <w:spacing w:line="360" w:lineRule="auto"/>
        <w:rPr>
          <w:rFonts w:ascii="Arial" w:hAnsi="Arial" w:cs="Arial"/>
        </w:rPr>
      </w:pPr>
      <w:r w:rsidRPr="0052357A">
        <w:rPr>
          <w:rFonts w:ascii="Arial" w:hAnsi="Arial" w:cs="Arial"/>
          <w:b/>
          <w:bCs/>
        </w:rPr>
        <w:t xml:space="preserve">Figure 2.7. </w:t>
      </w:r>
      <w:r w:rsidR="009C2E11" w:rsidRPr="0052357A">
        <w:rPr>
          <w:rFonts w:ascii="Arial" w:hAnsi="Arial" w:cs="Arial"/>
          <w:b/>
          <w:bCs/>
        </w:rPr>
        <w:t>Determination of r</w:t>
      </w:r>
      <w:r w:rsidRPr="0052357A">
        <w:rPr>
          <w:rFonts w:ascii="Arial" w:hAnsi="Arial" w:cs="Arial"/>
          <w:b/>
          <w:bCs/>
        </w:rPr>
        <w:t>ate constants (k</w:t>
      </w:r>
      <w:proofErr w:type="spellStart"/>
      <w:r w:rsidRPr="0052357A">
        <w:rPr>
          <w:rFonts w:ascii="Arial" w:hAnsi="Arial" w:cs="Arial"/>
          <w:b/>
          <w:bCs/>
          <w:position w:val="-6"/>
          <w:vertAlign w:val="subscript"/>
        </w:rPr>
        <w:t>obs</w:t>
      </w:r>
      <w:proofErr w:type="spellEnd"/>
      <w:r w:rsidRPr="0052357A">
        <w:rPr>
          <w:rFonts w:ascii="Arial" w:hAnsi="Arial" w:cs="Arial"/>
          <w:b/>
          <w:bCs/>
        </w:rPr>
        <w:t>, min</w:t>
      </w:r>
      <w:r w:rsidRPr="0052357A">
        <w:rPr>
          <w:rFonts w:ascii="Arial" w:hAnsi="Arial" w:cs="Arial"/>
          <w:b/>
          <w:bCs/>
          <w:position w:val="7"/>
          <w:vertAlign w:val="superscript"/>
        </w:rPr>
        <w:t>-1</w:t>
      </w:r>
      <w:r w:rsidRPr="0052357A">
        <w:rPr>
          <w:rFonts w:ascii="Arial" w:hAnsi="Arial" w:cs="Arial"/>
          <w:b/>
          <w:bCs/>
        </w:rPr>
        <w:t>) and representative gels for gRNA-free cleavage of circular, single stranded M13mp18 DNA with Mn</w:t>
      </w:r>
      <w:r w:rsidRPr="0052357A">
        <w:rPr>
          <w:rFonts w:ascii="Arial" w:hAnsi="Arial" w:cs="Arial"/>
          <w:b/>
          <w:bCs/>
          <w:position w:val="7"/>
          <w:vertAlign w:val="superscript"/>
        </w:rPr>
        <w:t>2+</w:t>
      </w:r>
      <w:r w:rsidRPr="0052357A">
        <w:rPr>
          <w:rFonts w:ascii="Arial" w:hAnsi="Arial" w:cs="Arial"/>
          <w:b/>
          <w:bCs/>
        </w:rPr>
        <w:t>.</w:t>
      </w:r>
      <w:r w:rsidRPr="0052357A">
        <w:rPr>
          <w:rFonts w:ascii="Arial" w:hAnsi="Arial" w:cs="Arial"/>
        </w:rPr>
        <w:t xml:space="preserve"> Single exponential fit (cyan line, Equation 2.1b) of average fraction of uncleaved DNA (Equation 2.1a, P</w:t>
      </w:r>
      <w:r w:rsidRPr="0052357A">
        <w:rPr>
          <w:rFonts w:ascii="Arial" w:hAnsi="Arial" w:cs="Arial"/>
          <w:position w:val="-6"/>
          <w:vertAlign w:val="subscript"/>
        </w:rPr>
        <w:t>M13mp18</w:t>
      </w:r>
      <w:r w:rsidRPr="0052357A">
        <w:rPr>
          <w:rFonts w:ascii="Arial" w:hAnsi="Arial" w:cs="Arial"/>
        </w:rPr>
        <w:t>) plotted against time (t, min) for (A) SpyCas9</w:t>
      </w:r>
      <w:r w:rsidRPr="0052357A">
        <w:rPr>
          <w:rFonts w:ascii="Arial" w:hAnsi="Arial" w:cs="Arial"/>
          <w:position w:val="7"/>
          <w:vertAlign w:val="superscript"/>
        </w:rPr>
        <w:t>WT</w:t>
      </w:r>
      <w:r w:rsidRPr="0052357A">
        <w:rPr>
          <w:rFonts w:ascii="Arial" w:hAnsi="Arial" w:cs="Arial"/>
        </w:rPr>
        <w:t>-Mn</w:t>
      </w:r>
      <w:r w:rsidRPr="0052357A">
        <w:rPr>
          <w:rFonts w:ascii="Arial" w:hAnsi="Arial" w:cs="Arial"/>
          <w:position w:val="7"/>
          <w:vertAlign w:val="superscript"/>
        </w:rPr>
        <w:t>2+</w:t>
      </w:r>
      <w:r w:rsidRPr="0052357A">
        <w:rPr>
          <w:rFonts w:ascii="Arial" w:hAnsi="Arial" w:cs="Arial"/>
        </w:rPr>
        <w:t xml:space="preserve"> and (B) SpyCas9</w:t>
      </w:r>
      <w:r w:rsidRPr="0052357A">
        <w:rPr>
          <w:rFonts w:ascii="Arial" w:hAnsi="Arial" w:cs="Arial"/>
          <w:position w:val="7"/>
          <w:vertAlign w:val="superscript"/>
        </w:rPr>
        <w:t>H982A</w:t>
      </w:r>
      <w:r w:rsidRPr="0052357A">
        <w:rPr>
          <w:rFonts w:ascii="Arial" w:hAnsi="Arial" w:cs="Arial"/>
        </w:rPr>
        <w:t>-Mn</w:t>
      </w:r>
      <w:r w:rsidRPr="0052357A">
        <w:rPr>
          <w:rFonts w:ascii="Arial" w:hAnsi="Arial" w:cs="Arial"/>
          <w:position w:val="7"/>
          <w:vertAlign w:val="superscript"/>
        </w:rPr>
        <w:t>2+</w:t>
      </w:r>
      <w:r w:rsidRPr="0052357A">
        <w:rPr>
          <w:rFonts w:ascii="Arial" w:hAnsi="Arial" w:cs="Arial"/>
        </w:rPr>
        <w:t xml:space="preserve">. The data points (magenta) are the average of three replications with standard error of the mean (SEM) shown as error bars.  Mean square error (MSE) represents deviation of data points from </w:t>
      </w:r>
      <w:r w:rsidRPr="0052357A">
        <w:rPr>
          <w:rFonts w:ascii="Arial" w:hAnsi="Arial" w:cs="Arial"/>
        </w:rPr>
        <w:lastRenderedPageBreak/>
        <w:t>the single exponential fit line. The error reported for k</w:t>
      </w:r>
      <w:proofErr w:type="spellStart"/>
      <w:r w:rsidRPr="0052357A">
        <w:rPr>
          <w:rFonts w:ascii="Arial" w:hAnsi="Arial" w:cs="Arial"/>
          <w:position w:val="-6"/>
          <w:vertAlign w:val="subscript"/>
        </w:rPr>
        <w:t>obs</w:t>
      </w:r>
      <w:proofErr w:type="spellEnd"/>
      <w:r w:rsidRPr="0052357A">
        <w:rPr>
          <w:rFonts w:ascii="Arial" w:hAnsi="Arial" w:cs="Arial"/>
        </w:rPr>
        <w:t xml:space="preserve"> is the 95% confidence interval</w:t>
      </w:r>
      <w:r w:rsidR="00AD3C16" w:rsidRPr="0052357A">
        <w:rPr>
          <w:rFonts w:ascii="Arial" w:hAnsi="Arial" w:cs="Arial"/>
        </w:rPr>
        <w:t xml:space="preserve"> </w:t>
      </w:r>
      <w:r w:rsidR="00AD3C16" w:rsidRPr="0052357A">
        <w:rPr>
          <w:rFonts w:ascii="Arial" w:eastAsia="Calibri" w:hAnsi="Arial" w:cs="Arial"/>
          <w:color w:val="000000"/>
          <w:kern w:val="24"/>
        </w:rPr>
        <w:t xml:space="preserve">determined with the </w:t>
      </w:r>
      <w:proofErr w:type="spellStart"/>
      <w:r w:rsidR="00AD3C16" w:rsidRPr="0052357A">
        <w:rPr>
          <w:rFonts w:ascii="Arial" w:eastAsia="Calibri" w:hAnsi="Arial" w:cs="Arial"/>
          <w:color w:val="000000"/>
          <w:kern w:val="24"/>
        </w:rPr>
        <w:t>Matlab</w:t>
      </w:r>
      <w:proofErr w:type="spellEnd"/>
      <w:r w:rsidR="00AD3C16" w:rsidRPr="0052357A">
        <w:rPr>
          <w:rFonts w:ascii="Arial" w:eastAsia="Calibri" w:hAnsi="Arial" w:cs="Arial"/>
          <w:color w:val="000000"/>
          <w:kern w:val="24"/>
        </w:rPr>
        <w:t xml:space="preserve"> fitting program</w:t>
      </w:r>
      <w:r w:rsidRPr="0052357A">
        <w:rPr>
          <w:rFonts w:ascii="Arial" w:hAnsi="Arial" w:cs="Arial"/>
        </w:rPr>
        <w:t>. [C – circular, D – degraded.]</w:t>
      </w:r>
    </w:p>
    <w:p w14:paraId="6E037E78" w14:textId="77777777" w:rsidR="004E73D0" w:rsidRPr="0052357A" w:rsidRDefault="004E73D0" w:rsidP="00F268C4">
      <w:pPr>
        <w:spacing w:line="360" w:lineRule="auto"/>
        <w:jc w:val="both"/>
        <w:rPr>
          <w:rFonts w:ascii="Arial" w:hAnsi="Arial" w:cs="Arial"/>
        </w:rPr>
      </w:pPr>
    </w:p>
    <w:p w14:paraId="1717BA15" w14:textId="77777777" w:rsidR="004E73D0" w:rsidRPr="0052357A" w:rsidRDefault="004E73D0" w:rsidP="00F268C4">
      <w:pPr>
        <w:spacing w:line="360" w:lineRule="auto"/>
        <w:jc w:val="both"/>
        <w:rPr>
          <w:rFonts w:ascii="Arial" w:hAnsi="Arial" w:cs="Arial"/>
        </w:rPr>
      </w:pPr>
      <w:r w:rsidRPr="0052357A">
        <w:rPr>
          <w:rFonts w:ascii="Arial" w:hAnsi="Arial" w:cs="Arial"/>
          <w:noProof/>
        </w:rPr>
        <w:drawing>
          <wp:inline distT="0" distB="0" distL="0" distR="0" wp14:anchorId="5AB621E7" wp14:editId="183F78BB">
            <wp:extent cx="5943245" cy="5614336"/>
            <wp:effectExtent l="0" t="0" r="635"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rotWithShape="1">
                    <a:blip r:embed="rId20" cstate="print">
                      <a:extLst>
                        <a:ext uri="{28A0092B-C50C-407E-A947-70E740481C1C}">
                          <a14:useLocalDpi xmlns:a14="http://schemas.microsoft.com/office/drawing/2010/main" val="0"/>
                        </a:ext>
                      </a:extLst>
                    </a:blip>
                    <a:srcRect t="13867" b="15283"/>
                    <a:stretch/>
                  </pic:blipFill>
                  <pic:spPr bwMode="auto">
                    <a:xfrm>
                      <a:off x="0" y="0"/>
                      <a:ext cx="5943600" cy="5614671"/>
                    </a:xfrm>
                    <a:prstGeom prst="rect">
                      <a:avLst/>
                    </a:prstGeom>
                    <a:ln>
                      <a:noFill/>
                    </a:ln>
                    <a:extLst>
                      <a:ext uri="{53640926-AAD7-44D8-BBD7-CCE9431645EC}">
                        <a14:shadowObscured xmlns:a14="http://schemas.microsoft.com/office/drawing/2010/main"/>
                      </a:ext>
                    </a:extLst>
                  </pic:spPr>
                </pic:pic>
              </a:graphicData>
            </a:graphic>
          </wp:inline>
        </w:drawing>
      </w:r>
    </w:p>
    <w:p w14:paraId="044A6E1B" w14:textId="1BC34F96" w:rsidR="004E73D0" w:rsidRPr="0052357A" w:rsidRDefault="004E73D0" w:rsidP="00F268C4">
      <w:pPr>
        <w:pStyle w:val="ListParagraph"/>
        <w:spacing w:line="360" w:lineRule="auto"/>
        <w:rPr>
          <w:rFonts w:ascii="Arial" w:hAnsi="Arial" w:cs="Arial"/>
        </w:rPr>
      </w:pPr>
      <w:r w:rsidRPr="0052357A">
        <w:rPr>
          <w:rFonts w:ascii="Arial" w:hAnsi="Arial" w:cs="Arial"/>
          <w:b/>
          <w:bCs/>
        </w:rPr>
        <w:t xml:space="preserve">Figure 2.8. </w:t>
      </w:r>
      <w:r w:rsidR="009C2E11" w:rsidRPr="0052357A">
        <w:rPr>
          <w:rFonts w:ascii="Arial" w:hAnsi="Arial" w:cs="Arial"/>
          <w:b/>
          <w:bCs/>
        </w:rPr>
        <w:t>Determination of r</w:t>
      </w:r>
      <w:r w:rsidRPr="0052357A">
        <w:rPr>
          <w:rFonts w:ascii="Arial" w:hAnsi="Arial" w:cs="Arial"/>
          <w:b/>
          <w:bCs/>
        </w:rPr>
        <w:t>ate constants (k</w:t>
      </w:r>
      <w:r w:rsidRPr="0052357A">
        <w:rPr>
          <w:rFonts w:ascii="Arial" w:hAnsi="Arial" w:cs="Arial"/>
          <w:b/>
          <w:bCs/>
          <w:vertAlign w:val="subscript"/>
        </w:rPr>
        <w:t>obs</w:t>
      </w:r>
      <w:r w:rsidRPr="0052357A">
        <w:rPr>
          <w:rFonts w:ascii="Arial" w:hAnsi="Arial" w:cs="Arial"/>
          <w:b/>
          <w:bCs/>
        </w:rPr>
        <w:t>, min</w:t>
      </w:r>
      <w:r w:rsidRPr="0052357A">
        <w:rPr>
          <w:rFonts w:ascii="Arial" w:hAnsi="Arial" w:cs="Arial"/>
          <w:b/>
          <w:bCs/>
          <w:vertAlign w:val="superscript"/>
        </w:rPr>
        <w:t>-1</w:t>
      </w:r>
      <w:r w:rsidRPr="0052357A">
        <w:rPr>
          <w:rFonts w:ascii="Arial" w:hAnsi="Arial" w:cs="Arial"/>
          <w:b/>
          <w:bCs/>
        </w:rPr>
        <w:t>) and representative gels for gRNA-free cleavage of circular, single stranded M13mp18 DNA with Co</w:t>
      </w:r>
      <w:r w:rsidRPr="0052357A">
        <w:rPr>
          <w:rFonts w:ascii="Arial" w:hAnsi="Arial" w:cs="Arial"/>
          <w:b/>
          <w:bCs/>
          <w:vertAlign w:val="superscript"/>
        </w:rPr>
        <w:t>2+</w:t>
      </w:r>
      <w:r w:rsidRPr="0052357A">
        <w:rPr>
          <w:rFonts w:ascii="Arial" w:hAnsi="Arial" w:cs="Arial"/>
          <w:b/>
          <w:bCs/>
        </w:rPr>
        <w:t>.</w:t>
      </w:r>
      <w:r w:rsidRPr="0052357A">
        <w:rPr>
          <w:rFonts w:ascii="Arial" w:hAnsi="Arial" w:cs="Arial"/>
        </w:rPr>
        <w:t xml:space="preserve"> Single exponential fit (cyan line, Equation 2.1b) of average fraction of uncleaved DNA (Equation 2.1a, P</w:t>
      </w:r>
      <w:r w:rsidRPr="0052357A">
        <w:rPr>
          <w:rFonts w:ascii="Arial" w:hAnsi="Arial" w:cs="Arial"/>
          <w:vertAlign w:val="subscript"/>
        </w:rPr>
        <w:t>M13mp18</w:t>
      </w:r>
      <w:r w:rsidRPr="0052357A">
        <w:rPr>
          <w:rFonts w:ascii="Arial" w:hAnsi="Arial" w:cs="Arial"/>
        </w:rPr>
        <w:t>) plotted against time (t, min) for (A) SpyCas9</w:t>
      </w:r>
      <w:r w:rsidRPr="0052357A">
        <w:rPr>
          <w:rFonts w:ascii="Arial" w:hAnsi="Arial" w:cs="Arial"/>
          <w:vertAlign w:val="superscript"/>
        </w:rPr>
        <w:t>WT</w:t>
      </w:r>
      <w:r w:rsidRPr="0052357A">
        <w:rPr>
          <w:rFonts w:ascii="Arial" w:hAnsi="Arial" w:cs="Arial"/>
        </w:rPr>
        <w:t>-Co</w:t>
      </w:r>
      <w:r w:rsidRPr="0052357A">
        <w:rPr>
          <w:rFonts w:ascii="Arial" w:hAnsi="Arial" w:cs="Arial"/>
          <w:vertAlign w:val="superscript"/>
        </w:rPr>
        <w:t>2+</w:t>
      </w:r>
      <w:r w:rsidRPr="0052357A">
        <w:rPr>
          <w:rFonts w:ascii="Arial" w:hAnsi="Arial" w:cs="Arial"/>
        </w:rPr>
        <w:t xml:space="preserve"> and (B) SpyCas9</w:t>
      </w:r>
      <w:r w:rsidRPr="0052357A">
        <w:rPr>
          <w:rFonts w:ascii="Arial" w:hAnsi="Arial" w:cs="Arial"/>
          <w:vertAlign w:val="superscript"/>
        </w:rPr>
        <w:t>H982A</w:t>
      </w:r>
      <w:r w:rsidRPr="0052357A">
        <w:rPr>
          <w:rFonts w:ascii="Arial" w:hAnsi="Arial" w:cs="Arial"/>
        </w:rPr>
        <w:t>-Co</w:t>
      </w:r>
      <w:r w:rsidRPr="0052357A">
        <w:rPr>
          <w:rFonts w:ascii="Arial" w:hAnsi="Arial" w:cs="Arial"/>
          <w:vertAlign w:val="superscript"/>
        </w:rPr>
        <w:t>2+</w:t>
      </w:r>
      <w:r w:rsidRPr="0052357A">
        <w:rPr>
          <w:rFonts w:ascii="Arial" w:hAnsi="Arial" w:cs="Arial"/>
        </w:rPr>
        <w:t xml:space="preserve">. The data points (magenta) are the average of three replications with standard error of the mean (SEM) shown as </w:t>
      </w:r>
      <w:r w:rsidRPr="0052357A">
        <w:rPr>
          <w:rFonts w:ascii="Arial" w:hAnsi="Arial" w:cs="Arial"/>
        </w:rPr>
        <w:lastRenderedPageBreak/>
        <w:t>error bars.  Mean square error (MSE) represents deviation of data points from the single exponential fit line. The error reported for k</w:t>
      </w:r>
      <w:r w:rsidRPr="0052357A">
        <w:rPr>
          <w:rFonts w:ascii="Arial" w:hAnsi="Arial" w:cs="Arial"/>
          <w:vertAlign w:val="subscript"/>
        </w:rPr>
        <w:t>obs</w:t>
      </w:r>
      <w:r w:rsidRPr="0052357A">
        <w:rPr>
          <w:rFonts w:ascii="Arial" w:hAnsi="Arial" w:cs="Arial"/>
        </w:rPr>
        <w:t xml:space="preserve"> is the 95% confidence interval</w:t>
      </w:r>
      <w:r w:rsidR="00AD3C16" w:rsidRPr="0052357A">
        <w:rPr>
          <w:rFonts w:ascii="Arial" w:hAnsi="Arial" w:cs="Arial"/>
        </w:rPr>
        <w:t xml:space="preserve"> </w:t>
      </w:r>
      <w:r w:rsidR="00AD3C16" w:rsidRPr="0052357A">
        <w:rPr>
          <w:rFonts w:ascii="Arial" w:eastAsia="Calibri" w:hAnsi="Arial" w:cs="Arial"/>
          <w:color w:val="000000"/>
          <w:kern w:val="24"/>
        </w:rPr>
        <w:t xml:space="preserve">determined with the </w:t>
      </w:r>
      <w:proofErr w:type="spellStart"/>
      <w:r w:rsidR="00AD3C16" w:rsidRPr="0052357A">
        <w:rPr>
          <w:rFonts w:ascii="Arial" w:eastAsia="Calibri" w:hAnsi="Arial" w:cs="Arial"/>
          <w:color w:val="000000"/>
          <w:kern w:val="24"/>
        </w:rPr>
        <w:t>Matlab</w:t>
      </w:r>
      <w:proofErr w:type="spellEnd"/>
      <w:r w:rsidR="00AD3C16" w:rsidRPr="0052357A">
        <w:rPr>
          <w:rFonts w:ascii="Arial" w:eastAsia="Calibri" w:hAnsi="Arial" w:cs="Arial"/>
          <w:color w:val="000000"/>
          <w:kern w:val="24"/>
        </w:rPr>
        <w:t xml:space="preserve"> fitting program</w:t>
      </w:r>
      <w:r w:rsidRPr="0052357A">
        <w:rPr>
          <w:rFonts w:ascii="Arial" w:hAnsi="Arial" w:cs="Arial"/>
        </w:rPr>
        <w:t>. [C – circular,</w:t>
      </w:r>
      <w:r w:rsidRPr="0052357A">
        <w:rPr>
          <w:rFonts w:ascii="Arial" w:eastAsia="+mn-ea" w:hAnsi="Arial" w:cs="Arial"/>
          <w:color w:val="000000"/>
          <w:kern w:val="24"/>
        </w:rPr>
        <w:t xml:space="preserve"> L – linear,</w:t>
      </w:r>
      <w:r w:rsidRPr="0052357A">
        <w:rPr>
          <w:rFonts w:ascii="Arial" w:hAnsi="Arial" w:cs="Arial"/>
        </w:rPr>
        <w:t xml:space="preserve"> D – degraded.]</w:t>
      </w:r>
    </w:p>
    <w:p w14:paraId="786B731C" w14:textId="77777777" w:rsidR="00313B79" w:rsidRPr="0052357A" w:rsidRDefault="00313B79" w:rsidP="00313B79">
      <w:pPr>
        <w:spacing w:line="360" w:lineRule="auto"/>
        <w:jc w:val="both"/>
        <w:rPr>
          <w:rFonts w:ascii="Arial" w:hAnsi="Arial" w:cs="Arial"/>
        </w:rPr>
      </w:pPr>
    </w:p>
    <w:tbl>
      <w:tblPr>
        <w:tblStyle w:val="TableGrid"/>
        <w:tblW w:w="0" w:type="auto"/>
        <w:jc w:val="center"/>
        <w:tblLook w:val="04A0" w:firstRow="1" w:lastRow="0" w:firstColumn="1" w:lastColumn="0" w:noHBand="0" w:noVBand="1"/>
      </w:tblPr>
      <w:tblGrid>
        <w:gridCol w:w="2884"/>
        <w:gridCol w:w="1611"/>
      </w:tblGrid>
      <w:tr w:rsidR="00313B79" w:rsidRPr="0052357A" w14:paraId="7CDAA331" w14:textId="77777777" w:rsidTr="006255F2">
        <w:trPr>
          <w:jc w:val="center"/>
        </w:trPr>
        <w:tc>
          <w:tcPr>
            <w:tcW w:w="2884" w:type="dxa"/>
          </w:tcPr>
          <w:p w14:paraId="4D2BE8F7" w14:textId="77777777" w:rsidR="00313B79" w:rsidRPr="0052357A" w:rsidRDefault="00313B79" w:rsidP="006255F2">
            <w:pPr>
              <w:spacing w:line="360" w:lineRule="auto"/>
              <w:jc w:val="both"/>
              <w:rPr>
                <w:rFonts w:ascii="Arial" w:hAnsi="Arial" w:cs="Arial"/>
              </w:rPr>
            </w:pPr>
          </w:p>
        </w:tc>
        <w:tc>
          <w:tcPr>
            <w:tcW w:w="1611" w:type="dxa"/>
          </w:tcPr>
          <w:p w14:paraId="289525DF" w14:textId="77777777" w:rsidR="00313B79" w:rsidRPr="0052357A" w:rsidRDefault="00313B79" w:rsidP="006255F2">
            <w:pPr>
              <w:spacing w:line="360" w:lineRule="auto"/>
              <w:jc w:val="both"/>
              <w:rPr>
                <w:rFonts w:ascii="Arial" w:hAnsi="Arial" w:cs="Arial"/>
              </w:rPr>
            </w:pPr>
            <w:r w:rsidRPr="0052357A">
              <w:rPr>
                <w:rFonts w:ascii="Arial" w:hAnsi="Arial" w:cs="Arial"/>
              </w:rPr>
              <w:t>k</w:t>
            </w:r>
            <w:r w:rsidRPr="0052357A">
              <w:rPr>
                <w:rFonts w:ascii="Arial" w:hAnsi="Arial" w:cs="Arial"/>
                <w:vertAlign w:val="subscript"/>
              </w:rPr>
              <w:t xml:space="preserve">obs </w:t>
            </w:r>
            <w:r w:rsidRPr="0052357A">
              <w:rPr>
                <w:rFonts w:ascii="Arial" w:hAnsi="Arial" w:cs="Arial"/>
              </w:rPr>
              <w:t>(</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w:t>
            </w:r>
          </w:p>
        </w:tc>
      </w:tr>
      <w:tr w:rsidR="00313B79" w:rsidRPr="0052357A" w14:paraId="09FBF63E" w14:textId="77777777" w:rsidTr="006255F2">
        <w:trPr>
          <w:jc w:val="center"/>
        </w:trPr>
        <w:tc>
          <w:tcPr>
            <w:tcW w:w="2884" w:type="dxa"/>
          </w:tcPr>
          <w:p w14:paraId="6AB37E11" w14:textId="77777777" w:rsidR="00313B79" w:rsidRPr="0052357A" w:rsidRDefault="00313B79" w:rsidP="006255F2">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WT</w:t>
            </w:r>
            <w:r w:rsidRPr="0052357A">
              <w:rPr>
                <w:rFonts w:ascii="Arial" w:hAnsi="Arial" w:cs="Arial"/>
              </w:rPr>
              <w:t>-Mn</w:t>
            </w:r>
            <w:r w:rsidRPr="0052357A">
              <w:rPr>
                <w:rFonts w:ascii="Arial" w:hAnsi="Arial" w:cs="Arial"/>
                <w:vertAlign w:val="superscript"/>
              </w:rPr>
              <w:t>2+</w:t>
            </w:r>
          </w:p>
        </w:tc>
        <w:tc>
          <w:tcPr>
            <w:tcW w:w="1611" w:type="dxa"/>
          </w:tcPr>
          <w:p w14:paraId="02F84857" w14:textId="77777777" w:rsidR="00313B79" w:rsidRPr="0052357A" w:rsidRDefault="00313B79" w:rsidP="006255F2">
            <w:pPr>
              <w:spacing w:line="360" w:lineRule="auto"/>
              <w:jc w:val="both"/>
              <w:rPr>
                <w:rFonts w:ascii="Arial" w:hAnsi="Arial" w:cs="Arial"/>
              </w:rPr>
            </w:pPr>
            <w:r w:rsidRPr="0052357A">
              <w:rPr>
                <w:rFonts w:ascii="Arial" w:hAnsi="Arial" w:cs="Arial"/>
              </w:rPr>
              <w:t>1.0 ± 0.3</w:t>
            </w:r>
          </w:p>
        </w:tc>
      </w:tr>
      <w:tr w:rsidR="00313B79" w:rsidRPr="0052357A" w14:paraId="1615F7C5" w14:textId="77777777" w:rsidTr="006255F2">
        <w:trPr>
          <w:jc w:val="center"/>
        </w:trPr>
        <w:tc>
          <w:tcPr>
            <w:tcW w:w="2884" w:type="dxa"/>
          </w:tcPr>
          <w:p w14:paraId="22226AB1" w14:textId="77777777" w:rsidR="00313B79" w:rsidRPr="0052357A" w:rsidRDefault="00313B79" w:rsidP="006255F2">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H982A</w:t>
            </w:r>
            <w:r w:rsidRPr="0052357A">
              <w:rPr>
                <w:rFonts w:ascii="Arial" w:hAnsi="Arial" w:cs="Arial"/>
              </w:rPr>
              <w:t>-Mn</w:t>
            </w:r>
            <w:r w:rsidRPr="0052357A">
              <w:rPr>
                <w:rFonts w:ascii="Arial" w:hAnsi="Arial" w:cs="Arial"/>
                <w:vertAlign w:val="superscript"/>
              </w:rPr>
              <w:t>2+</w:t>
            </w:r>
          </w:p>
        </w:tc>
        <w:tc>
          <w:tcPr>
            <w:tcW w:w="1611" w:type="dxa"/>
          </w:tcPr>
          <w:p w14:paraId="1D63BB52" w14:textId="77777777" w:rsidR="00313B79" w:rsidRPr="0052357A" w:rsidRDefault="00313B79" w:rsidP="006255F2">
            <w:pPr>
              <w:spacing w:line="360" w:lineRule="auto"/>
              <w:jc w:val="both"/>
              <w:rPr>
                <w:rFonts w:ascii="Arial" w:hAnsi="Arial" w:cs="Arial"/>
              </w:rPr>
            </w:pPr>
            <w:r w:rsidRPr="0052357A">
              <w:rPr>
                <w:rFonts w:ascii="Arial" w:hAnsi="Arial" w:cs="Arial"/>
              </w:rPr>
              <w:t>0.006 ± 0.002</w:t>
            </w:r>
          </w:p>
        </w:tc>
      </w:tr>
      <w:tr w:rsidR="00313B79" w:rsidRPr="0052357A" w14:paraId="0B7E1018" w14:textId="77777777" w:rsidTr="006255F2">
        <w:trPr>
          <w:jc w:val="center"/>
        </w:trPr>
        <w:tc>
          <w:tcPr>
            <w:tcW w:w="2884" w:type="dxa"/>
          </w:tcPr>
          <w:p w14:paraId="63CEFA86" w14:textId="77777777" w:rsidR="00313B79" w:rsidRPr="0052357A" w:rsidRDefault="00313B79" w:rsidP="006255F2">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WT</w:t>
            </w:r>
            <w:r w:rsidRPr="0052357A">
              <w:rPr>
                <w:rFonts w:ascii="Arial" w:hAnsi="Arial" w:cs="Arial"/>
              </w:rPr>
              <w:t>-Co</w:t>
            </w:r>
            <w:r w:rsidRPr="0052357A">
              <w:rPr>
                <w:rFonts w:ascii="Arial" w:hAnsi="Arial" w:cs="Arial"/>
                <w:vertAlign w:val="superscript"/>
              </w:rPr>
              <w:t>2+</w:t>
            </w:r>
          </w:p>
        </w:tc>
        <w:tc>
          <w:tcPr>
            <w:tcW w:w="1611" w:type="dxa"/>
          </w:tcPr>
          <w:p w14:paraId="166DC07C" w14:textId="77777777" w:rsidR="00313B79" w:rsidRPr="0052357A" w:rsidRDefault="00313B79" w:rsidP="006255F2">
            <w:pPr>
              <w:spacing w:line="360" w:lineRule="auto"/>
              <w:jc w:val="both"/>
              <w:rPr>
                <w:rFonts w:ascii="Arial" w:hAnsi="Arial" w:cs="Arial"/>
              </w:rPr>
            </w:pPr>
            <w:r w:rsidRPr="0052357A">
              <w:rPr>
                <w:rFonts w:ascii="Arial" w:hAnsi="Arial" w:cs="Arial"/>
              </w:rPr>
              <w:t>0.7 ± 0.4</w:t>
            </w:r>
          </w:p>
        </w:tc>
      </w:tr>
      <w:tr w:rsidR="00313B79" w:rsidRPr="0052357A" w14:paraId="21D9BAD9" w14:textId="77777777" w:rsidTr="006255F2">
        <w:trPr>
          <w:jc w:val="center"/>
        </w:trPr>
        <w:tc>
          <w:tcPr>
            <w:tcW w:w="2884" w:type="dxa"/>
          </w:tcPr>
          <w:p w14:paraId="7E3C2149" w14:textId="77777777" w:rsidR="00313B79" w:rsidRPr="0052357A" w:rsidRDefault="00313B79" w:rsidP="006255F2">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H982A</w:t>
            </w:r>
            <w:r w:rsidRPr="0052357A">
              <w:rPr>
                <w:rFonts w:ascii="Arial" w:hAnsi="Arial" w:cs="Arial"/>
              </w:rPr>
              <w:t>-Co</w:t>
            </w:r>
            <w:r w:rsidRPr="0052357A">
              <w:rPr>
                <w:rFonts w:ascii="Arial" w:hAnsi="Arial" w:cs="Arial"/>
                <w:vertAlign w:val="superscript"/>
              </w:rPr>
              <w:t>2+</w:t>
            </w:r>
          </w:p>
        </w:tc>
        <w:tc>
          <w:tcPr>
            <w:tcW w:w="1611" w:type="dxa"/>
          </w:tcPr>
          <w:p w14:paraId="63D5F30A" w14:textId="77777777" w:rsidR="00313B79" w:rsidRPr="0052357A" w:rsidRDefault="00313B79" w:rsidP="006255F2">
            <w:pPr>
              <w:spacing w:line="360" w:lineRule="auto"/>
              <w:jc w:val="both"/>
              <w:rPr>
                <w:rFonts w:ascii="Arial" w:hAnsi="Arial" w:cs="Arial"/>
              </w:rPr>
            </w:pPr>
            <w:r w:rsidRPr="0052357A">
              <w:rPr>
                <w:rFonts w:ascii="Arial" w:hAnsi="Arial" w:cs="Arial"/>
              </w:rPr>
              <w:t>0.04 ± 0.01</w:t>
            </w:r>
          </w:p>
        </w:tc>
      </w:tr>
    </w:tbl>
    <w:p w14:paraId="38E1E61B" w14:textId="77777777" w:rsidR="00313B79" w:rsidRPr="0052357A" w:rsidRDefault="00313B79" w:rsidP="00313B79">
      <w:pPr>
        <w:spacing w:line="360" w:lineRule="auto"/>
        <w:jc w:val="both"/>
        <w:rPr>
          <w:rFonts w:ascii="Arial" w:hAnsi="Arial" w:cs="Arial"/>
        </w:rPr>
      </w:pPr>
    </w:p>
    <w:p w14:paraId="4D457A64" w14:textId="77777777" w:rsidR="00313B79" w:rsidRPr="0052357A" w:rsidRDefault="00313B79" w:rsidP="00313B79">
      <w:pPr>
        <w:pStyle w:val="ListParagraph"/>
        <w:spacing w:line="360" w:lineRule="auto"/>
        <w:rPr>
          <w:rFonts w:ascii="Arial" w:hAnsi="Arial" w:cs="Arial"/>
        </w:rPr>
      </w:pPr>
      <w:r w:rsidRPr="0052357A">
        <w:rPr>
          <w:rFonts w:ascii="Arial" w:hAnsi="Arial" w:cs="Arial"/>
          <w:b/>
          <w:bCs/>
        </w:rPr>
        <w:t>Table 2.2</w:t>
      </w:r>
      <w:r w:rsidRPr="0052357A">
        <w:rPr>
          <w:rFonts w:ascii="Arial" w:hAnsi="Arial" w:cs="Arial"/>
        </w:rPr>
        <w:t>. Rate constants for gRNA-free DNA cleavage from single exponential fitting (k</w:t>
      </w:r>
      <w:r w:rsidRPr="0052357A">
        <w:rPr>
          <w:rFonts w:ascii="Arial" w:hAnsi="Arial" w:cs="Arial"/>
          <w:vertAlign w:val="subscript"/>
        </w:rPr>
        <w:t>obs</w:t>
      </w:r>
      <w:r w:rsidRPr="0052357A">
        <w:rPr>
          <w:rFonts w:ascii="Arial" w:hAnsi="Arial" w:cs="Arial"/>
        </w:rPr>
        <w:t xml:space="preserve">, Equation 2.1b) as shown in Figures 2.7 and 2.8. </w:t>
      </w:r>
    </w:p>
    <w:p w14:paraId="2F7AF496" w14:textId="77777777" w:rsidR="00313B79" w:rsidRPr="0052357A" w:rsidRDefault="00313B79" w:rsidP="00F268C4">
      <w:pPr>
        <w:pStyle w:val="ListParagraph"/>
        <w:spacing w:line="360" w:lineRule="auto"/>
        <w:rPr>
          <w:rFonts w:ascii="Arial" w:hAnsi="Arial" w:cs="Arial"/>
        </w:rPr>
      </w:pPr>
    </w:p>
    <w:p w14:paraId="366EB74F" w14:textId="77777777" w:rsidR="004E73D0" w:rsidRPr="0052357A" w:rsidRDefault="004E73D0" w:rsidP="00F268C4">
      <w:pPr>
        <w:spacing w:line="360" w:lineRule="auto"/>
        <w:jc w:val="both"/>
        <w:rPr>
          <w:rFonts w:ascii="Arial" w:hAnsi="Arial" w:cs="Arial"/>
        </w:rPr>
      </w:pPr>
    </w:p>
    <w:p w14:paraId="507B1FB3" w14:textId="019051F2" w:rsidR="004E73D0" w:rsidRPr="0052357A" w:rsidRDefault="002F10EF" w:rsidP="00F268C4">
      <w:pPr>
        <w:spacing w:line="360" w:lineRule="auto"/>
        <w:jc w:val="both"/>
        <w:rPr>
          <w:rFonts w:ascii="Arial" w:hAnsi="Arial" w:cs="Arial"/>
        </w:rPr>
      </w:pPr>
      <w:r w:rsidRPr="0052357A">
        <w:rPr>
          <w:rFonts w:ascii="Arial" w:hAnsi="Arial" w:cs="Arial"/>
          <w:noProof/>
        </w:rPr>
        <w:drawing>
          <wp:inline distT="0" distB="0" distL="0" distR="0" wp14:anchorId="18A45EFF" wp14:editId="5264DEC1">
            <wp:extent cx="5943600" cy="2365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365375"/>
                    </a:xfrm>
                    <a:prstGeom prst="rect">
                      <a:avLst/>
                    </a:prstGeom>
                  </pic:spPr>
                </pic:pic>
              </a:graphicData>
            </a:graphic>
          </wp:inline>
        </w:drawing>
      </w:r>
    </w:p>
    <w:p w14:paraId="1E7BF33E" w14:textId="77777777" w:rsidR="004E73D0" w:rsidRPr="0052357A" w:rsidRDefault="004E73D0" w:rsidP="00F268C4">
      <w:pPr>
        <w:spacing w:line="360" w:lineRule="auto"/>
        <w:jc w:val="both"/>
        <w:rPr>
          <w:rFonts w:ascii="Arial" w:hAnsi="Arial" w:cs="Arial"/>
          <w:b/>
          <w:bCs/>
        </w:rPr>
      </w:pPr>
    </w:p>
    <w:p w14:paraId="142F4381" w14:textId="60A954CB" w:rsidR="004E73D0" w:rsidRPr="0052357A" w:rsidRDefault="004E73D0" w:rsidP="00F268C4">
      <w:pPr>
        <w:pStyle w:val="ListParagraph"/>
        <w:spacing w:line="360" w:lineRule="auto"/>
        <w:rPr>
          <w:rFonts w:ascii="Arial" w:hAnsi="Arial" w:cs="Arial"/>
        </w:rPr>
      </w:pPr>
      <w:r w:rsidRPr="0052357A">
        <w:rPr>
          <w:rFonts w:ascii="Arial" w:hAnsi="Arial" w:cs="Arial"/>
          <w:b/>
          <w:bCs/>
        </w:rPr>
        <w:t>Figure 2.9 Comparison of SpyCas9</w:t>
      </w:r>
      <w:r w:rsidRPr="0052357A">
        <w:rPr>
          <w:rFonts w:ascii="Arial" w:hAnsi="Arial" w:cs="Arial"/>
          <w:b/>
          <w:bCs/>
          <w:vertAlign w:val="superscript"/>
        </w:rPr>
        <w:t>WT</w:t>
      </w:r>
      <w:r w:rsidRPr="0052357A">
        <w:rPr>
          <w:rFonts w:ascii="Arial" w:hAnsi="Arial" w:cs="Arial"/>
          <w:b/>
          <w:bCs/>
        </w:rPr>
        <w:t xml:space="preserve"> and SpyCas9</w:t>
      </w:r>
      <w:r w:rsidRPr="0052357A">
        <w:rPr>
          <w:rFonts w:ascii="Arial" w:hAnsi="Arial" w:cs="Arial"/>
          <w:b/>
          <w:bCs/>
          <w:vertAlign w:val="superscript"/>
        </w:rPr>
        <w:t>H982A</w:t>
      </w:r>
      <w:r w:rsidRPr="0052357A">
        <w:rPr>
          <w:rFonts w:ascii="Arial" w:hAnsi="Arial" w:cs="Arial"/>
          <w:b/>
          <w:bCs/>
        </w:rPr>
        <w:t xml:space="preserve"> DNA cleavage rates</w:t>
      </w:r>
      <w:r w:rsidRPr="0052357A">
        <w:rPr>
          <w:rFonts w:ascii="Arial" w:hAnsi="Arial" w:cs="Arial"/>
        </w:rPr>
        <w:t xml:space="preserve">. </w:t>
      </w:r>
      <w:r w:rsidRPr="0052357A">
        <w:rPr>
          <w:rFonts w:ascii="Arial" w:hAnsi="Arial" w:cs="Arial"/>
          <w:b/>
          <w:bCs/>
        </w:rPr>
        <w:t xml:space="preserve">(A) </w:t>
      </w:r>
      <w:r w:rsidRPr="0052357A">
        <w:rPr>
          <w:rFonts w:ascii="Arial" w:hAnsi="Arial" w:cs="Arial"/>
        </w:rPr>
        <w:t>Bar graph of gRNA-free DNA degradation rate constants (k</w:t>
      </w:r>
      <w:r w:rsidRPr="0052357A">
        <w:rPr>
          <w:rFonts w:ascii="Arial" w:hAnsi="Arial" w:cs="Arial"/>
          <w:vertAlign w:val="subscript"/>
        </w:rPr>
        <w:t>obs</w:t>
      </w:r>
      <w:r w:rsidRPr="0052357A">
        <w:rPr>
          <w:rFonts w:ascii="Arial" w:hAnsi="Arial" w:cs="Arial"/>
        </w:rPr>
        <w:t>) and table of fold change (WT/H982A) in k</w:t>
      </w:r>
      <w:r w:rsidRPr="0052357A">
        <w:rPr>
          <w:rFonts w:ascii="Arial" w:hAnsi="Arial" w:cs="Arial"/>
          <w:vertAlign w:val="subscript"/>
        </w:rPr>
        <w:t>obs</w:t>
      </w:r>
      <w:r w:rsidRPr="0052357A">
        <w:rPr>
          <w:rFonts w:ascii="Arial" w:hAnsi="Arial" w:cs="Arial"/>
        </w:rPr>
        <w:t>. The gRNA-free DNA cleavage assays were done using 10 mM metal (Mn</w:t>
      </w:r>
      <w:r w:rsidRPr="0052357A">
        <w:rPr>
          <w:rFonts w:ascii="Arial" w:hAnsi="Arial" w:cs="Arial"/>
          <w:vertAlign w:val="superscript"/>
        </w:rPr>
        <w:t>2+</w:t>
      </w:r>
      <w:r w:rsidRPr="0052357A">
        <w:rPr>
          <w:rFonts w:ascii="Arial" w:hAnsi="Arial" w:cs="Arial"/>
        </w:rPr>
        <w:t xml:space="preserve"> or Co</w:t>
      </w:r>
      <w:r w:rsidRPr="0052357A">
        <w:rPr>
          <w:rFonts w:ascii="Arial" w:hAnsi="Arial" w:cs="Arial"/>
          <w:vertAlign w:val="superscript"/>
        </w:rPr>
        <w:t>2+</w:t>
      </w:r>
      <w:r w:rsidRPr="0052357A">
        <w:rPr>
          <w:rFonts w:ascii="Arial" w:hAnsi="Arial" w:cs="Arial"/>
        </w:rPr>
        <w:t xml:space="preserve">). </w:t>
      </w:r>
      <w:r w:rsidRPr="0052357A">
        <w:rPr>
          <w:rFonts w:ascii="Arial" w:hAnsi="Arial" w:cs="Arial"/>
          <w:b/>
          <w:bCs/>
        </w:rPr>
        <w:t xml:space="preserve">(B) </w:t>
      </w:r>
      <w:r w:rsidRPr="0052357A">
        <w:rPr>
          <w:rFonts w:ascii="Arial" w:hAnsi="Arial" w:cs="Arial"/>
        </w:rPr>
        <w:t>Bar graph of Mg</w:t>
      </w:r>
      <w:r w:rsidRPr="0052357A">
        <w:rPr>
          <w:rFonts w:ascii="Arial" w:hAnsi="Arial" w:cs="Arial"/>
          <w:vertAlign w:val="superscript"/>
        </w:rPr>
        <w:t>2+</w:t>
      </w:r>
      <w:r w:rsidRPr="0052357A">
        <w:rPr>
          <w:rFonts w:ascii="Arial" w:hAnsi="Arial" w:cs="Arial"/>
        </w:rPr>
        <w:t>-mediated gRNA-dependent DNA degradation rates from both fast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and slow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w:t>
      </w:r>
      <w:r w:rsidRPr="0052357A">
        <w:rPr>
          <w:rFonts w:ascii="Arial" w:hAnsi="Arial" w:cs="Arial"/>
        </w:rPr>
        <w:lastRenderedPageBreak/>
        <w:t xml:space="preserve">phases of the reaction. Below is a table of fold change (WT/H982A) in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and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w:t>
      </w:r>
      <w:r w:rsidRPr="0052357A">
        <w:rPr>
          <w:rFonts w:ascii="Arial" w:hAnsi="Arial" w:cs="Arial"/>
          <w:b/>
          <w:bCs/>
        </w:rPr>
        <w:t>(C)</w:t>
      </w:r>
      <w:r w:rsidRPr="0052357A">
        <w:rPr>
          <w:rFonts w:ascii="Arial" w:hAnsi="Arial" w:cs="Arial"/>
        </w:rPr>
        <w:t xml:space="preserve"> Bar graph of Mn</w:t>
      </w:r>
      <w:r w:rsidRPr="0052357A">
        <w:rPr>
          <w:rFonts w:ascii="Arial" w:hAnsi="Arial" w:cs="Arial"/>
          <w:vertAlign w:val="superscript"/>
        </w:rPr>
        <w:t>2+</w:t>
      </w:r>
      <w:r w:rsidRPr="0052357A">
        <w:rPr>
          <w:rFonts w:ascii="Arial" w:hAnsi="Arial" w:cs="Arial"/>
        </w:rPr>
        <w:t>-mediated gRNA-dependent DNA degradation rates from both fast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and slow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phases of the reaction. Below is a table of fold change (WT/H982A) in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and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The gRNA-dependent DNA cleavage reactions were done using 10 mM metal. Error bars represent the 95% confidence interval</w:t>
      </w:r>
      <w:r w:rsidR="00AD3C16" w:rsidRPr="0052357A">
        <w:rPr>
          <w:rFonts w:ascii="Arial" w:hAnsi="Arial" w:cs="Arial"/>
        </w:rPr>
        <w:t xml:space="preserve"> </w:t>
      </w:r>
      <w:r w:rsidR="00AD3C16" w:rsidRPr="0052357A">
        <w:rPr>
          <w:rFonts w:ascii="Arial" w:eastAsia="Calibri" w:hAnsi="Arial" w:cs="Arial"/>
          <w:color w:val="000000"/>
          <w:kern w:val="24"/>
        </w:rPr>
        <w:t xml:space="preserve">determined with the </w:t>
      </w:r>
      <w:proofErr w:type="spellStart"/>
      <w:r w:rsidR="00AD3C16" w:rsidRPr="0052357A">
        <w:rPr>
          <w:rFonts w:ascii="Arial" w:eastAsia="Calibri" w:hAnsi="Arial" w:cs="Arial"/>
          <w:color w:val="000000"/>
          <w:kern w:val="24"/>
        </w:rPr>
        <w:t>Matlab</w:t>
      </w:r>
      <w:proofErr w:type="spellEnd"/>
      <w:r w:rsidR="00AD3C16" w:rsidRPr="0052357A">
        <w:rPr>
          <w:rFonts w:ascii="Arial" w:eastAsia="Calibri" w:hAnsi="Arial" w:cs="Arial"/>
          <w:color w:val="000000"/>
          <w:kern w:val="24"/>
        </w:rPr>
        <w:t xml:space="preserve"> fitting program</w:t>
      </w:r>
      <w:r w:rsidRPr="0052357A">
        <w:rPr>
          <w:rFonts w:ascii="Arial" w:hAnsi="Arial" w:cs="Arial"/>
        </w:rPr>
        <w:t>.</w:t>
      </w:r>
    </w:p>
    <w:p w14:paraId="3B9DA803" w14:textId="77777777" w:rsidR="004E73D0" w:rsidRPr="0052357A" w:rsidRDefault="004E73D0" w:rsidP="00F268C4">
      <w:pPr>
        <w:spacing w:line="360" w:lineRule="auto"/>
        <w:jc w:val="both"/>
        <w:rPr>
          <w:rFonts w:ascii="Arial" w:hAnsi="Arial" w:cs="Arial"/>
        </w:rPr>
      </w:pPr>
    </w:p>
    <w:p w14:paraId="2A4358D4" w14:textId="6B885284" w:rsidR="004E73D0" w:rsidRPr="0052357A" w:rsidRDefault="004E73D0" w:rsidP="00F268C4">
      <w:pPr>
        <w:pStyle w:val="ListParagraph"/>
        <w:spacing w:line="360" w:lineRule="auto"/>
        <w:rPr>
          <w:rFonts w:ascii="Arial" w:hAnsi="Arial" w:cs="Arial"/>
        </w:rPr>
      </w:pPr>
      <w:r w:rsidRPr="0052357A">
        <w:rPr>
          <w:rFonts w:ascii="Arial" w:hAnsi="Arial" w:cs="Arial"/>
        </w:rPr>
        <w:t xml:space="preserve">The H982A substitution reduced gRNA-free DNA cleavage activity </w:t>
      </w:r>
      <w:r w:rsidR="007C114B" w:rsidRPr="0052357A">
        <w:rPr>
          <w:rFonts w:ascii="Arial" w:hAnsi="Arial" w:cs="Arial"/>
        </w:rPr>
        <w:t>~167-fold (</w:t>
      </w:r>
      <w:r w:rsidRPr="0052357A">
        <w:rPr>
          <w:rFonts w:ascii="Arial" w:hAnsi="Arial" w:cs="Arial"/>
        </w:rPr>
        <w:t xml:space="preserve">200 </w:t>
      </w:r>
      <w:r w:rsidRPr="0052357A">
        <w:rPr>
          <w:rFonts w:ascii="Arial" w:hAnsi="Arial" w:cs="Arial"/>
          <w:color w:val="000000"/>
        </w:rPr>
        <w:t>± 100</w:t>
      </w:r>
      <w:r w:rsidRPr="0052357A">
        <w:rPr>
          <w:rFonts w:ascii="Arial" w:hAnsi="Arial" w:cs="Arial"/>
        </w:rPr>
        <w:t>-fold</w:t>
      </w:r>
      <w:r w:rsidR="007C114B" w:rsidRPr="0052357A">
        <w:rPr>
          <w:rFonts w:ascii="Arial" w:hAnsi="Arial" w:cs="Arial"/>
          <w:bCs/>
          <w:color w:val="000000" w:themeColor="text1"/>
        </w:rPr>
        <w:t xml:space="preserve"> with</w:t>
      </w:r>
      <w:r w:rsidR="006A5C41" w:rsidRPr="0052357A">
        <w:rPr>
          <w:rFonts w:ascii="Arial" w:hAnsi="Arial" w:cs="Arial"/>
          <w:bCs/>
          <w:color w:val="000000" w:themeColor="text1"/>
        </w:rPr>
        <w:t xml:space="preserve"> </w:t>
      </w:r>
      <w:r w:rsidR="006A5C41" w:rsidRPr="0052357A">
        <w:rPr>
          <w:rFonts w:ascii="Arial" w:hAnsi="Arial" w:cs="Arial"/>
          <w:color w:val="000000"/>
        </w:rPr>
        <w:t>± 100 being the</w:t>
      </w:r>
      <w:r w:rsidR="007C114B" w:rsidRPr="0052357A">
        <w:rPr>
          <w:rFonts w:ascii="Arial" w:hAnsi="Arial" w:cs="Arial"/>
          <w:bCs/>
          <w:color w:val="000000" w:themeColor="text1"/>
        </w:rPr>
        <w:t xml:space="preserve"> propagated error from the 95% confidence interval</w:t>
      </w:r>
      <w:r w:rsidR="00900D88" w:rsidRPr="0052357A">
        <w:rPr>
          <w:rFonts w:ascii="Arial" w:hAnsi="Arial" w:cs="Arial"/>
          <w:bCs/>
          <w:color w:val="000000" w:themeColor="text1"/>
        </w:rPr>
        <w:t>s</w:t>
      </w:r>
      <w:r w:rsidR="007C114B" w:rsidRPr="0052357A">
        <w:rPr>
          <w:rFonts w:ascii="Arial" w:hAnsi="Arial" w:cs="Arial"/>
          <w:bCs/>
          <w:color w:val="000000" w:themeColor="text1"/>
        </w:rPr>
        <w:t xml:space="preserve"> calculated while determining the rate constant</w:t>
      </w:r>
      <w:r w:rsidR="00900D88" w:rsidRPr="0052357A">
        <w:rPr>
          <w:rFonts w:ascii="Arial" w:hAnsi="Arial" w:cs="Arial"/>
          <w:bCs/>
          <w:color w:val="000000" w:themeColor="text1"/>
        </w:rPr>
        <w:t>s</w:t>
      </w:r>
      <w:r w:rsidR="007C114B" w:rsidRPr="0052357A">
        <w:rPr>
          <w:rFonts w:ascii="Arial" w:hAnsi="Arial" w:cs="Arial"/>
          <w:bCs/>
          <w:color w:val="000000" w:themeColor="text1"/>
        </w:rPr>
        <w:t xml:space="preserve">)  </w:t>
      </w:r>
      <w:r w:rsidRPr="0052357A">
        <w:rPr>
          <w:rFonts w:ascii="Arial" w:hAnsi="Arial" w:cs="Arial"/>
        </w:rPr>
        <w:t xml:space="preserve">and </w:t>
      </w:r>
      <w:r w:rsidR="00900D88" w:rsidRPr="0052357A">
        <w:rPr>
          <w:rFonts w:ascii="Arial" w:hAnsi="Arial" w:cs="Arial"/>
        </w:rPr>
        <w:t>~17-fold (</w:t>
      </w:r>
      <w:r w:rsidRPr="0052357A">
        <w:rPr>
          <w:rFonts w:ascii="Arial" w:hAnsi="Arial" w:cs="Arial"/>
        </w:rPr>
        <w:t xml:space="preserve">20 </w:t>
      </w:r>
      <w:r w:rsidRPr="0052357A">
        <w:rPr>
          <w:rFonts w:ascii="Arial" w:hAnsi="Arial" w:cs="Arial"/>
          <w:color w:val="000000"/>
        </w:rPr>
        <w:t>± 10</w:t>
      </w:r>
      <w:r w:rsidRPr="0052357A">
        <w:rPr>
          <w:rFonts w:ascii="Arial" w:hAnsi="Arial" w:cs="Arial"/>
        </w:rPr>
        <w:t>-fold</w:t>
      </w:r>
      <w:r w:rsidR="00900D88" w:rsidRPr="0052357A">
        <w:rPr>
          <w:rFonts w:ascii="Arial" w:hAnsi="Arial" w:cs="Arial"/>
        </w:rPr>
        <w:t>)</w:t>
      </w:r>
      <w:r w:rsidRPr="0052357A">
        <w:rPr>
          <w:rFonts w:ascii="Arial" w:hAnsi="Arial" w:cs="Arial"/>
        </w:rPr>
        <w:t xml:space="preserve"> compared to SpyCas9</w:t>
      </w:r>
      <w:r w:rsidRPr="0052357A">
        <w:rPr>
          <w:rFonts w:ascii="Arial" w:hAnsi="Arial" w:cs="Arial"/>
          <w:vertAlign w:val="superscript"/>
        </w:rPr>
        <w:t>WT</w:t>
      </w:r>
      <w:r w:rsidRPr="0052357A">
        <w:rPr>
          <w:rFonts w:ascii="Arial" w:hAnsi="Arial" w:cs="Arial"/>
        </w:rPr>
        <w:t xml:space="preserve"> with Mn</w:t>
      </w:r>
      <w:r w:rsidRPr="0052357A">
        <w:rPr>
          <w:rFonts w:ascii="Arial" w:hAnsi="Arial" w:cs="Arial"/>
          <w:vertAlign w:val="superscript"/>
        </w:rPr>
        <w:t>2+</w:t>
      </w:r>
      <w:r w:rsidRPr="0052357A">
        <w:rPr>
          <w:rFonts w:ascii="Arial" w:hAnsi="Arial" w:cs="Arial"/>
        </w:rPr>
        <w:t xml:space="preserve"> and Co</w:t>
      </w:r>
      <w:r w:rsidRPr="0052357A">
        <w:rPr>
          <w:rFonts w:ascii="Arial" w:hAnsi="Arial" w:cs="Arial"/>
          <w:vertAlign w:val="superscript"/>
        </w:rPr>
        <w:t>2+</w:t>
      </w:r>
      <w:r w:rsidRPr="0052357A">
        <w:rPr>
          <w:rFonts w:ascii="Arial" w:hAnsi="Arial" w:cs="Arial"/>
        </w:rPr>
        <w:t xml:space="preserve"> respectively (Figures 2.7, 2.8, 2.9A and Table 2.2). While both Mn</w:t>
      </w:r>
      <w:r w:rsidRPr="0052357A">
        <w:rPr>
          <w:rFonts w:ascii="Arial" w:hAnsi="Arial" w:cs="Arial"/>
          <w:vertAlign w:val="superscript"/>
        </w:rPr>
        <w:t>2+</w:t>
      </w:r>
      <w:r w:rsidRPr="0052357A">
        <w:rPr>
          <w:rFonts w:ascii="Arial" w:hAnsi="Arial" w:cs="Arial"/>
        </w:rPr>
        <w:t xml:space="preserve"> and Co</w:t>
      </w:r>
      <w:r w:rsidRPr="0052357A">
        <w:rPr>
          <w:rFonts w:ascii="Arial" w:hAnsi="Arial" w:cs="Arial"/>
          <w:vertAlign w:val="superscript"/>
        </w:rPr>
        <w:t>2+</w:t>
      </w:r>
      <w:r w:rsidRPr="0052357A">
        <w:rPr>
          <w:rFonts w:ascii="Arial" w:hAnsi="Arial" w:cs="Arial"/>
        </w:rPr>
        <w:t xml:space="preserve"> can promote gRNA-free DNA cleavage at a similar efficiency in SpyCas9</w:t>
      </w:r>
      <w:r w:rsidRPr="0052357A">
        <w:rPr>
          <w:rFonts w:ascii="Arial" w:hAnsi="Arial" w:cs="Arial"/>
          <w:vertAlign w:val="superscript"/>
        </w:rPr>
        <w:t>WT</w:t>
      </w:r>
      <w:r w:rsidRPr="0052357A">
        <w:rPr>
          <w:rFonts w:ascii="Arial" w:hAnsi="Arial" w:cs="Arial"/>
        </w:rPr>
        <w:t xml:space="preserve"> (~1 min</w:t>
      </w:r>
      <w:r w:rsidRPr="0052357A">
        <w:rPr>
          <w:rFonts w:ascii="Arial" w:hAnsi="Arial" w:cs="Arial"/>
          <w:vertAlign w:val="superscript"/>
        </w:rPr>
        <w:t>-1</w:t>
      </w:r>
      <w:r w:rsidRPr="0052357A">
        <w:rPr>
          <w:rFonts w:ascii="Arial" w:hAnsi="Arial" w:cs="Arial"/>
        </w:rPr>
        <w:t xml:space="preserve"> and 0.7 min</w:t>
      </w:r>
      <w:r w:rsidRPr="0052357A">
        <w:rPr>
          <w:rFonts w:ascii="Arial" w:hAnsi="Arial" w:cs="Arial"/>
          <w:vertAlign w:val="superscript"/>
        </w:rPr>
        <w:t>-1</w:t>
      </w:r>
      <w:r w:rsidRPr="0052357A">
        <w:rPr>
          <w:rFonts w:ascii="Arial" w:hAnsi="Arial" w:cs="Arial"/>
        </w:rPr>
        <w:t xml:space="preserve"> respectively), there is an ~7-fold (~0.006 min</w:t>
      </w:r>
      <w:r w:rsidRPr="0052357A">
        <w:rPr>
          <w:rFonts w:ascii="Arial" w:hAnsi="Arial" w:cs="Arial"/>
          <w:vertAlign w:val="superscript"/>
        </w:rPr>
        <w:t>-1</w:t>
      </w:r>
      <w:r w:rsidRPr="0052357A">
        <w:rPr>
          <w:rFonts w:ascii="Arial" w:hAnsi="Arial" w:cs="Arial"/>
        </w:rPr>
        <w:t xml:space="preserve"> </w:t>
      </w:r>
      <w:r w:rsidR="00011A70" w:rsidRPr="0052357A">
        <w:rPr>
          <w:rFonts w:ascii="Arial" w:hAnsi="Arial" w:cs="Arial"/>
          <w:i/>
          <w:iCs/>
        </w:rPr>
        <w:t xml:space="preserve">versus </w:t>
      </w:r>
      <w:r w:rsidRPr="0052357A">
        <w:rPr>
          <w:rFonts w:ascii="Arial" w:hAnsi="Arial" w:cs="Arial"/>
        </w:rPr>
        <w:t>~0.04 min</w:t>
      </w:r>
      <w:r w:rsidRPr="0052357A">
        <w:rPr>
          <w:rFonts w:ascii="Arial" w:hAnsi="Arial" w:cs="Arial"/>
          <w:vertAlign w:val="superscript"/>
        </w:rPr>
        <w:t>-1</w:t>
      </w:r>
      <w:r w:rsidRPr="0052357A">
        <w:rPr>
          <w:rFonts w:ascii="Arial" w:hAnsi="Arial" w:cs="Arial"/>
        </w:rPr>
        <w:t>) difference in how Mn</w:t>
      </w:r>
      <w:r w:rsidRPr="0052357A">
        <w:rPr>
          <w:rFonts w:ascii="Arial" w:hAnsi="Arial" w:cs="Arial"/>
          <w:vertAlign w:val="superscript"/>
        </w:rPr>
        <w:t>2+</w:t>
      </w:r>
      <w:r w:rsidRPr="0052357A">
        <w:rPr>
          <w:rFonts w:ascii="Arial" w:hAnsi="Arial" w:cs="Arial"/>
        </w:rPr>
        <w:t xml:space="preserve"> and Co</w:t>
      </w:r>
      <w:r w:rsidRPr="0052357A">
        <w:rPr>
          <w:rFonts w:ascii="Arial" w:hAnsi="Arial" w:cs="Arial"/>
          <w:vertAlign w:val="superscript"/>
        </w:rPr>
        <w:t>2+</w:t>
      </w:r>
      <w:r w:rsidRPr="0052357A">
        <w:rPr>
          <w:rFonts w:ascii="Arial" w:hAnsi="Arial" w:cs="Arial"/>
        </w:rPr>
        <w:t xml:space="preserve"> can organize the DNA cleavage competent state in SpyCas9</w:t>
      </w:r>
      <w:r w:rsidRPr="0052357A">
        <w:rPr>
          <w:rFonts w:ascii="Arial" w:hAnsi="Arial" w:cs="Arial"/>
          <w:vertAlign w:val="superscript"/>
        </w:rPr>
        <w:t>H982A</w:t>
      </w:r>
      <w:r w:rsidRPr="0052357A">
        <w:rPr>
          <w:rFonts w:ascii="Arial" w:hAnsi="Arial" w:cs="Arial"/>
        </w:rPr>
        <w:t xml:space="preserve"> (Table 2.2). These strongly support our hypothesis that RuvC residues and their interactions with divalent metal ions play a significant role in catalyzing gRNA-free DNA cleavage.</w:t>
      </w:r>
    </w:p>
    <w:p w14:paraId="74B37968" w14:textId="77777777" w:rsidR="004E73D0" w:rsidRPr="0052357A" w:rsidRDefault="004E73D0" w:rsidP="00F268C4">
      <w:pPr>
        <w:pStyle w:val="ListParagraph"/>
        <w:spacing w:line="360" w:lineRule="auto"/>
        <w:rPr>
          <w:rFonts w:ascii="Arial" w:hAnsi="Arial" w:cs="Arial"/>
        </w:rPr>
      </w:pPr>
    </w:p>
    <w:p w14:paraId="2445740F"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Substitution of His982 does not severely impair guide gRNA-dependent DNA cleavage</w:t>
      </w:r>
    </w:p>
    <w:p w14:paraId="17821EDF" w14:textId="259F914D" w:rsidR="004E73D0" w:rsidRPr="0052357A" w:rsidRDefault="004E73D0" w:rsidP="00F268C4">
      <w:pPr>
        <w:pStyle w:val="ListParagraph"/>
        <w:spacing w:line="360" w:lineRule="auto"/>
        <w:rPr>
          <w:rFonts w:ascii="Arial" w:hAnsi="Arial" w:cs="Arial"/>
        </w:rPr>
      </w:pPr>
      <w:r w:rsidRPr="0052357A">
        <w:rPr>
          <w:rFonts w:ascii="Arial" w:hAnsi="Arial" w:cs="Arial"/>
        </w:rPr>
        <w:t>As mentioned previously, we proposed that while H982 plays a significant role in organizing the DNA cleavage competent state of RuvC in the absence of gRNA, its role in DNA cleavage in the presence of gRNA should not be critical. A SpyCas9 variant possessing these properties is essential for gene editing applications. We proceeded to testing the effect of H982A substitution in gRNA-dependent DNA cleavage (Figures 2.10 and 2.11). We performed time course gRNA-dependent DNA cleavage assays using 10 mM Mg</w:t>
      </w:r>
      <w:r w:rsidRPr="0052357A">
        <w:rPr>
          <w:rFonts w:ascii="Arial" w:hAnsi="Arial" w:cs="Arial"/>
          <w:vertAlign w:val="superscript"/>
        </w:rPr>
        <w:t>2+</w:t>
      </w:r>
      <w:r w:rsidRPr="0052357A">
        <w:rPr>
          <w:rFonts w:ascii="Arial" w:hAnsi="Arial" w:cs="Arial"/>
        </w:rPr>
        <w:t xml:space="preserve"> or Mn</w:t>
      </w:r>
      <w:r w:rsidRPr="0052357A">
        <w:rPr>
          <w:rFonts w:ascii="Arial" w:hAnsi="Arial" w:cs="Arial"/>
          <w:vertAlign w:val="superscript"/>
        </w:rPr>
        <w:t>2+</w:t>
      </w:r>
      <w:r w:rsidRPr="0052357A">
        <w:rPr>
          <w:rFonts w:ascii="Arial" w:hAnsi="Arial" w:cs="Arial"/>
        </w:rPr>
        <w:t>, ~5 nM substrate, 100 nM SpyCas9 and 120 nM sgRNA. The results show a comparable use of substrate (supercoiled DNA by both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 even though there is a slightly higher accumulation of nicked DNA in the Mg</w:t>
      </w:r>
      <w:r w:rsidRPr="0052357A">
        <w:rPr>
          <w:rFonts w:ascii="Arial" w:hAnsi="Arial" w:cs="Arial"/>
          <w:vertAlign w:val="superscript"/>
        </w:rPr>
        <w:t>2+</w:t>
      </w:r>
      <w:r w:rsidRPr="0052357A">
        <w:rPr>
          <w:rFonts w:ascii="Arial" w:hAnsi="Arial" w:cs="Arial"/>
        </w:rPr>
        <w:t xml:space="preserve"> </w:t>
      </w:r>
      <w:r w:rsidRPr="0052357A">
        <w:rPr>
          <w:rFonts w:ascii="Arial" w:hAnsi="Arial" w:cs="Arial"/>
        </w:rPr>
        <w:lastRenderedPageBreak/>
        <w:t>condition for SpyCas9</w:t>
      </w:r>
      <w:r w:rsidRPr="0052357A">
        <w:rPr>
          <w:rFonts w:ascii="Arial" w:hAnsi="Arial" w:cs="Arial"/>
          <w:vertAlign w:val="superscript"/>
        </w:rPr>
        <w:t>H982A</w:t>
      </w:r>
      <w:r w:rsidRPr="0052357A">
        <w:rPr>
          <w:rFonts w:ascii="Arial" w:hAnsi="Arial" w:cs="Arial"/>
        </w:rPr>
        <w:t xml:space="preserve"> relative to SpyCas9</w:t>
      </w:r>
      <w:r w:rsidRPr="0052357A">
        <w:rPr>
          <w:rFonts w:ascii="Arial" w:hAnsi="Arial" w:cs="Arial"/>
          <w:vertAlign w:val="superscript"/>
        </w:rPr>
        <w:t>WT</w:t>
      </w:r>
      <w:r w:rsidRPr="0052357A">
        <w:rPr>
          <w:rFonts w:ascii="Arial" w:hAnsi="Arial" w:cs="Arial"/>
        </w:rPr>
        <w:t xml:space="preserve"> (Figure 2.10). The data from the time-course assays </w:t>
      </w:r>
      <w:r w:rsidRPr="0052357A">
        <w:rPr>
          <w:rFonts w:ascii="Arial" w:eastAsiaTheme="minorEastAsia" w:hAnsi="Arial" w:cs="Arial"/>
        </w:rPr>
        <w:t xml:space="preserve">(Equation 2.2a) </w:t>
      </w:r>
      <w:r w:rsidRPr="0052357A">
        <w:rPr>
          <w:rFonts w:ascii="Arial" w:hAnsi="Arial" w:cs="Arial"/>
        </w:rPr>
        <w:t xml:space="preserve">were used to calculate rate constants for gRNA-dependent DNA cleavage </w:t>
      </w:r>
      <w:r w:rsidRPr="0052357A">
        <w:rPr>
          <w:rFonts w:ascii="Arial" w:eastAsiaTheme="minorEastAsia" w:hAnsi="Arial" w:cs="Arial"/>
        </w:rPr>
        <w:t>using a double exponential fitting (Equation 2.2b)</w:t>
      </w:r>
      <w:r w:rsidRPr="0052357A">
        <w:rPr>
          <w:rFonts w:ascii="Arial" w:hAnsi="Arial" w:cs="Arial"/>
          <w:vertAlign w:val="subscript"/>
        </w:rPr>
        <w:t>.</w:t>
      </w:r>
      <w:r w:rsidRPr="0052357A">
        <w:rPr>
          <w:rFonts w:ascii="Arial" w:hAnsi="Arial" w:cs="Arial"/>
        </w:rPr>
        <w:t xml:space="preserve"> </w:t>
      </w:r>
      <w:r w:rsidRPr="0052357A">
        <w:rPr>
          <w:rFonts w:ascii="Arial" w:eastAsiaTheme="minorEastAsia" w:hAnsi="Arial" w:cs="Arial"/>
        </w:rPr>
        <w:t>This gave two rate constants (</w:t>
      </w:r>
      <w:proofErr w:type="spellStart"/>
      <w:r w:rsidRPr="0052357A">
        <w:rPr>
          <w:rFonts w:ascii="Arial" w:eastAsiaTheme="minorEastAsia" w:hAnsi="Arial" w:cs="Arial"/>
        </w:rPr>
        <w:t>k</w:t>
      </w:r>
      <w:r w:rsidRPr="0052357A">
        <w:rPr>
          <w:rFonts w:ascii="Arial" w:eastAsiaTheme="minorEastAsia" w:hAnsi="Arial" w:cs="Arial"/>
          <w:vertAlign w:val="subscript"/>
        </w:rPr>
        <w:t>fast</w:t>
      </w:r>
      <w:proofErr w:type="spellEnd"/>
      <w:r w:rsidRPr="0052357A">
        <w:rPr>
          <w:rFonts w:ascii="Arial" w:eastAsiaTheme="minorEastAsia" w:hAnsi="Arial" w:cs="Arial"/>
        </w:rPr>
        <w:t xml:space="preserve"> and </w:t>
      </w:r>
      <w:proofErr w:type="spellStart"/>
      <w:r w:rsidRPr="0052357A">
        <w:rPr>
          <w:rFonts w:ascii="Arial" w:eastAsiaTheme="minorEastAsia" w:hAnsi="Arial" w:cs="Arial"/>
        </w:rPr>
        <w:t>k</w:t>
      </w:r>
      <w:r w:rsidRPr="0052357A">
        <w:rPr>
          <w:rFonts w:ascii="Arial" w:eastAsiaTheme="minorEastAsia" w:hAnsi="Arial" w:cs="Arial"/>
          <w:vertAlign w:val="subscript"/>
        </w:rPr>
        <w:t>slow</w:t>
      </w:r>
      <w:proofErr w:type="spellEnd"/>
      <w:r w:rsidRPr="0052357A">
        <w:rPr>
          <w:rFonts w:ascii="Arial" w:eastAsiaTheme="minorEastAsia" w:hAnsi="Arial" w:cs="Arial"/>
        </w:rPr>
        <w:t xml:space="preserve"> for the early and late phases of the reaction respectively) and two active fractions (</w:t>
      </w:r>
      <w:r w:rsidRPr="0052357A">
        <w:rPr>
          <w:rFonts w:ascii="Arial" w:hAnsi="Arial" w:cs="Arial"/>
        </w:rPr>
        <w:t>α</w:t>
      </w:r>
      <w:r w:rsidRPr="0052357A">
        <w:rPr>
          <w:rFonts w:ascii="Arial" w:hAnsi="Arial" w:cs="Arial"/>
          <w:vertAlign w:val="subscript"/>
        </w:rPr>
        <w:t>fast</w:t>
      </w:r>
      <w:r w:rsidRPr="0052357A">
        <w:rPr>
          <w:rFonts w:ascii="Arial" w:hAnsi="Arial" w:cs="Arial"/>
        </w:rPr>
        <w:t xml:space="preserve"> and α</w:t>
      </w:r>
      <w:r w:rsidRPr="0052357A">
        <w:rPr>
          <w:rFonts w:ascii="Arial" w:hAnsi="Arial" w:cs="Arial"/>
          <w:vertAlign w:val="subscript"/>
        </w:rPr>
        <w:t>slow</w:t>
      </w:r>
      <w:r w:rsidRPr="0052357A">
        <w:rPr>
          <w:rFonts w:ascii="Arial" w:eastAsiaTheme="minorEastAsia" w:hAnsi="Arial" w:cs="Arial"/>
        </w:rPr>
        <w:t xml:space="preserve">) representing the fraction of DNA substrate being cleaved during the fast and slow phases. We see that the </w:t>
      </w:r>
      <w:proofErr w:type="spellStart"/>
      <w:r w:rsidRPr="0052357A">
        <w:rPr>
          <w:rFonts w:ascii="Arial" w:eastAsiaTheme="minorEastAsia" w:hAnsi="Arial" w:cs="Arial"/>
        </w:rPr>
        <w:t>k</w:t>
      </w:r>
      <w:r w:rsidRPr="0052357A">
        <w:rPr>
          <w:rFonts w:ascii="Arial" w:eastAsiaTheme="minorEastAsia" w:hAnsi="Arial" w:cs="Arial"/>
          <w:vertAlign w:val="subscript"/>
        </w:rPr>
        <w:t>fast</w:t>
      </w:r>
      <w:proofErr w:type="spellEnd"/>
      <w:r w:rsidRPr="0052357A">
        <w:rPr>
          <w:rFonts w:ascii="Arial" w:eastAsiaTheme="minorEastAsia" w:hAnsi="Arial" w:cs="Arial"/>
        </w:rPr>
        <w:t xml:space="preserve"> and </w:t>
      </w:r>
      <w:r w:rsidRPr="0052357A">
        <w:rPr>
          <w:rFonts w:ascii="Arial" w:hAnsi="Arial" w:cs="Arial"/>
        </w:rPr>
        <w:t>α</w:t>
      </w:r>
      <w:r w:rsidRPr="0052357A">
        <w:rPr>
          <w:rFonts w:ascii="Arial" w:hAnsi="Arial" w:cs="Arial"/>
          <w:vertAlign w:val="subscript"/>
        </w:rPr>
        <w:t>fast</w:t>
      </w:r>
      <w:r w:rsidRPr="0052357A">
        <w:rPr>
          <w:rFonts w:ascii="Arial" w:hAnsi="Arial" w:cs="Arial"/>
        </w:rPr>
        <w:t xml:space="preserve"> for both proteins are similar, with SpyCas9</w:t>
      </w:r>
      <w:r w:rsidRPr="0052357A">
        <w:rPr>
          <w:rFonts w:ascii="Arial" w:hAnsi="Arial" w:cs="Arial"/>
          <w:vertAlign w:val="superscript"/>
        </w:rPr>
        <w:t>H982A</w:t>
      </w:r>
      <w:r w:rsidRPr="0052357A">
        <w:rPr>
          <w:rFonts w:ascii="Arial" w:hAnsi="Arial" w:cs="Arial"/>
        </w:rPr>
        <w:t xml:space="preserve"> having a slightly faster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value (Table 2.3). </w:t>
      </w:r>
      <w:r w:rsidRPr="0052357A">
        <w:rPr>
          <w:rFonts w:ascii="Arial" w:eastAsiaTheme="minorEastAsia" w:hAnsi="Arial" w:cs="Arial"/>
        </w:rPr>
        <w:t xml:space="preserve"> There is </w:t>
      </w:r>
      <w:r w:rsidR="00C1623E" w:rsidRPr="0052357A">
        <w:rPr>
          <w:rFonts w:ascii="Arial" w:eastAsiaTheme="minorEastAsia" w:hAnsi="Arial" w:cs="Arial"/>
        </w:rPr>
        <w:t>a 1</w:t>
      </w:r>
      <w:r w:rsidR="007919DC" w:rsidRPr="0052357A">
        <w:rPr>
          <w:rFonts w:ascii="Arial" w:eastAsiaTheme="minorEastAsia" w:hAnsi="Arial" w:cs="Arial"/>
        </w:rPr>
        <w:t>.</w:t>
      </w:r>
      <w:r w:rsidR="00045BFC" w:rsidRPr="0052357A">
        <w:rPr>
          <w:rFonts w:ascii="Arial" w:eastAsiaTheme="minorEastAsia" w:hAnsi="Arial" w:cs="Arial"/>
        </w:rPr>
        <w:t>2</w:t>
      </w:r>
      <w:r w:rsidR="00CC1EBE" w:rsidRPr="0052357A">
        <w:rPr>
          <w:rFonts w:ascii="Arial" w:eastAsiaTheme="minorEastAsia" w:hAnsi="Arial" w:cs="Arial"/>
        </w:rPr>
        <w:t xml:space="preserve"> </w:t>
      </w:r>
      <w:r w:rsidR="00CC1EBE" w:rsidRPr="0052357A">
        <w:rPr>
          <w:rFonts w:ascii="Arial" w:hAnsi="Arial" w:cs="Arial"/>
          <w:bCs/>
          <w:color w:val="000000" w:themeColor="text1"/>
        </w:rPr>
        <w:t>± 0.</w:t>
      </w:r>
      <w:r w:rsidR="0073521F" w:rsidRPr="0052357A">
        <w:rPr>
          <w:rFonts w:ascii="Arial" w:hAnsi="Arial" w:cs="Arial"/>
          <w:bCs/>
          <w:color w:val="000000" w:themeColor="text1"/>
        </w:rPr>
        <w:t>5</w:t>
      </w:r>
      <w:r w:rsidR="00C1623E" w:rsidRPr="0052357A">
        <w:rPr>
          <w:rFonts w:ascii="Arial" w:eastAsiaTheme="minorEastAsia" w:hAnsi="Arial" w:cs="Arial"/>
        </w:rPr>
        <w:t>-</w:t>
      </w:r>
      <w:r w:rsidRPr="0052357A">
        <w:rPr>
          <w:rFonts w:ascii="Arial" w:eastAsiaTheme="minorEastAsia" w:hAnsi="Arial" w:cs="Arial"/>
        </w:rPr>
        <w:t>fold reduction in fast reaction rate constant in SpyCas9</w:t>
      </w:r>
      <w:r w:rsidRPr="0052357A">
        <w:rPr>
          <w:rFonts w:ascii="Arial" w:eastAsiaTheme="minorEastAsia" w:hAnsi="Arial" w:cs="Arial"/>
          <w:vertAlign w:val="superscript"/>
        </w:rPr>
        <w:t>H982A</w:t>
      </w:r>
      <w:r w:rsidRPr="0052357A">
        <w:rPr>
          <w:rFonts w:ascii="Arial" w:eastAsiaTheme="minorEastAsia" w:hAnsi="Arial" w:cs="Arial"/>
        </w:rPr>
        <w:t xml:space="preserve"> compared to SpyCas9</w:t>
      </w:r>
      <w:r w:rsidRPr="0052357A">
        <w:rPr>
          <w:rFonts w:ascii="Arial" w:eastAsiaTheme="minorEastAsia" w:hAnsi="Arial" w:cs="Arial"/>
          <w:vertAlign w:val="superscript"/>
        </w:rPr>
        <w:t>WT</w:t>
      </w:r>
      <w:r w:rsidR="009B15DF" w:rsidRPr="0052357A">
        <w:rPr>
          <w:rFonts w:ascii="Arial" w:eastAsiaTheme="minorEastAsia" w:hAnsi="Arial" w:cs="Arial"/>
        </w:rPr>
        <w:t xml:space="preserve"> (Figure </w:t>
      </w:r>
      <w:r w:rsidR="007B7913" w:rsidRPr="0052357A">
        <w:rPr>
          <w:rFonts w:ascii="Arial" w:eastAsiaTheme="minorEastAsia" w:hAnsi="Arial" w:cs="Arial"/>
        </w:rPr>
        <w:t>2.9B</w:t>
      </w:r>
      <w:r w:rsidR="009B15DF" w:rsidRPr="0052357A">
        <w:rPr>
          <w:rFonts w:ascii="Arial" w:eastAsiaTheme="minorEastAsia" w:hAnsi="Arial" w:cs="Arial"/>
        </w:rPr>
        <w:t>),</w:t>
      </w:r>
      <w:r w:rsidRPr="0052357A">
        <w:rPr>
          <w:rFonts w:ascii="Arial" w:eastAsiaTheme="minorEastAsia" w:hAnsi="Arial" w:cs="Arial"/>
        </w:rPr>
        <w:t xml:space="preserve"> which is an insignificant reduction compared to the </w:t>
      </w:r>
      <w:r w:rsidR="00EC5363" w:rsidRPr="0052357A">
        <w:rPr>
          <w:rFonts w:ascii="Arial" w:eastAsiaTheme="minorEastAsia" w:hAnsi="Arial" w:cs="Arial"/>
        </w:rPr>
        <w:t>~167</w:t>
      </w:r>
      <w:r w:rsidRPr="0052357A">
        <w:rPr>
          <w:rFonts w:ascii="Arial" w:eastAsiaTheme="minorEastAsia" w:hAnsi="Arial" w:cs="Arial"/>
        </w:rPr>
        <w:t>-fold reduction in gRNA-free DNA cleavage. Fitting of the cleavage data using a single exponential equation also revealed a similar trend where both SpyCas9</w:t>
      </w:r>
      <w:r w:rsidRPr="0052357A">
        <w:rPr>
          <w:rFonts w:ascii="Arial" w:eastAsiaTheme="minorEastAsia" w:hAnsi="Arial" w:cs="Arial"/>
          <w:vertAlign w:val="superscript"/>
        </w:rPr>
        <w:t>WT</w:t>
      </w:r>
      <w:r w:rsidRPr="0052357A">
        <w:rPr>
          <w:rFonts w:ascii="Arial" w:eastAsiaTheme="minorEastAsia" w:hAnsi="Arial" w:cs="Arial"/>
        </w:rPr>
        <w:t xml:space="preserve"> and SpyCas9</w:t>
      </w:r>
      <w:r w:rsidRPr="0052357A">
        <w:rPr>
          <w:rFonts w:ascii="Arial" w:eastAsiaTheme="minorEastAsia" w:hAnsi="Arial" w:cs="Arial"/>
          <w:vertAlign w:val="superscript"/>
        </w:rPr>
        <w:t>H982A</w:t>
      </w:r>
      <w:r w:rsidRPr="0052357A">
        <w:rPr>
          <w:rFonts w:ascii="Arial" w:eastAsiaTheme="minorEastAsia" w:hAnsi="Arial" w:cs="Arial"/>
        </w:rPr>
        <w:t xml:space="preserve"> demonstrated similar efficiencies in gRNA-dependent DNA cleavage (data not shown).</w:t>
      </w:r>
    </w:p>
    <w:p w14:paraId="75E7060F" w14:textId="77777777" w:rsidR="004E73D0" w:rsidRPr="0052357A" w:rsidRDefault="004E73D0" w:rsidP="00F268C4">
      <w:pPr>
        <w:spacing w:line="360" w:lineRule="auto"/>
        <w:jc w:val="both"/>
        <w:rPr>
          <w:rFonts w:ascii="Arial" w:eastAsiaTheme="minorEastAsia" w:hAnsi="Arial" w:cs="Arial"/>
        </w:rPr>
      </w:pPr>
    </w:p>
    <w:p w14:paraId="3AE05E5E" w14:textId="7595F157" w:rsidR="004E73D0" w:rsidRPr="0052357A" w:rsidRDefault="00151260" w:rsidP="00F268C4">
      <w:pPr>
        <w:spacing w:line="360" w:lineRule="auto"/>
        <w:jc w:val="both"/>
        <w:rPr>
          <w:rFonts w:ascii="Arial" w:hAnsi="Arial" w:cs="Arial"/>
        </w:rPr>
      </w:pPr>
      <w:r w:rsidRPr="0052357A">
        <w:rPr>
          <w:rFonts w:ascii="Arial" w:hAnsi="Arial" w:cs="Arial"/>
          <w:noProof/>
        </w:rPr>
        <w:lastRenderedPageBreak/>
        <w:drawing>
          <wp:inline distT="0" distB="0" distL="0" distR="0" wp14:anchorId="3983186C" wp14:editId="754CC857">
            <wp:extent cx="5943349" cy="5447490"/>
            <wp:effectExtent l="0" t="0" r="635" b="1270"/>
            <wp:docPr id="56" name="Picture 5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diagram&#10;&#10;Description automatically generated"/>
                    <pic:cNvPicPr/>
                  </pic:nvPicPr>
                  <pic:blipFill rotWithShape="1">
                    <a:blip r:embed="rId22" cstate="print">
                      <a:extLst>
                        <a:ext uri="{28A0092B-C50C-407E-A947-70E740481C1C}">
                          <a14:useLocalDpi xmlns:a14="http://schemas.microsoft.com/office/drawing/2010/main" val="0"/>
                        </a:ext>
                      </a:extLst>
                    </a:blip>
                    <a:srcRect t="7120" b="24138"/>
                    <a:stretch/>
                  </pic:blipFill>
                  <pic:spPr bwMode="auto">
                    <a:xfrm>
                      <a:off x="0" y="0"/>
                      <a:ext cx="5943600" cy="5447720"/>
                    </a:xfrm>
                    <a:prstGeom prst="rect">
                      <a:avLst/>
                    </a:prstGeom>
                    <a:ln>
                      <a:noFill/>
                    </a:ln>
                    <a:extLst>
                      <a:ext uri="{53640926-AAD7-44D8-BBD7-CCE9431645EC}">
                        <a14:shadowObscured xmlns:a14="http://schemas.microsoft.com/office/drawing/2010/main"/>
                      </a:ext>
                    </a:extLst>
                  </pic:spPr>
                </pic:pic>
              </a:graphicData>
            </a:graphic>
          </wp:inline>
        </w:drawing>
      </w:r>
    </w:p>
    <w:p w14:paraId="4C910BCC" w14:textId="166C9E52" w:rsidR="004E73D0" w:rsidRPr="0052357A" w:rsidRDefault="004E73D0" w:rsidP="00F268C4">
      <w:pPr>
        <w:pStyle w:val="ListParagraph"/>
        <w:spacing w:line="360" w:lineRule="auto"/>
        <w:rPr>
          <w:rFonts w:ascii="Arial" w:hAnsi="Arial" w:cs="Arial"/>
        </w:rPr>
      </w:pPr>
      <w:r w:rsidRPr="0052357A">
        <w:rPr>
          <w:rFonts w:ascii="Arial" w:hAnsi="Arial" w:cs="Arial"/>
          <w:b/>
          <w:bCs/>
        </w:rPr>
        <w:t xml:space="preserve">Figure 2.10. </w:t>
      </w:r>
      <w:r w:rsidR="00443B4E" w:rsidRPr="0052357A">
        <w:rPr>
          <w:rFonts w:ascii="Arial" w:hAnsi="Arial" w:cs="Arial"/>
          <w:b/>
          <w:bCs/>
        </w:rPr>
        <w:t>Determination of rate constants for SpyCas9 gRNA-dependent cleavage of supercoiled, double stranded DNA in the presence of Mg</w:t>
      </w:r>
      <w:r w:rsidR="00443B4E" w:rsidRPr="0052357A">
        <w:rPr>
          <w:rFonts w:ascii="Arial" w:hAnsi="Arial" w:cs="Arial"/>
          <w:b/>
          <w:bCs/>
          <w:vertAlign w:val="superscript"/>
        </w:rPr>
        <w:t>2+</w:t>
      </w:r>
      <w:r w:rsidR="00443B4E" w:rsidRPr="0052357A">
        <w:rPr>
          <w:rFonts w:ascii="Arial" w:hAnsi="Arial" w:cs="Arial"/>
          <w:b/>
          <w:bCs/>
        </w:rPr>
        <w:t>.</w:t>
      </w:r>
      <w:r w:rsidRPr="0052357A">
        <w:rPr>
          <w:rFonts w:ascii="Arial" w:hAnsi="Arial" w:cs="Arial"/>
          <w:b/>
          <w:bCs/>
        </w:rPr>
        <w:t xml:space="preserve"> </w:t>
      </w:r>
      <w:r w:rsidRPr="0052357A">
        <w:rPr>
          <w:rFonts w:ascii="Arial" w:hAnsi="Arial" w:cs="Arial"/>
        </w:rPr>
        <w:t>The graph shows the double exponential fit (cyan line, Equation 2.2.3b) of average fraction of uncleaved DNA (Equation 3a, P</w:t>
      </w:r>
      <w:r w:rsidRPr="0052357A">
        <w:rPr>
          <w:rFonts w:ascii="Arial" w:hAnsi="Arial" w:cs="Arial"/>
          <w:vertAlign w:val="subscript"/>
        </w:rPr>
        <w:t>pUC19</w:t>
      </w:r>
      <w:r w:rsidRPr="0052357A">
        <w:rPr>
          <w:rFonts w:ascii="Arial" w:hAnsi="Arial" w:cs="Arial"/>
        </w:rPr>
        <w:t>) plotted against time (t, min) for (A) SpyCas9</w:t>
      </w:r>
      <w:r w:rsidRPr="0052357A">
        <w:rPr>
          <w:rFonts w:ascii="Arial" w:hAnsi="Arial" w:cs="Arial"/>
          <w:vertAlign w:val="superscript"/>
        </w:rPr>
        <w:t>WT</w:t>
      </w:r>
      <w:r w:rsidRPr="0052357A">
        <w:rPr>
          <w:rFonts w:ascii="Arial" w:hAnsi="Arial" w:cs="Arial"/>
        </w:rPr>
        <w:t>-Mg</w:t>
      </w:r>
      <w:r w:rsidRPr="0052357A">
        <w:rPr>
          <w:rFonts w:ascii="Arial" w:hAnsi="Arial" w:cs="Arial"/>
          <w:vertAlign w:val="superscript"/>
        </w:rPr>
        <w:t>2+</w:t>
      </w:r>
      <w:r w:rsidRPr="0052357A">
        <w:rPr>
          <w:rFonts w:ascii="Arial" w:hAnsi="Arial" w:cs="Arial"/>
        </w:rPr>
        <w:t xml:space="preserve"> and (B) SpyCas9</w:t>
      </w:r>
      <w:r w:rsidRPr="0052357A">
        <w:rPr>
          <w:rFonts w:ascii="Arial" w:hAnsi="Arial" w:cs="Arial"/>
          <w:vertAlign w:val="superscript"/>
        </w:rPr>
        <w:t>H982A</w:t>
      </w:r>
      <w:r w:rsidRPr="0052357A">
        <w:rPr>
          <w:rFonts w:ascii="Arial" w:hAnsi="Arial" w:cs="Arial"/>
        </w:rPr>
        <w:t>-Mg</w:t>
      </w:r>
      <w:r w:rsidRPr="0052357A">
        <w:rPr>
          <w:rFonts w:ascii="Arial" w:hAnsi="Arial" w:cs="Arial"/>
          <w:vertAlign w:val="superscript"/>
        </w:rPr>
        <w:t>2+</w:t>
      </w:r>
      <w:r w:rsidRPr="0052357A">
        <w:rPr>
          <w:rFonts w:ascii="Arial" w:hAnsi="Arial" w:cs="Arial"/>
        </w:rPr>
        <w:t>. Active fraction (</w:t>
      </w:r>
      <w:r w:rsidRPr="0052357A">
        <w:rPr>
          <w:rFonts w:ascii="Arial" w:hAnsi="Arial" w:cs="Arial"/>
          <w:lang w:val="el-GR"/>
        </w:rPr>
        <w:t>α</w:t>
      </w:r>
      <w:r w:rsidRPr="0052357A">
        <w:rPr>
          <w:rFonts w:ascii="Arial" w:hAnsi="Arial" w:cs="Arial"/>
          <w:vertAlign w:val="subscript"/>
        </w:rPr>
        <w:t>fast</w:t>
      </w:r>
      <w:r w:rsidRPr="0052357A">
        <w:rPr>
          <w:rFonts w:ascii="Arial" w:hAnsi="Arial" w:cs="Arial"/>
        </w:rPr>
        <w:t xml:space="preserve"> and </w:t>
      </w:r>
      <w:r w:rsidRPr="0052357A">
        <w:rPr>
          <w:rFonts w:ascii="Arial" w:hAnsi="Arial" w:cs="Arial"/>
          <w:lang w:val="el-GR"/>
        </w:rPr>
        <w:t>α</w:t>
      </w:r>
      <w:r w:rsidRPr="0052357A">
        <w:rPr>
          <w:rFonts w:ascii="Arial" w:hAnsi="Arial" w:cs="Arial"/>
          <w:vertAlign w:val="subscript"/>
        </w:rPr>
        <w:t>slow</w:t>
      </w:r>
      <w:r w:rsidRPr="0052357A">
        <w:rPr>
          <w:rFonts w:ascii="Arial" w:hAnsi="Arial" w:cs="Arial"/>
        </w:rPr>
        <w:t xml:space="preserve">) is the fraction of DNA that has been cleaved. The data points (magenta) are the average of four replications with standard error of the mean (SEM) shown as error bars. Mean square error (MSE) represents deviation of data points from the double exponential fit line. The error reported for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w:t>
      </w:r>
      <w:r w:rsidRPr="0052357A">
        <w:rPr>
          <w:rFonts w:ascii="Arial" w:hAnsi="Arial" w:cs="Arial"/>
          <w:lang w:val="el-GR"/>
        </w:rPr>
        <w:t>α</w:t>
      </w:r>
      <w:r w:rsidRPr="0052357A">
        <w:rPr>
          <w:rFonts w:ascii="Arial" w:hAnsi="Arial" w:cs="Arial"/>
          <w:vertAlign w:val="subscript"/>
        </w:rPr>
        <w:t>fast</w:t>
      </w:r>
      <w:r w:rsidRPr="0052357A">
        <w:rPr>
          <w:rFonts w:ascii="Arial" w:hAnsi="Arial" w:cs="Arial"/>
        </w:rPr>
        <w:t xml:space="preserve">, and </w:t>
      </w:r>
      <w:r w:rsidRPr="0052357A">
        <w:rPr>
          <w:rFonts w:ascii="Arial" w:hAnsi="Arial" w:cs="Arial"/>
          <w:lang w:val="el-GR"/>
        </w:rPr>
        <w:t>α</w:t>
      </w:r>
      <w:r w:rsidRPr="0052357A">
        <w:rPr>
          <w:rFonts w:ascii="Arial" w:hAnsi="Arial" w:cs="Arial"/>
          <w:vertAlign w:val="subscript"/>
        </w:rPr>
        <w:t>slow</w:t>
      </w:r>
      <w:r w:rsidRPr="0052357A">
        <w:rPr>
          <w:rFonts w:ascii="Arial" w:hAnsi="Arial" w:cs="Arial"/>
        </w:rPr>
        <w:t xml:space="preserve"> is the </w:t>
      </w:r>
      <w:r w:rsidRPr="0052357A">
        <w:rPr>
          <w:rFonts w:ascii="Arial" w:hAnsi="Arial" w:cs="Arial"/>
        </w:rPr>
        <w:lastRenderedPageBreak/>
        <w:t>95% confidence interval</w:t>
      </w:r>
      <w:r w:rsidR="00202BF5" w:rsidRPr="0052357A">
        <w:rPr>
          <w:rFonts w:ascii="Arial" w:hAnsi="Arial" w:cs="Arial"/>
        </w:rPr>
        <w:t xml:space="preserve"> </w:t>
      </w:r>
      <w:r w:rsidR="00202BF5" w:rsidRPr="0052357A">
        <w:rPr>
          <w:rFonts w:ascii="Arial" w:eastAsia="Calibri" w:hAnsi="Arial" w:cs="Arial"/>
          <w:color w:val="000000"/>
          <w:kern w:val="24"/>
        </w:rPr>
        <w:t xml:space="preserve">determined with the </w:t>
      </w:r>
      <w:proofErr w:type="spellStart"/>
      <w:r w:rsidR="00202BF5" w:rsidRPr="0052357A">
        <w:rPr>
          <w:rFonts w:ascii="Arial" w:eastAsia="Calibri" w:hAnsi="Arial" w:cs="Arial"/>
          <w:color w:val="000000"/>
          <w:kern w:val="24"/>
        </w:rPr>
        <w:t>Matlab</w:t>
      </w:r>
      <w:proofErr w:type="spellEnd"/>
      <w:r w:rsidR="00202BF5" w:rsidRPr="0052357A">
        <w:rPr>
          <w:rFonts w:ascii="Arial" w:eastAsia="Calibri" w:hAnsi="Arial" w:cs="Arial"/>
          <w:color w:val="000000"/>
          <w:kern w:val="24"/>
        </w:rPr>
        <w:t xml:space="preserve"> fitting program</w:t>
      </w:r>
      <w:r w:rsidRPr="0052357A">
        <w:rPr>
          <w:rFonts w:ascii="Arial" w:hAnsi="Arial" w:cs="Arial"/>
        </w:rPr>
        <w:t>. [N – nicked, L – Linear, SC – supercoiled.]</w:t>
      </w:r>
    </w:p>
    <w:p w14:paraId="737E6E2B" w14:textId="77777777" w:rsidR="004E73D0" w:rsidRPr="0052357A" w:rsidRDefault="004E73D0" w:rsidP="00F268C4">
      <w:pPr>
        <w:pStyle w:val="ListParagraph"/>
        <w:spacing w:line="360" w:lineRule="auto"/>
        <w:rPr>
          <w:rFonts w:ascii="Arial" w:hAnsi="Arial" w:cs="Arial"/>
        </w:rPr>
      </w:pPr>
    </w:p>
    <w:p w14:paraId="54555863" w14:textId="12694F49" w:rsidR="004E73D0" w:rsidRPr="0052357A" w:rsidRDefault="004E73D0" w:rsidP="00F268C4">
      <w:pPr>
        <w:pStyle w:val="ListParagraph"/>
        <w:spacing w:line="360" w:lineRule="auto"/>
        <w:rPr>
          <w:rFonts w:ascii="Arial" w:hAnsi="Arial" w:cs="Arial"/>
        </w:rPr>
      </w:pPr>
      <w:r w:rsidRPr="0052357A">
        <w:rPr>
          <w:rFonts w:ascii="Arial" w:hAnsi="Arial" w:cs="Arial"/>
        </w:rPr>
        <w:t>Since we saw differential effect for Mg</w:t>
      </w:r>
      <w:r w:rsidRPr="0052357A">
        <w:rPr>
          <w:rFonts w:ascii="Arial" w:hAnsi="Arial" w:cs="Arial"/>
          <w:vertAlign w:val="superscript"/>
        </w:rPr>
        <w:t>2+</w:t>
      </w:r>
      <w:r w:rsidRPr="0052357A">
        <w:rPr>
          <w:rFonts w:ascii="Arial" w:hAnsi="Arial" w:cs="Arial"/>
        </w:rPr>
        <w:t xml:space="preserve"> and Mn</w:t>
      </w:r>
      <w:r w:rsidRPr="0052357A">
        <w:rPr>
          <w:rFonts w:ascii="Arial" w:hAnsi="Arial" w:cs="Arial"/>
          <w:vertAlign w:val="superscript"/>
        </w:rPr>
        <w:t>2+</w:t>
      </w:r>
      <w:r w:rsidRPr="0052357A">
        <w:rPr>
          <w:rFonts w:ascii="Arial" w:hAnsi="Arial" w:cs="Arial"/>
        </w:rPr>
        <w:t xml:space="preserve"> in gRNA-free DNA cleavage, we tested the effect of Mn</w:t>
      </w:r>
      <w:r w:rsidRPr="0052357A">
        <w:rPr>
          <w:rFonts w:ascii="Arial" w:hAnsi="Arial" w:cs="Arial"/>
          <w:vertAlign w:val="superscript"/>
        </w:rPr>
        <w:t>2+</w:t>
      </w:r>
      <w:r w:rsidRPr="0052357A">
        <w:rPr>
          <w:rFonts w:ascii="Arial" w:hAnsi="Arial" w:cs="Arial"/>
        </w:rPr>
        <w:t xml:space="preserve"> on catalyzing gRNA-dependent DNA cleavage (Figure 2.11). Specifically, we wanted to analyze if the</w:t>
      </w:r>
      <w:r w:rsidRPr="0052357A" w:rsidDel="006E1C9B">
        <w:rPr>
          <w:rFonts w:ascii="Arial" w:hAnsi="Arial" w:cs="Arial"/>
        </w:rPr>
        <w:t xml:space="preserve"> </w:t>
      </w:r>
      <w:r w:rsidRPr="0052357A">
        <w:rPr>
          <w:rFonts w:ascii="Arial" w:hAnsi="Arial" w:cs="Arial"/>
        </w:rPr>
        <w:t>enhancement of gRNA-free DNA cleavage by Mn</w:t>
      </w:r>
      <w:r w:rsidRPr="0052357A">
        <w:rPr>
          <w:rFonts w:ascii="Arial" w:hAnsi="Arial" w:cs="Arial"/>
          <w:vertAlign w:val="superscript"/>
        </w:rPr>
        <w:t xml:space="preserve">2+ </w:t>
      </w:r>
      <w:r w:rsidRPr="0052357A">
        <w:rPr>
          <w:rFonts w:ascii="Arial" w:hAnsi="Arial" w:cs="Arial"/>
        </w:rPr>
        <w:t>translates in some fashion to gRNA-dependent DNA cleavage. We observed similar efficiencies in cleaving supercoiled DNA for both the proteins, with SpyCas9</w:t>
      </w:r>
      <w:r w:rsidRPr="0052357A">
        <w:rPr>
          <w:rFonts w:ascii="Arial" w:hAnsi="Arial" w:cs="Arial"/>
          <w:vertAlign w:val="superscript"/>
        </w:rPr>
        <w:t>WT</w:t>
      </w:r>
      <w:r w:rsidRPr="0052357A">
        <w:rPr>
          <w:rFonts w:ascii="Arial" w:hAnsi="Arial" w:cs="Arial"/>
        </w:rPr>
        <w:t xml:space="preserve"> accumulating nicked products with Mn</w:t>
      </w:r>
      <w:r w:rsidRPr="0052357A">
        <w:rPr>
          <w:rFonts w:ascii="Arial" w:hAnsi="Arial" w:cs="Arial"/>
          <w:vertAlign w:val="superscript"/>
        </w:rPr>
        <w:t>2+</w:t>
      </w:r>
      <w:r w:rsidRPr="0052357A">
        <w:rPr>
          <w:rFonts w:ascii="Arial" w:hAnsi="Arial" w:cs="Arial"/>
        </w:rPr>
        <w:t xml:space="preserve"> compared to that with Mg</w:t>
      </w:r>
      <w:r w:rsidRPr="0052357A">
        <w:rPr>
          <w:rFonts w:ascii="Arial" w:hAnsi="Arial" w:cs="Arial"/>
          <w:vertAlign w:val="superscript"/>
        </w:rPr>
        <w:t>2+</w:t>
      </w:r>
      <w:r w:rsidRPr="0052357A">
        <w:rPr>
          <w:rFonts w:ascii="Arial" w:hAnsi="Arial" w:cs="Arial"/>
        </w:rPr>
        <w:t>, indicating that Mg</w:t>
      </w:r>
      <w:r w:rsidRPr="0052357A">
        <w:rPr>
          <w:rFonts w:ascii="Arial" w:hAnsi="Arial" w:cs="Arial"/>
          <w:vertAlign w:val="superscript"/>
        </w:rPr>
        <w:t>2+</w:t>
      </w:r>
      <w:r w:rsidRPr="0052357A">
        <w:rPr>
          <w:rFonts w:ascii="Arial" w:hAnsi="Arial" w:cs="Arial"/>
        </w:rPr>
        <w:t xml:space="preserve"> is a preferred catalyst for the gRNA-dependent DNA cleavage (Figures 2.10 and 2.11). Interestingly, we also saw that the rate constants for the reaction in the presence of Mn</w:t>
      </w:r>
      <w:r w:rsidRPr="0052357A">
        <w:rPr>
          <w:rFonts w:ascii="Arial" w:hAnsi="Arial" w:cs="Arial"/>
          <w:vertAlign w:val="superscript"/>
        </w:rPr>
        <w:t>2+</w:t>
      </w:r>
      <w:r w:rsidRPr="0052357A">
        <w:rPr>
          <w:rFonts w:ascii="Arial" w:hAnsi="Arial" w:cs="Arial"/>
        </w:rPr>
        <w:t xml:space="preserve"> reduced for both the proteins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of ~5-6 min</w:t>
      </w:r>
      <w:r w:rsidRPr="0052357A">
        <w:rPr>
          <w:rFonts w:ascii="Arial" w:hAnsi="Arial" w:cs="Arial"/>
          <w:vertAlign w:val="superscript"/>
        </w:rPr>
        <w:t>-1</w:t>
      </w:r>
      <w:r w:rsidRPr="0052357A">
        <w:rPr>
          <w:rFonts w:ascii="Arial" w:hAnsi="Arial" w:cs="Arial"/>
        </w:rPr>
        <w:t xml:space="preserve"> for Mg</w:t>
      </w:r>
      <w:r w:rsidRPr="0052357A">
        <w:rPr>
          <w:rFonts w:ascii="Arial" w:hAnsi="Arial" w:cs="Arial"/>
          <w:vertAlign w:val="superscript"/>
        </w:rPr>
        <w:t>2+</w:t>
      </w:r>
      <w:r w:rsidRPr="0052357A">
        <w:rPr>
          <w:rFonts w:ascii="Arial" w:hAnsi="Arial" w:cs="Arial"/>
        </w:rPr>
        <w:t xml:space="preserve"> </w:t>
      </w:r>
      <w:r w:rsidR="00011A70" w:rsidRPr="0052357A">
        <w:rPr>
          <w:rFonts w:ascii="Arial" w:hAnsi="Arial" w:cs="Arial"/>
          <w:i/>
          <w:iCs/>
        </w:rPr>
        <w:t xml:space="preserve">versus </w:t>
      </w:r>
      <w:r w:rsidRPr="0052357A">
        <w:rPr>
          <w:rFonts w:ascii="Arial" w:hAnsi="Arial" w:cs="Arial"/>
        </w:rPr>
        <w:t>~3 min</w:t>
      </w:r>
      <w:r w:rsidRPr="0052357A">
        <w:rPr>
          <w:rFonts w:ascii="Arial" w:hAnsi="Arial" w:cs="Arial"/>
          <w:vertAlign w:val="superscript"/>
        </w:rPr>
        <w:t>-1</w:t>
      </w:r>
      <w:r w:rsidRPr="0052357A">
        <w:rPr>
          <w:rFonts w:ascii="Arial" w:hAnsi="Arial" w:cs="Arial"/>
        </w:rPr>
        <w:t xml:space="preserve"> for Mn</w:t>
      </w:r>
      <w:r w:rsidRPr="0052357A">
        <w:rPr>
          <w:rFonts w:ascii="Arial" w:hAnsi="Arial" w:cs="Arial"/>
          <w:vertAlign w:val="superscript"/>
        </w:rPr>
        <w:t>2+</w:t>
      </w:r>
      <w:r w:rsidRPr="0052357A">
        <w:rPr>
          <w:rFonts w:ascii="Arial" w:hAnsi="Arial" w:cs="Arial"/>
        </w:rPr>
        <w:t>; Tables 2) supporting that Mg</w:t>
      </w:r>
      <w:r w:rsidRPr="0052357A">
        <w:rPr>
          <w:rFonts w:ascii="Arial" w:hAnsi="Arial" w:cs="Arial"/>
          <w:vertAlign w:val="superscript"/>
        </w:rPr>
        <w:t>2+</w:t>
      </w:r>
      <w:r w:rsidRPr="0052357A">
        <w:rPr>
          <w:rFonts w:ascii="Arial" w:hAnsi="Arial" w:cs="Arial"/>
        </w:rPr>
        <w:t xml:space="preserve"> is more favorable for gRNA-dependent DNA cleavage. </w:t>
      </w:r>
    </w:p>
    <w:p w14:paraId="692CB60A" w14:textId="77777777" w:rsidR="004E73D0" w:rsidRPr="0052357A" w:rsidRDefault="004E73D0" w:rsidP="00F268C4">
      <w:pPr>
        <w:spacing w:line="360" w:lineRule="auto"/>
        <w:jc w:val="both"/>
        <w:rPr>
          <w:rFonts w:ascii="Arial" w:hAnsi="Arial" w:cs="Arial"/>
        </w:rPr>
      </w:pPr>
    </w:p>
    <w:p w14:paraId="735082EF" w14:textId="5A8F4C5E" w:rsidR="004E73D0" w:rsidRPr="0052357A" w:rsidRDefault="00FD2323" w:rsidP="00F268C4">
      <w:pPr>
        <w:spacing w:line="360" w:lineRule="auto"/>
        <w:rPr>
          <w:rFonts w:ascii="Arial" w:hAnsi="Arial" w:cs="Arial"/>
          <w:b/>
          <w:bCs/>
        </w:rPr>
      </w:pPr>
      <w:r w:rsidRPr="0052357A">
        <w:rPr>
          <w:rFonts w:ascii="Arial" w:hAnsi="Arial" w:cs="Arial"/>
          <w:b/>
          <w:bCs/>
          <w:noProof/>
        </w:rPr>
        <w:lastRenderedPageBreak/>
        <w:drawing>
          <wp:inline distT="0" distB="0" distL="0" distR="0" wp14:anchorId="0792C201" wp14:editId="24294F0C">
            <wp:extent cx="5943513" cy="5496128"/>
            <wp:effectExtent l="0" t="0" r="635" b="3175"/>
            <wp:docPr id="57" name="Picture 57"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diagram&#10;&#10;Description automatically generated"/>
                    <pic:cNvPicPr/>
                  </pic:nvPicPr>
                  <pic:blipFill rotWithShape="1">
                    <a:blip r:embed="rId23" cstate="print">
                      <a:extLst>
                        <a:ext uri="{28A0092B-C50C-407E-A947-70E740481C1C}">
                          <a14:useLocalDpi xmlns:a14="http://schemas.microsoft.com/office/drawing/2010/main" val="0"/>
                        </a:ext>
                      </a:extLst>
                    </a:blip>
                    <a:srcRect t="7243" b="23403"/>
                    <a:stretch/>
                  </pic:blipFill>
                  <pic:spPr bwMode="auto">
                    <a:xfrm>
                      <a:off x="0" y="0"/>
                      <a:ext cx="5943600" cy="5496209"/>
                    </a:xfrm>
                    <a:prstGeom prst="rect">
                      <a:avLst/>
                    </a:prstGeom>
                    <a:ln>
                      <a:noFill/>
                    </a:ln>
                    <a:extLst>
                      <a:ext uri="{53640926-AAD7-44D8-BBD7-CCE9431645EC}">
                        <a14:shadowObscured xmlns:a14="http://schemas.microsoft.com/office/drawing/2010/main"/>
                      </a:ext>
                    </a:extLst>
                  </pic:spPr>
                </pic:pic>
              </a:graphicData>
            </a:graphic>
          </wp:inline>
        </w:drawing>
      </w:r>
      <w:r w:rsidR="004E73D0" w:rsidRPr="0052357A">
        <w:rPr>
          <w:rFonts w:ascii="Arial" w:hAnsi="Arial" w:cs="Arial"/>
          <w:b/>
          <w:bCs/>
        </w:rPr>
        <w:t xml:space="preserve"> </w:t>
      </w:r>
    </w:p>
    <w:p w14:paraId="72BBFAD7" w14:textId="1E67F010" w:rsidR="004E73D0" w:rsidRPr="0052357A" w:rsidRDefault="004E73D0" w:rsidP="00F268C4">
      <w:pPr>
        <w:pStyle w:val="ListParagraph"/>
        <w:spacing w:line="360" w:lineRule="auto"/>
        <w:rPr>
          <w:rFonts w:ascii="Arial" w:hAnsi="Arial" w:cs="Arial"/>
        </w:rPr>
      </w:pPr>
      <w:r w:rsidRPr="0052357A">
        <w:rPr>
          <w:rFonts w:ascii="Arial" w:hAnsi="Arial" w:cs="Arial"/>
          <w:b/>
          <w:bCs/>
        </w:rPr>
        <w:t xml:space="preserve">Figure 2.11. </w:t>
      </w:r>
      <w:r w:rsidR="00443B4E" w:rsidRPr="0052357A">
        <w:rPr>
          <w:rFonts w:ascii="Arial" w:hAnsi="Arial" w:cs="Arial"/>
          <w:b/>
          <w:bCs/>
        </w:rPr>
        <w:t>Determination of rate constants for SpyCas9 gRNA-dependent cleavage of supercoiled, double stranded DNA in the presence of Mn</w:t>
      </w:r>
      <w:r w:rsidR="00443B4E" w:rsidRPr="0052357A">
        <w:rPr>
          <w:rFonts w:ascii="Arial" w:hAnsi="Arial" w:cs="Arial"/>
          <w:b/>
          <w:bCs/>
          <w:vertAlign w:val="superscript"/>
        </w:rPr>
        <w:t>2+</w:t>
      </w:r>
      <w:r w:rsidR="00443B4E" w:rsidRPr="0052357A">
        <w:rPr>
          <w:rFonts w:ascii="Arial" w:hAnsi="Arial" w:cs="Arial"/>
          <w:b/>
          <w:bCs/>
        </w:rPr>
        <w:t xml:space="preserve">. </w:t>
      </w:r>
      <w:r w:rsidRPr="0052357A">
        <w:rPr>
          <w:rFonts w:ascii="Arial" w:eastAsia="+mn-ea" w:hAnsi="Arial" w:cs="Arial"/>
          <w:color w:val="000000"/>
          <w:kern w:val="24"/>
        </w:rPr>
        <w:t>Figure 2.10 shows Mg</w:t>
      </w:r>
      <w:r w:rsidRPr="0052357A">
        <w:rPr>
          <w:rFonts w:ascii="Arial" w:eastAsia="+mn-ea" w:hAnsi="Arial" w:cs="Arial"/>
          <w:color w:val="000000"/>
          <w:kern w:val="24"/>
          <w:position w:val="7"/>
          <w:vertAlign w:val="superscript"/>
        </w:rPr>
        <w:t>2+</w:t>
      </w:r>
      <w:r w:rsidRPr="0052357A">
        <w:rPr>
          <w:rFonts w:ascii="Arial" w:eastAsia="+mn-ea" w:hAnsi="Arial" w:cs="Arial"/>
          <w:color w:val="000000"/>
          <w:kern w:val="24"/>
        </w:rPr>
        <w:t>-facilitated RNA guided DNA cleavage, while this figure shows results for Mn</w:t>
      </w:r>
      <w:r w:rsidRPr="0052357A">
        <w:rPr>
          <w:rFonts w:ascii="Arial" w:eastAsia="+mn-ea" w:hAnsi="Arial" w:cs="Arial"/>
          <w:color w:val="000000"/>
          <w:kern w:val="24"/>
          <w:position w:val="7"/>
          <w:vertAlign w:val="superscript"/>
        </w:rPr>
        <w:t>2+</w:t>
      </w:r>
      <w:r w:rsidRPr="0052357A">
        <w:rPr>
          <w:rFonts w:ascii="Arial" w:eastAsia="+mn-ea" w:hAnsi="Arial" w:cs="Arial"/>
          <w:color w:val="000000"/>
          <w:kern w:val="24"/>
        </w:rPr>
        <w:t xml:space="preserve">-facilitated gRNA-dependent DNA cleavage. </w:t>
      </w:r>
      <w:r w:rsidRPr="0052357A">
        <w:rPr>
          <w:rFonts w:ascii="Arial" w:hAnsi="Arial" w:cs="Arial"/>
        </w:rPr>
        <w:t>The graph shows the double exponential fit (cyan line, Equation 2.2b) of average fraction of uncleaved DNA (Equation 2.2a, P</w:t>
      </w:r>
      <w:r w:rsidRPr="0052357A">
        <w:rPr>
          <w:rFonts w:ascii="Arial" w:hAnsi="Arial" w:cs="Arial"/>
          <w:vertAlign w:val="subscript"/>
        </w:rPr>
        <w:t>pUC19</w:t>
      </w:r>
      <w:r w:rsidRPr="0052357A">
        <w:rPr>
          <w:rFonts w:ascii="Arial" w:hAnsi="Arial" w:cs="Arial"/>
        </w:rPr>
        <w:t>) plotted against time (t, min) for (A) SpyCas9</w:t>
      </w:r>
      <w:r w:rsidRPr="0052357A">
        <w:rPr>
          <w:rFonts w:ascii="Arial" w:hAnsi="Arial" w:cs="Arial"/>
          <w:vertAlign w:val="superscript"/>
        </w:rPr>
        <w:t>WT</w:t>
      </w: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and (B) SpyCas9</w:t>
      </w:r>
      <w:r w:rsidRPr="0052357A">
        <w:rPr>
          <w:rFonts w:ascii="Arial" w:hAnsi="Arial" w:cs="Arial"/>
          <w:vertAlign w:val="superscript"/>
        </w:rPr>
        <w:t>H982A</w:t>
      </w:r>
      <w:r w:rsidRPr="0052357A">
        <w:rPr>
          <w:rFonts w:ascii="Arial" w:hAnsi="Arial" w:cs="Arial"/>
        </w:rPr>
        <w:t>-Mn</w:t>
      </w:r>
      <w:r w:rsidRPr="0052357A">
        <w:rPr>
          <w:rFonts w:ascii="Arial" w:hAnsi="Arial" w:cs="Arial"/>
          <w:vertAlign w:val="superscript"/>
        </w:rPr>
        <w:t>2+</w:t>
      </w:r>
      <w:r w:rsidRPr="0052357A">
        <w:rPr>
          <w:rFonts w:ascii="Arial" w:hAnsi="Arial" w:cs="Arial"/>
        </w:rPr>
        <w:t>. Active fraction (</w:t>
      </w:r>
      <w:r w:rsidRPr="0052357A">
        <w:rPr>
          <w:rFonts w:ascii="Arial" w:hAnsi="Arial" w:cs="Arial"/>
          <w:lang w:val="el-GR"/>
        </w:rPr>
        <w:t>α</w:t>
      </w:r>
      <w:r w:rsidRPr="0052357A">
        <w:rPr>
          <w:rFonts w:ascii="Arial" w:hAnsi="Arial" w:cs="Arial"/>
          <w:vertAlign w:val="subscript"/>
        </w:rPr>
        <w:t>fast</w:t>
      </w:r>
      <w:r w:rsidRPr="0052357A">
        <w:rPr>
          <w:rFonts w:ascii="Arial" w:hAnsi="Arial" w:cs="Arial"/>
        </w:rPr>
        <w:t xml:space="preserve"> and </w:t>
      </w:r>
      <w:r w:rsidRPr="0052357A">
        <w:rPr>
          <w:rFonts w:ascii="Arial" w:hAnsi="Arial" w:cs="Arial"/>
          <w:lang w:val="el-GR"/>
        </w:rPr>
        <w:t>α</w:t>
      </w:r>
      <w:r w:rsidRPr="0052357A">
        <w:rPr>
          <w:rFonts w:ascii="Arial" w:hAnsi="Arial" w:cs="Arial"/>
          <w:vertAlign w:val="subscript"/>
        </w:rPr>
        <w:t>slow</w:t>
      </w:r>
      <w:r w:rsidRPr="0052357A">
        <w:rPr>
          <w:rFonts w:ascii="Arial" w:hAnsi="Arial" w:cs="Arial"/>
        </w:rPr>
        <w:t xml:space="preserve">) is the fraction of DNA that has been cleaved. The data points (magenta) are the average of four replications with standard error of the mean (SEM) shown as error bars. Mean square error (MSE) represents deviation of data points from the </w:t>
      </w:r>
      <w:r w:rsidRPr="0052357A">
        <w:rPr>
          <w:rFonts w:ascii="Arial" w:hAnsi="Arial" w:cs="Arial"/>
        </w:rPr>
        <w:lastRenderedPageBreak/>
        <w:t xml:space="preserve">double exponential fit line. The error reported for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xml:space="preserve">, </w:t>
      </w:r>
      <w:r w:rsidRPr="0052357A">
        <w:rPr>
          <w:rFonts w:ascii="Arial" w:hAnsi="Arial" w:cs="Arial"/>
          <w:lang w:val="el-GR"/>
        </w:rPr>
        <w:t>α</w:t>
      </w:r>
      <w:r w:rsidRPr="0052357A">
        <w:rPr>
          <w:rFonts w:ascii="Arial" w:hAnsi="Arial" w:cs="Arial"/>
          <w:vertAlign w:val="subscript"/>
        </w:rPr>
        <w:t>fast</w:t>
      </w:r>
      <w:r w:rsidRPr="0052357A">
        <w:rPr>
          <w:rFonts w:ascii="Arial" w:hAnsi="Arial" w:cs="Arial"/>
        </w:rPr>
        <w:t xml:space="preserve">, and </w:t>
      </w:r>
      <w:r w:rsidRPr="0052357A">
        <w:rPr>
          <w:rFonts w:ascii="Arial" w:hAnsi="Arial" w:cs="Arial"/>
          <w:lang w:val="el-GR"/>
        </w:rPr>
        <w:t>α</w:t>
      </w:r>
      <w:r w:rsidRPr="0052357A">
        <w:rPr>
          <w:rFonts w:ascii="Arial" w:hAnsi="Arial" w:cs="Arial"/>
          <w:vertAlign w:val="subscript"/>
        </w:rPr>
        <w:t>slow</w:t>
      </w:r>
      <w:r w:rsidRPr="0052357A">
        <w:rPr>
          <w:rFonts w:ascii="Arial" w:hAnsi="Arial" w:cs="Arial"/>
        </w:rPr>
        <w:t xml:space="preserve"> is the 95% confidence interval</w:t>
      </w:r>
      <w:r w:rsidR="00AC660F" w:rsidRPr="0052357A">
        <w:rPr>
          <w:rFonts w:ascii="Arial" w:hAnsi="Arial" w:cs="Arial"/>
        </w:rPr>
        <w:t xml:space="preserve"> </w:t>
      </w:r>
      <w:r w:rsidR="00AC660F" w:rsidRPr="0052357A">
        <w:rPr>
          <w:rFonts w:ascii="Arial" w:eastAsia="Calibri" w:hAnsi="Arial" w:cs="Arial"/>
          <w:color w:val="000000"/>
          <w:kern w:val="24"/>
        </w:rPr>
        <w:t xml:space="preserve">determined with the </w:t>
      </w:r>
      <w:proofErr w:type="spellStart"/>
      <w:r w:rsidR="00AC660F" w:rsidRPr="0052357A">
        <w:rPr>
          <w:rFonts w:ascii="Arial" w:eastAsia="Calibri" w:hAnsi="Arial" w:cs="Arial"/>
          <w:color w:val="000000"/>
          <w:kern w:val="24"/>
        </w:rPr>
        <w:t>Matlab</w:t>
      </w:r>
      <w:proofErr w:type="spellEnd"/>
      <w:r w:rsidR="00AC660F" w:rsidRPr="0052357A">
        <w:rPr>
          <w:rFonts w:ascii="Arial" w:eastAsia="Calibri" w:hAnsi="Arial" w:cs="Arial"/>
          <w:color w:val="000000"/>
          <w:kern w:val="24"/>
        </w:rPr>
        <w:t xml:space="preserve"> fitting program</w:t>
      </w:r>
      <w:r w:rsidRPr="0052357A">
        <w:rPr>
          <w:rFonts w:ascii="Arial" w:hAnsi="Arial" w:cs="Arial"/>
        </w:rPr>
        <w:t>. [N – nicked, L – Linear, SC – supercoiled.]</w:t>
      </w:r>
    </w:p>
    <w:p w14:paraId="3092F93A" w14:textId="77777777" w:rsidR="004E73D0" w:rsidRPr="0052357A" w:rsidRDefault="004E73D0" w:rsidP="00F268C4">
      <w:pPr>
        <w:spacing w:line="360" w:lineRule="auto"/>
        <w:jc w:val="both"/>
        <w:rPr>
          <w:rFonts w:ascii="Arial" w:hAnsi="Arial" w:cs="Arial"/>
        </w:rPr>
      </w:pPr>
    </w:p>
    <w:p w14:paraId="116FE7EF" w14:textId="77777777" w:rsidR="004E73D0" w:rsidRPr="0052357A" w:rsidRDefault="004E73D0" w:rsidP="00F268C4">
      <w:pPr>
        <w:spacing w:line="360" w:lineRule="auto"/>
        <w:jc w:val="both"/>
        <w:rPr>
          <w:rFonts w:ascii="Arial" w:hAnsi="Arial" w:cs="Arial"/>
        </w:rPr>
      </w:pPr>
    </w:p>
    <w:tbl>
      <w:tblPr>
        <w:tblStyle w:val="TableGrid"/>
        <w:tblW w:w="0" w:type="auto"/>
        <w:jc w:val="center"/>
        <w:tblLook w:val="04A0" w:firstRow="1" w:lastRow="0" w:firstColumn="1" w:lastColumn="0" w:noHBand="0" w:noVBand="1"/>
      </w:tblPr>
      <w:tblGrid>
        <w:gridCol w:w="2455"/>
        <w:gridCol w:w="1855"/>
        <w:gridCol w:w="1385"/>
        <w:gridCol w:w="1651"/>
        <w:gridCol w:w="1649"/>
      </w:tblGrid>
      <w:tr w:rsidR="004E73D0" w:rsidRPr="0052357A" w14:paraId="25CD24BA" w14:textId="77777777" w:rsidTr="00F80557">
        <w:trPr>
          <w:jc w:val="center"/>
        </w:trPr>
        <w:tc>
          <w:tcPr>
            <w:tcW w:w="2455" w:type="dxa"/>
          </w:tcPr>
          <w:p w14:paraId="0D2188B4" w14:textId="77777777" w:rsidR="004E73D0" w:rsidRPr="0052357A" w:rsidRDefault="004E73D0" w:rsidP="00F268C4">
            <w:pPr>
              <w:spacing w:line="360" w:lineRule="auto"/>
              <w:jc w:val="both"/>
              <w:rPr>
                <w:rFonts w:ascii="Arial" w:hAnsi="Arial" w:cs="Arial"/>
              </w:rPr>
            </w:pPr>
          </w:p>
        </w:tc>
        <w:tc>
          <w:tcPr>
            <w:tcW w:w="1855" w:type="dxa"/>
          </w:tcPr>
          <w:p w14:paraId="5A8622CD" w14:textId="77777777" w:rsidR="004E73D0" w:rsidRPr="0052357A" w:rsidRDefault="004E73D0" w:rsidP="00F268C4">
            <w:pPr>
              <w:spacing w:line="360" w:lineRule="auto"/>
              <w:jc w:val="both"/>
              <w:rPr>
                <w:rFonts w:ascii="Arial" w:hAnsi="Arial" w:cs="Arial"/>
              </w:rPr>
            </w:pP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vertAlign w:val="subscript"/>
              </w:rPr>
              <w:t xml:space="preserve"> </w:t>
            </w:r>
            <w:r w:rsidRPr="0052357A">
              <w:rPr>
                <w:rFonts w:ascii="Arial" w:hAnsi="Arial" w:cs="Arial"/>
              </w:rPr>
              <w:t>(</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w:t>
            </w:r>
          </w:p>
        </w:tc>
        <w:tc>
          <w:tcPr>
            <w:tcW w:w="1385" w:type="dxa"/>
          </w:tcPr>
          <w:p w14:paraId="66F20243" w14:textId="77777777" w:rsidR="004E73D0" w:rsidRPr="0052357A" w:rsidRDefault="004E73D0" w:rsidP="00F268C4">
            <w:pPr>
              <w:spacing w:line="360" w:lineRule="auto"/>
              <w:jc w:val="both"/>
              <w:rPr>
                <w:rFonts w:ascii="Arial" w:hAnsi="Arial" w:cs="Arial"/>
              </w:rPr>
            </w:pPr>
            <w:r w:rsidRPr="0052357A">
              <w:rPr>
                <w:rFonts w:ascii="Arial" w:hAnsi="Arial" w:cs="Arial"/>
              </w:rPr>
              <w:t>α</w:t>
            </w:r>
            <w:r w:rsidRPr="0052357A">
              <w:rPr>
                <w:rFonts w:ascii="Arial" w:hAnsi="Arial" w:cs="Arial"/>
                <w:vertAlign w:val="subscript"/>
              </w:rPr>
              <w:t>fast</w:t>
            </w:r>
          </w:p>
        </w:tc>
        <w:tc>
          <w:tcPr>
            <w:tcW w:w="1651" w:type="dxa"/>
          </w:tcPr>
          <w:p w14:paraId="6D4DC4D7" w14:textId="77777777" w:rsidR="004E73D0" w:rsidRPr="0052357A" w:rsidRDefault="004E73D0" w:rsidP="00F268C4">
            <w:pPr>
              <w:spacing w:line="360" w:lineRule="auto"/>
              <w:jc w:val="both"/>
              <w:rPr>
                <w:rFonts w:ascii="Arial" w:hAnsi="Arial" w:cs="Arial"/>
              </w:rPr>
            </w:pP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vertAlign w:val="subscript"/>
              </w:rPr>
              <w:t xml:space="preserve"> </w:t>
            </w:r>
            <w:r w:rsidRPr="0052357A">
              <w:rPr>
                <w:rFonts w:ascii="Arial" w:hAnsi="Arial" w:cs="Arial"/>
              </w:rPr>
              <w:t>(</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w:t>
            </w:r>
          </w:p>
        </w:tc>
        <w:tc>
          <w:tcPr>
            <w:tcW w:w="1649" w:type="dxa"/>
          </w:tcPr>
          <w:p w14:paraId="5B8559A6" w14:textId="77777777" w:rsidR="004E73D0" w:rsidRPr="0052357A" w:rsidRDefault="004E73D0" w:rsidP="00F268C4">
            <w:pPr>
              <w:spacing w:line="360" w:lineRule="auto"/>
              <w:jc w:val="both"/>
              <w:rPr>
                <w:rFonts w:ascii="Arial" w:hAnsi="Arial" w:cs="Arial"/>
              </w:rPr>
            </w:pPr>
            <w:r w:rsidRPr="0052357A">
              <w:rPr>
                <w:rFonts w:ascii="Arial" w:hAnsi="Arial" w:cs="Arial"/>
              </w:rPr>
              <w:t>α</w:t>
            </w:r>
            <w:r w:rsidRPr="0052357A">
              <w:rPr>
                <w:rFonts w:ascii="Arial" w:hAnsi="Arial" w:cs="Arial"/>
                <w:vertAlign w:val="subscript"/>
              </w:rPr>
              <w:t>slow</w:t>
            </w:r>
          </w:p>
        </w:tc>
      </w:tr>
      <w:tr w:rsidR="004E73D0" w:rsidRPr="0052357A" w14:paraId="4AB8BF58" w14:textId="77777777" w:rsidTr="00F80557">
        <w:trPr>
          <w:jc w:val="center"/>
        </w:trPr>
        <w:tc>
          <w:tcPr>
            <w:tcW w:w="2455" w:type="dxa"/>
          </w:tcPr>
          <w:p w14:paraId="4A06AADE" w14:textId="77777777" w:rsidR="004E73D0" w:rsidRPr="0052357A" w:rsidRDefault="004E73D0" w:rsidP="00F268C4">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WT</w:t>
            </w:r>
            <w:r w:rsidRPr="0052357A">
              <w:rPr>
                <w:rFonts w:ascii="Arial" w:hAnsi="Arial" w:cs="Arial"/>
              </w:rPr>
              <w:t>-Mg</w:t>
            </w:r>
            <w:r w:rsidRPr="0052357A">
              <w:rPr>
                <w:rFonts w:ascii="Arial" w:hAnsi="Arial" w:cs="Arial"/>
                <w:vertAlign w:val="superscript"/>
              </w:rPr>
              <w:t>2+</w:t>
            </w:r>
          </w:p>
        </w:tc>
        <w:tc>
          <w:tcPr>
            <w:tcW w:w="1855" w:type="dxa"/>
          </w:tcPr>
          <w:p w14:paraId="7CD5E26F" w14:textId="17A52F76" w:rsidR="004E73D0" w:rsidRPr="0052357A" w:rsidRDefault="000D0D83" w:rsidP="00F268C4">
            <w:pPr>
              <w:spacing w:line="360" w:lineRule="auto"/>
              <w:jc w:val="both"/>
              <w:rPr>
                <w:rFonts w:ascii="Arial" w:hAnsi="Arial" w:cs="Arial"/>
              </w:rPr>
            </w:pPr>
            <w:r w:rsidRPr="0052357A">
              <w:rPr>
                <w:rFonts w:ascii="Arial" w:hAnsi="Arial" w:cs="Arial"/>
              </w:rPr>
              <w:t>5.</w:t>
            </w:r>
            <w:r w:rsidR="004E73D0" w:rsidRPr="0052357A">
              <w:rPr>
                <w:rFonts w:ascii="Arial" w:hAnsi="Arial" w:cs="Arial"/>
              </w:rPr>
              <w:t>6 ± 1</w:t>
            </w:r>
            <w:r w:rsidRPr="0052357A">
              <w:rPr>
                <w:rFonts w:ascii="Arial" w:hAnsi="Arial" w:cs="Arial"/>
              </w:rPr>
              <w:t>.2</w:t>
            </w:r>
          </w:p>
        </w:tc>
        <w:tc>
          <w:tcPr>
            <w:tcW w:w="1385" w:type="dxa"/>
          </w:tcPr>
          <w:p w14:paraId="345CA9B8" w14:textId="77777777" w:rsidR="004E73D0" w:rsidRPr="0052357A" w:rsidRDefault="004E73D0" w:rsidP="00F268C4">
            <w:pPr>
              <w:spacing w:line="360" w:lineRule="auto"/>
              <w:jc w:val="both"/>
              <w:rPr>
                <w:rFonts w:ascii="Arial" w:hAnsi="Arial" w:cs="Arial"/>
              </w:rPr>
            </w:pPr>
            <w:r w:rsidRPr="0052357A">
              <w:rPr>
                <w:rFonts w:ascii="Arial" w:hAnsi="Arial" w:cs="Arial"/>
              </w:rPr>
              <w:t>0.48 ± 0.02</w:t>
            </w:r>
          </w:p>
        </w:tc>
        <w:tc>
          <w:tcPr>
            <w:tcW w:w="1651" w:type="dxa"/>
          </w:tcPr>
          <w:p w14:paraId="61E7D92D" w14:textId="77777777" w:rsidR="004E73D0" w:rsidRPr="0052357A" w:rsidRDefault="004E73D0" w:rsidP="00F268C4">
            <w:pPr>
              <w:spacing w:line="360" w:lineRule="auto"/>
              <w:jc w:val="both"/>
              <w:rPr>
                <w:rFonts w:ascii="Arial" w:hAnsi="Arial" w:cs="Arial"/>
              </w:rPr>
            </w:pPr>
            <w:r w:rsidRPr="0052357A">
              <w:rPr>
                <w:rFonts w:ascii="Arial" w:hAnsi="Arial" w:cs="Arial"/>
              </w:rPr>
              <w:t>0.06 ± 0.02</w:t>
            </w:r>
          </w:p>
        </w:tc>
        <w:tc>
          <w:tcPr>
            <w:tcW w:w="1649" w:type="dxa"/>
          </w:tcPr>
          <w:p w14:paraId="16836B51" w14:textId="77777777" w:rsidR="004E73D0" w:rsidRPr="0052357A" w:rsidRDefault="004E73D0" w:rsidP="00F268C4">
            <w:pPr>
              <w:spacing w:line="360" w:lineRule="auto"/>
              <w:jc w:val="both"/>
              <w:rPr>
                <w:rFonts w:ascii="Arial" w:hAnsi="Arial" w:cs="Arial"/>
              </w:rPr>
            </w:pPr>
            <w:r w:rsidRPr="0052357A">
              <w:rPr>
                <w:rFonts w:ascii="Arial" w:hAnsi="Arial" w:cs="Arial"/>
              </w:rPr>
              <w:t>0.23 ± 0.03</w:t>
            </w:r>
          </w:p>
        </w:tc>
      </w:tr>
      <w:tr w:rsidR="004E73D0" w:rsidRPr="0052357A" w14:paraId="34E4EF23" w14:textId="77777777" w:rsidTr="00F80557">
        <w:trPr>
          <w:jc w:val="center"/>
        </w:trPr>
        <w:tc>
          <w:tcPr>
            <w:tcW w:w="2455" w:type="dxa"/>
          </w:tcPr>
          <w:p w14:paraId="2C91604C" w14:textId="77777777" w:rsidR="004E73D0" w:rsidRPr="0052357A" w:rsidRDefault="004E73D0" w:rsidP="00F268C4">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H982A</w:t>
            </w:r>
            <w:r w:rsidRPr="0052357A">
              <w:rPr>
                <w:rFonts w:ascii="Arial" w:hAnsi="Arial" w:cs="Arial"/>
              </w:rPr>
              <w:t>-Mg</w:t>
            </w:r>
            <w:r w:rsidRPr="0052357A">
              <w:rPr>
                <w:rFonts w:ascii="Arial" w:hAnsi="Arial" w:cs="Arial"/>
                <w:vertAlign w:val="superscript"/>
              </w:rPr>
              <w:t>2+</w:t>
            </w:r>
          </w:p>
        </w:tc>
        <w:tc>
          <w:tcPr>
            <w:tcW w:w="1855" w:type="dxa"/>
          </w:tcPr>
          <w:p w14:paraId="60280878" w14:textId="77777777" w:rsidR="004E73D0" w:rsidRPr="0052357A" w:rsidRDefault="004E73D0" w:rsidP="00F268C4">
            <w:pPr>
              <w:spacing w:line="360" w:lineRule="auto"/>
              <w:jc w:val="both"/>
              <w:rPr>
                <w:rFonts w:ascii="Arial" w:hAnsi="Arial" w:cs="Arial"/>
              </w:rPr>
            </w:pPr>
            <w:r w:rsidRPr="0052357A">
              <w:rPr>
                <w:rFonts w:ascii="Arial" w:hAnsi="Arial" w:cs="Arial"/>
              </w:rPr>
              <w:t>4.7 ± 1.0</w:t>
            </w:r>
          </w:p>
        </w:tc>
        <w:tc>
          <w:tcPr>
            <w:tcW w:w="1385" w:type="dxa"/>
          </w:tcPr>
          <w:p w14:paraId="7AD9BAA8" w14:textId="77777777" w:rsidR="004E73D0" w:rsidRPr="0052357A" w:rsidRDefault="004E73D0" w:rsidP="00F268C4">
            <w:pPr>
              <w:spacing w:line="360" w:lineRule="auto"/>
              <w:jc w:val="both"/>
              <w:rPr>
                <w:rFonts w:ascii="Arial" w:hAnsi="Arial" w:cs="Arial"/>
              </w:rPr>
            </w:pPr>
            <w:r w:rsidRPr="0052357A">
              <w:rPr>
                <w:rFonts w:ascii="Arial" w:hAnsi="Arial" w:cs="Arial"/>
              </w:rPr>
              <w:t>0.47 ± 0.03</w:t>
            </w:r>
          </w:p>
        </w:tc>
        <w:tc>
          <w:tcPr>
            <w:tcW w:w="1651" w:type="dxa"/>
          </w:tcPr>
          <w:p w14:paraId="0DDAC1C9" w14:textId="77777777" w:rsidR="004E73D0" w:rsidRPr="0052357A" w:rsidRDefault="004E73D0" w:rsidP="00F268C4">
            <w:pPr>
              <w:spacing w:line="360" w:lineRule="auto"/>
              <w:jc w:val="both"/>
              <w:rPr>
                <w:rFonts w:ascii="Arial" w:hAnsi="Arial" w:cs="Arial"/>
              </w:rPr>
            </w:pPr>
            <w:r w:rsidRPr="0052357A">
              <w:rPr>
                <w:rFonts w:ascii="Arial" w:hAnsi="Arial" w:cs="Arial"/>
              </w:rPr>
              <w:t>0.13 ± 0.05</w:t>
            </w:r>
          </w:p>
        </w:tc>
        <w:tc>
          <w:tcPr>
            <w:tcW w:w="1649" w:type="dxa"/>
          </w:tcPr>
          <w:p w14:paraId="1C48EE26" w14:textId="77777777" w:rsidR="004E73D0" w:rsidRPr="0052357A" w:rsidRDefault="004E73D0" w:rsidP="00F268C4">
            <w:pPr>
              <w:spacing w:line="360" w:lineRule="auto"/>
              <w:jc w:val="both"/>
              <w:rPr>
                <w:rFonts w:ascii="Arial" w:hAnsi="Arial" w:cs="Arial"/>
              </w:rPr>
            </w:pPr>
            <w:r w:rsidRPr="0052357A">
              <w:rPr>
                <w:rFonts w:ascii="Arial" w:hAnsi="Arial" w:cs="Arial"/>
              </w:rPr>
              <w:t>0.20 ± 0.03</w:t>
            </w:r>
          </w:p>
        </w:tc>
      </w:tr>
      <w:tr w:rsidR="004E73D0" w:rsidRPr="0052357A" w14:paraId="6B804519" w14:textId="77777777" w:rsidTr="00F80557">
        <w:trPr>
          <w:jc w:val="center"/>
        </w:trPr>
        <w:tc>
          <w:tcPr>
            <w:tcW w:w="2455" w:type="dxa"/>
          </w:tcPr>
          <w:p w14:paraId="4DB6E88E" w14:textId="77777777" w:rsidR="004E73D0" w:rsidRPr="0052357A" w:rsidRDefault="004E73D0" w:rsidP="00F268C4">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WT</w:t>
            </w:r>
            <w:r w:rsidRPr="0052357A">
              <w:rPr>
                <w:rFonts w:ascii="Arial" w:hAnsi="Arial" w:cs="Arial"/>
              </w:rPr>
              <w:t>-Mn</w:t>
            </w:r>
            <w:r w:rsidRPr="0052357A">
              <w:rPr>
                <w:rFonts w:ascii="Arial" w:hAnsi="Arial" w:cs="Arial"/>
                <w:vertAlign w:val="superscript"/>
              </w:rPr>
              <w:t>2+</w:t>
            </w:r>
          </w:p>
        </w:tc>
        <w:tc>
          <w:tcPr>
            <w:tcW w:w="1855" w:type="dxa"/>
          </w:tcPr>
          <w:p w14:paraId="7D047D6D" w14:textId="14714D43" w:rsidR="004E73D0" w:rsidRPr="0052357A" w:rsidRDefault="000D0D83" w:rsidP="00F268C4">
            <w:pPr>
              <w:spacing w:line="360" w:lineRule="auto"/>
              <w:jc w:val="both"/>
              <w:rPr>
                <w:rFonts w:ascii="Arial" w:hAnsi="Arial" w:cs="Arial"/>
              </w:rPr>
            </w:pPr>
            <w:r w:rsidRPr="0052357A">
              <w:rPr>
                <w:rFonts w:ascii="Arial" w:hAnsi="Arial" w:cs="Arial"/>
              </w:rPr>
              <w:t>2.</w:t>
            </w:r>
            <w:r w:rsidR="00F74E9D" w:rsidRPr="0052357A">
              <w:rPr>
                <w:rFonts w:ascii="Arial" w:hAnsi="Arial" w:cs="Arial"/>
              </w:rPr>
              <w:t>6</w:t>
            </w:r>
            <w:r w:rsidR="004E73D0" w:rsidRPr="0052357A">
              <w:rPr>
                <w:rFonts w:ascii="Arial" w:hAnsi="Arial" w:cs="Arial"/>
              </w:rPr>
              <w:t xml:space="preserve"> ± 1</w:t>
            </w:r>
            <w:r w:rsidR="00F74E9D" w:rsidRPr="0052357A">
              <w:rPr>
                <w:rFonts w:ascii="Arial" w:hAnsi="Arial" w:cs="Arial"/>
              </w:rPr>
              <w:t>.0</w:t>
            </w:r>
          </w:p>
        </w:tc>
        <w:tc>
          <w:tcPr>
            <w:tcW w:w="1385" w:type="dxa"/>
          </w:tcPr>
          <w:p w14:paraId="304CC9BE" w14:textId="77777777" w:rsidR="004E73D0" w:rsidRPr="0052357A" w:rsidRDefault="004E73D0" w:rsidP="00F268C4">
            <w:pPr>
              <w:spacing w:line="360" w:lineRule="auto"/>
              <w:jc w:val="both"/>
              <w:rPr>
                <w:rFonts w:ascii="Arial" w:hAnsi="Arial" w:cs="Arial"/>
              </w:rPr>
            </w:pPr>
            <w:r w:rsidRPr="0052357A">
              <w:rPr>
                <w:rFonts w:ascii="Arial" w:hAnsi="Arial" w:cs="Arial"/>
              </w:rPr>
              <w:t>0.27 ± 0.05</w:t>
            </w:r>
          </w:p>
        </w:tc>
        <w:tc>
          <w:tcPr>
            <w:tcW w:w="1651" w:type="dxa"/>
          </w:tcPr>
          <w:p w14:paraId="0CE43D57" w14:textId="77777777" w:rsidR="004E73D0" w:rsidRPr="0052357A" w:rsidRDefault="004E73D0" w:rsidP="00F268C4">
            <w:pPr>
              <w:spacing w:line="360" w:lineRule="auto"/>
              <w:jc w:val="both"/>
              <w:rPr>
                <w:rFonts w:ascii="Arial" w:hAnsi="Arial" w:cs="Arial"/>
              </w:rPr>
            </w:pPr>
            <w:r w:rsidRPr="0052357A">
              <w:rPr>
                <w:rFonts w:ascii="Arial" w:hAnsi="Arial" w:cs="Arial"/>
              </w:rPr>
              <w:t>0.08 ± 0.02</w:t>
            </w:r>
          </w:p>
        </w:tc>
        <w:tc>
          <w:tcPr>
            <w:tcW w:w="1649" w:type="dxa"/>
          </w:tcPr>
          <w:p w14:paraId="2B11F8BD" w14:textId="77777777" w:rsidR="004E73D0" w:rsidRPr="0052357A" w:rsidRDefault="004E73D0" w:rsidP="00F268C4">
            <w:pPr>
              <w:spacing w:line="360" w:lineRule="auto"/>
              <w:jc w:val="both"/>
              <w:rPr>
                <w:rFonts w:ascii="Arial" w:hAnsi="Arial" w:cs="Arial"/>
              </w:rPr>
            </w:pPr>
            <w:r w:rsidRPr="0052357A">
              <w:rPr>
                <w:rFonts w:ascii="Arial" w:hAnsi="Arial" w:cs="Arial"/>
              </w:rPr>
              <w:t>0.41 ± 0.05</w:t>
            </w:r>
          </w:p>
        </w:tc>
      </w:tr>
      <w:tr w:rsidR="004E73D0" w:rsidRPr="0052357A" w14:paraId="3BF63C80" w14:textId="77777777" w:rsidTr="00F80557">
        <w:trPr>
          <w:jc w:val="center"/>
        </w:trPr>
        <w:tc>
          <w:tcPr>
            <w:tcW w:w="2455" w:type="dxa"/>
          </w:tcPr>
          <w:p w14:paraId="32E7B323" w14:textId="77777777" w:rsidR="004E73D0" w:rsidRPr="0052357A" w:rsidRDefault="004E73D0" w:rsidP="00F268C4">
            <w:pPr>
              <w:spacing w:line="360" w:lineRule="auto"/>
              <w:jc w:val="both"/>
              <w:rPr>
                <w:rFonts w:ascii="Arial" w:hAnsi="Arial" w:cs="Arial"/>
              </w:rPr>
            </w:pPr>
            <w:r w:rsidRPr="0052357A">
              <w:rPr>
                <w:rFonts w:ascii="Arial" w:hAnsi="Arial" w:cs="Arial"/>
              </w:rPr>
              <w:t>SpyCas9</w:t>
            </w:r>
            <w:r w:rsidRPr="0052357A">
              <w:rPr>
                <w:rFonts w:ascii="Arial" w:hAnsi="Arial" w:cs="Arial"/>
                <w:vertAlign w:val="superscript"/>
              </w:rPr>
              <w:t>H982A</w:t>
            </w:r>
            <w:r w:rsidRPr="0052357A">
              <w:rPr>
                <w:rFonts w:ascii="Arial" w:hAnsi="Arial" w:cs="Arial"/>
              </w:rPr>
              <w:t>-Mn</w:t>
            </w:r>
            <w:r w:rsidRPr="0052357A">
              <w:rPr>
                <w:rFonts w:ascii="Arial" w:hAnsi="Arial" w:cs="Arial"/>
                <w:vertAlign w:val="superscript"/>
              </w:rPr>
              <w:t>2+</w:t>
            </w:r>
          </w:p>
        </w:tc>
        <w:tc>
          <w:tcPr>
            <w:tcW w:w="1855" w:type="dxa"/>
          </w:tcPr>
          <w:p w14:paraId="7DD024A5" w14:textId="77777777" w:rsidR="004E73D0" w:rsidRPr="0052357A" w:rsidRDefault="004E73D0" w:rsidP="00F268C4">
            <w:pPr>
              <w:spacing w:line="360" w:lineRule="auto"/>
              <w:jc w:val="both"/>
              <w:rPr>
                <w:rFonts w:ascii="Arial" w:hAnsi="Arial" w:cs="Arial"/>
              </w:rPr>
            </w:pPr>
            <w:r w:rsidRPr="0052357A">
              <w:rPr>
                <w:rFonts w:ascii="Arial" w:hAnsi="Arial" w:cs="Arial"/>
              </w:rPr>
              <w:t>2.5 ± 0.7</w:t>
            </w:r>
          </w:p>
        </w:tc>
        <w:tc>
          <w:tcPr>
            <w:tcW w:w="1385" w:type="dxa"/>
          </w:tcPr>
          <w:p w14:paraId="351AD377" w14:textId="77777777" w:rsidR="004E73D0" w:rsidRPr="0052357A" w:rsidRDefault="004E73D0" w:rsidP="00F268C4">
            <w:pPr>
              <w:spacing w:line="360" w:lineRule="auto"/>
              <w:jc w:val="both"/>
              <w:rPr>
                <w:rFonts w:ascii="Arial" w:hAnsi="Arial" w:cs="Arial"/>
              </w:rPr>
            </w:pPr>
            <w:r w:rsidRPr="0052357A">
              <w:rPr>
                <w:rFonts w:ascii="Arial" w:hAnsi="Arial" w:cs="Arial"/>
              </w:rPr>
              <w:t>0.23 ± 0.03</w:t>
            </w:r>
          </w:p>
        </w:tc>
        <w:tc>
          <w:tcPr>
            <w:tcW w:w="1651" w:type="dxa"/>
          </w:tcPr>
          <w:p w14:paraId="612F4A14" w14:textId="77777777" w:rsidR="004E73D0" w:rsidRPr="0052357A" w:rsidRDefault="004E73D0" w:rsidP="00F268C4">
            <w:pPr>
              <w:spacing w:line="360" w:lineRule="auto"/>
              <w:jc w:val="both"/>
              <w:rPr>
                <w:rFonts w:ascii="Arial" w:hAnsi="Arial" w:cs="Arial"/>
              </w:rPr>
            </w:pPr>
            <w:r w:rsidRPr="0052357A">
              <w:rPr>
                <w:rFonts w:ascii="Arial" w:hAnsi="Arial" w:cs="Arial"/>
              </w:rPr>
              <w:t>0.05 ± 0.01</w:t>
            </w:r>
          </w:p>
        </w:tc>
        <w:tc>
          <w:tcPr>
            <w:tcW w:w="1649" w:type="dxa"/>
          </w:tcPr>
          <w:p w14:paraId="6E39D6E7" w14:textId="77777777" w:rsidR="004E73D0" w:rsidRPr="0052357A" w:rsidRDefault="004E73D0" w:rsidP="00F268C4">
            <w:pPr>
              <w:spacing w:line="360" w:lineRule="auto"/>
              <w:jc w:val="both"/>
              <w:rPr>
                <w:rFonts w:ascii="Arial" w:hAnsi="Arial" w:cs="Arial"/>
              </w:rPr>
            </w:pPr>
            <w:r w:rsidRPr="0052357A">
              <w:rPr>
                <w:rFonts w:ascii="Arial" w:hAnsi="Arial" w:cs="Arial"/>
              </w:rPr>
              <w:t>0.52 ± 0.03</w:t>
            </w:r>
          </w:p>
        </w:tc>
      </w:tr>
    </w:tbl>
    <w:p w14:paraId="707BD995" w14:textId="77777777" w:rsidR="004E73D0" w:rsidRPr="0052357A" w:rsidRDefault="004E73D0" w:rsidP="00F268C4">
      <w:pPr>
        <w:spacing w:line="360" w:lineRule="auto"/>
        <w:jc w:val="both"/>
        <w:rPr>
          <w:rFonts w:ascii="Arial" w:hAnsi="Arial" w:cs="Arial"/>
        </w:rPr>
      </w:pPr>
    </w:p>
    <w:p w14:paraId="5A571639" w14:textId="77777777" w:rsidR="004E73D0" w:rsidRPr="0052357A" w:rsidRDefault="004E73D0" w:rsidP="00F268C4">
      <w:pPr>
        <w:pStyle w:val="ListParagraph"/>
        <w:spacing w:line="360" w:lineRule="auto"/>
        <w:rPr>
          <w:rFonts w:ascii="Arial" w:hAnsi="Arial" w:cs="Arial"/>
        </w:rPr>
      </w:pPr>
      <w:r w:rsidRPr="0052357A">
        <w:rPr>
          <w:rFonts w:ascii="Arial" w:hAnsi="Arial" w:cs="Arial"/>
          <w:b/>
          <w:bCs/>
        </w:rPr>
        <w:t>Table 2.3</w:t>
      </w:r>
      <w:r w:rsidRPr="0052357A">
        <w:rPr>
          <w:rFonts w:ascii="Arial" w:hAnsi="Arial" w:cs="Arial"/>
        </w:rPr>
        <w:t>. Rate constants and active fraction values for Mg</w:t>
      </w:r>
      <w:r w:rsidRPr="0052357A">
        <w:rPr>
          <w:rFonts w:ascii="Arial" w:hAnsi="Arial" w:cs="Arial"/>
          <w:vertAlign w:val="superscript"/>
        </w:rPr>
        <w:t>2+</w:t>
      </w:r>
      <w:r w:rsidRPr="0052357A">
        <w:rPr>
          <w:rFonts w:ascii="Arial" w:hAnsi="Arial" w:cs="Arial"/>
        </w:rPr>
        <w:t xml:space="preserve"> and Mn</w:t>
      </w:r>
      <w:r w:rsidRPr="0052357A">
        <w:rPr>
          <w:rFonts w:ascii="Arial" w:hAnsi="Arial" w:cs="Arial"/>
          <w:vertAlign w:val="superscript"/>
        </w:rPr>
        <w:t>2+</w:t>
      </w:r>
      <w:r w:rsidRPr="0052357A">
        <w:rPr>
          <w:rFonts w:ascii="Arial" w:hAnsi="Arial" w:cs="Arial"/>
        </w:rPr>
        <w:t>-mediated gRNA-dependent DNA cleavage from the fast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rPr>
        <w:t xml:space="preserve"> and α</w:t>
      </w:r>
      <w:r w:rsidRPr="0052357A">
        <w:rPr>
          <w:rFonts w:ascii="Arial" w:hAnsi="Arial" w:cs="Arial"/>
          <w:vertAlign w:val="subscript"/>
        </w:rPr>
        <w:t>fast</w:t>
      </w:r>
      <w:r w:rsidRPr="0052357A">
        <w:rPr>
          <w:rFonts w:ascii="Arial" w:hAnsi="Arial" w:cs="Arial"/>
        </w:rPr>
        <w:t xml:space="preserve"> respectively) and slow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vertAlign w:val="subscript"/>
        </w:rPr>
        <w:t xml:space="preserve"> </w:t>
      </w:r>
      <w:r w:rsidRPr="0052357A">
        <w:rPr>
          <w:rFonts w:ascii="Arial" w:hAnsi="Arial" w:cs="Arial"/>
        </w:rPr>
        <w:t>and α</w:t>
      </w:r>
      <w:r w:rsidRPr="0052357A">
        <w:rPr>
          <w:rFonts w:ascii="Arial" w:hAnsi="Arial" w:cs="Arial"/>
          <w:vertAlign w:val="subscript"/>
        </w:rPr>
        <w:t xml:space="preserve">slow </w:t>
      </w:r>
      <w:r w:rsidRPr="0052357A">
        <w:rPr>
          <w:rFonts w:ascii="Arial" w:hAnsi="Arial" w:cs="Arial"/>
        </w:rPr>
        <w:t xml:space="preserve">respectively) phases of the reaction based on the double exponential fitting (Equation 2.2b) shown in Figures 2.10 and 2.11. </w:t>
      </w:r>
    </w:p>
    <w:p w14:paraId="59FC7487" w14:textId="77777777" w:rsidR="004E73D0" w:rsidRPr="0052357A" w:rsidRDefault="004E73D0" w:rsidP="00F268C4">
      <w:pPr>
        <w:spacing w:line="360" w:lineRule="auto"/>
        <w:jc w:val="both"/>
        <w:rPr>
          <w:rFonts w:ascii="Arial" w:hAnsi="Arial" w:cs="Arial"/>
        </w:rPr>
      </w:pPr>
    </w:p>
    <w:p w14:paraId="450F477E" w14:textId="60F3AFB1" w:rsidR="004E73D0" w:rsidRPr="0052357A" w:rsidRDefault="004E73D0" w:rsidP="00F268C4">
      <w:pPr>
        <w:pStyle w:val="ListParagraph"/>
        <w:spacing w:line="360" w:lineRule="auto"/>
        <w:rPr>
          <w:rFonts w:ascii="Arial" w:hAnsi="Arial" w:cs="Arial"/>
        </w:rPr>
      </w:pPr>
      <w:r w:rsidRPr="0052357A">
        <w:rPr>
          <w:rFonts w:ascii="Arial" w:hAnsi="Arial" w:cs="Arial"/>
        </w:rPr>
        <w:t>Another observation from our results is that the rate constants for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H982A</w:t>
      </w:r>
      <w:r w:rsidRPr="0052357A">
        <w:rPr>
          <w:rFonts w:ascii="Arial" w:hAnsi="Arial" w:cs="Arial"/>
        </w:rPr>
        <w:t>, with both with Mg</w:t>
      </w:r>
      <w:r w:rsidRPr="0052357A">
        <w:rPr>
          <w:rFonts w:ascii="Arial" w:hAnsi="Arial" w:cs="Arial"/>
          <w:vertAlign w:val="superscript"/>
        </w:rPr>
        <w:t>2+</w:t>
      </w:r>
      <w:r w:rsidRPr="0052357A">
        <w:rPr>
          <w:rFonts w:ascii="Arial" w:hAnsi="Arial" w:cs="Arial"/>
        </w:rPr>
        <w:t xml:space="preserve"> and Mn</w:t>
      </w:r>
      <w:r w:rsidRPr="0052357A">
        <w:rPr>
          <w:rFonts w:ascii="Arial" w:hAnsi="Arial" w:cs="Arial"/>
          <w:vertAlign w:val="superscript"/>
        </w:rPr>
        <w:t>2+</w:t>
      </w:r>
      <w:r w:rsidRPr="0052357A">
        <w:rPr>
          <w:rFonts w:ascii="Arial" w:hAnsi="Arial" w:cs="Arial"/>
        </w:rPr>
        <w:t>, are comparable indicating that H982 coordination of the divalent metal ion does not contribute significantly towards the gRNA-dependent DNA cleavage process (Figures 2.9B and C, 2.10, 2.11,  and Table 2.3). This supports our initial hypothesis that active site residues contribute differentially towards gRNA-free and gRNA-dependent DNA cleavages. The variations in the observed k and α values when comparing Mg</w:t>
      </w:r>
      <w:r w:rsidRPr="0052357A">
        <w:rPr>
          <w:rFonts w:ascii="Arial" w:hAnsi="Arial" w:cs="Arial"/>
          <w:vertAlign w:val="superscript"/>
        </w:rPr>
        <w:t>2+</w:t>
      </w:r>
      <w:r w:rsidRPr="0052357A">
        <w:rPr>
          <w:rFonts w:ascii="Arial" w:hAnsi="Arial" w:cs="Arial"/>
        </w:rPr>
        <w:t xml:space="preserve"> and Mn</w:t>
      </w:r>
      <w:r w:rsidRPr="0052357A">
        <w:rPr>
          <w:rFonts w:ascii="Arial" w:hAnsi="Arial" w:cs="Arial"/>
          <w:vertAlign w:val="superscript"/>
        </w:rPr>
        <w:t>2+</w:t>
      </w:r>
      <w:r w:rsidRPr="0052357A">
        <w:rPr>
          <w:rFonts w:ascii="Arial" w:hAnsi="Arial" w:cs="Arial"/>
        </w:rPr>
        <w:t xml:space="preserve"> for the same protein sets (Figures 2.9B and C, 2.10, 2.11, and Table 2.3) indicate that the mechanisms by which these ions promote gRNA-dependent DNA cleavage differ. Delineating these mechanisms will require further in-depth studies. Nevertheless, in relation to the current study, the H982A substitution exhibits similar rate constants (</w:t>
      </w:r>
      <w:proofErr w:type="spellStart"/>
      <w:r w:rsidRPr="0052357A">
        <w:rPr>
          <w:rFonts w:ascii="Arial" w:hAnsi="Arial" w:cs="Arial"/>
        </w:rPr>
        <w:t>k</w:t>
      </w:r>
      <w:r w:rsidRPr="0052357A">
        <w:rPr>
          <w:rFonts w:ascii="Arial" w:hAnsi="Arial" w:cs="Arial"/>
          <w:vertAlign w:val="subscript"/>
        </w:rPr>
        <w:t>fast</w:t>
      </w:r>
      <w:proofErr w:type="spellEnd"/>
      <w:r w:rsidRPr="0052357A">
        <w:rPr>
          <w:rFonts w:ascii="Arial" w:hAnsi="Arial" w:cs="Arial"/>
          <w:vertAlign w:val="subscript"/>
        </w:rPr>
        <w:t xml:space="preserve"> </w:t>
      </w:r>
      <w:r w:rsidRPr="0052357A">
        <w:rPr>
          <w:rFonts w:ascii="Arial" w:hAnsi="Arial" w:cs="Arial"/>
        </w:rPr>
        <w:t xml:space="preserve">and </w:t>
      </w:r>
      <w:proofErr w:type="spellStart"/>
      <w:r w:rsidRPr="0052357A">
        <w:rPr>
          <w:rFonts w:ascii="Arial" w:hAnsi="Arial" w:cs="Arial"/>
        </w:rPr>
        <w:t>k</w:t>
      </w:r>
      <w:r w:rsidRPr="0052357A">
        <w:rPr>
          <w:rFonts w:ascii="Arial" w:hAnsi="Arial" w:cs="Arial"/>
          <w:vertAlign w:val="subscript"/>
        </w:rPr>
        <w:t>slow</w:t>
      </w:r>
      <w:proofErr w:type="spellEnd"/>
      <w:r w:rsidRPr="0052357A">
        <w:rPr>
          <w:rFonts w:ascii="Arial" w:hAnsi="Arial" w:cs="Arial"/>
        </w:rPr>
        <w:t>) and active fractions (α</w:t>
      </w:r>
      <w:r w:rsidRPr="0052357A">
        <w:rPr>
          <w:rFonts w:ascii="Arial" w:hAnsi="Arial" w:cs="Arial"/>
          <w:vertAlign w:val="subscript"/>
        </w:rPr>
        <w:t>fast</w:t>
      </w:r>
      <w:r w:rsidRPr="0052357A">
        <w:rPr>
          <w:rFonts w:ascii="Arial" w:hAnsi="Arial" w:cs="Arial"/>
        </w:rPr>
        <w:t xml:space="preserve"> and α</w:t>
      </w:r>
      <w:r w:rsidRPr="0052357A">
        <w:rPr>
          <w:rFonts w:ascii="Arial" w:hAnsi="Arial" w:cs="Arial"/>
          <w:vertAlign w:val="subscript"/>
        </w:rPr>
        <w:t>slow</w:t>
      </w:r>
      <w:r w:rsidRPr="0052357A">
        <w:rPr>
          <w:rFonts w:ascii="Arial" w:hAnsi="Arial" w:cs="Arial"/>
        </w:rPr>
        <w:t>) for gRNA-dependent DNA cleavage in the presence of both Mg</w:t>
      </w:r>
      <w:r w:rsidRPr="0052357A">
        <w:rPr>
          <w:rFonts w:ascii="Arial" w:hAnsi="Arial" w:cs="Arial"/>
          <w:vertAlign w:val="superscript"/>
        </w:rPr>
        <w:t>2+</w:t>
      </w:r>
      <w:r w:rsidRPr="0052357A">
        <w:rPr>
          <w:rFonts w:ascii="Arial" w:hAnsi="Arial" w:cs="Arial"/>
        </w:rPr>
        <w:t xml:space="preserve"> and Mn</w:t>
      </w:r>
      <w:r w:rsidRPr="0052357A">
        <w:rPr>
          <w:rFonts w:ascii="Arial" w:hAnsi="Arial" w:cs="Arial"/>
          <w:vertAlign w:val="superscript"/>
        </w:rPr>
        <w:t>2+</w:t>
      </w:r>
      <w:r w:rsidRPr="0052357A">
        <w:rPr>
          <w:rFonts w:ascii="Arial" w:hAnsi="Arial" w:cs="Arial"/>
        </w:rPr>
        <w:t xml:space="preserve"> indicating that H982A substitution reduces gRNA-free DNA cleavage without negatively impacting gRNA-dependent DNA cleavage.</w:t>
      </w:r>
    </w:p>
    <w:p w14:paraId="76368E8D" w14:textId="77777777" w:rsidR="004E73D0" w:rsidRPr="0052357A" w:rsidRDefault="004E73D0" w:rsidP="00F268C4">
      <w:pPr>
        <w:pStyle w:val="ListParagraph"/>
        <w:spacing w:line="360" w:lineRule="auto"/>
        <w:rPr>
          <w:rFonts w:ascii="Arial" w:hAnsi="Arial" w:cs="Arial"/>
        </w:rPr>
      </w:pPr>
    </w:p>
    <w:p w14:paraId="2607B900"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Substitution of His982 enhances DNA mismatch sensitivity of SpyCas9</w:t>
      </w:r>
    </w:p>
    <w:p w14:paraId="1150FF8F" w14:textId="691A21FC" w:rsidR="004E73D0" w:rsidRPr="0052357A" w:rsidRDefault="004E73D0" w:rsidP="00F268C4">
      <w:pPr>
        <w:pStyle w:val="ListParagraph"/>
        <w:spacing w:line="360" w:lineRule="auto"/>
        <w:rPr>
          <w:rFonts w:ascii="Arial" w:hAnsi="Arial" w:cs="Arial"/>
        </w:rPr>
      </w:pPr>
      <w:r w:rsidRPr="0052357A">
        <w:rPr>
          <w:rFonts w:ascii="Arial" w:hAnsi="Arial" w:cs="Arial"/>
        </w:rPr>
        <w:t>Although the H982A mutation was originally intended to remove undesirable gRNA-free DNA cleavage activity, it is also possible that it increases the selectivity of the on-target DNA cleavage activity. To test the hypothesis that H982A changes the RuvC nuclease domain such that the likelihood of cleavage decreases when there is an imperfect complementarity between the guide region of the gRNA and the DNA substrate, DNA substrates with a single mismatch at 3</w:t>
      </w:r>
      <w:r w:rsidRPr="0052357A">
        <w:rPr>
          <w:rFonts w:ascii="Arial" w:hAnsi="Arial" w:cs="Arial"/>
          <w:vertAlign w:val="superscript"/>
        </w:rPr>
        <w:t>rd</w:t>
      </w:r>
      <w:r w:rsidRPr="0052357A">
        <w:rPr>
          <w:rFonts w:ascii="Arial" w:hAnsi="Arial" w:cs="Arial"/>
        </w:rPr>
        <w:t>, 5</w:t>
      </w:r>
      <w:r w:rsidRPr="0052357A">
        <w:rPr>
          <w:rFonts w:ascii="Arial" w:hAnsi="Arial" w:cs="Arial"/>
          <w:vertAlign w:val="superscript"/>
        </w:rPr>
        <w:t>th</w:t>
      </w:r>
      <w:r w:rsidRPr="0052357A">
        <w:rPr>
          <w:rFonts w:ascii="Arial" w:hAnsi="Arial" w:cs="Arial"/>
        </w:rPr>
        <w:t>, or 18</w:t>
      </w:r>
      <w:r w:rsidRPr="0052357A">
        <w:rPr>
          <w:rFonts w:ascii="Arial" w:hAnsi="Arial" w:cs="Arial"/>
          <w:vertAlign w:val="superscript"/>
        </w:rPr>
        <w:t>th</w:t>
      </w:r>
      <w:r w:rsidRPr="0052357A">
        <w:rPr>
          <w:rFonts w:ascii="Arial" w:hAnsi="Arial" w:cs="Arial"/>
        </w:rPr>
        <w:t xml:space="preserve"> </w:t>
      </w:r>
      <w:proofErr w:type="spellStart"/>
      <w:r w:rsidRPr="0052357A">
        <w:rPr>
          <w:rFonts w:ascii="Arial" w:hAnsi="Arial" w:cs="Arial"/>
        </w:rPr>
        <w:t>nt</w:t>
      </w:r>
      <w:proofErr w:type="spellEnd"/>
      <w:r w:rsidRPr="0052357A">
        <w:rPr>
          <w:rFonts w:ascii="Arial" w:hAnsi="Arial" w:cs="Arial"/>
        </w:rPr>
        <w:t xml:space="preserve"> (MM3, MM5, and MM18 respectively) position downstream of the PAM were used for gRNA-dependent </w:t>
      </w:r>
      <w:r w:rsidRPr="0052357A">
        <w:rPr>
          <w:rFonts w:ascii="Arial" w:hAnsi="Arial" w:cs="Arial"/>
          <w:color w:val="000000"/>
          <w:bdr w:val="none" w:sz="0" w:space="0" w:color="auto" w:frame="1"/>
        </w:rPr>
        <w:t>off-target DNA cleavage assays</w:t>
      </w:r>
      <w:r w:rsidRPr="0052357A">
        <w:rPr>
          <w:rFonts w:ascii="Arial" w:hAnsi="Arial" w:cs="Arial"/>
        </w:rPr>
        <w:t>. The total reaction time for this assay is 15 minutes using Mg</w:t>
      </w:r>
      <w:r w:rsidRPr="0052357A">
        <w:rPr>
          <w:rFonts w:ascii="Arial" w:hAnsi="Arial" w:cs="Arial"/>
          <w:vertAlign w:val="superscript"/>
        </w:rPr>
        <w:t>2+</w:t>
      </w:r>
      <w:r w:rsidRPr="0052357A">
        <w:rPr>
          <w:rFonts w:ascii="Arial" w:hAnsi="Arial" w:cs="Arial"/>
        </w:rPr>
        <w:t xml:space="preserve"> as the divalent metal ion. Previous studies have shown that PAM-proximal mismatches are cleaved at varying efficiencies by SpyCas9 based on the mismatch position whereas as PAM-distal mismatches are cleaved at similar efficiencies as the completely matched DNA </w:t>
      </w:r>
      <w:r w:rsidRPr="0052357A">
        <w:rPr>
          <w:rFonts w:ascii="Arial" w:hAnsi="Arial" w:cs="Arial"/>
        </w:rPr>
        <w:fldChar w:fldCharType="begin">
          <w:fldData xml:space="preserve">PEVuZE5vdGU+PENpdGU+PEF1dGhvcj5LdXNjdTwvQXV0aG9yPjxZZWFyPjIwMTQ8L1llYXI+PFJl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PEVuZE5vdGU+PENpdGU+PEF1dGhvcj5LdXNjdTwvQXV0aG9yPjxZZWFyPjIwMTQ8L1llYXI+PFJl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00690436" w:rsidRPr="0052357A">
        <w:rPr>
          <w:rFonts w:ascii="Arial" w:hAnsi="Arial" w:cs="Arial"/>
          <w:noProof/>
        </w:rPr>
        <w:t xml:space="preserve">; </w:t>
      </w:r>
      <w:hyperlink w:anchor="_ENREF_149" w:tooltip="Kuscu, 2014 #284" w:history="1">
        <w:r w:rsidR="00D44C98" w:rsidRPr="0052357A">
          <w:rPr>
            <w:rFonts w:ascii="Arial" w:hAnsi="Arial" w:cs="Arial"/>
            <w:noProof/>
          </w:rPr>
          <w:t>Kuscu et al., 2014</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The results from our mismatch cleavage assay showed that in general SpyCas9</w:t>
      </w:r>
      <w:r w:rsidRPr="0052357A">
        <w:rPr>
          <w:rFonts w:ascii="Arial" w:hAnsi="Arial" w:cs="Arial"/>
          <w:vertAlign w:val="superscript"/>
        </w:rPr>
        <w:t>H982A</w:t>
      </w:r>
      <w:r w:rsidRPr="0052357A">
        <w:rPr>
          <w:rFonts w:ascii="Arial" w:hAnsi="Arial" w:cs="Arial"/>
        </w:rPr>
        <w:t xml:space="preserve"> has a lower efficiency in linearizing DNA substrates with a corresponding accumulation of nicked DNA (Figure 2.12). Comparing the different mismatches, SpyCas9</w:t>
      </w:r>
      <w:r w:rsidRPr="0052357A">
        <w:rPr>
          <w:rFonts w:ascii="Arial" w:hAnsi="Arial" w:cs="Arial"/>
          <w:vertAlign w:val="superscript"/>
        </w:rPr>
        <w:t>H982A</w:t>
      </w:r>
      <w:r w:rsidRPr="0052357A">
        <w:rPr>
          <w:rFonts w:ascii="Arial" w:hAnsi="Arial" w:cs="Arial"/>
        </w:rPr>
        <w:t xml:space="preserve"> was better than SpyCas9</w:t>
      </w:r>
      <w:r w:rsidRPr="0052357A">
        <w:rPr>
          <w:rFonts w:ascii="Arial" w:hAnsi="Arial" w:cs="Arial"/>
          <w:vertAlign w:val="superscript"/>
        </w:rPr>
        <w:t>WT</w:t>
      </w:r>
      <w:r w:rsidRPr="0052357A">
        <w:rPr>
          <w:rFonts w:ascii="Arial" w:hAnsi="Arial" w:cs="Arial"/>
        </w:rPr>
        <w:t xml:space="preserve"> at discriminating a mismatch at position 5 followed by MM18 (Figure 2.12B). Direct comparison of SpyCas9</w:t>
      </w:r>
      <w:r w:rsidRPr="0052357A">
        <w:rPr>
          <w:rFonts w:ascii="Arial" w:hAnsi="Arial" w:cs="Arial"/>
          <w:vertAlign w:val="superscript"/>
        </w:rPr>
        <w:t>H982A</w:t>
      </w:r>
      <w:r w:rsidRPr="0052357A" w:rsidDel="00B95153">
        <w:rPr>
          <w:rFonts w:ascii="Arial" w:hAnsi="Arial" w:cs="Arial"/>
        </w:rPr>
        <w:t xml:space="preserve"> </w:t>
      </w:r>
      <w:r w:rsidRPr="0052357A">
        <w:rPr>
          <w:rFonts w:ascii="Arial" w:hAnsi="Arial" w:cs="Arial"/>
        </w:rPr>
        <w:t>and SpyCas9</w:t>
      </w:r>
      <w:r w:rsidRPr="0052357A">
        <w:rPr>
          <w:rFonts w:ascii="Arial" w:hAnsi="Arial" w:cs="Arial"/>
          <w:vertAlign w:val="superscript"/>
        </w:rPr>
        <w:t>WT</w:t>
      </w:r>
      <w:r w:rsidRPr="0052357A" w:rsidDel="00B95153">
        <w:rPr>
          <w:rFonts w:ascii="Arial" w:hAnsi="Arial" w:cs="Arial"/>
        </w:rPr>
        <w:t xml:space="preserve"> </w:t>
      </w:r>
      <w:r w:rsidRPr="0052357A">
        <w:rPr>
          <w:rFonts w:ascii="Arial" w:hAnsi="Arial" w:cs="Arial"/>
        </w:rPr>
        <w:t>shows higher amounts of leftover supercoiled substrate and nicked intermediate in the case of SpyCas9</w:t>
      </w:r>
      <w:r w:rsidRPr="0052357A">
        <w:rPr>
          <w:rFonts w:ascii="Arial" w:hAnsi="Arial" w:cs="Arial"/>
          <w:vertAlign w:val="superscript"/>
        </w:rPr>
        <w:t>H982A</w:t>
      </w:r>
      <w:r w:rsidRPr="0052357A" w:rsidDel="00B95153">
        <w:rPr>
          <w:rFonts w:ascii="Arial" w:hAnsi="Arial" w:cs="Arial"/>
        </w:rPr>
        <w:t xml:space="preserve"> </w:t>
      </w:r>
      <w:r w:rsidRPr="0052357A">
        <w:rPr>
          <w:rFonts w:ascii="Arial" w:hAnsi="Arial" w:cs="Arial"/>
        </w:rPr>
        <w:t>implicating better discrimination of DNA mismatches by SpyCas9</w:t>
      </w:r>
      <w:r w:rsidRPr="0052357A">
        <w:rPr>
          <w:rFonts w:ascii="Arial" w:hAnsi="Arial" w:cs="Arial"/>
          <w:vertAlign w:val="superscript"/>
        </w:rPr>
        <w:t>H982A</w:t>
      </w:r>
      <w:r w:rsidRPr="0052357A">
        <w:rPr>
          <w:rFonts w:ascii="Arial" w:hAnsi="Arial" w:cs="Arial"/>
        </w:rPr>
        <w:t>, albeit its slightly reduced on-target cleavage efficiency (Figure 2.12A).</w:t>
      </w:r>
    </w:p>
    <w:p w14:paraId="6B68BA28" w14:textId="77777777" w:rsidR="004E73D0" w:rsidRPr="0052357A" w:rsidRDefault="004E73D0" w:rsidP="00F268C4">
      <w:pPr>
        <w:spacing w:line="360" w:lineRule="auto"/>
        <w:jc w:val="both"/>
        <w:rPr>
          <w:rFonts w:ascii="Arial" w:hAnsi="Arial" w:cs="Arial"/>
        </w:rPr>
      </w:pPr>
    </w:p>
    <w:p w14:paraId="2BBA8CFD" w14:textId="77777777" w:rsidR="004E73D0" w:rsidRPr="0052357A" w:rsidRDefault="004E73D0" w:rsidP="00A05D16">
      <w:pPr>
        <w:spacing w:line="360" w:lineRule="auto"/>
        <w:jc w:val="center"/>
        <w:rPr>
          <w:rFonts w:ascii="Arial" w:hAnsi="Arial" w:cs="Arial"/>
        </w:rPr>
      </w:pPr>
      <w:r w:rsidRPr="0052357A">
        <w:rPr>
          <w:rFonts w:ascii="Arial" w:hAnsi="Arial" w:cs="Arial"/>
          <w:noProof/>
        </w:rPr>
        <w:lastRenderedPageBreak/>
        <w:drawing>
          <wp:inline distT="0" distB="0" distL="0" distR="0" wp14:anchorId="6CB7BC72" wp14:editId="5FC54D16">
            <wp:extent cx="4483454" cy="4572000"/>
            <wp:effectExtent l="0" t="0" r="0" b="0"/>
            <wp:docPr id="22" name="Picture 2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10;&#10;Description automatically generated"/>
                    <pic:cNvPicPr/>
                  </pic:nvPicPr>
                  <pic:blipFill rotWithShape="1">
                    <a:blip r:embed="rId24" cstate="print">
                      <a:extLst>
                        <a:ext uri="{28A0092B-C50C-407E-A947-70E740481C1C}">
                          <a14:useLocalDpi xmlns:a14="http://schemas.microsoft.com/office/drawing/2010/main" val="0"/>
                        </a:ext>
                      </a:extLst>
                    </a:blip>
                    <a:srcRect l="12282" t="5466" r="12267" b="36828"/>
                    <a:stretch/>
                  </pic:blipFill>
                  <pic:spPr bwMode="auto">
                    <a:xfrm>
                      <a:off x="0" y="0"/>
                      <a:ext cx="4484554" cy="4573122"/>
                    </a:xfrm>
                    <a:prstGeom prst="rect">
                      <a:avLst/>
                    </a:prstGeom>
                    <a:ln>
                      <a:noFill/>
                    </a:ln>
                    <a:extLst>
                      <a:ext uri="{53640926-AAD7-44D8-BBD7-CCE9431645EC}">
                        <a14:shadowObscured xmlns:a14="http://schemas.microsoft.com/office/drawing/2010/main"/>
                      </a:ext>
                    </a:extLst>
                  </pic:spPr>
                </pic:pic>
              </a:graphicData>
            </a:graphic>
          </wp:inline>
        </w:drawing>
      </w:r>
    </w:p>
    <w:p w14:paraId="2EBF9483" w14:textId="5D81BF43" w:rsidR="004E73D0" w:rsidRPr="0052357A" w:rsidRDefault="004E73D0" w:rsidP="00F268C4">
      <w:pPr>
        <w:pStyle w:val="ListParagraph"/>
        <w:spacing w:line="360" w:lineRule="auto"/>
        <w:rPr>
          <w:rFonts w:ascii="Arial" w:eastAsia="+mn-ea" w:hAnsi="Arial" w:cs="Arial"/>
          <w:color w:val="000000"/>
          <w:kern w:val="24"/>
        </w:rPr>
      </w:pPr>
      <w:r w:rsidRPr="0052357A">
        <w:rPr>
          <w:rFonts w:ascii="Arial" w:hAnsi="Arial" w:cs="Arial"/>
          <w:b/>
          <w:bCs/>
        </w:rPr>
        <w:t>Figure 2.12.</w:t>
      </w:r>
      <w:r w:rsidRPr="0052357A">
        <w:rPr>
          <w:rFonts w:ascii="Arial" w:hAnsi="Arial" w:cs="Arial"/>
        </w:rPr>
        <w:t xml:space="preserve"> </w:t>
      </w:r>
      <w:r w:rsidRPr="0052357A">
        <w:rPr>
          <w:rFonts w:ascii="Arial" w:hAnsi="Arial" w:cs="Arial"/>
          <w:b/>
          <w:bCs/>
        </w:rPr>
        <w:t>Mismatched DNA substrate cleavage assay to assess on-target selectivity (off-target discrimination</w:t>
      </w:r>
      <w:r w:rsidRPr="0052357A">
        <w:rPr>
          <w:rFonts w:ascii="Arial" w:hAnsi="Arial" w:cs="Arial"/>
        </w:rPr>
        <w:t>. The activity being tested is SpyCas9’s gRNA-dependent DNA cleavage of supercoiled, double stranded pUC19 DNA in the presence of Mg</w:t>
      </w:r>
      <w:r w:rsidRPr="0052357A">
        <w:rPr>
          <w:rFonts w:ascii="Arial" w:hAnsi="Arial" w:cs="Arial"/>
          <w:vertAlign w:val="superscript"/>
        </w:rPr>
        <w:t>2+</w:t>
      </w:r>
      <w:r w:rsidRPr="0052357A">
        <w:rPr>
          <w:rFonts w:ascii="Arial" w:hAnsi="Arial" w:cs="Arial"/>
        </w:rPr>
        <w:t xml:space="preserve">, and the DNA substrates vary based on the presence of mismatches between the gRNA and the target DNA at positions 3 (MM3), 5 (MM5), and 18 (MM18) nucleotides away from the PAM. </w:t>
      </w:r>
      <w:r w:rsidRPr="0052357A">
        <w:rPr>
          <w:rFonts w:ascii="Arial" w:hAnsi="Arial" w:cs="Arial"/>
          <w:b/>
          <w:bCs/>
        </w:rPr>
        <w:t>(A)</w:t>
      </w:r>
      <w:r w:rsidRPr="0052357A">
        <w:rPr>
          <w:rFonts w:ascii="Arial" w:hAnsi="Arial" w:cs="Arial"/>
        </w:rPr>
        <w:t xml:space="preserve"> Representative gel and </w:t>
      </w:r>
      <w:r w:rsidRPr="0052357A">
        <w:rPr>
          <w:rFonts w:ascii="Arial" w:hAnsi="Arial" w:cs="Arial"/>
          <w:b/>
          <w:bCs/>
        </w:rPr>
        <w:t>(B)</w:t>
      </w:r>
      <w:r w:rsidRPr="0052357A">
        <w:rPr>
          <w:rFonts w:ascii="Arial" w:hAnsi="Arial" w:cs="Arial"/>
        </w:rPr>
        <w:t xml:space="preserve"> quantification of fraction of DNA linearized for each lane (Equation 2.1). Control reactions have no protein.</w:t>
      </w:r>
      <w:r w:rsidR="00420742" w:rsidRPr="0052357A">
        <w:rPr>
          <w:rFonts w:ascii="Arial" w:hAnsi="Arial" w:cs="Arial"/>
        </w:rPr>
        <w:t xml:space="preserve"> The error bars plotted are standard error of the mean (SEM) of three replications shown as black circles.</w:t>
      </w:r>
      <w:r w:rsidRPr="0052357A">
        <w:rPr>
          <w:rFonts w:ascii="Arial" w:hAnsi="Arial" w:cs="Arial"/>
        </w:rPr>
        <w:t xml:space="preserve"> According to the two-sample t-test with a p value of 0.05, there is a significant difference between WT and H982A for each substrate type. </w:t>
      </w:r>
      <w:r w:rsidRPr="0052357A">
        <w:rPr>
          <w:rFonts w:ascii="Arial" w:eastAsia="+mn-ea" w:hAnsi="Arial" w:cs="Arial"/>
          <w:color w:val="000000"/>
          <w:kern w:val="24"/>
        </w:rPr>
        <w:t>One, two, or three asterisks means p ≤ 0.05, 0.01, or 0.001 respectively.</w:t>
      </w:r>
    </w:p>
    <w:p w14:paraId="06B12DD3" w14:textId="77777777" w:rsidR="004E73D0" w:rsidRPr="0052357A" w:rsidRDefault="004E73D0" w:rsidP="00F268C4">
      <w:pPr>
        <w:spacing w:line="360" w:lineRule="auto"/>
        <w:rPr>
          <w:rFonts w:ascii="Arial" w:hAnsi="Arial" w:cs="Arial"/>
        </w:rPr>
      </w:pPr>
    </w:p>
    <w:p w14:paraId="5637AF06"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lastRenderedPageBreak/>
        <w:t>H982A proposedly modulates gRNA-free DNA cleavage by preventing proper positioning of single-stranded DNA and by weakening the interaction between Mn</w:t>
      </w:r>
      <w:r w:rsidRPr="0052357A">
        <w:rPr>
          <w:rFonts w:ascii="Arial" w:hAnsi="Arial" w:cs="Arial"/>
          <w:vertAlign w:val="superscript"/>
        </w:rPr>
        <w:t>2+</w:t>
      </w:r>
      <w:r w:rsidRPr="0052357A">
        <w:rPr>
          <w:rFonts w:ascii="Arial" w:hAnsi="Arial" w:cs="Arial"/>
        </w:rPr>
        <w:t>(A) and D10</w:t>
      </w:r>
    </w:p>
    <w:p w14:paraId="31425BF0" w14:textId="6B36A1CC" w:rsidR="004E73D0" w:rsidRPr="0052357A" w:rsidRDefault="004E73D0" w:rsidP="00F268C4">
      <w:pPr>
        <w:pStyle w:val="ListParagraph"/>
        <w:spacing w:line="360" w:lineRule="auto"/>
        <w:rPr>
          <w:rFonts w:ascii="Arial" w:hAnsi="Arial" w:cs="Arial"/>
        </w:rPr>
      </w:pPr>
      <w:r w:rsidRPr="0052357A">
        <w:rPr>
          <w:rFonts w:ascii="Arial" w:hAnsi="Arial" w:cs="Arial"/>
        </w:rPr>
        <w:t>Molecular dynamics simulations (500 ns) were done with SpyCas9 in a gRNA-free state with either Mg</w:t>
      </w:r>
      <w:r w:rsidRPr="0052357A">
        <w:rPr>
          <w:rFonts w:ascii="Arial" w:hAnsi="Arial" w:cs="Arial"/>
          <w:vertAlign w:val="superscript"/>
        </w:rPr>
        <w:t>2+</w:t>
      </w:r>
      <w:r w:rsidRPr="0052357A">
        <w:rPr>
          <w:rFonts w:ascii="Arial" w:hAnsi="Arial" w:cs="Arial"/>
        </w:rPr>
        <w:t xml:space="preserve"> or Mn</w:t>
      </w:r>
      <w:r w:rsidRPr="0052357A">
        <w:rPr>
          <w:rFonts w:ascii="Arial" w:hAnsi="Arial" w:cs="Arial"/>
          <w:vertAlign w:val="superscript"/>
        </w:rPr>
        <w:t>2+</w:t>
      </w:r>
      <w:r w:rsidRPr="0052357A">
        <w:rPr>
          <w:rFonts w:ascii="Arial" w:hAnsi="Arial" w:cs="Arial"/>
        </w:rPr>
        <w:t xml:space="preserve"> in the RuvC catalytic center to investigate the mechanism of H982A’s modulation of gRNA-free DNA cleavage activity. As exemplified by the SpyCas9</w:t>
      </w:r>
      <w:r w:rsidRPr="0052357A">
        <w:rPr>
          <w:rFonts w:ascii="Arial" w:hAnsi="Arial" w:cs="Arial"/>
          <w:vertAlign w:val="superscript"/>
        </w:rPr>
        <w:t>WT</w:t>
      </w:r>
      <w:r w:rsidRPr="0052357A">
        <w:rPr>
          <w:rFonts w:ascii="Arial" w:hAnsi="Arial" w:cs="Arial"/>
        </w:rPr>
        <w:t>-Mg</w:t>
      </w:r>
      <w:r w:rsidRPr="0052357A">
        <w:rPr>
          <w:rFonts w:ascii="Arial" w:hAnsi="Arial" w:cs="Arial"/>
          <w:vertAlign w:val="superscript"/>
        </w:rPr>
        <w:t>2+</w:t>
      </w:r>
      <w:r w:rsidRPr="0052357A">
        <w:rPr>
          <w:rFonts w:ascii="Arial" w:hAnsi="Arial" w:cs="Arial"/>
        </w:rPr>
        <w:t xml:space="preserve"> condition that is biochemically shown to have little gRNA-free DNA cleavage activity (Figure 2.5), metal and DNA are improperly positioned in the RuvC catalytic center for gRNA-free DNA cleavage </w:t>
      </w:r>
      <w:r w:rsidRPr="0052357A">
        <w:rPr>
          <w:rFonts w:ascii="Arial" w:hAnsi="Arial" w:cs="Arial"/>
          <w:i/>
          <w:iCs/>
        </w:rPr>
        <w:t>via</w:t>
      </w:r>
      <w:r w:rsidRPr="0052357A">
        <w:rPr>
          <w:rFonts w:ascii="Arial" w:hAnsi="Arial" w:cs="Arial"/>
        </w:rPr>
        <w:t xml:space="preserve"> the two-metal-ion catalysis mechanism when the distance between metal (A) and the phosphate backbone of DNA is ~4 </w:t>
      </w:r>
      <w:r w:rsidRPr="0052357A">
        <w:rPr>
          <w:rFonts w:ascii="Arial" w:hAnsi="Arial" w:cs="Arial"/>
          <w:color w:val="000000" w:themeColor="text1"/>
        </w:rPr>
        <w:t>Å (Figure 2.13, green line in Figure 2.13B;</w:t>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&lt;EndNote&gt;&lt;Cite&gt;&lt;Author&gt;Zuo&lt;/Author&gt;&lt;Year&gt;2016&lt;/Year&gt;&lt;RecNum&gt;1581&lt;/RecNum&gt;&lt;DisplayText&gt;(Zuo and Liu, 2016)&lt;/DisplayText&gt;&lt;record&gt;&lt;rec-number&gt;1581&lt;/rec-number&gt;&lt;foreign-keys&gt;&lt;key app="EN" db-id="wzpzftr2z2s52uerfwp55zfewzafddt90esf" timestamp="1656081810"&gt;1581&lt;/key&gt;&lt;/foreign-keys&gt;&lt;ref-type name="Journal Article"&gt;17&lt;/ref-type&gt;&lt;contributors&gt;&lt;authors&gt;&lt;author&gt;Zuo, Z.&lt;/author&gt;&lt;author&gt;Liu, J.&lt;/author&gt;&lt;/authors&gt;&lt;/contributors&gt;&lt;auth-address&gt;Department of Pharmaceutical Sciences, University of North Texas System College of Pharmacy, University of North Texas Health Science Center, Fort Worth, TX 76107, USA.&lt;/auth-address&gt;&lt;titles&gt;&lt;title&gt;Cas9-catalyzed DNA Cleavage Generates Staggered Ends: Evidence from Molecular Dynamics Simulations&lt;/title&gt;&lt;secondary-title&gt;Sci Rep&lt;/secondary-title&gt;&lt;/titles&gt;&lt;periodical&gt;&lt;full-title&gt;Sci Rep&lt;/full-title&gt;&lt;/periodical&gt;&lt;pages&gt;37584&lt;/pages&gt;&lt;volume&gt;5&lt;/volume&gt;&lt;edition&gt;2016/11/23&lt;/edition&gt;&lt;keywords&gt;&lt;keyword&gt;Bacterial Proteins/*chemistry/genetics&lt;/keyword&gt;&lt;keyword&gt;CRISPR-Associated Protein 9&lt;/keyword&gt;&lt;keyword&gt;Catalytic Domain&lt;/keyword&gt;&lt;keyword&gt;Cations, Monovalent&lt;/keyword&gt;&lt;keyword&gt;DNA/*chemistry/genetics&lt;/keyword&gt;&lt;keyword&gt;*DNA Cleavage&lt;/keyword&gt;&lt;keyword&gt;Endonucleases/*chemistry/genetics&lt;/keyword&gt;&lt;keyword&gt;Magnesium/chemistry&lt;/keyword&gt;&lt;keyword&gt;*Molecular Dynamics Simulation&lt;/keyword&gt;&lt;keyword&gt;RNA, Guide/chemistry&lt;/keyword&gt;&lt;/keywords&gt;&lt;dates&gt;&lt;year&gt;2016&lt;/year&gt;&lt;pub-dates&gt;&lt;date&gt;Nov 22&lt;/date&gt;&lt;/pub-dates&gt;&lt;/dates&gt;&lt;isbn&gt;2045-2322 (Electronic)&amp;#xD;2045-2322 (Linking)&lt;/isbn&gt;&lt;accession-num&gt;27874072&lt;/accession-num&gt;&lt;urls&gt;&lt;related-urls&gt;&lt;url&gt;https://www.ncbi.nlm.nih.gov/pubmed/27874072&lt;/url&gt;&lt;url&gt;https://www.ncbi.nlm.nih.gov/pmc/articles/PMC5118739/pdf/srep37584.pdf&lt;/url&gt;&lt;/related-urls&gt;&lt;/urls&gt;&lt;custom2&gt;PMC5118739&lt;/custom2&gt;&lt;electronic-resource-num&gt;10.1038/srep37584&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5" w:tooltip="Zuo, 2016 #1581" w:history="1">
        <w:r w:rsidR="00D44C98" w:rsidRPr="0052357A">
          <w:rPr>
            <w:rFonts w:ascii="Arial" w:hAnsi="Arial" w:cs="Arial"/>
            <w:noProof/>
          </w:rPr>
          <w:t>Zuo and Liu,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color w:val="000000" w:themeColor="text1"/>
        </w:rPr>
        <w:t>)</w:t>
      </w:r>
      <w:r w:rsidRPr="0052357A">
        <w:rPr>
          <w:rFonts w:ascii="Arial" w:hAnsi="Arial" w:cs="Arial"/>
        </w:rPr>
        <w:t>. As exemplified by the SpyCas9</w:t>
      </w:r>
      <w:r w:rsidRPr="0052357A">
        <w:rPr>
          <w:rFonts w:ascii="Arial" w:hAnsi="Arial" w:cs="Arial"/>
          <w:vertAlign w:val="superscript"/>
        </w:rPr>
        <w:t>WT</w:t>
      </w: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condition biochemically shown to facilitate gRNA-free DNA cleavage (Figure 2.5), the RuvC is organized for gRNA-free DNA cleavage when the distance between metal (A) and the phosphate backbone is ~2 </w:t>
      </w:r>
      <w:r w:rsidRPr="0052357A">
        <w:rPr>
          <w:rFonts w:ascii="Arial" w:hAnsi="Arial" w:cs="Arial"/>
          <w:color w:val="000000" w:themeColor="text1"/>
        </w:rPr>
        <w:t>Å (purple line in Figure 2.13B)</w:t>
      </w:r>
      <w:r w:rsidRPr="0052357A">
        <w:rPr>
          <w:rFonts w:ascii="Arial" w:hAnsi="Arial" w:cs="Arial"/>
        </w:rPr>
        <w:t xml:space="preserve">. Figure 2.13B shows that, </w:t>
      </w:r>
      <w:r w:rsidRPr="0052357A">
        <w:rPr>
          <w:rFonts w:ascii="Arial" w:hAnsi="Arial" w:cs="Arial"/>
          <w:color w:val="000000" w:themeColor="text1"/>
        </w:rPr>
        <w:t xml:space="preserve">as in the </w:t>
      </w:r>
      <w:r w:rsidRPr="0052357A">
        <w:rPr>
          <w:rFonts w:ascii="Arial" w:hAnsi="Arial" w:cs="Arial"/>
        </w:rPr>
        <w:t>SpyCas9</w:t>
      </w:r>
      <w:r w:rsidRPr="0052357A">
        <w:rPr>
          <w:rFonts w:ascii="Arial" w:hAnsi="Arial" w:cs="Arial"/>
          <w:vertAlign w:val="superscript"/>
        </w:rPr>
        <w:t>WT</w:t>
      </w:r>
      <w:r w:rsidRPr="0052357A">
        <w:rPr>
          <w:rFonts w:ascii="Arial" w:hAnsi="Arial" w:cs="Arial"/>
        </w:rPr>
        <w:t>-Mg</w:t>
      </w:r>
      <w:r w:rsidRPr="0052357A">
        <w:rPr>
          <w:rFonts w:ascii="Arial" w:hAnsi="Arial" w:cs="Arial"/>
          <w:vertAlign w:val="superscript"/>
        </w:rPr>
        <w:t>2+</w:t>
      </w:r>
      <w:r w:rsidRPr="0052357A">
        <w:rPr>
          <w:rFonts w:ascii="Arial" w:hAnsi="Arial" w:cs="Arial"/>
        </w:rPr>
        <w:t xml:space="preserve"> condition, the SpyCas9</w:t>
      </w:r>
      <w:r w:rsidRPr="0052357A">
        <w:rPr>
          <w:rFonts w:ascii="Arial" w:hAnsi="Arial" w:cs="Arial"/>
          <w:vertAlign w:val="superscript"/>
        </w:rPr>
        <w:t>H982A</w:t>
      </w:r>
      <w:r w:rsidRPr="0052357A">
        <w:rPr>
          <w:rFonts w:ascii="Arial" w:hAnsi="Arial" w:cs="Arial"/>
        </w:rPr>
        <w:t>-Mn</w:t>
      </w:r>
      <w:r w:rsidRPr="0052357A">
        <w:rPr>
          <w:rFonts w:ascii="Arial" w:hAnsi="Arial" w:cs="Arial"/>
          <w:vertAlign w:val="superscript"/>
        </w:rPr>
        <w:t xml:space="preserve">2+ </w:t>
      </w:r>
      <w:r w:rsidRPr="0052357A">
        <w:rPr>
          <w:rFonts w:ascii="Arial" w:hAnsi="Arial" w:cs="Arial"/>
        </w:rPr>
        <w:t xml:space="preserve">condition makes the distance between metal (A) and the phosphate backbone ~4 </w:t>
      </w:r>
      <w:r w:rsidRPr="0052357A">
        <w:rPr>
          <w:rFonts w:ascii="Arial" w:hAnsi="Arial" w:cs="Arial"/>
          <w:color w:val="000000" w:themeColor="text1"/>
        </w:rPr>
        <w:t>Å (red line in Figure 2.13B</w:t>
      </w:r>
      <w:r w:rsidRPr="0052357A">
        <w:rPr>
          <w:rFonts w:ascii="Arial" w:hAnsi="Arial" w:cs="Arial"/>
        </w:rPr>
        <w:t xml:space="preserve">), so the H982A substitution disrupts the positioning of metal (A) and the DNA phosphate for gRNA-free DNA cleavage. </w:t>
      </w:r>
    </w:p>
    <w:p w14:paraId="59CDC919" w14:textId="55935E7B" w:rsidR="004E73D0" w:rsidRPr="0052357A" w:rsidRDefault="00743E79" w:rsidP="00F268C4">
      <w:pPr>
        <w:pStyle w:val="ListParagraph"/>
        <w:spacing w:line="360" w:lineRule="auto"/>
        <w:rPr>
          <w:rFonts w:ascii="Arial" w:hAnsi="Arial" w:cs="Arial"/>
        </w:rPr>
      </w:pPr>
      <w:r w:rsidRPr="0052357A">
        <w:rPr>
          <w:rFonts w:ascii="Arial" w:hAnsi="Arial" w:cs="Arial"/>
          <w:noProof/>
        </w:rPr>
        <w:drawing>
          <wp:inline distT="0" distB="0" distL="0" distR="0" wp14:anchorId="7B3BB9F4" wp14:editId="5DE0FD63">
            <wp:extent cx="5201744" cy="2424702"/>
            <wp:effectExtent l="0" t="0" r="5715" b="1270"/>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06883" cy="2427097"/>
                    </a:xfrm>
                    <a:prstGeom prst="rect">
                      <a:avLst/>
                    </a:prstGeom>
                  </pic:spPr>
                </pic:pic>
              </a:graphicData>
            </a:graphic>
          </wp:inline>
        </w:drawing>
      </w:r>
    </w:p>
    <w:p w14:paraId="46A8A5CA" w14:textId="77777777" w:rsidR="004E73D0" w:rsidRPr="0052357A" w:rsidRDefault="004E73D0" w:rsidP="00F268C4">
      <w:pPr>
        <w:pStyle w:val="ListParagraph"/>
        <w:spacing w:line="360" w:lineRule="auto"/>
        <w:rPr>
          <w:rFonts w:ascii="Arial" w:hAnsi="Arial" w:cs="Arial"/>
          <w:b/>
          <w:bCs/>
        </w:rPr>
      </w:pPr>
      <w:r w:rsidRPr="0052357A">
        <w:rPr>
          <w:rFonts w:ascii="Arial" w:hAnsi="Arial" w:cs="Arial"/>
          <w:b/>
          <w:bCs/>
        </w:rPr>
        <w:t>Figure 2.13. The distance between Mg</w:t>
      </w:r>
      <w:r w:rsidRPr="0052357A">
        <w:rPr>
          <w:rFonts w:ascii="Arial" w:hAnsi="Arial" w:cs="Arial"/>
          <w:b/>
          <w:bCs/>
          <w:vertAlign w:val="superscript"/>
        </w:rPr>
        <w:t>2+</w:t>
      </w:r>
      <w:r w:rsidRPr="0052357A">
        <w:rPr>
          <w:rFonts w:ascii="Arial" w:hAnsi="Arial" w:cs="Arial"/>
          <w:b/>
          <w:bCs/>
          <w:vertAlign w:val="subscript"/>
        </w:rPr>
        <w:t>A</w:t>
      </w:r>
      <w:r w:rsidRPr="0052357A">
        <w:rPr>
          <w:rFonts w:ascii="Arial" w:hAnsi="Arial" w:cs="Arial"/>
          <w:b/>
          <w:bCs/>
        </w:rPr>
        <w:t>/Mn</w:t>
      </w:r>
      <w:r w:rsidRPr="0052357A">
        <w:rPr>
          <w:rFonts w:ascii="Arial" w:hAnsi="Arial" w:cs="Arial"/>
          <w:b/>
          <w:bCs/>
          <w:vertAlign w:val="superscript"/>
        </w:rPr>
        <w:t>2+</w:t>
      </w:r>
      <w:r w:rsidRPr="0052357A">
        <w:rPr>
          <w:rFonts w:ascii="Arial" w:hAnsi="Arial" w:cs="Arial"/>
          <w:b/>
          <w:bCs/>
          <w:vertAlign w:val="subscript"/>
        </w:rPr>
        <w:t>A</w:t>
      </w:r>
      <w:r w:rsidRPr="0052357A">
        <w:rPr>
          <w:rFonts w:ascii="Arial" w:hAnsi="Arial" w:cs="Arial"/>
          <w:b/>
          <w:bCs/>
        </w:rPr>
        <w:t xml:space="preserve"> and non-target DNA (</w:t>
      </w:r>
      <w:proofErr w:type="spellStart"/>
      <w:r w:rsidRPr="0052357A">
        <w:rPr>
          <w:rFonts w:ascii="Arial" w:hAnsi="Arial" w:cs="Arial"/>
          <w:b/>
          <w:bCs/>
        </w:rPr>
        <w:t>ntDNA</w:t>
      </w:r>
      <w:proofErr w:type="spellEnd"/>
      <w:r w:rsidRPr="0052357A">
        <w:rPr>
          <w:rFonts w:ascii="Arial" w:hAnsi="Arial" w:cs="Arial"/>
          <w:b/>
          <w:bCs/>
        </w:rPr>
        <w:t xml:space="preserve">) DC -3P (@OP2) in simulations. (A) </w:t>
      </w:r>
      <w:r w:rsidRPr="0052357A">
        <w:rPr>
          <w:rFonts w:ascii="Arial" w:hAnsi="Arial" w:cs="Arial"/>
        </w:rPr>
        <w:t>Scheme of the distance between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and </w:t>
      </w:r>
      <w:proofErr w:type="spellStart"/>
      <w:r w:rsidRPr="0052357A">
        <w:rPr>
          <w:rFonts w:ascii="Arial" w:hAnsi="Arial" w:cs="Arial"/>
        </w:rPr>
        <w:t>ntDNA</w:t>
      </w:r>
      <w:proofErr w:type="spellEnd"/>
      <w:r w:rsidRPr="0052357A">
        <w:rPr>
          <w:rFonts w:ascii="Arial" w:hAnsi="Arial" w:cs="Arial"/>
        </w:rPr>
        <w:t xml:space="preserve"> (-3P) in our structural model. The dashed magenta line denotes the </w:t>
      </w:r>
      <w:r w:rsidRPr="0052357A">
        <w:rPr>
          <w:rFonts w:ascii="Arial" w:hAnsi="Arial" w:cs="Arial"/>
        </w:rPr>
        <w:lastRenderedPageBreak/>
        <w:t>distance.</w:t>
      </w:r>
      <w:r w:rsidRPr="0052357A">
        <w:rPr>
          <w:rFonts w:ascii="Arial" w:hAnsi="Arial" w:cs="Arial"/>
          <w:b/>
          <w:bCs/>
        </w:rPr>
        <w:t xml:space="preserve"> (B) </w:t>
      </w:r>
      <w:r w:rsidRPr="0052357A">
        <w:rPr>
          <w:rFonts w:ascii="Arial" w:hAnsi="Arial" w:cs="Arial"/>
        </w:rPr>
        <w:t>Distance distribution of the interactions between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and </w:t>
      </w:r>
      <w:proofErr w:type="spellStart"/>
      <w:r w:rsidRPr="0052357A">
        <w:rPr>
          <w:rFonts w:ascii="Arial" w:hAnsi="Arial" w:cs="Arial"/>
        </w:rPr>
        <w:t>ntDNA</w:t>
      </w:r>
      <w:proofErr w:type="spellEnd"/>
      <w:r w:rsidRPr="0052357A">
        <w:rPr>
          <w:rFonts w:ascii="Arial" w:hAnsi="Arial" w:cs="Arial"/>
        </w:rPr>
        <w:t xml:space="preserve"> DC -3P (@OP2). [100-400 ns; accumulated 12000 frames]</w:t>
      </w:r>
      <w:r w:rsidRPr="0052357A">
        <w:rPr>
          <w:rFonts w:ascii="Arial" w:hAnsi="Arial" w:cs="Arial"/>
          <w:b/>
          <w:bCs/>
        </w:rPr>
        <w:t>.</w:t>
      </w:r>
    </w:p>
    <w:p w14:paraId="4EED0AD4" w14:textId="77777777" w:rsidR="004E73D0" w:rsidRPr="0052357A" w:rsidRDefault="004E73D0" w:rsidP="00F268C4">
      <w:pPr>
        <w:spacing w:line="360" w:lineRule="auto"/>
        <w:rPr>
          <w:rFonts w:ascii="Arial" w:hAnsi="Arial" w:cs="Arial"/>
        </w:rPr>
      </w:pPr>
    </w:p>
    <w:p w14:paraId="76C535B0" w14:textId="751AFB03" w:rsidR="004E73D0" w:rsidRPr="0052357A" w:rsidRDefault="004E73D0" w:rsidP="00F268C4">
      <w:pPr>
        <w:pStyle w:val="ListParagraph"/>
        <w:spacing w:line="360" w:lineRule="auto"/>
        <w:rPr>
          <w:rFonts w:ascii="Arial" w:hAnsi="Arial" w:cs="Arial"/>
        </w:rPr>
      </w:pPr>
      <w:r w:rsidRPr="0052357A">
        <w:rPr>
          <w:rFonts w:ascii="Arial" w:hAnsi="Arial" w:cs="Arial"/>
        </w:rPr>
        <w:t>In addition to the ssDNA stabilization effect of Mn</w:t>
      </w:r>
      <w:r w:rsidRPr="0052357A">
        <w:rPr>
          <w:rFonts w:ascii="Arial" w:hAnsi="Arial" w:cs="Arial"/>
          <w:vertAlign w:val="superscript"/>
        </w:rPr>
        <w:t>2+</w:t>
      </w:r>
      <w:r w:rsidRPr="0052357A">
        <w:rPr>
          <w:rFonts w:ascii="Arial" w:hAnsi="Arial" w:cs="Arial"/>
        </w:rPr>
        <w:t>(A) in a gRNA-free SpyCas9</w:t>
      </w:r>
      <w:r w:rsidRPr="0052357A">
        <w:rPr>
          <w:rFonts w:ascii="Arial" w:hAnsi="Arial" w:cs="Arial"/>
          <w:vertAlign w:val="superscript"/>
        </w:rPr>
        <w:t>WT</w:t>
      </w:r>
      <w:r w:rsidRPr="0052357A">
        <w:rPr>
          <w:rFonts w:ascii="Arial" w:hAnsi="Arial" w:cs="Arial"/>
        </w:rPr>
        <w:t xml:space="preserve"> RuvC, which effect is disrupted by the H982A substitution, there may also be a Mn</w:t>
      </w:r>
      <w:r w:rsidRPr="0052357A">
        <w:rPr>
          <w:rFonts w:ascii="Arial" w:hAnsi="Arial" w:cs="Arial"/>
          <w:vertAlign w:val="superscript"/>
        </w:rPr>
        <w:t>2+</w:t>
      </w:r>
      <w:r w:rsidRPr="0052357A">
        <w:rPr>
          <w:rFonts w:ascii="Arial" w:hAnsi="Arial" w:cs="Arial"/>
        </w:rPr>
        <w:t>-recruitment phenomenon in the WT, but not in the H982A variant, that brings Mn</w:t>
      </w:r>
      <w:r w:rsidRPr="0052357A">
        <w:rPr>
          <w:rFonts w:ascii="Arial" w:hAnsi="Arial" w:cs="Arial"/>
          <w:vertAlign w:val="superscript"/>
        </w:rPr>
        <w:t>2+</w:t>
      </w:r>
      <w:r w:rsidRPr="0052357A">
        <w:rPr>
          <w:rFonts w:ascii="Arial" w:hAnsi="Arial" w:cs="Arial"/>
        </w:rPr>
        <w:t xml:space="preserve">(A) into the RuvC for two-metal-ion catalysis </w:t>
      </w:r>
      <w:r w:rsidRPr="0052357A">
        <w:rPr>
          <w:rFonts w:ascii="Arial" w:hAnsi="Arial" w:cs="Arial"/>
        </w:rPr>
        <w:fldChar w:fldCharType="begin"/>
      </w:r>
      <w:r w:rsidR="00690436" w:rsidRPr="0052357A">
        <w:rPr>
          <w:rFonts w:ascii="Arial" w:hAnsi="Arial" w:cs="Arial"/>
        </w:rPr>
        <w:instrText xml:space="preserve"> ADDIN EN.CITE &lt;EndNote&gt;&lt;Cite&gt;&lt;Author&gt;Zuo&lt;/Author&gt;&lt;Year&gt;2016&lt;/Year&gt;&lt;RecNum&gt;1581&lt;/RecNum&gt;&lt;DisplayText&gt;(Zuo and Liu, 2016)&lt;/DisplayText&gt;&lt;record&gt;&lt;rec-number&gt;1581&lt;/rec-number&gt;&lt;foreign-keys&gt;&lt;key app="EN" db-id="wzpzftr2z2s52uerfwp55zfewzafddt90esf" timestamp="1656081810"&gt;1581&lt;/key&gt;&lt;/foreign-keys&gt;&lt;ref-type name="Journal Article"&gt;17&lt;/ref-type&gt;&lt;contributors&gt;&lt;authors&gt;&lt;author&gt;Zuo, Z.&lt;/author&gt;&lt;author&gt;Liu, J.&lt;/author&gt;&lt;/authors&gt;&lt;/contributors&gt;&lt;auth-address&gt;Department of Pharmaceutical Sciences, University of North Texas System College of Pharmacy, University of North Texas Health Science Center, Fort Worth, TX 76107, USA.&lt;/auth-address&gt;&lt;titles&gt;&lt;title&gt;Cas9-catalyzed DNA Cleavage Generates Staggered Ends: Evidence from Molecular Dynamics Simulations&lt;/title&gt;&lt;secondary-title&gt;Sci Rep&lt;/secondary-title&gt;&lt;/titles&gt;&lt;periodical&gt;&lt;full-title&gt;Sci Rep&lt;/full-title&gt;&lt;/periodical&gt;&lt;pages&gt;37584&lt;/pages&gt;&lt;volume&gt;5&lt;/volume&gt;&lt;edition&gt;2016/11/23&lt;/edition&gt;&lt;keywords&gt;&lt;keyword&gt;Bacterial Proteins/*chemistry/genetics&lt;/keyword&gt;&lt;keyword&gt;CRISPR-Associated Protein 9&lt;/keyword&gt;&lt;keyword&gt;Catalytic Domain&lt;/keyword&gt;&lt;keyword&gt;Cations, Monovalent&lt;/keyword&gt;&lt;keyword&gt;DNA/*chemistry/genetics&lt;/keyword&gt;&lt;keyword&gt;*DNA Cleavage&lt;/keyword&gt;&lt;keyword&gt;Endonucleases/*chemistry/genetics&lt;/keyword&gt;&lt;keyword&gt;Magnesium/chemistry&lt;/keyword&gt;&lt;keyword&gt;*Molecular Dynamics Simulation&lt;/keyword&gt;&lt;keyword&gt;RNA, Guide/chemistry&lt;/keyword&gt;&lt;/keywords&gt;&lt;dates&gt;&lt;year&gt;2016&lt;/year&gt;&lt;pub-dates&gt;&lt;date&gt;Nov 22&lt;/date&gt;&lt;/pub-dates&gt;&lt;/dates&gt;&lt;isbn&gt;2045-2322 (Electronic)&amp;#xD;2045-2322 (Linking)&lt;/isbn&gt;&lt;accession-num&gt;27874072&lt;/accession-num&gt;&lt;urls&gt;&lt;related-urls&gt;&lt;url&gt;https://www.ncbi.nlm.nih.gov/pubmed/27874072&lt;/url&gt;&lt;url&gt;https://www.ncbi.nlm.nih.gov/pmc/articles/PMC5118739/pdf/srep37584.pdf&lt;/url&gt;&lt;/related-urls&gt;&lt;/urls&gt;&lt;custom2&gt;PMC5118739&lt;/custom2&gt;&lt;electronic-resource-num&gt;10.1038/srep37584&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5" w:tooltip="Zuo, 2016 #1581" w:history="1">
        <w:r w:rsidR="00D44C98" w:rsidRPr="0052357A">
          <w:rPr>
            <w:rFonts w:ascii="Arial" w:hAnsi="Arial" w:cs="Arial"/>
            <w:noProof/>
          </w:rPr>
          <w:t>Zuo and Liu,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00CB0331" w:rsidRPr="0052357A">
        <w:rPr>
          <w:rFonts w:ascii="Arial" w:hAnsi="Arial" w:cs="Arial"/>
        </w:rPr>
        <w:t>Ion perturbation experiments in which Mn</w:t>
      </w:r>
      <w:r w:rsidR="00CB0331" w:rsidRPr="0052357A">
        <w:rPr>
          <w:rFonts w:ascii="Arial" w:hAnsi="Arial" w:cs="Arial"/>
          <w:vertAlign w:val="superscript"/>
        </w:rPr>
        <w:t>2+</w:t>
      </w:r>
      <w:r w:rsidR="00CB0331" w:rsidRPr="0052357A">
        <w:rPr>
          <w:rFonts w:ascii="Arial" w:hAnsi="Arial" w:cs="Arial"/>
        </w:rPr>
        <w:t>(A) was removed and followed by the addition of new divalent ions was allowed to re-equilibrate for 200-500 ns post-ion-perturbation (Figure 2.14A). The results were used to investigate Mn</w:t>
      </w:r>
      <w:r w:rsidR="00CB0331" w:rsidRPr="0052357A">
        <w:rPr>
          <w:rFonts w:ascii="Arial" w:hAnsi="Arial" w:cs="Arial"/>
          <w:vertAlign w:val="superscript"/>
        </w:rPr>
        <w:t>2+</w:t>
      </w:r>
      <w:r w:rsidR="00CB0331" w:rsidRPr="0052357A">
        <w:rPr>
          <w:rFonts w:ascii="Arial" w:hAnsi="Arial" w:cs="Arial"/>
        </w:rPr>
        <w:t xml:space="preserve"> recruitment. Results show that Mn</w:t>
      </w:r>
      <w:r w:rsidR="00CB0331" w:rsidRPr="0052357A">
        <w:rPr>
          <w:rFonts w:ascii="Arial" w:hAnsi="Arial" w:cs="Arial"/>
          <w:vertAlign w:val="superscript"/>
        </w:rPr>
        <w:t>2+</w:t>
      </w:r>
      <w:r w:rsidR="00CB0331" w:rsidRPr="0052357A">
        <w:rPr>
          <w:rFonts w:ascii="Arial" w:hAnsi="Arial" w:cs="Arial"/>
        </w:rPr>
        <w:t>(A) is recruited to the RuvC catalytic center and positioned ~2 Å from catalytic residue D10 in the SpyCas9</w:t>
      </w:r>
      <w:r w:rsidR="00CB0331" w:rsidRPr="0052357A">
        <w:rPr>
          <w:rFonts w:ascii="Arial" w:hAnsi="Arial" w:cs="Arial"/>
          <w:vertAlign w:val="superscript"/>
        </w:rPr>
        <w:t>WT</w:t>
      </w:r>
      <w:r w:rsidR="00CB0331" w:rsidRPr="0052357A">
        <w:rPr>
          <w:rFonts w:ascii="Arial" w:hAnsi="Arial" w:cs="Arial"/>
        </w:rPr>
        <w:t>-Mn</w:t>
      </w:r>
      <w:r w:rsidR="00CB0331" w:rsidRPr="0052357A">
        <w:rPr>
          <w:rFonts w:ascii="Arial" w:hAnsi="Arial" w:cs="Arial"/>
          <w:vertAlign w:val="superscript"/>
        </w:rPr>
        <w:t>2+</w:t>
      </w:r>
      <w:r w:rsidR="00CB0331" w:rsidRPr="0052357A">
        <w:rPr>
          <w:rFonts w:ascii="Arial" w:hAnsi="Arial" w:cs="Arial"/>
        </w:rPr>
        <w:t xml:space="preserve"> condition biochemically shown to facilitate gRNA-free DNA cleavage (purple line in Figure 2.14B; Figure 2.5). As exemplified by the SpyCas9</w:t>
      </w:r>
      <w:r w:rsidR="00CB0331" w:rsidRPr="0052357A">
        <w:rPr>
          <w:rFonts w:ascii="Arial" w:hAnsi="Arial" w:cs="Arial"/>
          <w:vertAlign w:val="superscript"/>
        </w:rPr>
        <w:t>WT</w:t>
      </w:r>
      <w:r w:rsidR="00CB0331" w:rsidRPr="0052357A">
        <w:rPr>
          <w:rFonts w:ascii="Arial" w:hAnsi="Arial" w:cs="Arial"/>
        </w:rPr>
        <w:t>-Mg</w:t>
      </w:r>
      <w:r w:rsidR="00CB0331" w:rsidRPr="0052357A">
        <w:rPr>
          <w:rFonts w:ascii="Arial" w:hAnsi="Arial" w:cs="Arial"/>
          <w:vertAlign w:val="superscript"/>
        </w:rPr>
        <w:t>2+</w:t>
      </w:r>
      <w:r w:rsidR="00CB0331" w:rsidRPr="0052357A">
        <w:rPr>
          <w:rFonts w:ascii="Arial" w:hAnsi="Arial" w:cs="Arial"/>
        </w:rPr>
        <w:t xml:space="preserve"> and SpyCas9</w:t>
      </w:r>
      <w:r w:rsidR="00CB0331" w:rsidRPr="0052357A">
        <w:rPr>
          <w:rFonts w:ascii="Arial" w:hAnsi="Arial" w:cs="Arial"/>
          <w:vertAlign w:val="superscript"/>
        </w:rPr>
        <w:t>H982A</w:t>
      </w:r>
      <w:r w:rsidR="00CB0331" w:rsidRPr="0052357A">
        <w:rPr>
          <w:rFonts w:ascii="Arial" w:hAnsi="Arial" w:cs="Arial"/>
        </w:rPr>
        <w:t>-Mn</w:t>
      </w:r>
      <w:r w:rsidR="00CB0331" w:rsidRPr="0052357A">
        <w:rPr>
          <w:rFonts w:ascii="Arial" w:hAnsi="Arial" w:cs="Arial"/>
          <w:vertAlign w:val="superscript"/>
        </w:rPr>
        <w:t>2+</w:t>
      </w:r>
      <w:r w:rsidR="00CB0331" w:rsidRPr="0052357A">
        <w:rPr>
          <w:rFonts w:ascii="Arial" w:hAnsi="Arial" w:cs="Arial"/>
        </w:rPr>
        <w:t xml:space="preserve"> conditions that are biochemically shown to not facilitate gRNA-free DNA cleavage (Figure 2.5), metal (A) is recruited to &gt;4 Å from catalytic residue D10 in the simulations, showing that it is not ideally positioned for the RuvC two-metal-ion catalysis mechanism (green and red lines in Figure 2.14B; </w:t>
      </w:r>
      <w:r w:rsidR="00CB0331" w:rsidRPr="0052357A">
        <w:rPr>
          <w:rFonts w:ascii="Arial" w:hAnsi="Arial" w:cs="Arial"/>
        </w:rPr>
        <w:fldChar w:fldCharType="begin"/>
      </w:r>
      <w:r w:rsidR="00CB0331" w:rsidRPr="0052357A">
        <w:rPr>
          <w:rFonts w:ascii="Arial" w:hAnsi="Arial" w:cs="Arial"/>
        </w:rPr>
        <w:instrText xml:space="preserve"> ADDIN EN.CITE &lt;EndNote&gt;&lt;Cite&gt;&lt;Author&gt;Zuo&lt;/Author&gt;&lt;Year&gt;2016&lt;/Year&gt;&lt;RecNum&gt;1581&lt;/RecNum&gt;&lt;DisplayText&gt;(Zuo and Liu, 2016)&lt;/DisplayText&gt;&lt;record&gt;&lt;rec-number&gt;1581&lt;/rec-number&gt;&lt;foreign-keys&gt;&lt;key app="EN" db-id="wzpzftr2z2s52uerfwp55zfewzafddt90esf" timestamp="1656081810"&gt;1581&lt;/key&gt;&lt;/foreign-keys&gt;&lt;ref-type name="Journal Article"&gt;17&lt;/ref-type&gt;&lt;contributors&gt;&lt;authors&gt;&lt;author&gt;Zuo, Z.&lt;/author&gt;&lt;author&gt;Liu, J.&lt;/author&gt;&lt;/authors&gt;&lt;/contributors&gt;&lt;auth-address&gt;Department of Pharmaceutical Sciences, University of North Texas System College of Pharmacy, University of North Texas Health Science Center, Fort Worth, TX 76107, USA.&lt;/auth-address&gt;&lt;titles&gt;&lt;title&gt;Cas9-catalyzed DNA Cleavage Generates Staggered Ends: Evidence from Molecular Dynamics Simulations&lt;/title&gt;&lt;secondary-title&gt;Sci Rep&lt;/secondary-title&gt;&lt;/titles&gt;&lt;periodical&gt;&lt;full-title&gt;Sci Rep&lt;/full-title&gt;&lt;/periodical&gt;&lt;pages&gt;37584&lt;/pages&gt;&lt;volume&gt;5&lt;/volume&gt;&lt;edition&gt;2016/11/23&lt;/edition&gt;&lt;keywords&gt;&lt;keyword&gt;Bacterial Proteins/*chemistry/genetics&lt;/keyword&gt;&lt;keyword&gt;CRISPR-Associated Protein 9&lt;/keyword&gt;&lt;keyword&gt;Catalytic Domain&lt;/keyword&gt;&lt;keyword&gt;Cations, Monovalent&lt;/keyword&gt;&lt;keyword&gt;DNA/*chemistry/genetics&lt;/keyword&gt;&lt;keyword&gt;*DNA Cleavage&lt;/keyword&gt;&lt;keyword&gt;Endonucleases/*chemistry/genetics&lt;/keyword&gt;&lt;keyword&gt;Magnesium/chemistry&lt;/keyword&gt;&lt;keyword&gt;*Molecular Dynamics Simulation&lt;/keyword&gt;&lt;keyword&gt;RNA, Guide/chemistry&lt;/keyword&gt;&lt;/keywords&gt;&lt;dates&gt;&lt;year&gt;2016&lt;/year&gt;&lt;pub-dates&gt;&lt;date&gt;Nov 22&lt;/date&gt;&lt;/pub-dates&gt;&lt;/dates&gt;&lt;isbn&gt;2045-2322 (Electronic)&amp;#xD;2045-2322 (Linking)&lt;/isbn&gt;&lt;accession-num&gt;27874072&lt;/accession-num&gt;&lt;urls&gt;&lt;related-urls&gt;&lt;url&gt;https://www.ncbi.nlm.nih.gov/pubmed/27874072&lt;/url&gt;&lt;url&gt;https://www.ncbi.nlm.nih.gov/pmc/articles/PMC5118739/pdf/srep37584.pdf&lt;/url&gt;&lt;/related-urls&gt;&lt;/urls&gt;&lt;custom2&gt;PMC5118739&lt;/custom2&gt;&lt;electronic-resource-num&gt;10.1038/srep37584&lt;/electronic-resource-num&gt;&lt;/record&gt;&lt;/Cite&gt;&lt;/EndNote&gt;</w:instrText>
      </w:r>
      <w:r w:rsidR="00CB0331" w:rsidRPr="0052357A">
        <w:rPr>
          <w:rFonts w:ascii="Arial" w:hAnsi="Arial" w:cs="Arial"/>
        </w:rPr>
        <w:fldChar w:fldCharType="separate"/>
      </w:r>
      <w:r w:rsidR="00CB0331" w:rsidRPr="0052357A">
        <w:rPr>
          <w:rFonts w:ascii="Arial" w:hAnsi="Arial" w:cs="Arial"/>
          <w:noProof/>
        </w:rPr>
        <w:t>(</w:t>
      </w:r>
      <w:hyperlink w:anchor="_ENREF_325" w:tooltip="Zuo, 2016 #1581" w:history="1">
        <w:r w:rsidR="00D44C98" w:rsidRPr="0052357A">
          <w:rPr>
            <w:rFonts w:ascii="Arial" w:hAnsi="Arial" w:cs="Arial"/>
            <w:noProof/>
          </w:rPr>
          <w:t>Zuo and Liu, 2016</w:t>
        </w:r>
      </w:hyperlink>
      <w:r w:rsidR="00CB0331" w:rsidRPr="0052357A">
        <w:rPr>
          <w:rFonts w:ascii="Arial" w:hAnsi="Arial" w:cs="Arial"/>
          <w:noProof/>
        </w:rPr>
        <w:t>)</w:t>
      </w:r>
      <w:r w:rsidR="00CB0331" w:rsidRPr="0052357A">
        <w:rPr>
          <w:rFonts w:ascii="Arial" w:hAnsi="Arial" w:cs="Arial"/>
        </w:rPr>
        <w:fldChar w:fldCharType="end"/>
      </w:r>
      <w:r w:rsidR="00CB0331" w:rsidRPr="0052357A">
        <w:rPr>
          <w:rFonts w:ascii="Arial" w:hAnsi="Arial" w:cs="Arial"/>
        </w:rPr>
        <w:t xml:space="preserve">). </w:t>
      </w:r>
      <w:r w:rsidRPr="0052357A">
        <w:rPr>
          <w:rFonts w:ascii="Arial" w:hAnsi="Arial" w:cs="Arial"/>
        </w:rPr>
        <w:t>Altogether, this shows that the H982 is essential for recruitment of Mn</w:t>
      </w:r>
      <w:r w:rsidRPr="0052357A">
        <w:rPr>
          <w:rFonts w:ascii="Arial" w:hAnsi="Arial" w:cs="Arial"/>
          <w:vertAlign w:val="superscript"/>
        </w:rPr>
        <w:t>2+</w:t>
      </w:r>
      <w:r w:rsidRPr="0052357A">
        <w:rPr>
          <w:rFonts w:ascii="Arial" w:hAnsi="Arial" w:cs="Arial"/>
        </w:rPr>
        <w:t xml:space="preserve">(A) to the RuvC to facilitate gRNA-free DNA cleavage (Figure 2.14). </w:t>
      </w:r>
    </w:p>
    <w:p w14:paraId="06A99681" w14:textId="77777777" w:rsidR="004E73D0" w:rsidRPr="0052357A" w:rsidRDefault="004E73D0" w:rsidP="00F268C4">
      <w:pPr>
        <w:spacing w:line="360" w:lineRule="auto"/>
        <w:jc w:val="both"/>
        <w:rPr>
          <w:rFonts w:ascii="Arial" w:hAnsi="Arial" w:cs="Arial"/>
        </w:rPr>
      </w:pPr>
    </w:p>
    <w:p w14:paraId="32FF8631" w14:textId="06BE6D8E" w:rsidR="004E73D0" w:rsidRPr="0052357A" w:rsidRDefault="0055429F" w:rsidP="00F268C4">
      <w:pPr>
        <w:spacing w:line="360" w:lineRule="auto"/>
        <w:jc w:val="both"/>
        <w:rPr>
          <w:rFonts w:ascii="Arial" w:hAnsi="Arial" w:cs="Arial"/>
        </w:rPr>
      </w:pPr>
      <w:r w:rsidRPr="0052357A">
        <w:rPr>
          <w:rFonts w:ascii="Arial" w:hAnsi="Arial" w:cs="Arial"/>
          <w:noProof/>
        </w:rPr>
        <w:lastRenderedPageBreak/>
        <w:drawing>
          <wp:inline distT="0" distB="0" distL="0" distR="0" wp14:anchorId="7C6B46B9" wp14:editId="6F02BF0F">
            <wp:extent cx="5797550" cy="3182112"/>
            <wp:effectExtent l="0" t="0" r="0" b="5715"/>
            <wp:docPr id="59" name="Picture 5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l="9329" t="8107" b="44496"/>
                    <a:stretch/>
                  </pic:blipFill>
                  <pic:spPr bwMode="auto">
                    <a:xfrm>
                      <a:off x="0" y="0"/>
                      <a:ext cx="5800816" cy="3183905"/>
                    </a:xfrm>
                    <a:prstGeom prst="rect">
                      <a:avLst/>
                    </a:prstGeom>
                    <a:ln>
                      <a:noFill/>
                    </a:ln>
                    <a:extLst>
                      <a:ext uri="{53640926-AAD7-44D8-BBD7-CCE9431645EC}">
                        <a14:shadowObscured xmlns:a14="http://schemas.microsoft.com/office/drawing/2010/main"/>
                      </a:ext>
                    </a:extLst>
                  </pic:spPr>
                </pic:pic>
              </a:graphicData>
            </a:graphic>
          </wp:inline>
        </w:drawing>
      </w:r>
    </w:p>
    <w:p w14:paraId="0FCBC98A" w14:textId="1CDA4555" w:rsidR="004E73D0" w:rsidRPr="0052357A" w:rsidRDefault="004E73D0" w:rsidP="00F268C4">
      <w:pPr>
        <w:pStyle w:val="ListParagraph"/>
        <w:spacing w:line="360" w:lineRule="auto"/>
        <w:rPr>
          <w:rFonts w:ascii="Arial" w:hAnsi="Arial" w:cs="Arial"/>
        </w:rPr>
      </w:pPr>
      <w:r w:rsidRPr="0052357A">
        <w:rPr>
          <w:rFonts w:ascii="Arial" w:hAnsi="Arial" w:cs="Arial"/>
          <w:b/>
          <w:bCs/>
        </w:rPr>
        <w:t>Figure 2.14. Ion perturbation results comparing the ability of SpyCas9</w:t>
      </w:r>
      <w:r w:rsidRPr="0052357A">
        <w:rPr>
          <w:rFonts w:ascii="Arial" w:hAnsi="Arial" w:cs="Arial"/>
          <w:b/>
          <w:bCs/>
          <w:vertAlign w:val="superscript"/>
        </w:rPr>
        <w:t>WT</w:t>
      </w:r>
      <w:r w:rsidRPr="0052357A">
        <w:rPr>
          <w:rFonts w:ascii="Arial" w:hAnsi="Arial" w:cs="Arial"/>
          <w:b/>
          <w:bCs/>
        </w:rPr>
        <w:t xml:space="preserve"> </w:t>
      </w:r>
      <w:r w:rsidR="00011A70" w:rsidRPr="0052357A">
        <w:rPr>
          <w:rFonts w:ascii="Arial" w:hAnsi="Arial" w:cs="Arial"/>
          <w:b/>
          <w:bCs/>
          <w:i/>
          <w:iCs/>
        </w:rPr>
        <w:t xml:space="preserve">versus </w:t>
      </w:r>
      <w:r w:rsidRPr="0052357A">
        <w:rPr>
          <w:rFonts w:ascii="Arial" w:hAnsi="Arial" w:cs="Arial"/>
          <w:b/>
          <w:bCs/>
        </w:rPr>
        <w:t>SpyCas9</w:t>
      </w:r>
      <w:r w:rsidRPr="0052357A">
        <w:rPr>
          <w:rFonts w:ascii="Arial" w:hAnsi="Arial" w:cs="Arial"/>
          <w:b/>
          <w:bCs/>
          <w:vertAlign w:val="superscript"/>
        </w:rPr>
        <w:t>H982A</w:t>
      </w:r>
      <w:r w:rsidRPr="0052357A">
        <w:rPr>
          <w:rFonts w:ascii="Arial" w:hAnsi="Arial" w:cs="Arial"/>
          <w:b/>
          <w:bCs/>
        </w:rPr>
        <w:t xml:space="preserve"> RuvC to recruit Mg</w:t>
      </w:r>
      <w:r w:rsidRPr="0052357A">
        <w:rPr>
          <w:rFonts w:ascii="Arial" w:hAnsi="Arial" w:cs="Arial"/>
          <w:b/>
          <w:bCs/>
          <w:vertAlign w:val="superscript"/>
        </w:rPr>
        <w:t>2+</w:t>
      </w:r>
      <w:r w:rsidRPr="0052357A">
        <w:rPr>
          <w:rFonts w:ascii="Arial" w:hAnsi="Arial" w:cs="Arial"/>
          <w:b/>
          <w:bCs/>
        </w:rPr>
        <w:t>/Mn</w:t>
      </w:r>
      <w:r w:rsidRPr="0052357A">
        <w:rPr>
          <w:rFonts w:ascii="Arial" w:hAnsi="Arial" w:cs="Arial"/>
          <w:b/>
          <w:bCs/>
          <w:vertAlign w:val="superscript"/>
        </w:rPr>
        <w:t>2+</w:t>
      </w:r>
      <w:r w:rsidRPr="0052357A">
        <w:rPr>
          <w:rFonts w:ascii="Arial" w:hAnsi="Arial" w:cs="Arial"/>
          <w:b/>
          <w:bCs/>
        </w:rPr>
        <w:t xml:space="preserve">. (A) </w:t>
      </w:r>
      <w:r w:rsidRPr="0052357A">
        <w:rPr>
          <w:rFonts w:ascii="Arial" w:hAnsi="Arial" w:cs="Arial"/>
        </w:rPr>
        <w:t xml:space="preserve">Scheme of ion perturbation. </w:t>
      </w:r>
      <w:r w:rsidRPr="0052357A">
        <w:rPr>
          <w:rFonts w:ascii="Arial" w:hAnsi="Arial" w:cs="Arial"/>
          <w:b/>
          <w:bCs/>
        </w:rPr>
        <w:t>(B)</w:t>
      </w:r>
      <w:r w:rsidRPr="0052357A">
        <w:rPr>
          <w:rFonts w:ascii="Arial" w:hAnsi="Arial" w:cs="Arial"/>
        </w:rPr>
        <w:t xml:space="preserve"> Distance distribution of the interactions between D10 (@OD1) and perturbated Mg</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/Mn</w:t>
      </w:r>
      <w:r w:rsidRPr="0052357A">
        <w:rPr>
          <w:rFonts w:ascii="Arial" w:hAnsi="Arial" w:cs="Arial"/>
          <w:vertAlign w:val="superscript"/>
        </w:rPr>
        <w:t>2+</w:t>
      </w:r>
      <w:r w:rsidRPr="0052357A">
        <w:rPr>
          <w:rFonts w:ascii="Arial" w:hAnsi="Arial" w:cs="Arial"/>
          <w:vertAlign w:val="subscript"/>
        </w:rPr>
        <w:t xml:space="preserve"> A</w:t>
      </w:r>
      <w:r w:rsidRPr="0052357A">
        <w:rPr>
          <w:rFonts w:ascii="Arial" w:hAnsi="Arial" w:cs="Arial"/>
        </w:rPr>
        <w:t xml:space="preserve"> in simulations.</w:t>
      </w:r>
    </w:p>
    <w:p w14:paraId="17FF6E67" w14:textId="77777777" w:rsidR="004E73D0" w:rsidRPr="0052357A" w:rsidRDefault="004E73D0" w:rsidP="00F268C4">
      <w:pPr>
        <w:pStyle w:val="ListParagraph"/>
        <w:spacing w:line="360" w:lineRule="auto"/>
        <w:rPr>
          <w:rFonts w:ascii="Arial" w:hAnsi="Arial" w:cs="Arial"/>
        </w:rPr>
      </w:pPr>
    </w:p>
    <w:p w14:paraId="3D3B32E5" w14:textId="09815C24" w:rsidR="004E73D0" w:rsidRPr="0052357A" w:rsidRDefault="000347C6" w:rsidP="00F268C4">
      <w:pPr>
        <w:pStyle w:val="ListParagraph"/>
        <w:spacing w:line="360" w:lineRule="auto"/>
        <w:rPr>
          <w:rFonts w:ascii="Arial" w:hAnsi="Arial" w:cs="Arial"/>
        </w:rPr>
      </w:pPr>
      <w:r w:rsidRPr="0052357A">
        <w:rPr>
          <w:rFonts w:ascii="Arial" w:hAnsi="Arial" w:cs="Arial"/>
        </w:rPr>
        <w:t>In addition to the DNA backbone, metals, and catalytic residues, water molecules must also be positioned correctly in the RuvC active site to facilitate gRNA-free DNA cleavage. To observe how this positioning occurs, the trajectories of the ion perturbation experiments were analyzed. Results show that Mn</w:t>
      </w:r>
      <w:r w:rsidRPr="0052357A">
        <w:rPr>
          <w:rFonts w:ascii="Arial" w:hAnsi="Arial" w:cs="Arial"/>
          <w:vertAlign w:val="superscript"/>
        </w:rPr>
        <w:t>2+</w:t>
      </w:r>
      <w:r w:rsidRPr="0052357A">
        <w:rPr>
          <w:rFonts w:ascii="Arial" w:hAnsi="Arial" w:cs="Arial"/>
        </w:rPr>
        <w:t>(A) is coordinated by both D10 and a water molecule at the start of the simulation. During the simulation, H982 pulls that water molecule towards itself away from D10 (Figure 2.15A and B). This enables closer coordination of Mn</w:t>
      </w:r>
      <w:r w:rsidRPr="0052357A">
        <w:rPr>
          <w:rFonts w:ascii="Arial" w:hAnsi="Arial" w:cs="Arial"/>
          <w:vertAlign w:val="superscript"/>
        </w:rPr>
        <w:t>2+</w:t>
      </w:r>
      <w:r w:rsidRPr="0052357A">
        <w:rPr>
          <w:rFonts w:ascii="Arial" w:hAnsi="Arial" w:cs="Arial"/>
        </w:rPr>
        <w:t>(A) and D10. The H982A substitution causes the water molecule and Mn</w:t>
      </w:r>
      <w:r w:rsidRPr="0052357A">
        <w:rPr>
          <w:rFonts w:ascii="Arial" w:hAnsi="Arial" w:cs="Arial"/>
          <w:vertAlign w:val="superscript"/>
        </w:rPr>
        <w:t>2+</w:t>
      </w:r>
      <w:r w:rsidRPr="0052357A">
        <w:rPr>
          <w:rFonts w:ascii="Arial" w:hAnsi="Arial" w:cs="Arial"/>
        </w:rPr>
        <w:t xml:space="preserve">(A) to drift away from D10 (Figure 2.15C). Based on these observations, </w:t>
      </w:r>
      <w:r w:rsidR="004E73D0" w:rsidRPr="0052357A">
        <w:rPr>
          <w:rFonts w:ascii="Arial" w:hAnsi="Arial" w:cs="Arial"/>
        </w:rPr>
        <w:t>we propose that recruitment of the Mn</w:t>
      </w:r>
      <w:r w:rsidR="004E73D0" w:rsidRPr="0052357A">
        <w:rPr>
          <w:rFonts w:ascii="Arial" w:hAnsi="Arial" w:cs="Arial"/>
          <w:vertAlign w:val="superscript"/>
        </w:rPr>
        <w:t>2+</w:t>
      </w:r>
      <w:r w:rsidR="004E73D0" w:rsidRPr="0052357A">
        <w:rPr>
          <w:rFonts w:ascii="Arial" w:hAnsi="Arial" w:cs="Arial"/>
        </w:rPr>
        <w:t xml:space="preserve">(A) molecule to SpyCas9’s RuvC domain for gRNA-free DNA cleavage involves proper positioning of water by H982.    </w:t>
      </w:r>
    </w:p>
    <w:p w14:paraId="231C4DFD" w14:textId="77777777" w:rsidR="004E73D0" w:rsidRPr="0052357A" w:rsidRDefault="004E73D0" w:rsidP="00F268C4">
      <w:pPr>
        <w:pStyle w:val="ListParagraph"/>
        <w:spacing w:line="360" w:lineRule="auto"/>
        <w:rPr>
          <w:rFonts w:ascii="Arial" w:hAnsi="Arial" w:cs="Arial"/>
        </w:rPr>
      </w:pPr>
    </w:p>
    <w:p w14:paraId="0FE8B1BD" w14:textId="77777777" w:rsidR="004E73D0" w:rsidRPr="0052357A" w:rsidRDefault="004E73D0" w:rsidP="00F268C4">
      <w:pPr>
        <w:pStyle w:val="ListParagraph"/>
        <w:spacing w:line="360" w:lineRule="auto"/>
        <w:rPr>
          <w:rFonts w:ascii="Arial" w:hAnsi="Arial" w:cs="Arial"/>
        </w:rPr>
      </w:pPr>
      <w:r w:rsidRPr="0052357A">
        <w:rPr>
          <w:rFonts w:ascii="Arial" w:hAnsi="Arial" w:cs="Arial"/>
          <w:noProof/>
        </w:rPr>
        <w:lastRenderedPageBreak/>
        <w:drawing>
          <wp:inline distT="0" distB="0" distL="0" distR="0" wp14:anchorId="7B589747" wp14:editId="61727071">
            <wp:extent cx="5270643" cy="153164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7432" cy="1533613"/>
                    </a:xfrm>
                    <a:prstGeom prst="rect">
                      <a:avLst/>
                    </a:prstGeom>
                  </pic:spPr>
                </pic:pic>
              </a:graphicData>
            </a:graphic>
          </wp:inline>
        </w:drawing>
      </w:r>
    </w:p>
    <w:p w14:paraId="6CF7566E" w14:textId="3A3DB38E" w:rsidR="004E73D0" w:rsidRPr="0052357A" w:rsidRDefault="004E73D0" w:rsidP="00F268C4">
      <w:pPr>
        <w:pStyle w:val="ListParagraph"/>
        <w:spacing w:line="360" w:lineRule="auto"/>
        <w:rPr>
          <w:rFonts w:ascii="Arial" w:hAnsi="Arial" w:cs="Arial"/>
        </w:rPr>
      </w:pPr>
      <w:r w:rsidRPr="0052357A">
        <w:rPr>
          <w:rFonts w:ascii="Arial" w:hAnsi="Arial" w:cs="Arial"/>
          <w:b/>
          <w:bCs/>
        </w:rPr>
        <w:t>Figure 2.15. The role of a water molecule in the Mn</w:t>
      </w:r>
      <w:r w:rsidRPr="0052357A">
        <w:rPr>
          <w:rFonts w:ascii="Arial" w:hAnsi="Arial" w:cs="Arial"/>
          <w:b/>
          <w:bCs/>
          <w:vertAlign w:val="superscript"/>
        </w:rPr>
        <w:t>2+</w:t>
      </w:r>
      <w:r w:rsidRPr="0052357A">
        <w:rPr>
          <w:rFonts w:ascii="Arial" w:hAnsi="Arial" w:cs="Arial"/>
          <w:b/>
          <w:bCs/>
        </w:rPr>
        <w:t xml:space="preserve"> recruitment. (A and B) </w:t>
      </w:r>
      <w:r w:rsidR="007B5BD1" w:rsidRPr="0052357A">
        <w:rPr>
          <w:rFonts w:ascii="Arial" w:hAnsi="Arial" w:cs="Arial"/>
        </w:rPr>
        <w:t>The representative structure of SpyCas9</w:t>
      </w:r>
      <w:r w:rsidR="007B5BD1" w:rsidRPr="0052357A">
        <w:rPr>
          <w:rFonts w:ascii="Arial" w:hAnsi="Arial" w:cs="Arial"/>
          <w:vertAlign w:val="superscript"/>
        </w:rPr>
        <w:t>WT</w:t>
      </w:r>
      <w:r w:rsidR="007B5BD1" w:rsidRPr="0052357A">
        <w:rPr>
          <w:rFonts w:ascii="Arial" w:hAnsi="Arial" w:cs="Arial"/>
        </w:rPr>
        <w:t>-ntDNA-Mn</w:t>
      </w:r>
      <w:r w:rsidR="007B5BD1" w:rsidRPr="0052357A">
        <w:rPr>
          <w:rFonts w:ascii="Arial" w:hAnsi="Arial" w:cs="Arial"/>
          <w:vertAlign w:val="superscript"/>
        </w:rPr>
        <w:t>2+</w:t>
      </w:r>
      <w:r w:rsidR="007B5BD1" w:rsidRPr="0052357A">
        <w:rPr>
          <w:rFonts w:ascii="Arial" w:hAnsi="Arial" w:cs="Arial"/>
        </w:rPr>
        <w:t xml:space="preserve"> before </w:t>
      </w:r>
      <w:r w:rsidR="007B5BD1" w:rsidRPr="0052357A">
        <w:rPr>
          <w:rFonts w:ascii="Arial" w:hAnsi="Arial" w:cs="Arial"/>
          <w:b/>
          <w:bCs/>
        </w:rPr>
        <w:t>(A)</w:t>
      </w:r>
      <w:r w:rsidR="007B5BD1" w:rsidRPr="0052357A">
        <w:rPr>
          <w:rFonts w:ascii="Arial" w:hAnsi="Arial" w:cs="Arial"/>
        </w:rPr>
        <w:t xml:space="preserve"> and after </w:t>
      </w:r>
      <w:r w:rsidR="007B5BD1" w:rsidRPr="0052357A">
        <w:rPr>
          <w:rFonts w:ascii="Arial" w:hAnsi="Arial" w:cs="Arial"/>
          <w:b/>
          <w:bCs/>
        </w:rPr>
        <w:t>(B)</w:t>
      </w:r>
      <w:r w:rsidR="007B5BD1" w:rsidRPr="0052357A">
        <w:rPr>
          <w:rFonts w:ascii="Arial" w:hAnsi="Arial" w:cs="Arial"/>
        </w:rPr>
        <w:t xml:space="preserve"> the formation of Mn</w:t>
      </w:r>
      <w:r w:rsidR="007B5BD1" w:rsidRPr="0052357A">
        <w:rPr>
          <w:rFonts w:ascii="Arial" w:hAnsi="Arial" w:cs="Arial"/>
          <w:vertAlign w:val="superscript"/>
        </w:rPr>
        <w:t>2+</w:t>
      </w:r>
      <w:r w:rsidR="007B5BD1" w:rsidRPr="0052357A">
        <w:rPr>
          <w:rFonts w:ascii="Arial" w:hAnsi="Arial" w:cs="Arial"/>
          <w:vertAlign w:val="subscript"/>
        </w:rPr>
        <w:t>A</w:t>
      </w:r>
      <w:r w:rsidR="007B5BD1" w:rsidRPr="0052357A">
        <w:rPr>
          <w:rFonts w:ascii="Arial" w:hAnsi="Arial" w:cs="Arial"/>
        </w:rPr>
        <w:t xml:space="preserve"> – D10 coordination. </w:t>
      </w:r>
      <w:r w:rsidR="007B5BD1" w:rsidRPr="0052357A">
        <w:rPr>
          <w:rFonts w:ascii="Arial" w:hAnsi="Arial" w:cs="Arial"/>
          <w:b/>
          <w:bCs/>
        </w:rPr>
        <w:t>(C)</w:t>
      </w:r>
      <w:r w:rsidR="007B5BD1" w:rsidRPr="0052357A">
        <w:rPr>
          <w:rFonts w:ascii="Arial" w:hAnsi="Arial" w:cs="Arial"/>
        </w:rPr>
        <w:t xml:space="preserve"> The representative structure</w:t>
      </w:r>
      <w:r w:rsidRPr="0052357A">
        <w:rPr>
          <w:rFonts w:ascii="Arial" w:hAnsi="Arial" w:cs="Arial"/>
        </w:rPr>
        <w:t xml:space="preserve"> of</w:t>
      </w:r>
      <w:r w:rsidRPr="0052357A" w:rsidDel="008C3318">
        <w:rPr>
          <w:rFonts w:ascii="Arial" w:hAnsi="Arial" w:cs="Arial"/>
        </w:rPr>
        <w:t xml:space="preserve"> </w:t>
      </w:r>
      <w:r w:rsidRPr="0052357A">
        <w:rPr>
          <w:rFonts w:ascii="Arial" w:hAnsi="Arial" w:cs="Arial"/>
        </w:rPr>
        <w:t>SpyCas9</w:t>
      </w:r>
      <w:r w:rsidRPr="0052357A">
        <w:rPr>
          <w:rFonts w:ascii="Arial" w:hAnsi="Arial" w:cs="Arial"/>
          <w:vertAlign w:val="superscript"/>
        </w:rPr>
        <w:t>H982A</w:t>
      </w:r>
      <w:r w:rsidRPr="0052357A">
        <w:rPr>
          <w:rFonts w:ascii="Arial" w:hAnsi="Arial" w:cs="Arial"/>
        </w:rPr>
        <w:t>-ntDNA-Mn</w:t>
      </w:r>
      <w:r w:rsidRPr="0052357A">
        <w:rPr>
          <w:rFonts w:ascii="Arial" w:hAnsi="Arial" w:cs="Arial"/>
          <w:vertAlign w:val="superscript"/>
        </w:rPr>
        <w:t>2+</w:t>
      </w:r>
      <w:r w:rsidRPr="0052357A">
        <w:rPr>
          <w:rFonts w:ascii="Arial" w:hAnsi="Arial" w:cs="Arial"/>
        </w:rPr>
        <w:t>shown after Mn</w:t>
      </w:r>
      <w:r w:rsidRPr="0052357A">
        <w:rPr>
          <w:rFonts w:ascii="Arial" w:hAnsi="Arial" w:cs="Arial"/>
          <w:vertAlign w:val="superscript"/>
        </w:rPr>
        <w:t>2+</w:t>
      </w:r>
      <w:r w:rsidRPr="0052357A">
        <w:rPr>
          <w:rFonts w:ascii="Arial" w:hAnsi="Arial" w:cs="Arial"/>
          <w:vertAlign w:val="subscript"/>
        </w:rPr>
        <w:t>A</w:t>
      </w:r>
      <w:r w:rsidRPr="0052357A">
        <w:rPr>
          <w:rFonts w:ascii="Arial" w:hAnsi="Arial" w:cs="Arial"/>
        </w:rPr>
        <w:t xml:space="preserve"> moves away from D10.</w:t>
      </w:r>
    </w:p>
    <w:p w14:paraId="67BBB1B2" w14:textId="77777777" w:rsidR="004E73D0" w:rsidRPr="0052357A" w:rsidRDefault="004E73D0" w:rsidP="00F268C4">
      <w:pPr>
        <w:pStyle w:val="ListParagraph"/>
        <w:spacing w:line="360" w:lineRule="auto"/>
        <w:rPr>
          <w:rFonts w:ascii="Arial" w:hAnsi="Arial" w:cs="Arial"/>
        </w:rPr>
      </w:pPr>
    </w:p>
    <w:p w14:paraId="269CDDB2" w14:textId="77777777" w:rsidR="004E73D0" w:rsidRPr="0052357A" w:rsidRDefault="004E73D0" w:rsidP="00F268C4">
      <w:pPr>
        <w:pStyle w:val="ListParagraph"/>
        <w:numPr>
          <w:ilvl w:val="1"/>
          <w:numId w:val="1"/>
        </w:numPr>
        <w:spacing w:line="360" w:lineRule="auto"/>
        <w:rPr>
          <w:rFonts w:ascii="Arial" w:hAnsi="Arial" w:cs="Arial"/>
        </w:rPr>
      </w:pPr>
      <w:r w:rsidRPr="0052357A">
        <w:rPr>
          <w:rFonts w:ascii="Arial" w:hAnsi="Arial" w:cs="Arial"/>
        </w:rPr>
        <w:t>Discussion</w:t>
      </w:r>
    </w:p>
    <w:p w14:paraId="6AF1BBF2"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Mn</w:t>
      </w:r>
      <w:r w:rsidRPr="0052357A">
        <w:rPr>
          <w:rFonts w:ascii="Arial" w:hAnsi="Arial" w:cs="Arial"/>
          <w:vertAlign w:val="superscript"/>
        </w:rPr>
        <w:t>2+</w:t>
      </w:r>
      <w:r w:rsidRPr="0052357A">
        <w:rPr>
          <w:rFonts w:ascii="Arial" w:hAnsi="Arial" w:cs="Arial"/>
        </w:rPr>
        <w:t xml:space="preserve"> binding in RuvC active site allosterically improves the interaction between SpyCas9 and </w:t>
      </w:r>
      <w:proofErr w:type="spellStart"/>
      <w:r w:rsidRPr="0052357A">
        <w:rPr>
          <w:rFonts w:ascii="Arial" w:hAnsi="Arial" w:cs="Arial"/>
        </w:rPr>
        <w:t>ntDNA</w:t>
      </w:r>
      <w:proofErr w:type="spellEnd"/>
    </w:p>
    <w:p w14:paraId="56C41B4A" w14:textId="04B8EA29" w:rsidR="004E73D0" w:rsidRPr="0052357A" w:rsidRDefault="004E73D0" w:rsidP="00F268C4">
      <w:pPr>
        <w:pStyle w:val="ListParagraph"/>
        <w:spacing w:line="360" w:lineRule="auto"/>
        <w:rPr>
          <w:rFonts w:ascii="Arial" w:hAnsi="Arial" w:cs="Arial"/>
        </w:rPr>
      </w:pPr>
      <w:r w:rsidRPr="0052357A">
        <w:rPr>
          <w:rFonts w:ascii="Arial" w:hAnsi="Arial" w:cs="Arial"/>
          <w:color w:val="000000" w:themeColor="text1"/>
        </w:rPr>
        <w:t>Our activity assays showed that RuvC promoted gRNA-free ssDNA cleavage in the presence of Mn</w:t>
      </w:r>
      <w:r w:rsidRPr="0052357A">
        <w:rPr>
          <w:rFonts w:ascii="Arial" w:hAnsi="Arial" w:cs="Arial"/>
          <w:color w:val="000000" w:themeColor="text1"/>
          <w:vertAlign w:val="superscript"/>
        </w:rPr>
        <w:t>2+</w:t>
      </w:r>
      <w:r w:rsidRPr="0052357A">
        <w:rPr>
          <w:rFonts w:ascii="Arial" w:hAnsi="Arial" w:cs="Arial"/>
          <w:color w:val="000000" w:themeColor="text1"/>
        </w:rPr>
        <w:t>, but not with Mg</w:t>
      </w:r>
      <w:r w:rsidRPr="0052357A">
        <w:rPr>
          <w:rFonts w:ascii="Arial" w:hAnsi="Arial" w:cs="Arial"/>
          <w:color w:val="000000" w:themeColor="text1"/>
          <w:vertAlign w:val="superscript"/>
        </w:rPr>
        <w:t>2+</w:t>
      </w:r>
      <w:r w:rsidRPr="0052357A">
        <w:rPr>
          <w:rFonts w:ascii="Arial" w:hAnsi="Arial" w:cs="Arial"/>
          <w:color w:val="000000" w:themeColor="text1"/>
        </w:rPr>
        <w:t xml:space="preserve"> (Figure 2.5). Specifically, a significant reduction of gRNA-free DNA cleavage in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in the presence of Mn</w:t>
      </w:r>
      <w:r w:rsidRPr="0052357A">
        <w:rPr>
          <w:rFonts w:ascii="Arial" w:hAnsi="Arial" w:cs="Arial"/>
          <w:color w:val="000000" w:themeColor="text1"/>
          <w:vertAlign w:val="superscript"/>
        </w:rPr>
        <w:t>2+</w:t>
      </w:r>
      <w:r w:rsidRPr="0052357A">
        <w:rPr>
          <w:rFonts w:ascii="Arial" w:hAnsi="Arial" w:cs="Arial"/>
          <w:color w:val="000000" w:themeColor="text1"/>
        </w:rPr>
        <w:t xml:space="preserve"> was observed (Figures 2.7 and 2.8, Table 2.2). While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shows almost complete absence of gRNA-free DNA cleavage, Co</w:t>
      </w:r>
      <w:r w:rsidRPr="0052357A">
        <w:rPr>
          <w:rFonts w:ascii="Arial" w:hAnsi="Arial" w:cs="Arial"/>
          <w:color w:val="000000" w:themeColor="text1"/>
          <w:vertAlign w:val="superscript"/>
        </w:rPr>
        <w:t>2+</w:t>
      </w:r>
      <w:r w:rsidRPr="0052357A">
        <w:rPr>
          <w:rFonts w:ascii="Arial" w:hAnsi="Arial" w:cs="Arial"/>
          <w:color w:val="000000" w:themeColor="text1"/>
        </w:rPr>
        <w:t xml:space="preserve"> can still promote DNA cleavage. The higher electronegativity of Co</w:t>
      </w:r>
      <w:r w:rsidRPr="0052357A">
        <w:rPr>
          <w:rFonts w:ascii="Arial" w:hAnsi="Arial" w:cs="Arial"/>
          <w:color w:val="000000" w:themeColor="text1"/>
          <w:vertAlign w:val="superscript"/>
        </w:rPr>
        <w:t>2+</w:t>
      </w:r>
      <w:r w:rsidRPr="0052357A">
        <w:rPr>
          <w:rFonts w:ascii="Arial" w:hAnsi="Arial" w:cs="Arial"/>
          <w:color w:val="000000" w:themeColor="text1"/>
        </w:rPr>
        <w:t xml:space="preserve"> may enable enhanced metal coordination even in the absence of H982. Nevertheless, a </w:t>
      </w:r>
      <w:r w:rsidR="004B3DD5" w:rsidRPr="0052357A">
        <w:rPr>
          <w:rFonts w:ascii="Arial" w:hAnsi="Arial" w:cs="Arial"/>
          <w:color w:val="000000" w:themeColor="text1"/>
        </w:rPr>
        <w:t>~17</w:t>
      </w:r>
      <w:r w:rsidRPr="0052357A">
        <w:rPr>
          <w:rFonts w:ascii="Arial" w:hAnsi="Arial" w:cs="Arial"/>
          <w:color w:val="000000" w:themeColor="text1"/>
        </w:rPr>
        <w:t>-fold reduction of rate constant in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compared to that in SpyCas9</w:t>
      </w:r>
      <w:r w:rsidRPr="0052357A">
        <w:rPr>
          <w:rFonts w:ascii="Arial" w:hAnsi="Arial" w:cs="Arial"/>
          <w:color w:val="000000" w:themeColor="text1"/>
          <w:vertAlign w:val="superscript"/>
        </w:rPr>
        <w:t>WT</w:t>
      </w:r>
      <w:r w:rsidRPr="0052357A">
        <w:rPr>
          <w:rFonts w:ascii="Arial" w:hAnsi="Arial" w:cs="Arial"/>
          <w:color w:val="000000" w:themeColor="text1"/>
        </w:rPr>
        <w:t xml:space="preserve"> indicates that H982 plays a role in stabilizing Co</w:t>
      </w:r>
      <w:r w:rsidRPr="0052357A">
        <w:rPr>
          <w:rFonts w:ascii="Arial" w:hAnsi="Arial" w:cs="Arial"/>
          <w:color w:val="000000" w:themeColor="text1"/>
          <w:vertAlign w:val="superscript"/>
        </w:rPr>
        <w:t>2+</w:t>
      </w:r>
      <w:r w:rsidRPr="0052357A">
        <w:rPr>
          <w:rFonts w:ascii="Arial" w:hAnsi="Arial" w:cs="Arial"/>
          <w:color w:val="000000" w:themeColor="text1"/>
        </w:rPr>
        <w:t xml:space="preserve"> under gRNA-free conditions. Interestingly, comparing the effects of Mg</w:t>
      </w:r>
      <w:r w:rsidRPr="0052357A">
        <w:rPr>
          <w:rFonts w:ascii="Arial" w:hAnsi="Arial" w:cs="Arial"/>
          <w:color w:val="000000" w:themeColor="text1"/>
          <w:vertAlign w:val="superscript"/>
        </w:rPr>
        <w:t>2+</w:t>
      </w:r>
      <w:r w:rsidRPr="0052357A">
        <w:rPr>
          <w:rFonts w:ascii="Arial" w:hAnsi="Arial" w:cs="Arial"/>
          <w:color w:val="000000" w:themeColor="text1"/>
        </w:rPr>
        <w:t xml:space="preserve"> and Mn</w:t>
      </w:r>
      <w:r w:rsidRPr="0052357A">
        <w:rPr>
          <w:rFonts w:ascii="Arial" w:hAnsi="Arial" w:cs="Arial"/>
          <w:color w:val="000000" w:themeColor="text1"/>
          <w:vertAlign w:val="superscript"/>
        </w:rPr>
        <w:t>2+</w:t>
      </w:r>
      <w:r w:rsidRPr="0052357A">
        <w:rPr>
          <w:rFonts w:ascii="Arial" w:hAnsi="Arial" w:cs="Arial"/>
          <w:color w:val="000000" w:themeColor="text1"/>
        </w:rPr>
        <w:t xml:space="preserve"> for gRNA-dependent DNA cleavage demonstrates that Mn</w:t>
      </w:r>
      <w:r w:rsidRPr="0052357A">
        <w:rPr>
          <w:rFonts w:ascii="Arial" w:hAnsi="Arial" w:cs="Arial"/>
          <w:color w:val="000000" w:themeColor="text1"/>
          <w:vertAlign w:val="superscript"/>
        </w:rPr>
        <w:t>2+</w:t>
      </w:r>
      <w:r w:rsidRPr="0052357A">
        <w:rPr>
          <w:rFonts w:ascii="Arial" w:hAnsi="Arial" w:cs="Arial"/>
          <w:color w:val="000000" w:themeColor="text1"/>
        </w:rPr>
        <w:t xml:space="preserve"> slightly reduces the rate of this DNA cleavage. It is possible that there are differences in the organization of the RuvC active site in the presence of gRNA with Mg</w:t>
      </w:r>
      <w:r w:rsidRPr="0052357A">
        <w:rPr>
          <w:rFonts w:ascii="Arial" w:hAnsi="Arial" w:cs="Arial"/>
          <w:color w:val="000000" w:themeColor="text1"/>
          <w:vertAlign w:val="superscript"/>
        </w:rPr>
        <w:t>2+</w:t>
      </w:r>
      <w:r w:rsidRPr="0052357A">
        <w:rPr>
          <w:rFonts w:ascii="Arial" w:hAnsi="Arial" w:cs="Arial"/>
          <w:color w:val="000000" w:themeColor="text1"/>
        </w:rPr>
        <w:t xml:space="preserve"> </w:t>
      </w:r>
      <w:r w:rsidR="00011A70" w:rsidRPr="0052357A">
        <w:rPr>
          <w:rFonts w:ascii="Arial" w:hAnsi="Arial" w:cs="Arial"/>
          <w:i/>
          <w:iCs/>
          <w:color w:val="000000" w:themeColor="text1"/>
        </w:rPr>
        <w:t xml:space="preserve">versus </w:t>
      </w:r>
      <w:r w:rsidRPr="0052357A">
        <w:rPr>
          <w:rFonts w:ascii="Arial" w:hAnsi="Arial" w:cs="Arial"/>
          <w:color w:val="000000" w:themeColor="text1"/>
        </w:rPr>
        <w:t>Mn</w:t>
      </w:r>
      <w:r w:rsidRPr="0052357A">
        <w:rPr>
          <w:rFonts w:ascii="Arial" w:hAnsi="Arial" w:cs="Arial"/>
          <w:color w:val="000000" w:themeColor="text1"/>
          <w:vertAlign w:val="superscript"/>
        </w:rPr>
        <w:t>2+</w:t>
      </w:r>
      <w:r w:rsidRPr="0052357A">
        <w:rPr>
          <w:rFonts w:ascii="Arial" w:hAnsi="Arial" w:cs="Arial"/>
          <w:color w:val="000000" w:themeColor="text1"/>
        </w:rPr>
        <w:t xml:space="preserve"> that causes differences in DNA cleavage rates. The hypothesized mechanism for Mn</w:t>
      </w:r>
      <w:r w:rsidRPr="0052357A">
        <w:rPr>
          <w:rFonts w:ascii="Arial" w:hAnsi="Arial" w:cs="Arial"/>
          <w:color w:val="000000" w:themeColor="text1"/>
          <w:vertAlign w:val="superscript"/>
        </w:rPr>
        <w:t>2+</w:t>
      </w:r>
      <w:r w:rsidRPr="0052357A">
        <w:rPr>
          <w:rFonts w:ascii="Arial" w:hAnsi="Arial" w:cs="Arial"/>
          <w:color w:val="000000" w:themeColor="text1"/>
        </w:rPr>
        <w:t>-mediated gRNA-free DNA cleavage in SpyCas9</w:t>
      </w:r>
      <w:r w:rsidRPr="0052357A">
        <w:rPr>
          <w:rFonts w:ascii="Arial" w:hAnsi="Arial" w:cs="Arial"/>
          <w:color w:val="000000" w:themeColor="text1"/>
          <w:vertAlign w:val="superscript"/>
        </w:rPr>
        <w:t>WT</w:t>
      </w:r>
      <w:r w:rsidRPr="0052357A">
        <w:rPr>
          <w:rFonts w:ascii="Arial" w:hAnsi="Arial" w:cs="Arial"/>
          <w:color w:val="000000" w:themeColor="text1"/>
        </w:rPr>
        <w:t xml:space="preserve"> is </w:t>
      </w:r>
      <w:proofErr w:type="gramStart"/>
      <w:r w:rsidRPr="0052357A">
        <w:rPr>
          <w:rFonts w:ascii="Arial" w:hAnsi="Arial" w:cs="Arial"/>
          <w:color w:val="000000" w:themeColor="text1"/>
        </w:rPr>
        <w:t>that,</w:t>
      </w:r>
      <w:proofErr w:type="gramEnd"/>
      <w:r w:rsidRPr="0052357A">
        <w:rPr>
          <w:rFonts w:ascii="Arial" w:hAnsi="Arial" w:cs="Arial"/>
          <w:color w:val="000000" w:themeColor="text1"/>
        </w:rPr>
        <w:t xml:space="preserve"> relative to Mg</w:t>
      </w:r>
      <w:r w:rsidRPr="0052357A">
        <w:rPr>
          <w:rFonts w:ascii="Arial" w:hAnsi="Arial" w:cs="Arial"/>
          <w:color w:val="000000" w:themeColor="text1"/>
          <w:vertAlign w:val="superscript"/>
        </w:rPr>
        <w:t>2+</w:t>
      </w:r>
      <w:r w:rsidRPr="0052357A">
        <w:rPr>
          <w:rFonts w:ascii="Arial" w:hAnsi="Arial" w:cs="Arial"/>
          <w:color w:val="000000" w:themeColor="text1"/>
        </w:rPr>
        <w:t>(A) under gRNA-free conditions, Mn</w:t>
      </w:r>
      <w:r w:rsidRPr="0052357A">
        <w:rPr>
          <w:rFonts w:ascii="Arial" w:hAnsi="Arial" w:cs="Arial"/>
          <w:color w:val="000000" w:themeColor="text1"/>
          <w:vertAlign w:val="superscript"/>
        </w:rPr>
        <w:t>2+</w:t>
      </w:r>
      <w:r w:rsidRPr="0052357A">
        <w:rPr>
          <w:rFonts w:ascii="Arial" w:hAnsi="Arial" w:cs="Arial"/>
          <w:color w:val="000000" w:themeColor="text1"/>
        </w:rPr>
        <w:t xml:space="preserve">(A) under gRNA-free conditions is better recruited and positioned (along with ssDNA, RuvC catalytic residue D10, and water) for two-metal-ion </w:t>
      </w:r>
      <w:r w:rsidRPr="0052357A">
        <w:rPr>
          <w:rFonts w:ascii="Arial" w:hAnsi="Arial" w:cs="Arial"/>
          <w:color w:val="000000" w:themeColor="text1"/>
        </w:rPr>
        <w:lastRenderedPageBreak/>
        <w:t>catalysis of ssDNA cleavage. The proposed mechanism of H982A’s modulation of Mn</w:t>
      </w:r>
      <w:r w:rsidRPr="0052357A">
        <w:rPr>
          <w:rFonts w:ascii="Arial" w:hAnsi="Arial" w:cs="Arial"/>
          <w:color w:val="000000" w:themeColor="text1"/>
          <w:vertAlign w:val="superscript"/>
        </w:rPr>
        <w:t>2+</w:t>
      </w:r>
      <w:r w:rsidRPr="0052357A">
        <w:rPr>
          <w:rFonts w:ascii="Arial" w:hAnsi="Arial" w:cs="Arial"/>
          <w:color w:val="000000" w:themeColor="text1"/>
        </w:rPr>
        <w:t>-mediated gRNA-free DNA cleavage is that H982 helps recruit Mn</w:t>
      </w:r>
      <w:r w:rsidRPr="0052357A">
        <w:rPr>
          <w:rFonts w:ascii="Arial" w:hAnsi="Arial" w:cs="Arial"/>
          <w:color w:val="000000" w:themeColor="text1"/>
          <w:vertAlign w:val="superscript"/>
        </w:rPr>
        <w:t>2+</w:t>
      </w:r>
      <w:r w:rsidRPr="0052357A">
        <w:rPr>
          <w:rFonts w:ascii="Arial" w:hAnsi="Arial" w:cs="Arial"/>
          <w:color w:val="000000" w:themeColor="text1"/>
        </w:rPr>
        <w:t>(A) to the RuvC catalytic center and position a water molecule such that Mn</w:t>
      </w:r>
      <w:r w:rsidRPr="0052357A">
        <w:rPr>
          <w:rFonts w:ascii="Arial" w:hAnsi="Arial" w:cs="Arial"/>
          <w:color w:val="000000" w:themeColor="text1"/>
          <w:vertAlign w:val="superscript"/>
        </w:rPr>
        <w:t>2+</w:t>
      </w:r>
      <w:r w:rsidRPr="0052357A">
        <w:rPr>
          <w:rFonts w:ascii="Arial" w:hAnsi="Arial" w:cs="Arial"/>
          <w:color w:val="000000" w:themeColor="text1"/>
        </w:rPr>
        <w:t>(A) is ideally coordinated by RuvC catalytic residue D10 to facilitate ssDNA cleavage.</w:t>
      </w:r>
    </w:p>
    <w:p w14:paraId="3C57C0C5" w14:textId="77777777" w:rsidR="004E73D0" w:rsidRPr="0052357A" w:rsidRDefault="004E73D0" w:rsidP="00F268C4">
      <w:pPr>
        <w:spacing w:line="360" w:lineRule="auto"/>
        <w:rPr>
          <w:rFonts w:ascii="Arial" w:hAnsi="Arial" w:cs="Arial"/>
        </w:rPr>
      </w:pPr>
    </w:p>
    <w:p w14:paraId="0D8B2C12"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Phylogenetic conservation of histidine residues in Cas9 active sites</w:t>
      </w:r>
    </w:p>
    <w:p w14:paraId="2F267499" w14:textId="71EA7AB0" w:rsidR="004E73D0" w:rsidRPr="0052357A" w:rsidRDefault="004E73D0" w:rsidP="00F268C4">
      <w:pPr>
        <w:pStyle w:val="ListParagraph"/>
        <w:spacing w:line="360" w:lineRule="auto"/>
        <w:rPr>
          <w:rFonts w:ascii="Arial" w:hAnsi="Arial" w:cs="Arial"/>
          <w:color w:val="000000" w:themeColor="text1"/>
        </w:rPr>
      </w:pPr>
      <w:r w:rsidRPr="0052357A">
        <w:rPr>
          <w:rFonts w:ascii="Arial" w:hAnsi="Arial" w:cs="Arial"/>
          <w:color w:val="000000" w:themeColor="text1"/>
        </w:rPr>
        <w:t>There are three histidine residues (H982, H983, and H985) in SpyCas9’s RuvC active site and their prevalence indicates that these residues may partially compensate for each other as general (Lewis) bases as indicated by the ability of imidazole to rescue the activity of the SpyCas9</w:t>
      </w:r>
      <w:r w:rsidRPr="0052357A">
        <w:rPr>
          <w:rFonts w:ascii="Arial" w:hAnsi="Arial" w:cs="Arial"/>
          <w:color w:val="000000" w:themeColor="text1"/>
          <w:vertAlign w:val="superscript"/>
        </w:rPr>
        <w:t xml:space="preserve">H982A/H983D/H985A </w:t>
      </w:r>
      <w:r w:rsidRPr="0052357A">
        <w:rPr>
          <w:rFonts w:ascii="Arial" w:hAnsi="Arial" w:cs="Arial"/>
          <w:color w:val="000000" w:themeColor="text1"/>
        </w:rPr>
        <w:t xml:space="preserve">variant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&lt;EndNote&gt;&lt;Cite&gt;&lt;Author&gt;Tang&lt;/Author&gt;&lt;Year&gt;2021&lt;/Year&gt;&lt;RecNum&gt;1523&lt;/RecNum&gt;&lt;IDText&gt;Active-Site Models of Streptococcus pyogenes Cas9 in DNA Cleavage State&lt;/IDText&gt;&lt;DisplayText&gt;(Tang et al., 2021)&lt;/DisplayText&gt;&lt;record&gt;&lt;rec-number&gt;1523&lt;/rec-number&gt;&lt;foreign-keys&gt;&lt;key app="EN" db-id="wzpzftr2z2s52uerfwp55zfewzafddt90esf" timestamp="1649270504"&gt;1523&lt;/key&gt;&lt;/foreign-keys&gt;&lt;ref-type name="Journal Article"&gt;17&lt;/ref-type&gt;&lt;contributors&gt;&lt;authors&gt;&lt;author&gt;Tang, Honghai&lt;/author&gt;&lt;author&gt;Yuan, Hui&lt;/author&gt;&lt;author&gt;Du, Wenhao&lt;/author&gt;&lt;author&gt;Li, Gan&lt;/author&gt;&lt;author&gt;Xue, Dongmei&lt;/author&gt;&lt;author&gt;Huang, Qiang&lt;/author&gt;&lt;/authors&gt;&lt;/contributors&gt;&lt;titles&gt;&lt;title&gt;Active-Site Models of Streptococcus pyogenes Cas9 in DNA Cleavage State&lt;/title&gt;&lt;secondary-title&gt;Frontiers in Molecular Biosciences&lt;/secondary-title&gt;&lt;/titles&gt;&lt;periodical&gt;&lt;full-title&gt;Frontiers in Molecular Biosciences&lt;/full-title&gt;&lt;/periodical&gt;&lt;pages&gt;235&lt;/pages&gt;&lt;volume&gt;8&lt;/volume&gt;&lt;dates&gt;&lt;year&gt;2021&lt;/year&gt;&lt;pub-dates&gt;&lt;date&gt;2021&lt;/date&gt;&lt;/pub-dates&gt;&lt;/dates&gt;&lt;isbn&gt;2296-889X&lt;/isbn&gt;&lt;urls&gt;&lt;related-urls&gt;&lt;url&gt;https://www.frontiersin.org/article/10.3389/fmolb.2021.653262&lt;/url&gt;&lt;/related-urls&gt;&lt;/urls&gt;&lt;electronic-resource-num&gt;10.3389/fmolb.2021.653262&lt;/electronic-resource-num&gt;&lt;remote-database-provider&gt;Frontiers&lt;/remote-database-provider&gt;&lt;access-date&gt;2021/10/11/14:34:03&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69" w:tooltip="Tang, 2021 #1523" w:history="1">
        <w:r w:rsidR="00D44C98" w:rsidRPr="0052357A">
          <w:rPr>
            <w:rFonts w:ascii="Arial" w:hAnsi="Arial" w:cs="Arial"/>
            <w:noProof/>
            <w:color w:val="000000" w:themeColor="text1"/>
          </w:rPr>
          <w:t>Tang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Studies have shown that the main catalytic mediator for gRNA-dependent DNA cleavage is H983 </w:t>
      </w:r>
      <w:r w:rsidRPr="0052357A">
        <w:rPr>
          <w:rFonts w:ascii="Arial" w:hAnsi="Arial" w:cs="Arial"/>
          <w:color w:val="000000" w:themeColor="text1"/>
        </w:rPr>
        <w:fldChar w:fldCharType="begin">
          <w:fldData xml:space="preserve">PEVuZE5vdGU+PENpdGU+PEF1dGhvcj5DYXNhbGlubzwvQXV0aG9yPjxZZWFyPjIwMjA8L1llYXI+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PEVuZE5vdGU+PENpdGU+PEF1dGhvcj5DYXNhbGlubzwvQXV0aG9yPjxZZWFyPjIwMjA8L1llYXI+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40" w:tooltip="Casalino, 2020 #555" w:history="1">
        <w:r w:rsidR="00D44C98" w:rsidRPr="0052357A">
          <w:rPr>
            <w:rFonts w:ascii="Arial" w:hAnsi="Arial" w:cs="Arial"/>
            <w:noProof/>
            <w:color w:val="000000" w:themeColor="text1"/>
          </w:rPr>
          <w:t>Casalino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with a complete inactivity of </w:t>
      </w:r>
      <w:proofErr w:type="spellStart"/>
      <w:r w:rsidRPr="0052357A">
        <w:rPr>
          <w:rFonts w:ascii="Arial" w:hAnsi="Arial" w:cs="Arial"/>
          <w:color w:val="000000" w:themeColor="text1"/>
        </w:rPr>
        <w:t>ntDNA</w:t>
      </w:r>
      <w:proofErr w:type="spellEnd"/>
      <w:r w:rsidRPr="0052357A">
        <w:rPr>
          <w:rFonts w:ascii="Arial" w:hAnsi="Arial" w:cs="Arial"/>
          <w:color w:val="000000" w:themeColor="text1"/>
        </w:rPr>
        <w:t xml:space="preserve"> cleavage with a H983A substitution in the presence of Mg</w:t>
      </w:r>
      <w:r w:rsidRPr="0052357A">
        <w:rPr>
          <w:rFonts w:ascii="Arial" w:hAnsi="Arial" w:cs="Arial"/>
          <w:color w:val="000000" w:themeColor="text1"/>
          <w:vertAlign w:val="superscript"/>
        </w:rPr>
        <w:t>2+</w:t>
      </w:r>
      <w:r w:rsidRPr="0052357A">
        <w:rPr>
          <w:rFonts w:ascii="Arial" w:hAnsi="Arial" w:cs="Arial"/>
          <w:color w:val="000000" w:themeColor="text1"/>
        </w:rPr>
        <w:t xml:space="preserve">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&lt;EndNote&gt;&lt;Cite&gt;&lt;Author&gt;Furuhata&lt;/Author&gt;&lt;Year&gt;2021&lt;/Year&gt;&lt;RecNum&gt;562&lt;/RecNum&gt;&lt;DisplayText&gt;(Furuhata and Kato, 2021)&lt;/DisplayText&gt;&lt;record&gt;&lt;rec-number&gt;562&lt;/rec-number&gt;&lt;foreign-keys&gt;&lt;key app="EN" db-id="wzpzftr2z2s52uerfwp55zfewzafddt90esf" timestamp="1647441318"&gt;562&lt;/key&gt;&lt;/foreign-keys&gt;&lt;ref-type name="Journal Article"&gt;17&lt;/ref-type&gt;&lt;contributors&gt;&lt;authors&gt;&lt;author&gt;Furuhata, Yuichi&lt;/author&gt;&lt;author&gt;Kato, Yoshio&lt;/author&gt;&lt;/authors&gt;&lt;/contributors&gt;&lt;titles&gt;&lt;title&gt;Asymmetric Roles of Two Histidine Residues in Streptococcus pyogenes Cas9 Catalytic Domains upon Chemical Rescue&lt;/title&gt;&lt;secondary-title&gt;Biochemistry&lt;/secondary-title&gt;&lt;/titles&gt;&lt;periodical&gt;&lt;full-title&gt;Biochemistry&lt;/full-title&gt;&lt;/periodical&gt;&lt;pages&gt;194-200&lt;/pages&gt;&lt;volume&gt;60&lt;/volume&gt;&lt;number&gt;3&lt;/number&gt;&lt;dates&gt;&lt;year&gt;2021&lt;/year&gt;&lt;pub-dates&gt;&lt;date&gt;2021/01/26&lt;/date&gt;&lt;/pub-dates&gt;&lt;/dates&gt;&lt;publisher&gt;American Chemical Society&lt;/publisher&gt;&lt;isbn&gt;0006-2960&lt;/isbn&gt;&lt;urls&gt;&lt;related-urls&gt;&lt;url&gt;https://doi.org/10.1021/acs.biochem.0c00766&lt;/url&gt;&lt;/related-urls&gt;&lt;/urls&gt;&lt;electronic-resource-num&gt;10.1021/acs.biochem.0c00766&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82" w:tooltip="Furuhata, 2021 #2860" w:history="1">
        <w:r w:rsidR="00D44C98" w:rsidRPr="0052357A">
          <w:rPr>
            <w:rFonts w:ascii="Arial" w:hAnsi="Arial" w:cs="Arial"/>
            <w:noProof/>
            <w:color w:val="000000" w:themeColor="text1"/>
          </w:rPr>
          <w:t>Furuhata and Kato,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(Figure 2.2G). Interestingly, Mn</w:t>
      </w:r>
      <w:r w:rsidRPr="0052357A">
        <w:rPr>
          <w:rFonts w:ascii="Arial" w:hAnsi="Arial" w:cs="Arial"/>
          <w:color w:val="000000" w:themeColor="text1"/>
          <w:vertAlign w:val="superscript"/>
        </w:rPr>
        <w:t>2+</w:t>
      </w:r>
      <w:r w:rsidRPr="0052357A">
        <w:rPr>
          <w:rFonts w:ascii="Arial" w:hAnsi="Arial" w:cs="Arial"/>
          <w:color w:val="000000" w:themeColor="text1"/>
        </w:rPr>
        <w:t xml:space="preserve"> can partially rescue the gRNA-dependent DNA cleavage activity in H983A or H983G substitutions, but its rescue effect is significantly reduced in H983G/H982A double substitution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&lt;EndNote&gt;&lt;Cite&gt;&lt;Author&gt;Furuhata&lt;/Author&gt;&lt;Year&gt;2021&lt;/Year&gt;&lt;RecNum&gt;2860&lt;/RecNum&gt;&lt;DisplayText&gt;(Furuhata and Kato, 2021)&lt;/DisplayText&gt;&lt;record&gt;&lt;rec-number&gt;2860&lt;/rec-number&gt;&lt;foreign-keys&gt;&lt;key app="EN" db-id="0fspe5z2se9t2mevfw4ppfrvsdfw2wsv0dew" timestamp="1641936582"&gt;2860&lt;/key&gt;&lt;/foreign-keys&gt;&lt;ref-type name="Journal Article"&gt;17&lt;/ref-type&gt;&lt;contributors&gt;&lt;authors&gt;&lt;author&gt;Furuhata, Y.&lt;/author&gt;&lt;author&gt;Kato, Y.&lt;/author&gt;&lt;/authors&gt;&lt;/contributors&gt;&lt;auth-address&gt;Biomedical Research Institute, National Institute of Advanced Industrial Science and Technology (AIST), 1-1-1 Higashi, Tsukuba, Ibaraki 305-8566, Japan.&lt;/auth-address&gt;&lt;titles&gt;&lt;title&gt;Asymmetric Roles of Two Histidine Residues in Streptococcus pyogenes Cas9 Catalytic Domains upon Chemical Rescue&lt;/title&gt;&lt;secondary-title&gt;Biochemistry&lt;/secondary-title&gt;&lt;/titles&gt;&lt;periodical&gt;&lt;full-title&gt;Biochemistry&lt;/full-title&gt;&lt;/periodical&gt;&lt;pages&gt;194-200&lt;/pages&gt;&lt;volume&gt;60&lt;/volume&gt;&lt;number&gt;3&lt;/number&gt;&lt;edition&gt;2021/01/12&lt;/edition&gt;&lt;keywords&gt;&lt;keyword&gt;Amino Acid Substitution&lt;/keyword&gt;&lt;keyword&gt;CRISPR-Associated Protein 9/*chemistry/genetics&lt;/keyword&gt;&lt;keyword&gt;DNA&lt;/keyword&gt;&lt;keyword&gt;Mutation, Missense&lt;/keyword&gt;&lt;keyword&gt;Protein Domains&lt;/keyword&gt;&lt;keyword&gt;Streptococcus pyogenes/*enzymology/genetics&lt;/keyword&gt;&lt;/keywords&gt;&lt;dates&gt;&lt;year&gt;2021&lt;/year&gt;&lt;pub-dates&gt;&lt;date&gt;Jan 26&lt;/date&gt;&lt;/pub-dates&gt;&lt;/dates&gt;&lt;isbn&gt;1520-4995 (Electronic)&amp;#xD;0006-2960 (Linking)&lt;/isbn&gt;&lt;accession-num&gt;33428390&lt;/accession-num&gt;&lt;urls&gt;&lt;related-urls&gt;&lt;url&gt;https://www.ncbi.nlm.nih.gov/pubmed/33428390&lt;/url&gt;&lt;/related-urls&gt;&lt;/urls&gt;&lt;electronic-resource-num&gt;10.1021/acs.biochem.0c00766&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82" w:tooltip="Furuhata, 2021 #2860" w:history="1">
        <w:r w:rsidR="00D44C98" w:rsidRPr="0052357A">
          <w:rPr>
            <w:rFonts w:ascii="Arial" w:hAnsi="Arial" w:cs="Arial"/>
            <w:noProof/>
            <w:color w:val="000000" w:themeColor="text1"/>
          </w:rPr>
          <w:t>Furuhata and Kato,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Unlike other RuvC-like enzymes, SpyCas9 contains only a DED (Asp10, Glu762 and Asp986) feature instead of the typical DEDD motif in its RuvC center. It is possible that histidine (H983) compensates for the last D of DEDD motif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&lt;EndNote&gt;&lt;Cite&gt;&lt;Author&gt;Dürr SL&lt;/Author&gt;&lt;Year&gt;2019&lt;/Year&gt;&lt;RecNum&gt;2874&lt;/RecNum&gt;&lt;DisplayText&gt;(Dürr SL, 2019)&lt;/DisplayText&gt;&lt;record&gt;&lt;rec-number&gt;2874&lt;/rec-number&gt;&lt;foreign-keys&gt;&lt;key app="EN" db-id="0fspe5z2se9t2mevfw4ppfrvsdfw2wsv0dew" timestamp="1642178646"&gt;2874&lt;/key&gt;&lt;/foreign-keys&gt;&lt;ref-type name="Journal Article"&gt;17&lt;/ref-type&gt;&lt;contributors&gt;&lt;authors&gt;&lt;author&gt;Dürr SL, Bohuszewicz O, Suardiaz R, Jambrina PG, Peter C, Shao Y, et al. The Dual Role of Histidine as General Base and Recruiter of a Third Metal Ion in HIV-1 RNase H. ChemRxiv. Cambridge: Cambridge Open Engage; 2019;  This content is a preprint and has not been peer-reviewed.&lt;/author&gt;&lt;/authors&gt;&lt;/contributors&gt;&lt;titles&gt;&lt;title&gt;The dual role of histidine as general base and recruiter of a third metal ion in HIV-1 RNase H&lt;/title&gt;&lt;secondary-title&gt;ChemRxiv. Cambridge: Cambridge Open Engage; 2019&lt;/secondary-title&gt;&lt;/titles&gt;&lt;periodical&gt;&lt;full-title&gt;ChemRxiv. Cambridge: Cambridge Open Engage; 2019&lt;/full-title&gt;&lt;/periodical&gt;&lt;dates&gt;&lt;year&gt;2019&lt;/year&gt;&lt;/dates&gt;&lt;urls&gt;&lt;/urls&gt;&lt;/record&gt;&lt;/Cite&gt;&lt;/EndNote&gt;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66" w:tooltip="Dürr SL, 2019 #2874" w:history="1">
        <w:r w:rsidR="00D44C98" w:rsidRPr="0052357A">
          <w:rPr>
            <w:rFonts w:ascii="Arial" w:hAnsi="Arial" w:cs="Arial"/>
            <w:noProof/>
            <w:color w:val="000000" w:themeColor="text1"/>
          </w:rPr>
          <w:t>Dürr SL, 2019</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and that extra histidine residues in the RuvC site may enable the enzyme to adapt to different types of DNA cleavage conditions.</w:t>
      </w:r>
    </w:p>
    <w:p w14:paraId="7153E50D" w14:textId="77777777" w:rsidR="004E73D0" w:rsidRPr="0052357A" w:rsidRDefault="004E73D0" w:rsidP="00F268C4">
      <w:pPr>
        <w:pStyle w:val="ListParagraph"/>
        <w:spacing w:line="360" w:lineRule="auto"/>
        <w:rPr>
          <w:rFonts w:ascii="Arial" w:hAnsi="Arial" w:cs="Arial"/>
          <w:color w:val="000000" w:themeColor="text1"/>
        </w:rPr>
      </w:pPr>
    </w:p>
    <w:p w14:paraId="6552B596" w14:textId="5F415B0C" w:rsidR="00650105" w:rsidRPr="0052357A" w:rsidRDefault="004E73D0"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Our data shows that H982 plays a very prominent role in SpyCas9’s gRNA-free DNA cleavage, with H982A substitution causing </w:t>
      </w:r>
      <w:r w:rsidR="004B3DD5" w:rsidRPr="0052357A">
        <w:rPr>
          <w:rFonts w:ascii="Arial" w:hAnsi="Arial" w:cs="Arial"/>
          <w:color w:val="000000" w:themeColor="text1"/>
        </w:rPr>
        <w:t>~167</w:t>
      </w:r>
      <w:r w:rsidRPr="0052357A">
        <w:rPr>
          <w:rFonts w:ascii="Arial" w:hAnsi="Arial" w:cs="Arial"/>
          <w:color w:val="000000" w:themeColor="text1"/>
        </w:rPr>
        <w:t>-fold reduction in Mn</w:t>
      </w:r>
      <w:r w:rsidRPr="0052357A">
        <w:rPr>
          <w:rFonts w:ascii="Arial" w:hAnsi="Arial" w:cs="Arial"/>
          <w:color w:val="000000" w:themeColor="text1"/>
          <w:vertAlign w:val="superscript"/>
        </w:rPr>
        <w:t>2+</w:t>
      </w:r>
      <w:r w:rsidRPr="0052357A">
        <w:rPr>
          <w:rFonts w:ascii="Arial" w:hAnsi="Arial" w:cs="Arial"/>
          <w:color w:val="000000" w:themeColor="text1"/>
        </w:rPr>
        <w:t>-mediated gRNA-free DNA cleavage. The fact that the H982A variant is unable to perform gRNA-free DNA cleavage (Figure 2.2B) indicates that for SpyCas9’s gRNA-free DNA cleavage, H983 acts as the base while H982 is involved in metal coordination and DNA binding.</w:t>
      </w:r>
    </w:p>
    <w:p w14:paraId="4F088A45" w14:textId="77777777" w:rsidR="00650105" w:rsidRPr="0052357A" w:rsidRDefault="00650105" w:rsidP="00650105">
      <w:pPr>
        <w:pStyle w:val="ListParagraph"/>
        <w:spacing w:line="360" w:lineRule="auto"/>
        <w:rPr>
          <w:rFonts w:ascii="Arial" w:hAnsi="Arial" w:cs="Arial"/>
          <w:color w:val="000000" w:themeColor="text1"/>
        </w:rPr>
      </w:pPr>
    </w:p>
    <w:p w14:paraId="1E6D7359" w14:textId="56E471DD" w:rsidR="004E73D0" w:rsidRPr="0052357A" w:rsidRDefault="004E73D0" w:rsidP="00650105">
      <w:pPr>
        <w:pStyle w:val="ListParagraph"/>
        <w:spacing w:line="360" w:lineRule="auto"/>
        <w:rPr>
          <w:rFonts w:ascii="Arial" w:hAnsi="Arial" w:cs="Arial"/>
        </w:rPr>
      </w:pPr>
      <w:r w:rsidRPr="0052357A">
        <w:rPr>
          <w:rFonts w:ascii="Arial" w:hAnsi="Arial" w:cs="Arial"/>
        </w:rPr>
        <w:lastRenderedPageBreak/>
        <w:t xml:space="preserve">To further probe the essentiality of multiple histidine residues in Cas9 sequences, we performed multiple sequence alignment with Cas9 protein sequences. The results show that the three His in the SpyCas9 RuvC active site are conserved to varying degrees among CRISPR-Cas subtypes II-A, II-B, and II-C (2.). This molecular phylogeny analysis included the most variable and frequently occurring Cas9s in the </w:t>
      </w:r>
      <w:hyperlink r:id="rId28" w:history="1">
        <w:r w:rsidRPr="0052357A">
          <w:rPr>
            <w:rStyle w:val="Hyperlink"/>
            <w:rFonts w:ascii="Arial" w:hAnsi="Arial" w:cs="Arial"/>
          </w:rPr>
          <w:t>NCBI database</w:t>
        </w:r>
      </w:hyperlink>
      <w:r w:rsidRPr="0052357A">
        <w:rPr>
          <w:rFonts w:ascii="Arial" w:hAnsi="Arial" w:cs="Arial"/>
        </w:rPr>
        <w:t xml:space="preserve"> (see Methods section 9 for details). Cas9s tested for gene editing (see the Figure 2.16 caption) were individually added to this list of Cas9s (complete list of Cas9 sequences in supplementary file </w:t>
      </w:r>
      <w:r w:rsidR="00A05752" w:rsidRPr="0052357A">
        <w:rPr>
          <w:rFonts w:ascii="Arial" w:hAnsi="Arial" w:cs="Arial"/>
        </w:rPr>
        <w:t>Cas9-seq</w:t>
      </w:r>
      <w:r w:rsidRPr="0052357A">
        <w:rPr>
          <w:rFonts w:ascii="Arial" w:hAnsi="Arial" w:cs="Arial"/>
        </w:rPr>
        <w:t xml:space="preserve">.csv). As expected, H983 is conserved among all subtypes since it is crucial to the two metal-ion catalysis mechanism (Figure 2.2G). The multiple sequence alignment provides evidence that H985 may not be crucial to the two metal-ion catalysis mechanism since it is only present in a selected few type II-A Cas9s (Figure 2.16). </w:t>
      </w:r>
      <w:r w:rsidR="00C655A7" w:rsidRPr="0052357A">
        <w:rPr>
          <w:rFonts w:ascii="Arial" w:hAnsi="Arial" w:cs="Arial"/>
        </w:rPr>
        <w:t xml:space="preserve">Cas9 subtype II-B has a conserved Serine where the H982 equivalent </w:t>
      </w:r>
      <w:proofErr w:type="gramStart"/>
      <w:r w:rsidR="00C655A7" w:rsidRPr="0052357A">
        <w:rPr>
          <w:rFonts w:ascii="Arial" w:hAnsi="Arial" w:cs="Arial"/>
        </w:rPr>
        <w:t>is located in</w:t>
      </w:r>
      <w:proofErr w:type="gramEnd"/>
      <w:r w:rsidR="00C655A7" w:rsidRPr="0052357A">
        <w:rPr>
          <w:rFonts w:ascii="Arial" w:hAnsi="Arial" w:cs="Arial"/>
        </w:rPr>
        <w:t xml:space="preserve"> subtypes A and C (Figure </w:t>
      </w:r>
      <w:r w:rsidR="00AB5238" w:rsidRPr="0052357A">
        <w:rPr>
          <w:rFonts w:ascii="Arial" w:hAnsi="Arial" w:cs="Arial"/>
        </w:rPr>
        <w:t>2.16</w:t>
      </w:r>
      <w:r w:rsidR="00C655A7" w:rsidRPr="0052357A">
        <w:rPr>
          <w:rFonts w:ascii="Arial" w:hAnsi="Arial" w:cs="Arial"/>
        </w:rPr>
        <w:t xml:space="preserve">). Interestingly, the RuvC domain of </w:t>
      </w:r>
      <w:proofErr w:type="spellStart"/>
      <w:r w:rsidR="00C655A7" w:rsidRPr="0052357A">
        <w:rPr>
          <w:rFonts w:ascii="Arial" w:hAnsi="Arial" w:cs="Arial"/>
          <w:i/>
          <w:iCs/>
        </w:rPr>
        <w:t>Francisella</w:t>
      </w:r>
      <w:proofErr w:type="spellEnd"/>
      <w:r w:rsidR="00C655A7" w:rsidRPr="0052357A">
        <w:rPr>
          <w:rFonts w:ascii="Arial" w:hAnsi="Arial" w:cs="Arial"/>
          <w:i/>
          <w:iCs/>
        </w:rPr>
        <w:t xml:space="preserve"> </w:t>
      </w:r>
      <w:proofErr w:type="spellStart"/>
      <w:r w:rsidR="00C655A7" w:rsidRPr="0052357A">
        <w:rPr>
          <w:rFonts w:ascii="Arial" w:hAnsi="Arial" w:cs="Arial"/>
          <w:i/>
          <w:iCs/>
        </w:rPr>
        <w:t>novicida</w:t>
      </w:r>
      <w:proofErr w:type="spellEnd"/>
      <w:r w:rsidR="00C655A7" w:rsidRPr="0052357A">
        <w:rPr>
          <w:rFonts w:ascii="Arial" w:hAnsi="Arial" w:cs="Arial"/>
        </w:rPr>
        <w:t xml:space="preserve"> Cas9 (FnoCas9) has severely reduced/absent Mn</w:t>
      </w:r>
      <w:r w:rsidR="00C655A7" w:rsidRPr="0052357A">
        <w:rPr>
          <w:rFonts w:ascii="Arial" w:hAnsi="Arial" w:cs="Arial"/>
          <w:vertAlign w:val="superscript"/>
        </w:rPr>
        <w:t>2+</w:t>
      </w:r>
      <w:r w:rsidR="00C655A7" w:rsidRPr="0052357A">
        <w:rPr>
          <w:rFonts w:ascii="Arial" w:hAnsi="Arial" w:cs="Arial"/>
        </w:rPr>
        <w:t xml:space="preserve">-dependent, gRNA-free ssDNA cleavage </w:t>
      </w:r>
      <w:r w:rsidR="00C655A7" w:rsidRPr="0052357A">
        <w:rPr>
          <w:rFonts w:ascii="Arial" w:hAnsi="Arial" w:cs="Arial"/>
        </w:rPr>
        <w:fldChar w:fldCharType="begin"/>
      </w:r>
      <w:r w:rsidR="004B6377" w:rsidRPr="0052357A">
        <w:rPr>
          <w:rFonts w:ascii="Arial" w:hAnsi="Arial" w:cs="Arial"/>
        </w:rPr>
        <w:instrText xml:space="preserve"> ADDIN EN.CITE &lt;EndNote&gt;&lt;Cite&gt;&lt;Author&gt;Sundaresan&lt;/Author&gt;&lt;Year&gt;2017&lt;/Year&gt;&lt;RecNum&gt;449&lt;/RecNum&gt;&lt;IDText&gt;RNA-Independent DNA Cleavage Activities of Cas9 and Cas12a&lt;/IDText&gt;&lt;DisplayText&gt;(Sundaresan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00C655A7" w:rsidRPr="0052357A">
        <w:rPr>
          <w:rFonts w:ascii="Arial" w:hAnsi="Arial" w:cs="Arial"/>
        </w:rPr>
        <w:fldChar w:fldCharType="separate"/>
      </w:r>
      <w:r w:rsidR="004B6377" w:rsidRPr="0052357A">
        <w:rPr>
          <w:rFonts w:ascii="Arial" w:hAnsi="Arial" w:cs="Arial"/>
          <w:noProof/>
        </w:rPr>
        <w:t>(</w:t>
      </w:r>
      <w:hyperlink w:anchor="_ENREF_264" w:tooltip="Sundaresan, 2017 #449" w:history="1">
        <w:r w:rsidR="00D44C98" w:rsidRPr="0052357A">
          <w:rPr>
            <w:rFonts w:ascii="Arial" w:hAnsi="Arial" w:cs="Arial"/>
            <w:noProof/>
          </w:rPr>
          <w:t>Sundaresan et al., 2017</w:t>
        </w:r>
      </w:hyperlink>
      <w:r w:rsidR="004B6377" w:rsidRPr="0052357A">
        <w:rPr>
          <w:rFonts w:ascii="Arial" w:hAnsi="Arial" w:cs="Arial"/>
          <w:noProof/>
        </w:rPr>
        <w:t>)</w:t>
      </w:r>
      <w:r w:rsidR="00C655A7" w:rsidRPr="0052357A">
        <w:rPr>
          <w:rFonts w:ascii="Arial" w:hAnsi="Arial" w:cs="Arial"/>
        </w:rPr>
        <w:fldChar w:fldCharType="end"/>
      </w:r>
      <w:r w:rsidR="00C655A7" w:rsidRPr="0052357A">
        <w:rPr>
          <w:rFonts w:ascii="Arial" w:hAnsi="Arial" w:cs="Arial"/>
        </w:rPr>
        <w:t xml:space="preserve">, while </w:t>
      </w:r>
      <w:r w:rsidR="00C655A7" w:rsidRPr="0052357A">
        <w:rPr>
          <w:rFonts w:ascii="Arial" w:hAnsi="Arial" w:cs="Arial"/>
          <w:i/>
          <w:iCs/>
        </w:rPr>
        <w:t xml:space="preserve">Campylobacter </w:t>
      </w:r>
      <w:proofErr w:type="spellStart"/>
      <w:r w:rsidR="00C655A7" w:rsidRPr="0052357A">
        <w:rPr>
          <w:rFonts w:ascii="Arial" w:hAnsi="Arial" w:cs="Arial"/>
          <w:i/>
          <w:iCs/>
        </w:rPr>
        <w:t>jejuni</w:t>
      </w:r>
      <w:proofErr w:type="spellEnd"/>
      <w:r w:rsidR="00C655A7" w:rsidRPr="0052357A">
        <w:rPr>
          <w:rFonts w:ascii="Arial" w:hAnsi="Arial" w:cs="Arial"/>
        </w:rPr>
        <w:t xml:space="preserve"> Cas9 (CjeCas9) has been shown to possess gRNA-free ssDNA degradation using a combination of HNH and RuvC domains for the DNA cleavage mechanism </w:t>
      </w:r>
      <w:r w:rsidR="00C655A7" w:rsidRPr="0052357A">
        <w:rPr>
          <w:rFonts w:ascii="Arial" w:hAnsi="Arial" w:cs="Arial"/>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4B6377" w:rsidRPr="0052357A">
        <w:rPr>
          <w:rFonts w:ascii="Arial" w:hAnsi="Arial" w:cs="Arial"/>
        </w:rPr>
        <w:instrText xml:space="preserve"> ADDIN EN.CITE </w:instrText>
      </w:r>
      <w:r w:rsidR="004B6377" w:rsidRPr="0052357A">
        <w:rPr>
          <w:rFonts w:ascii="Arial" w:hAnsi="Arial" w:cs="Arial"/>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4B6377" w:rsidRPr="0052357A">
        <w:rPr>
          <w:rFonts w:ascii="Arial" w:hAnsi="Arial" w:cs="Arial"/>
        </w:rPr>
        <w:instrText xml:space="preserve"> ADDIN EN.CITE.DATA </w:instrText>
      </w:r>
      <w:r w:rsidR="004B6377" w:rsidRPr="0052357A">
        <w:rPr>
          <w:rFonts w:ascii="Arial" w:hAnsi="Arial" w:cs="Arial"/>
        </w:rPr>
      </w:r>
      <w:r w:rsidR="004B6377" w:rsidRPr="0052357A">
        <w:rPr>
          <w:rFonts w:ascii="Arial" w:hAnsi="Arial" w:cs="Arial"/>
        </w:rPr>
        <w:fldChar w:fldCharType="end"/>
      </w:r>
      <w:r w:rsidR="00C655A7" w:rsidRPr="0052357A">
        <w:rPr>
          <w:rFonts w:ascii="Arial" w:hAnsi="Arial" w:cs="Arial"/>
        </w:rPr>
      </w:r>
      <w:r w:rsidR="00C655A7" w:rsidRPr="0052357A">
        <w:rPr>
          <w:rFonts w:ascii="Arial" w:hAnsi="Arial" w:cs="Arial"/>
        </w:rPr>
        <w:fldChar w:fldCharType="separate"/>
      </w:r>
      <w:r w:rsidR="004B6377" w:rsidRPr="0052357A">
        <w:rPr>
          <w:rFonts w:ascii="Arial" w:hAnsi="Arial" w:cs="Arial"/>
          <w:noProof/>
        </w:rPr>
        <w:t>(</w:t>
      </w:r>
      <w:hyperlink w:anchor="_ENREF_242" w:tooltip="Saha, 2020 #492" w:history="1">
        <w:r w:rsidR="00D44C98" w:rsidRPr="0052357A">
          <w:rPr>
            <w:rFonts w:ascii="Arial" w:hAnsi="Arial" w:cs="Arial"/>
            <w:noProof/>
          </w:rPr>
          <w:t>Saha et al., 2020c</w:t>
        </w:r>
      </w:hyperlink>
      <w:r w:rsidR="004B6377" w:rsidRPr="0052357A">
        <w:rPr>
          <w:rFonts w:ascii="Arial" w:hAnsi="Arial" w:cs="Arial"/>
          <w:noProof/>
        </w:rPr>
        <w:t>)</w:t>
      </w:r>
      <w:r w:rsidR="00C655A7" w:rsidRPr="0052357A">
        <w:rPr>
          <w:rFonts w:ascii="Arial" w:hAnsi="Arial" w:cs="Arial"/>
        </w:rPr>
        <w:fldChar w:fldCharType="end"/>
      </w:r>
      <w:r w:rsidR="00C655A7" w:rsidRPr="0052357A">
        <w:rPr>
          <w:rFonts w:ascii="Arial" w:hAnsi="Arial" w:cs="Arial"/>
        </w:rPr>
        <w:t xml:space="preserve">. The RuvC active sites at the H982 position are conserved among type II-C and type II-A Cas9s, implicating their potential to promote gRNA-free DNA cleavage. Further experimental characterization of multiple Cas9 sequences with differences in the prevalence of histidine residues in the RuvC active site and different structural features (for example, different domain compositions due to protein size differences between the different type II subtypes) may enable such conclusions. </w:t>
      </w:r>
    </w:p>
    <w:p w14:paraId="67EEDD65" w14:textId="77777777" w:rsidR="004E73D0" w:rsidRPr="0052357A" w:rsidRDefault="004E73D0" w:rsidP="00650105">
      <w:pPr>
        <w:spacing w:line="360" w:lineRule="auto"/>
        <w:jc w:val="both"/>
        <w:rPr>
          <w:rFonts w:ascii="Arial" w:hAnsi="Arial" w:cs="Arial"/>
          <w:color w:val="000000" w:themeColor="text1"/>
        </w:rPr>
      </w:pPr>
    </w:p>
    <w:p w14:paraId="51B05125" w14:textId="77777777" w:rsidR="004E73D0" w:rsidRPr="0052357A" w:rsidRDefault="004E73D0" w:rsidP="00F268C4">
      <w:pPr>
        <w:spacing w:line="360" w:lineRule="auto"/>
        <w:jc w:val="both"/>
        <w:rPr>
          <w:rFonts w:ascii="Arial" w:hAnsi="Arial" w:cs="Arial"/>
          <w:color w:val="000000" w:themeColor="text1"/>
        </w:rPr>
      </w:pPr>
      <w:r w:rsidRPr="0052357A">
        <w:rPr>
          <w:rFonts w:ascii="Arial" w:hAnsi="Arial" w:cs="Arial"/>
          <w:noProof/>
        </w:rPr>
        <w:lastRenderedPageBreak/>
        <w:drawing>
          <wp:inline distT="0" distB="0" distL="0" distR="0" wp14:anchorId="5F917C89" wp14:editId="6B637ADE">
            <wp:extent cx="5848350" cy="6133846"/>
            <wp:effectExtent l="0" t="0" r="0" b="635"/>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schematic&#10;&#10;Description automatically generated"/>
                    <pic:cNvPicPr/>
                  </pic:nvPicPr>
                  <pic:blipFill rotWithShape="1">
                    <a:blip r:embed="rId29" cstate="print">
                      <a:extLst>
                        <a:ext uri="{28A0092B-C50C-407E-A947-70E740481C1C}">
                          <a14:useLocalDpi xmlns:a14="http://schemas.microsoft.com/office/drawing/2010/main" val="0"/>
                        </a:ext>
                      </a:extLst>
                    </a:blip>
                    <a:srcRect l="9829" t="1528" r="17949" b="-1"/>
                    <a:stretch/>
                  </pic:blipFill>
                  <pic:spPr bwMode="auto">
                    <a:xfrm>
                      <a:off x="0" y="0"/>
                      <a:ext cx="5861036" cy="6147151"/>
                    </a:xfrm>
                    <a:prstGeom prst="rect">
                      <a:avLst/>
                    </a:prstGeom>
                    <a:ln>
                      <a:noFill/>
                    </a:ln>
                    <a:extLst>
                      <a:ext uri="{53640926-AAD7-44D8-BBD7-CCE9431645EC}">
                        <a14:shadowObscured xmlns:a14="http://schemas.microsoft.com/office/drawing/2010/main"/>
                      </a:ext>
                    </a:extLst>
                  </pic:spPr>
                </pic:pic>
              </a:graphicData>
            </a:graphic>
          </wp:inline>
        </w:drawing>
      </w:r>
    </w:p>
    <w:p w14:paraId="69AAA9B5" w14:textId="686A4A1F" w:rsidR="004E73D0" w:rsidRPr="0052357A" w:rsidRDefault="004E73D0" w:rsidP="00FA2886">
      <w:pPr>
        <w:pStyle w:val="ListParagraph"/>
        <w:spacing w:line="360" w:lineRule="auto"/>
        <w:rPr>
          <w:rFonts w:ascii="Arial" w:hAnsi="Arial" w:cs="Arial"/>
        </w:rPr>
      </w:pPr>
      <w:r w:rsidRPr="0052357A">
        <w:rPr>
          <w:rFonts w:ascii="Arial" w:hAnsi="Arial" w:cs="Arial"/>
          <w:b/>
          <w:bCs/>
        </w:rPr>
        <w:t xml:space="preserve">Figure 2.16. Conservation of H982A in Cas9 orthologs. </w:t>
      </w:r>
      <w:r w:rsidRPr="0052357A">
        <w:rPr>
          <w:rFonts w:ascii="Arial" w:hAnsi="Arial" w:cs="Arial"/>
        </w:rPr>
        <w:t xml:space="preserve">Molecular phylogeny of Cas9 and multiple sequence alignment (MSA) of the H982 among the different type II CRISPR-Cas subtypes. Both the molecular phylogeny and MSA have the same proteins, but the labels differ in that the three-letter abbreviations of the bacterial species names are appended to the molecular phylogeny branch labels. The Cas9 proteins were obtained by downloading one genome for each bacterial species containing an annotated </w:t>
      </w:r>
      <w:r w:rsidRPr="0052357A">
        <w:rPr>
          <w:rFonts w:ascii="Arial" w:hAnsi="Arial" w:cs="Arial"/>
          <w:i/>
          <w:iCs/>
        </w:rPr>
        <w:t>cas9</w:t>
      </w:r>
      <w:r w:rsidRPr="0052357A">
        <w:rPr>
          <w:rFonts w:ascii="Arial" w:hAnsi="Arial" w:cs="Arial"/>
        </w:rPr>
        <w:t xml:space="preserve"> gene in NCBI. Subtypes were identified </w:t>
      </w:r>
      <w:r w:rsidRPr="0052357A">
        <w:rPr>
          <w:rFonts w:ascii="Arial" w:hAnsi="Arial" w:cs="Arial"/>
        </w:rPr>
        <w:lastRenderedPageBreak/>
        <w:t xml:space="preserve">using a program called </w:t>
      </w:r>
      <w:proofErr w:type="spellStart"/>
      <w:r w:rsidRPr="0052357A">
        <w:rPr>
          <w:rFonts w:ascii="Arial" w:hAnsi="Arial" w:cs="Arial"/>
        </w:rPr>
        <w:t>CRISPRCasTyper</w:t>
      </w:r>
      <w:proofErr w:type="spellEnd"/>
      <w:r w:rsidRPr="0052357A">
        <w:rPr>
          <w:rFonts w:ascii="Arial" w:hAnsi="Arial" w:cs="Arial"/>
        </w:rPr>
        <w:t xml:space="preserve"> </w:t>
      </w:r>
      <w:r w:rsidRPr="0052357A">
        <w:rPr>
          <w:rFonts w:ascii="Arial" w:hAnsi="Arial" w:cs="Arial"/>
        </w:rPr>
        <w:fldChar w:fldCharType="begin">
          <w:fldData xml:space="preserve">PEVuZE5vdGU+PENpdGU+PEF1dGhvcj5SdXNzZWw8L0F1dGhvcj48WWVhcj4yMDIwPC9ZZWFyPjxS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PEVuZE5vdGU+PENpdGU+PEF1dGhvcj5SdXNzZWw8L0F1dGhvcj48WWVhcj4yMDIwPC9ZZWFyPjxS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39" w:tooltip="Russel, 2020 #1796" w:history="1">
        <w:r w:rsidR="00D44C98" w:rsidRPr="0052357A">
          <w:rPr>
            <w:rFonts w:ascii="Arial" w:hAnsi="Arial" w:cs="Arial"/>
            <w:noProof/>
          </w:rPr>
          <w:t>Russel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i/>
          <w:iCs/>
        </w:rPr>
        <w:t>Streptococcus pyogenes</w:t>
      </w:r>
      <w:r w:rsidRPr="0052357A">
        <w:rPr>
          <w:rFonts w:ascii="Arial" w:hAnsi="Arial" w:cs="Arial"/>
        </w:rPr>
        <w:t xml:space="preserve"> Cas9 (SpyCas9 </w:t>
      </w:r>
      <w:r w:rsidRPr="0052357A">
        <w:rPr>
          <w:rFonts w:ascii="Arial" w:hAnsi="Arial" w:cs="Arial"/>
        </w:rPr>
        <w:fldChar w:fldCharType="begin"/>
      </w:r>
      <w:r w:rsidR="00690436" w:rsidRPr="0052357A">
        <w:rPr>
          <w:rFonts w:ascii="Arial" w:hAnsi="Arial" w:cs="Arial"/>
        </w:rPr>
        <w:instrText xml:space="preserve"> ADDIN EN.CITE &lt;EndNote&gt;&lt;Cite&gt;&lt;Author&gt;Jinek&lt;/Author&gt;&lt;Year&gt;2012&lt;/Year&gt;&lt;RecNum&gt;14&lt;/RecNum&gt;&lt;DisplayText&gt;(Jinek et al., 2012)&lt;/DisplayText&gt;&lt;record&gt;&lt;rec-number&gt;14&lt;/rec-number&gt;&lt;foreign-keys&gt;&lt;key app="EN" db-id="wzpzftr2z2s52uerfwp55zfewzafddt90esf" timestamp="1603381957"&gt;14&lt;/key&gt;&lt;/foreign-keys&gt;&lt;ref-type name="Journal Article"&gt;17&lt;/ref-type&gt;&lt;contributors&gt;&lt;authors&gt;&lt;author&gt;Jinek, M.&lt;/author&gt;&lt;author&gt;Chylinski, K.&lt;/author&gt;&lt;author&gt;Fonfara, I.&lt;/author&gt;&lt;author&gt;Hauer, M.&lt;/author&gt;&lt;author&gt;Doudna, J. A.&lt;/author&gt;&lt;author&gt;Charpentier, E.&lt;/author&gt;&lt;/authors&gt;&lt;/contributors&gt;&lt;auth-address&gt;Howard Hughes Medical Institute, University of California, Berkeley, CA 94720, USA.&lt;/auth-address&gt;&lt;titles&gt;&lt;title&gt;A programmable dual-RNA-guided DNA endonuclease in adaptive bacterial immunity&lt;/title&gt;&lt;secondary-title&gt;Science&lt;/secondary-title&gt;&lt;/titles&gt;&lt;periodical&gt;&lt;full-title&gt;Science&lt;/full-title&gt;&lt;/periodical&gt;&lt;pages&gt;816-21&lt;/pages&gt;&lt;volume&gt;337&lt;/volume&gt;&lt;number&gt;6096&lt;/number&gt;&lt;edition&gt;2012/06/30&lt;/edition&gt;&lt;keywords&gt;&lt;keyword&gt;Bacteriophages/*immunology&lt;/keyword&gt;&lt;keyword&gt;Base Sequence&lt;/keyword&gt;&lt;keyword&gt;*DNA Breaks, Double-Stranded&lt;/keyword&gt;&lt;keyword&gt;*DNA Cleavage&lt;/keyword&gt;&lt;keyword&gt;Deoxyribonucleases, Type II Site-Specific/chemistry/genetics/*metabolism&lt;/keyword&gt;&lt;keyword&gt;*Inverted Repeat Sequences&lt;/keyword&gt;&lt;keyword&gt;Molecular Sequence Data&lt;/keyword&gt;&lt;keyword&gt;Nucleic Acid Conformation&lt;/keyword&gt;&lt;keyword&gt;Plasmids/metabolism&lt;/keyword&gt;&lt;keyword&gt;RNA/chemistry/*metabolism&lt;/keyword&gt;&lt;keyword&gt;Streptococcus pyogenes/*enzymology/physiology&lt;/keyword&gt;&lt;/keywords&gt;&lt;dates&gt;&lt;year&gt;2012&lt;/year&gt;&lt;pub-dates&gt;&lt;date&gt;Aug 17&lt;/date&gt;&lt;/pub-dates&gt;&lt;/dates&gt;&lt;isbn&gt;1095-9203 (Electronic)&amp;#xD;0036-8075 (Linking)&lt;/isbn&gt;&lt;accession-num&gt;22745249&lt;/accession-num&gt;&lt;urls&gt;&lt;related-urls&gt;&lt;url&gt;http://www.ncbi.nlm.nih.gov/entrez/query.fcgi?cmd=Retrieve&amp;amp;db=PubMed&amp;amp;dopt=Citation&amp;amp;list_uids=22745249&lt;/url&gt;&lt;/related-urls&gt;&lt;/urls&gt;&lt;electronic-resource-num&gt;science.1225829 [pii]&amp;#xD;10.1126/science.1225829&lt;/electronic-resource-num&gt;&lt;language&gt;eng&lt;/language&gt;&lt;/record&gt;&lt;/Cite&gt;&lt;/EndNote&gt;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II-A), </w:t>
      </w:r>
      <w:r w:rsidRPr="0052357A">
        <w:rPr>
          <w:rFonts w:ascii="Arial" w:hAnsi="Arial" w:cs="Arial"/>
          <w:i/>
          <w:iCs/>
        </w:rPr>
        <w:t>Streptococcus thermophilus</w:t>
      </w:r>
      <w:r w:rsidRPr="0052357A">
        <w:rPr>
          <w:rFonts w:ascii="Arial" w:hAnsi="Arial" w:cs="Arial"/>
        </w:rPr>
        <w:t xml:space="preserve"> Cas9s (Sth1Cas9 from strain DGCC7710 </w:t>
      </w:r>
      <w:r w:rsidRPr="0052357A">
        <w:rPr>
          <w:rFonts w:ascii="Arial" w:hAnsi="Arial" w:cs="Arial"/>
        </w:rPr>
        <w:fldChar w:fldCharType="begin"/>
      </w:r>
      <w:r w:rsidR="00690436" w:rsidRPr="0052357A">
        <w:rPr>
          <w:rFonts w:ascii="Arial" w:hAnsi="Arial" w:cs="Arial"/>
        </w:rPr>
        <w:instrText xml:space="preserve"> ADDIN EN.CITE &lt;EndNote&gt;&lt;Cite&gt;&lt;Author&gt;Müller&lt;/Author&gt;&lt;Year&gt;2016&lt;/Year&gt;&lt;RecNum&gt;1831&lt;/RecNum&gt;&lt;DisplayText&gt;(Müller et al., 2016)&lt;/DisplayText&gt;&lt;record&gt;&lt;rec-number&gt;1831&lt;/rec-number&gt;&lt;foreign-keys&gt;&lt;key app="EN" db-id="wzpzftr2z2s52uerfwp55zfewzafddt90esf" timestamp="1663259070"&gt;1831&lt;/key&gt;&lt;/foreign-keys&gt;&lt;ref-type name="Journal Article"&gt;17&lt;/ref-type&gt;&lt;contributors&gt;&lt;authors&gt;&lt;author&gt;Müller, Maximilian&lt;/author&gt;&lt;author&gt;Lee, Ciaran M.&lt;/author&gt;&lt;author&gt;Gasiunas, Giedrius&lt;/author&gt;&lt;author&gt;Davis, Timothy H.&lt;/author&gt;&lt;author&gt;Cradick, Thomas J.&lt;/author&gt;&lt;author&gt;Siksnys, Virginijus&lt;/author&gt;&lt;author&gt;Bao, Gang&lt;/author&gt;&lt;author&gt;Cathomen, Toni&lt;/author&gt;&lt;author&gt;Mussolino, Claudio&lt;/author&gt;&lt;/authors&gt;&lt;/contributors&gt;&lt;titles&gt;&lt;title&gt;Streptococcus thermophilus CRISPR-Cas9 Systems Enable Specific Editing of the Human Genome&lt;/title&gt;&lt;secondary-title&gt;Molecular Therapy&lt;/secondary-title&gt;&lt;/titles&gt;&lt;periodical&gt;&lt;full-title&gt;Molecular Therapy&lt;/full-title&gt;&lt;/periodical&gt;&lt;pages&gt;636-644&lt;/pages&gt;&lt;volume&gt;24&lt;/volume&gt;&lt;number&gt;3&lt;/number&gt;&lt;dates&gt;&lt;year&gt;2016&lt;/year&gt;&lt;pub-dates&gt;&lt;date&gt;2016/03/01/&lt;/date&gt;&lt;/pub-dates&gt;&lt;/dates&gt;&lt;isbn&gt;1525-0016&lt;/isbn&gt;&lt;urls&gt;&lt;related-urls&gt;&lt;url&gt;https://www.sciencedirect.com/science/article/pii/S1525001616309807&lt;/url&gt;&lt;/related-urls&gt;&lt;/urls&gt;&lt;electronic-resource-num&gt;https://doi.org/10.1038/mt.2015.218&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92" w:tooltip="Müller, 2016 #1831" w:history="1">
        <w:r w:rsidR="00D44C98" w:rsidRPr="0052357A">
          <w:rPr>
            <w:rFonts w:ascii="Arial" w:hAnsi="Arial" w:cs="Arial"/>
            <w:noProof/>
          </w:rPr>
          <w:t>Müller et al., 2016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Sth3Cas9 from strain LMD-9 between open reading frames (ORFs) STER_1474 and STER_1473 </w:t>
      </w:r>
      <w:r w:rsidRPr="0052357A">
        <w:rPr>
          <w:rFonts w:ascii="Arial" w:hAnsi="Arial" w:cs="Arial"/>
        </w:rPr>
        <w:fldChar w:fldCharType="begin">
          <w:fldData xml:space="preserve">PEVuZE5vdGU+PENpdGU+PEF1dGhvcj5YdTwvQXV0aG9yPjxZZWFyPjIwMTU8L1llYXI+PFJlY051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PEVuZE5vdGU+PENpdGU+PEF1dGhvcj5YdTwvQXV0aG9yPjxZZWFyPjIwMTU8L1llYXI+PFJlY051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05" w:tooltip="Horvath, 2008 #46" w:history="1">
        <w:r w:rsidR="00D44C98" w:rsidRPr="0052357A">
          <w:rPr>
            <w:rFonts w:ascii="Arial" w:hAnsi="Arial" w:cs="Arial"/>
            <w:noProof/>
          </w:rPr>
          <w:t>Horvath et al., 2008</w:t>
        </w:r>
      </w:hyperlink>
      <w:r w:rsidR="00690436" w:rsidRPr="0052357A">
        <w:rPr>
          <w:rFonts w:ascii="Arial" w:hAnsi="Arial" w:cs="Arial"/>
          <w:noProof/>
        </w:rPr>
        <w:t xml:space="preserve">; </w:t>
      </w:r>
      <w:hyperlink w:anchor="_ENREF_192" w:tooltip="Müller, 2016 #1831" w:history="1">
        <w:r w:rsidR="00D44C98" w:rsidRPr="0052357A">
          <w:rPr>
            <w:rFonts w:ascii="Arial" w:hAnsi="Arial" w:cs="Arial"/>
            <w:noProof/>
          </w:rPr>
          <w:t>Müller et al., 2016</w:t>
        </w:r>
      </w:hyperlink>
      <w:r w:rsidR="00690436" w:rsidRPr="0052357A">
        <w:rPr>
          <w:rFonts w:ascii="Arial" w:hAnsi="Arial" w:cs="Arial"/>
          <w:noProof/>
        </w:rPr>
        <w:t xml:space="preserve">; </w:t>
      </w:r>
      <w:hyperlink w:anchor="_ENREF_303" w:tooltip="Xu, 2015 #1832" w:history="1">
        <w:r w:rsidR="00D44C98" w:rsidRPr="0052357A">
          <w:rPr>
            <w:rFonts w:ascii="Arial" w:hAnsi="Arial" w:cs="Arial"/>
            <w:noProof/>
          </w:rPr>
          <w:t>Xu et al., 2015</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II-A), </w:t>
      </w:r>
      <w:r w:rsidRPr="0052357A">
        <w:rPr>
          <w:rFonts w:ascii="Arial" w:hAnsi="Arial" w:cs="Arial"/>
          <w:i/>
          <w:iCs/>
        </w:rPr>
        <w:t>Staphylococcus aureus</w:t>
      </w:r>
      <w:r w:rsidRPr="0052357A">
        <w:rPr>
          <w:rFonts w:ascii="Arial" w:hAnsi="Arial" w:cs="Arial"/>
        </w:rPr>
        <w:t xml:space="preserve"> subspecies</w:t>
      </w:r>
      <w:r w:rsidRPr="0052357A">
        <w:rPr>
          <w:rFonts w:ascii="Arial" w:hAnsi="Arial" w:cs="Arial"/>
          <w:i/>
          <w:iCs/>
        </w:rPr>
        <w:t xml:space="preserve"> aureus </w:t>
      </w:r>
      <w:r w:rsidRPr="0052357A">
        <w:rPr>
          <w:rFonts w:ascii="Arial" w:hAnsi="Arial" w:cs="Arial"/>
        </w:rPr>
        <w:t>strain 1276-3</w:t>
      </w:r>
      <w:r w:rsidRPr="0052357A">
        <w:rPr>
          <w:rFonts w:ascii="Arial" w:hAnsi="Arial" w:cs="Arial"/>
          <w:i/>
          <w:iCs/>
        </w:rPr>
        <w:t xml:space="preserve"> </w:t>
      </w:r>
      <w:r w:rsidRPr="0052357A">
        <w:rPr>
          <w:rFonts w:ascii="Arial" w:hAnsi="Arial" w:cs="Arial"/>
        </w:rPr>
        <w:t xml:space="preserve">Cas9 (SauCas9 </w:t>
      </w:r>
      <w:r w:rsidRPr="0052357A">
        <w:rPr>
          <w:rFonts w:ascii="Arial" w:hAnsi="Arial" w:cs="Arial"/>
        </w:rPr>
        <w:fldChar w:fldCharType="begin">
          <w:fldData xml:space="preserve">PEVuZE5vdGU+PENpdGU+PEF1dGhvcj5SYW48L0F1dGhvcj48WWVhcj4yMDE1PC9ZZWFyPjxSZWNO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PEVuZE5vdGU+PENpdGU+PEF1dGhvcj5SYW48L0F1dGhvcj48WWVhcj4yMDE1PC9ZZWFyPjxSZWNO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29" w:tooltip="Ran, 2015 #397" w:history="1">
        <w:r w:rsidR="00D44C98" w:rsidRPr="0052357A">
          <w:rPr>
            <w:rFonts w:ascii="Arial" w:hAnsi="Arial" w:cs="Arial"/>
            <w:noProof/>
          </w:rPr>
          <w:t>Ran et al., 2015</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II-A), </w:t>
      </w:r>
      <w:r w:rsidRPr="0052357A">
        <w:rPr>
          <w:rFonts w:ascii="Arial" w:hAnsi="Arial" w:cs="Arial"/>
          <w:i/>
          <w:iCs/>
        </w:rPr>
        <w:t xml:space="preserve">Streptococcus </w:t>
      </w:r>
      <w:proofErr w:type="spellStart"/>
      <w:r w:rsidRPr="0052357A">
        <w:rPr>
          <w:rFonts w:ascii="Arial" w:hAnsi="Arial" w:cs="Arial"/>
          <w:i/>
          <w:iCs/>
        </w:rPr>
        <w:t>canis</w:t>
      </w:r>
      <w:proofErr w:type="spellEnd"/>
      <w:r w:rsidRPr="0052357A">
        <w:rPr>
          <w:rFonts w:ascii="Arial" w:hAnsi="Arial" w:cs="Arial"/>
        </w:rPr>
        <w:t xml:space="preserve"> strain FSL Z3-227 Cas9 (ScaCas9 </w:t>
      </w:r>
      <w:r w:rsidRPr="0052357A">
        <w:rPr>
          <w:rFonts w:ascii="Arial" w:hAnsi="Arial" w:cs="Arial"/>
        </w:rPr>
        <w:fldChar w:fldCharType="begin"/>
      </w:r>
      <w:r w:rsidR="00690436" w:rsidRPr="0052357A">
        <w:rPr>
          <w:rFonts w:ascii="Arial" w:hAnsi="Arial" w:cs="Arial"/>
        </w:rPr>
        <w:instrText xml:space="preserve"> ADDIN EN.CITE &lt;EndNote&gt;&lt;Cite&gt;&lt;Author&gt;Chatterjee&lt;/Author&gt;&lt;RecNum&gt;1822&lt;/RecNum&gt;&lt;DisplayText&gt;(Chatterjee et al.)&lt;/DisplayText&gt;&lt;record&gt;&lt;rec-number&gt;1822&lt;/rec-number&gt;&lt;foreign-keys&gt;&lt;key app="EN" db-id="wzpzftr2z2s52uerfwp55zfewzafddt90esf" timestamp="1663257126"&gt;1822&lt;/key&gt;&lt;/foreign-keys&gt;&lt;ref-type name="Journal Article"&gt;17&lt;/ref-type&gt;&lt;contributors&gt;&lt;authors&gt;&lt;author&gt;Chatterjee, Pranam&lt;/author&gt;&lt;author&gt;Jakimo, Noah&lt;/author&gt;&lt;author&gt;Jacobson, Joseph M.&lt;/author&gt;&lt;/authors&gt;&lt;/contributors&gt;&lt;titles&gt;&lt;title&gt;Minimal PAM specificity of a highly similar SpCas9 ortholog&lt;/title&gt;&lt;secondary-title&gt;Science Advances&lt;/secondary-title&gt;&lt;/titles&gt;&lt;periodical&gt;&lt;full-title&gt;Science Advances&lt;/full-title&gt;&lt;/periodical&gt;&lt;pages&gt;eaau0766&lt;/pages&gt;&lt;volume&gt;4&lt;/volume&gt;&lt;number&gt;10&lt;/number&gt;&lt;dates&gt;&lt;/dates&gt;&lt;publisher&gt;American Association for the Advancement of Science&lt;/publisher&gt;&lt;urls&gt;&lt;related-urls&gt;&lt;url&gt;https://doi.org/10.1126/sciadv.aau0766&lt;/url&gt;&lt;/related-urls&gt;&lt;/urls&gt;&lt;electronic-resource-num&gt;10.1126/sciadv.aau0766&lt;/electronic-resource-num&gt;&lt;access-date&gt;2022/09/15&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44" w:tooltip="Chatterjee,  #1822" w:history="1">
        <w:r w:rsidR="00D44C98" w:rsidRPr="0052357A">
          <w:rPr>
            <w:rFonts w:ascii="Arial" w:hAnsi="Arial" w:cs="Arial"/>
            <w:noProof/>
          </w:rPr>
          <w:t>Chatterjee et al.</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II-A), </w:t>
      </w:r>
      <w:r w:rsidRPr="0052357A">
        <w:rPr>
          <w:rFonts w:ascii="Arial" w:hAnsi="Arial" w:cs="Arial"/>
          <w:i/>
          <w:iCs/>
        </w:rPr>
        <w:t>Staphylococcus auricularis</w:t>
      </w:r>
      <w:r w:rsidRPr="0052357A">
        <w:rPr>
          <w:rFonts w:ascii="Arial" w:hAnsi="Arial" w:cs="Arial"/>
        </w:rPr>
        <w:t xml:space="preserve"> (SauriCas9 </w:t>
      </w:r>
      <w:r w:rsidRPr="0052357A">
        <w:rPr>
          <w:rFonts w:ascii="Arial" w:hAnsi="Arial" w:cs="Arial"/>
        </w:rPr>
        <w:fldChar w:fldCharType="begin">
          <w:fldData xml:space="preserve">PEVuZE5vdGU+PENpdGU+PEF1dGhvcj5IdTwvQXV0aG9yPjxZZWFyPjIwMjA8L1llYXI+PFJlY051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==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PEVuZE5vdGU+PENpdGU+PEF1dGhvcj5IdTwvQXV0aG9yPjxZZWFyPjIwMjA8L1llYXI+PFJlY051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==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09" w:tooltip="Hu, 2020 #1834" w:history="1">
        <w:r w:rsidR="00D44C98" w:rsidRPr="0052357A">
          <w:rPr>
            <w:rFonts w:ascii="Arial" w:hAnsi="Arial" w:cs="Arial"/>
            <w:noProof/>
          </w:rPr>
          <w:t>Hu et al., 2020</w:t>
        </w:r>
      </w:hyperlink>
      <w:r w:rsidR="00690436" w:rsidRPr="0052357A">
        <w:rPr>
          <w:rFonts w:ascii="Arial" w:hAnsi="Arial" w:cs="Arial"/>
          <w:noProof/>
        </w:rPr>
        <w:t xml:space="preserve">; </w:t>
      </w:r>
      <w:hyperlink w:anchor="_ENREF_304" w:tooltip="Xu, 2022 #1835" w:history="1">
        <w:r w:rsidR="00D44C98" w:rsidRPr="0052357A">
          <w:rPr>
            <w:rFonts w:ascii="Arial" w:hAnsi="Arial" w:cs="Arial"/>
            <w:noProof/>
          </w:rPr>
          <w:t>Xu et al., 2022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II-A), </w:t>
      </w:r>
      <w:proofErr w:type="spellStart"/>
      <w:r w:rsidRPr="0052357A">
        <w:rPr>
          <w:rFonts w:ascii="Arial" w:hAnsi="Arial" w:cs="Arial"/>
          <w:i/>
          <w:iCs/>
        </w:rPr>
        <w:t>Francisella</w:t>
      </w:r>
      <w:proofErr w:type="spellEnd"/>
      <w:r w:rsidRPr="0052357A">
        <w:rPr>
          <w:rFonts w:ascii="Arial" w:hAnsi="Arial" w:cs="Arial"/>
          <w:i/>
          <w:iCs/>
        </w:rPr>
        <w:t xml:space="preserve"> </w:t>
      </w:r>
      <w:proofErr w:type="spellStart"/>
      <w:r w:rsidRPr="0052357A">
        <w:rPr>
          <w:rFonts w:ascii="Arial" w:hAnsi="Arial" w:cs="Arial"/>
          <w:i/>
          <w:iCs/>
        </w:rPr>
        <w:t>tularensis</w:t>
      </w:r>
      <w:proofErr w:type="spellEnd"/>
      <w:r w:rsidRPr="0052357A">
        <w:rPr>
          <w:rFonts w:ascii="Arial" w:hAnsi="Arial" w:cs="Arial"/>
          <w:i/>
          <w:iCs/>
        </w:rPr>
        <w:t xml:space="preserve"> </w:t>
      </w:r>
      <w:r w:rsidRPr="0052357A">
        <w:rPr>
          <w:rFonts w:ascii="Arial" w:hAnsi="Arial" w:cs="Arial"/>
        </w:rPr>
        <w:t>subspecies</w:t>
      </w:r>
      <w:r w:rsidRPr="0052357A">
        <w:rPr>
          <w:rFonts w:ascii="Arial" w:hAnsi="Arial" w:cs="Arial"/>
          <w:i/>
          <w:iCs/>
        </w:rPr>
        <w:t xml:space="preserve"> </w:t>
      </w:r>
      <w:proofErr w:type="spellStart"/>
      <w:r w:rsidRPr="0052357A">
        <w:rPr>
          <w:rFonts w:ascii="Arial" w:hAnsi="Arial" w:cs="Arial"/>
          <w:i/>
          <w:iCs/>
        </w:rPr>
        <w:t>novicida</w:t>
      </w:r>
      <w:proofErr w:type="spellEnd"/>
      <w:r w:rsidRPr="0052357A">
        <w:rPr>
          <w:rFonts w:ascii="Arial" w:hAnsi="Arial" w:cs="Arial"/>
        </w:rPr>
        <w:t xml:space="preserve"> strain U112 Cas9 (FnoCas9 </w:t>
      </w:r>
      <w:r w:rsidRPr="0052357A">
        <w:rPr>
          <w:rFonts w:ascii="Arial" w:hAnsi="Arial" w:cs="Arial"/>
        </w:rPr>
        <w:fldChar w:fldCharType="begin"/>
      </w:r>
      <w:r w:rsidR="00690436" w:rsidRPr="0052357A">
        <w:rPr>
          <w:rFonts w:ascii="Arial" w:hAnsi="Arial" w:cs="Arial"/>
        </w:rPr>
        <w:instrText xml:space="preserve"> ADDIN EN.CITE &lt;EndNote&gt;&lt;Cite&gt;&lt;Author&gt;Oh&lt;/Author&gt;&lt;Year&gt;2022&lt;/Year&gt;&lt;RecNum&gt;1819&lt;/RecNum&gt;&lt;DisplayText&gt;(Oh et al., 2022)&lt;/DisplayText&gt;&lt;record&gt;&lt;rec-number&gt;1819&lt;/rec-number&gt;&lt;foreign-keys&gt;&lt;key app="EN" db-id="wzpzftr2z2s52uerfwp55zfewzafddt90esf" timestamp="1663256623"&gt;1819&lt;/key&gt;&lt;/foreign-keys&gt;&lt;ref-type name="Journal Article"&gt;17&lt;/ref-type&gt;&lt;contributors&gt;&lt;authors&gt;&lt;author&gt;Oh, Yeounsun&lt;/author&gt;&lt;author&gt;Lee, Wi-jae&lt;/author&gt;&lt;author&gt;Hur, Junho K.&lt;/author&gt;&lt;author&gt;Song, Woo Jeung&lt;/author&gt;&lt;author&gt;Lee, Youngjeon&lt;/author&gt;&lt;author&gt;Kim, Hanseop&lt;/author&gt;&lt;author&gt;Gwon, Lee Wha&lt;/author&gt;&lt;author&gt;Kim, Young-Hyun&lt;/author&gt;&lt;author&gt;Park, Young-Ho&lt;/author&gt;&lt;author&gt;Kim, Chan Hyoung&lt;/author&gt;&lt;author&gt;Lim, Kyung-Seob&lt;/author&gt;&lt;author&gt;Song, Bong-Seok&lt;/author&gt;&lt;author&gt;Huh, Jae-Won&lt;/author&gt;&lt;author&gt;Kim, Sun-Uk&lt;/author&gt;&lt;author&gt;Jun, Bong-Hyun&lt;/author&gt;&lt;author&gt;Jung, Cheulhee&lt;/author&gt;&lt;author&gt;Lee, Seung Hwan&lt;/author&gt;&lt;/authors&gt;&lt;/contributors&gt;&lt;titles&gt;&lt;title&gt;Expansion of the prime editing modality with Cas9 from Francisella novicida&lt;/title&gt;&lt;secondary-title&gt;Genome Biology&lt;/secondary-title&gt;&lt;/titles&gt;&lt;periodical&gt;&lt;full-title&gt;Genome Biology&lt;/full-title&gt;&lt;abbr-1&gt;Genome Biology&lt;/abbr-1&gt;&lt;/periodical&gt;&lt;pages&gt;92&lt;/pages&gt;&lt;volume&gt;23&lt;/volume&gt;&lt;number&gt;1&lt;/number&gt;&lt;dates&gt;&lt;year&gt;2022&lt;/year&gt;&lt;pub-dates&gt;&lt;date&gt;2022/04/11&lt;/date&gt;&lt;/pub-dates&gt;&lt;/dates&gt;&lt;isbn&gt;1474-760X&lt;/isbn&gt;&lt;urls&gt;&lt;related-urls&gt;&lt;url&gt;https://doi.org/10.1186/s13059-022-02644-8&lt;/url&gt;&lt;/related-urls&gt;&lt;/urls&gt;&lt;electronic-resource-num&gt;10.1186/s13059-022-02644-8&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07" w:tooltip="Oh, 2022 #1819" w:history="1">
        <w:r w:rsidR="00D44C98" w:rsidRPr="0052357A">
          <w:rPr>
            <w:rFonts w:ascii="Arial" w:hAnsi="Arial" w:cs="Arial"/>
            <w:noProof/>
          </w:rPr>
          <w:t>Oh et al., 2022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II-B), </w:t>
      </w:r>
      <w:r w:rsidRPr="0052357A">
        <w:rPr>
          <w:rFonts w:ascii="Arial" w:hAnsi="Arial" w:cs="Arial"/>
          <w:i/>
          <w:iCs/>
        </w:rPr>
        <w:t xml:space="preserve">Campylobacter </w:t>
      </w:r>
      <w:proofErr w:type="spellStart"/>
      <w:r w:rsidRPr="0052357A">
        <w:rPr>
          <w:rFonts w:ascii="Arial" w:hAnsi="Arial" w:cs="Arial"/>
          <w:i/>
          <w:iCs/>
        </w:rPr>
        <w:t>jejuni</w:t>
      </w:r>
      <w:proofErr w:type="spellEnd"/>
      <w:r w:rsidRPr="0052357A">
        <w:rPr>
          <w:rFonts w:ascii="Arial" w:hAnsi="Arial" w:cs="Arial"/>
        </w:rPr>
        <w:t xml:space="preserve"> strain NCTC 11168 Cas9 (CjeCas9 </w:t>
      </w:r>
      <w:r w:rsidRPr="0052357A">
        <w:rPr>
          <w:rFonts w:ascii="Arial" w:hAnsi="Arial" w:cs="Arial"/>
        </w:rPr>
        <w:fldChar w:fldCharType="begin"/>
      </w:r>
      <w:r w:rsidR="00690436" w:rsidRPr="0052357A">
        <w:rPr>
          <w:rFonts w:ascii="Arial" w:hAnsi="Arial" w:cs="Arial"/>
        </w:rPr>
        <w:instrText xml:space="preserve"> ADDIN EN.CITE &lt;EndNote&gt;&lt;Cite&gt;&lt;Author&gt;Kim&lt;/Author&gt;&lt;Year&gt;2017&lt;/Year&gt;&lt;RecNum&gt;1825&lt;/RecNum&gt;&lt;DisplayText&gt;(Kim et al., 2017)&lt;/DisplayText&gt;&lt;record&gt;&lt;rec-number&gt;1825&lt;/rec-number&gt;&lt;foreign-keys&gt;&lt;key app="EN" db-id="wzpzftr2z2s52uerfwp55zfewzafddt90esf" timestamp="1663258332"&gt;1825&lt;/key&gt;&lt;/foreign-keys&gt;&lt;ref-type name="Journal Article"&gt;17&lt;/ref-type&gt;&lt;contributors&gt;&lt;authors&gt;&lt;author&gt;Kim, Eunji&lt;/author&gt;&lt;author&gt;Koo, Taeyoung&lt;/author&gt;&lt;author&gt;Park, Sung Wook&lt;/author&gt;&lt;author&gt;Kim, Daesik&lt;/author&gt;&lt;author&gt;Kim, Kyoungmi&lt;/author&gt;&lt;author&gt;Cho, Hee-Yeon&lt;/author&gt;&lt;author&gt;Song, Dong Woo&lt;/author&gt;&lt;author&gt;Lee, Kyu Jun&lt;/author&gt;&lt;author&gt;Jung, Min Hee&lt;/author&gt;&lt;author&gt;Kim, Seokjoong&lt;/author&gt;&lt;author&gt;Kim, Jin Hyoung&lt;/author&gt;&lt;author&gt;Kim, Jeong Hun&lt;/author&gt;&lt;author&gt;Kim, Jin-Soo&lt;/author&gt;&lt;/authors&gt;&lt;/contributors&gt;&lt;titles&gt;&lt;title&gt;In vivo genome editing with a small Cas9 orthologue derived from Campylobacter jejuni&lt;/title&gt;&lt;secondary-title&gt;Nature Communications&lt;/secondary-title&gt;&lt;/titles&gt;&lt;periodical&gt;&lt;full-title&gt;Nature Communications&lt;/full-title&gt;&lt;abbr-1&gt;Nat Commun&lt;/abbr-1&gt;&lt;/periodical&gt;&lt;pages&gt;14500&lt;/pages&gt;&lt;volume&gt;8&lt;/volume&gt;&lt;number&gt;1&lt;/number&gt;&lt;dates&gt;&lt;year&gt;2017&lt;/year&gt;&lt;pub-dates&gt;&lt;date&gt;2017/02/21&lt;/date&gt;&lt;/pub-dates&gt;&lt;/dates&gt;&lt;isbn&gt;2041-1723&lt;/isbn&gt;&lt;urls&gt;&lt;related-urls&gt;&lt;url&gt;https://doi.org/10.1038/ncomms14500&lt;/url&gt;&lt;/related-urls&gt;&lt;/urls&gt;&lt;electronic-resource-num&gt;10.1038/ncomms14500&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36" w:tooltip="Kim, 2017 #1825" w:history="1">
        <w:r w:rsidR="00D44C98" w:rsidRPr="0052357A">
          <w:rPr>
            <w:rFonts w:ascii="Arial" w:hAnsi="Arial" w:cs="Arial"/>
            <w:noProof/>
          </w:rPr>
          <w:t>Kim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II-C), </w:t>
      </w:r>
      <w:proofErr w:type="spellStart"/>
      <w:r w:rsidRPr="0052357A">
        <w:rPr>
          <w:rFonts w:ascii="Arial" w:hAnsi="Arial" w:cs="Arial"/>
          <w:i/>
          <w:iCs/>
        </w:rPr>
        <w:t>Geobacillus</w:t>
      </w:r>
      <w:proofErr w:type="spellEnd"/>
      <w:r w:rsidRPr="0052357A">
        <w:rPr>
          <w:rFonts w:ascii="Arial" w:hAnsi="Arial" w:cs="Arial"/>
          <w:i/>
          <w:iCs/>
        </w:rPr>
        <w:t xml:space="preserve"> stearothermophilus</w:t>
      </w:r>
      <w:r w:rsidRPr="0052357A">
        <w:rPr>
          <w:rFonts w:ascii="Arial" w:hAnsi="Arial" w:cs="Arial"/>
        </w:rPr>
        <w:t xml:space="preserve"> (GoeCas9 </w:t>
      </w:r>
      <w:r w:rsidRPr="0052357A">
        <w:rPr>
          <w:rFonts w:ascii="Arial" w:hAnsi="Arial" w:cs="Arial"/>
        </w:rPr>
        <w:fldChar w:fldCharType="begin"/>
      </w:r>
      <w:r w:rsidR="00690436" w:rsidRPr="0052357A">
        <w:rPr>
          <w:rFonts w:ascii="Arial" w:hAnsi="Arial" w:cs="Arial"/>
        </w:rPr>
        <w:instrText xml:space="preserve"> ADDIN EN.CITE &lt;EndNote&gt;&lt;Cite&gt;&lt;Author&gt;Harrington&lt;/Author&gt;&lt;Year&gt;2017&lt;/Year&gt;&lt;RecNum&gt;1827&lt;/RecNum&gt;&lt;DisplayText&gt;(Harrington et al., 2017)&lt;/DisplayText&gt;&lt;record&gt;&lt;rec-number&gt;1827&lt;/rec-number&gt;&lt;foreign-keys&gt;&lt;key app="EN" db-id="wzpzftr2z2s52uerfwp55zfewzafddt90esf" timestamp="1663258446"&gt;1827&lt;/key&gt;&lt;/foreign-keys&gt;&lt;ref-type name="Journal Article"&gt;17&lt;/ref-type&gt;&lt;contributors&gt;&lt;authors&gt;&lt;author&gt;Harrington, Lucas B.&lt;/author&gt;&lt;author&gt;Paez-Espino, David&lt;/author&gt;&lt;author&gt;Staahl, Brett T.&lt;/author&gt;&lt;author&gt;Chen, Janice S.&lt;/author&gt;&lt;author&gt;Ma, Enbo&lt;/author&gt;&lt;author&gt;Kyrpides, Nikos C.&lt;/author&gt;&lt;author&gt;Doudna, Jennifer A.&lt;/author&gt;&lt;/authors&gt;&lt;/contributors&gt;&lt;titles&gt;&lt;title&gt;A thermostable Cas9 with increased lifetime in human plasma&lt;/title&gt;&lt;secondary-title&gt;Nature Communications&lt;/secondary-title&gt;&lt;/titles&gt;&lt;periodical&gt;&lt;full-title&gt;Nature Communications&lt;/full-title&gt;&lt;abbr-1&gt;Nat Commun&lt;/abbr-1&gt;&lt;/periodical&gt;&lt;pages&gt;1424&lt;/pages&gt;&lt;volume&gt;8&lt;/volume&gt;&lt;number&gt;1&lt;/number&gt;&lt;dates&gt;&lt;year&gt;2017&lt;/year&gt;&lt;pub-dates&gt;&lt;date&gt;2017/11/10&lt;/date&gt;&lt;/pub-dates&gt;&lt;/dates&gt;&lt;isbn&gt;2041-1723&lt;/isbn&gt;&lt;urls&gt;&lt;related-urls&gt;&lt;url&gt;https://doi.org/10.1038/s41467-017-01408-4&lt;/url&gt;&lt;/related-urls&gt;&lt;/urls&gt;&lt;electronic-resource-num&gt;10.1038/s41467-017-01408-4&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99" w:tooltip="Harrington, 2017 #1827" w:history="1">
        <w:r w:rsidR="00D44C98" w:rsidRPr="0052357A">
          <w:rPr>
            <w:rFonts w:ascii="Arial" w:hAnsi="Arial" w:cs="Arial"/>
            <w:noProof/>
          </w:rPr>
          <w:t>Harrington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II-C), </w:t>
      </w:r>
      <w:proofErr w:type="spellStart"/>
      <w:r w:rsidRPr="0052357A">
        <w:rPr>
          <w:rFonts w:ascii="Arial" w:hAnsi="Arial" w:cs="Arial"/>
          <w:i/>
          <w:iCs/>
        </w:rPr>
        <w:t>Brevibacillus</w:t>
      </w:r>
      <w:proofErr w:type="spellEnd"/>
      <w:r w:rsidRPr="0052357A">
        <w:rPr>
          <w:rFonts w:ascii="Arial" w:hAnsi="Arial" w:cs="Arial"/>
          <w:i/>
          <w:iCs/>
        </w:rPr>
        <w:t xml:space="preserve"> </w:t>
      </w:r>
      <w:proofErr w:type="spellStart"/>
      <w:r w:rsidRPr="0052357A">
        <w:rPr>
          <w:rFonts w:ascii="Arial" w:hAnsi="Arial" w:cs="Arial"/>
          <w:i/>
          <w:iCs/>
        </w:rPr>
        <w:t>laterosporus</w:t>
      </w:r>
      <w:proofErr w:type="spellEnd"/>
      <w:r w:rsidRPr="0052357A">
        <w:rPr>
          <w:rFonts w:ascii="Arial" w:hAnsi="Arial" w:cs="Arial"/>
        </w:rPr>
        <w:t xml:space="preserve"> strain SSP360D4 Cas9 (BlatCas9 </w:t>
      </w:r>
      <w:r w:rsidRPr="0052357A">
        <w:rPr>
          <w:rFonts w:ascii="Arial" w:hAnsi="Arial" w:cs="Arial"/>
        </w:rPr>
        <w:fldChar w:fldCharType="begin">
          <w:fldData xml:space="preserve">PEVuZE5vdGU+PENpdGU+PEF1dGhvcj5HYW88L0F1dGhvcj48WWVhcj4yMDIwPC9ZZWFyPjxSZWNO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PEVuZE5vdGU+PENpdGU+PEF1dGhvcj5HYW88L0F1dGhvcj48WWVhcj4yMDIwPC9ZZWFyPjxSZWNO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86" w:tooltip="Gao, 2020 #1828" w:history="1">
        <w:r w:rsidR="00D44C98" w:rsidRPr="0052357A">
          <w:rPr>
            <w:rFonts w:ascii="Arial" w:hAnsi="Arial" w:cs="Arial"/>
            <w:noProof/>
          </w:rPr>
          <w:t>Gao et al., 2020</w:t>
        </w:r>
      </w:hyperlink>
      <w:r w:rsidR="00690436" w:rsidRPr="0052357A">
        <w:rPr>
          <w:rFonts w:ascii="Arial" w:hAnsi="Arial" w:cs="Arial"/>
          <w:noProof/>
        </w:rPr>
        <w:t xml:space="preserve">; </w:t>
      </w:r>
      <w:hyperlink w:anchor="_ENREF_130" w:tooltip="Karvelis, 2015 #1833" w:history="1">
        <w:r w:rsidR="00D44C98" w:rsidRPr="0052357A">
          <w:rPr>
            <w:rFonts w:ascii="Arial" w:hAnsi="Arial" w:cs="Arial"/>
            <w:noProof/>
          </w:rPr>
          <w:t>Karvelis et al., 2015</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II-C), </w:t>
      </w:r>
      <w:r w:rsidRPr="0052357A">
        <w:rPr>
          <w:rFonts w:ascii="Arial" w:hAnsi="Arial" w:cs="Arial"/>
          <w:i/>
          <w:iCs/>
        </w:rPr>
        <w:t xml:space="preserve">Pasteurella </w:t>
      </w:r>
      <w:proofErr w:type="spellStart"/>
      <w:r w:rsidRPr="0052357A">
        <w:rPr>
          <w:rFonts w:ascii="Arial" w:hAnsi="Arial" w:cs="Arial"/>
          <w:i/>
          <w:iCs/>
        </w:rPr>
        <w:t>pneumotropica</w:t>
      </w:r>
      <w:proofErr w:type="spellEnd"/>
      <w:r w:rsidRPr="0052357A">
        <w:rPr>
          <w:rFonts w:ascii="Arial" w:hAnsi="Arial" w:cs="Arial"/>
        </w:rPr>
        <w:t xml:space="preserve"> (also known as </w:t>
      </w:r>
      <w:proofErr w:type="spellStart"/>
      <w:r w:rsidRPr="0052357A">
        <w:rPr>
          <w:rFonts w:ascii="Arial" w:hAnsi="Arial" w:cs="Arial"/>
          <w:i/>
          <w:iCs/>
        </w:rPr>
        <w:t>Rodentibacter</w:t>
      </w:r>
      <w:proofErr w:type="spellEnd"/>
      <w:r w:rsidRPr="0052357A">
        <w:rPr>
          <w:rFonts w:ascii="Arial" w:hAnsi="Arial" w:cs="Arial"/>
          <w:i/>
          <w:iCs/>
        </w:rPr>
        <w:t xml:space="preserve"> </w:t>
      </w:r>
      <w:proofErr w:type="spellStart"/>
      <w:r w:rsidRPr="0052357A">
        <w:rPr>
          <w:rFonts w:ascii="Arial" w:hAnsi="Arial" w:cs="Arial"/>
          <w:i/>
          <w:iCs/>
        </w:rPr>
        <w:t>pneumotropicus</w:t>
      </w:r>
      <w:proofErr w:type="spellEnd"/>
      <w:r w:rsidRPr="0052357A">
        <w:rPr>
          <w:rFonts w:ascii="Arial" w:hAnsi="Arial" w:cs="Arial"/>
        </w:rPr>
        <w:t xml:space="preserve">) Cas9 (PpCas9 </w:t>
      </w:r>
      <w:r w:rsidRPr="0052357A">
        <w:rPr>
          <w:rFonts w:ascii="Arial" w:hAnsi="Arial" w:cs="Arial"/>
        </w:rPr>
        <w:fldChar w:fldCharType="begin"/>
      </w:r>
      <w:r w:rsidR="00690436" w:rsidRPr="0052357A">
        <w:rPr>
          <w:rFonts w:ascii="Arial" w:hAnsi="Arial" w:cs="Arial"/>
        </w:rPr>
        <w:instrText xml:space="preserve"> ADDIN EN.CITE &lt;EndNote&gt;&lt;Cite&gt;&lt;Author&gt;Fedorova&lt;/Author&gt;&lt;Year&gt;2020&lt;/Year&gt;&lt;RecNum&gt;1829&lt;/RecNum&gt;&lt;DisplayText&gt;(Fedorova et al., 2020)&lt;/DisplayText&gt;&lt;record&gt;&lt;rec-number&gt;1829&lt;/rec-number&gt;&lt;foreign-keys&gt;&lt;key app="EN" db-id="wzpzftr2z2s52uerfwp55zfewzafddt90esf" timestamp="1663258586"&gt;1829&lt;/key&gt;&lt;/foreign-keys&gt;&lt;ref-type name="Journal Article"&gt;17&lt;/ref-type&gt;&lt;contributors&gt;&lt;authors&gt;&lt;author&gt;Fedorova, Iana&lt;/author&gt;&lt;author&gt;Vasileva, Aleksandra&lt;/author&gt;&lt;author&gt;Selkova, Polina&lt;/author&gt;&lt;author&gt;Abramova, Marina&lt;/author&gt;&lt;author&gt;Arseniev, Anatolii&lt;/author&gt;&lt;author&gt;Pobegalov, Georgii&lt;/author&gt;&lt;author&gt;Kazalov, Maksim&lt;/author&gt;&lt;author&gt;Musharova, Olga&lt;/author&gt;&lt;author&gt;Goryanin, Ignatiy&lt;/author&gt;&lt;author&gt;Artamonova, Daria&lt;/author&gt;&lt;author&gt;Zyubko, Tatyana&lt;/author&gt;&lt;author&gt;Shmakov, Sergey&lt;/author&gt;&lt;author&gt;Artamonova, Tatyana&lt;/author&gt;&lt;author&gt;Khodorkovskii, Mikhail&lt;/author&gt;&lt;author&gt;Severinov, Konstantin&lt;/author&gt;&lt;/authors&gt;&lt;/contributors&gt;&lt;titles&gt;&lt;title&gt;PpCas9 from Pasteurella pneumotropica — a compact Type II-C Cas9 ortholog active in human cells&lt;/title&gt;&lt;secondary-title&gt;Nucleic Acids Research&lt;/secondary-title&gt;&lt;/titles&gt;&lt;periodical&gt;&lt;full-title&gt;Nucleic Acids Research&lt;/full-title&gt;&lt;/periodical&gt;&lt;pages&gt;12297-12309&lt;/pages&gt;&lt;volume&gt;48&lt;/volume&gt;&lt;number&gt;21&lt;/number&gt;&lt;dates&gt;&lt;year&gt;2020&lt;/year&gt;&lt;/dates&gt;&lt;isbn&gt;0305-1048&lt;/isbn&gt;&lt;urls&gt;&lt;related-urls&gt;&lt;url&gt;https://doi.org/10.1093/nar/gkaa998&lt;/url&gt;&lt;/related-urls&gt;&lt;/urls&gt;&lt;electronic-resource-num&gt;10.1093/nar/gkaa998&lt;/electronic-resource-num&gt;&lt;access-date&gt;9/15/2022&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73" w:tooltip="Fedorova, 2020 #1829" w:history="1">
        <w:r w:rsidR="00D44C98" w:rsidRPr="0052357A">
          <w:rPr>
            <w:rFonts w:ascii="Arial" w:hAnsi="Arial" w:cs="Arial"/>
            <w:noProof/>
          </w:rPr>
          <w:t>Fedorova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II-C), and </w:t>
      </w:r>
      <w:r w:rsidRPr="0052357A">
        <w:rPr>
          <w:rFonts w:ascii="Arial" w:hAnsi="Arial" w:cs="Arial"/>
          <w:i/>
          <w:iCs/>
        </w:rPr>
        <w:t>Neisseria meningitidis</w:t>
      </w:r>
      <w:r w:rsidRPr="0052357A">
        <w:rPr>
          <w:rFonts w:ascii="Arial" w:hAnsi="Arial" w:cs="Arial"/>
        </w:rPr>
        <w:t xml:space="preserve"> Cas9s (Nme1Cas9 from strain 8013 </w:t>
      </w:r>
      <w:r w:rsidRPr="0052357A">
        <w:rPr>
          <w:rFonts w:ascii="Arial" w:hAnsi="Arial" w:cs="Arial"/>
        </w:rPr>
        <w:fldChar w:fldCharType="begin">
          <w:fldData xml:space="preserve">PEVuZE5vdGU+PENpdGU+PEF1dGhvcj5Ib3U8L0F1dGhvcj48WWVhcj4yMDEzPC9ZZWFyPjxSZWNO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==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PEVuZE5vdGU+PENpdGU+PEF1dGhvcj5Ib3U8L0F1dGhvcj48WWVhcj4yMDEzPC9ZZWFyPjxSZWNO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==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07" w:tooltip="Hou, 2013 #39" w:history="1">
        <w:r w:rsidR="00D44C98" w:rsidRPr="0052357A">
          <w:rPr>
            <w:rFonts w:ascii="Arial" w:hAnsi="Arial" w:cs="Arial"/>
            <w:noProof/>
          </w:rPr>
          <w:t>Hou et al., 2013</w:t>
        </w:r>
      </w:hyperlink>
      <w:r w:rsidR="00690436" w:rsidRPr="0052357A">
        <w:rPr>
          <w:rFonts w:ascii="Arial" w:hAnsi="Arial" w:cs="Arial"/>
          <w:noProof/>
        </w:rPr>
        <w:t xml:space="preserve">; </w:t>
      </w:r>
      <w:hyperlink w:anchor="_ENREF_318" w:tooltip="Zhang, 2013 #40" w:history="1">
        <w:r w:rsidR="00D44C98" w:rsidRPr="0052357A">
          <w:rPr>
            <w:rFonts w:ascii="Arial" w:hAnsi="Arial" w:cs="Arial"/>
            <w:noProof/>
          </w:rPr>
          <w:t>Zhang et al., 2013</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Nme2Cas9 from strain De11444 </w:t>
      </w:r>
      <w:r w:rsidRPr="0052357A">
        <w:rPr>
          <w:rFonts w:ascii="Arial" w:hAnsi="Arial" w:cs="Arial"/>
        </w:rPr>
        <w:fldChar w:fldCharType="begin"/>
      </w:r>
      <w:r w:rsidR="00690436" w:rsidRPr="0052357A">
        <w:rPr>
          <w:rFonts w:ascii="Arial" w:hAnsi="Arial" w:cs="Arial"/>
        </w:rPr>
        <w:instrText xml:space="preserve"> ADDIN EN.CITE &lt;EndNote&gt;&lt;Cite&gt;&lt;Author&gt;Edraki&lt;/Author&gt;&lt;Year&gt;2019&lt;/Year&gt;&lt;RecNum&gt;1823&lt;/RecNum&gt;&lt;DisplayText&gt;(Edraki et al., 2019)&lt;/DisplayText&gt;&lt;record&gt;&lt;rec-number&gt;1823&lt;/rec-number&gt;&lt;foreign-keys&gt;&lt;key app="EN" db-id="wzpzftr2z2s52uerfwp55zfewzafddt90esf" timestamp="1663258094"&gt;1823&lt;/key&gt;&lt;/foreign-keys&gt;&lt;ref-type name="Journal Article"&gt;17&lt;/ref-type&gt;&lt;contributors&gt;&lt;authors&gt;&lt;author&gt;Edraki, Alireza&lt;/author&gt;&lt;author&gt;Mir, Aamir&lt;/author&gt;&lt;author&gt;Ibraheim, Raed&lt;/author&gt;&lt;author&gt;Gainetdinov, Ildar&lt;/author&gt;&lt;author&gt;Yoon, Yeonsoo&lt;/author&gt;&lt;author&gt;Song, Chun-Qing&lt;/author&gt;&lt;author&gt;Cao, Yueying&lt;/author&gt;&lt;author&gt;Gallant, Judith&lt;/author&gt;&lt;author&gt;Xue, Wen&lt;/author&gt;&lt;author&gt;Rivera-Pérez, Jaime A.&lt;/author&gt;&lt;author&gt;Sontheimer, Erik J.&lt;/author&gt;&lt;/authors&gt;&lt;/contributors&gt;&lt;titles&gt;&lt;title&gt;A Compact, High-Accuracy Cas9 with a Dinucleotide PAM for In Vivo Genome Editing&lt;/title&gt;&lt;secondary-title&gt;Molecular Cell&lt;/secondary-title&gt;&lt;/titles&gt;&lt;periodical&gt;&lt;full-title&gt;Molecular Cell&lt;/full-title&gt;&lt;/periodical&gt;&lt;pages&gt;714-726.e4&lt;/pages&gt;&lt;volume&gt;73&lt;/volume&gt;&lt;number&gt;4&lt;/number&gt;&lt;keywords&gt;&lt;keyword&gt;CRISPR&lt;/keyword&gt;&lt;keyword&gt;Neisseria&lt;/keyword&gt;&lt;keyword&gt;Nme2Cas9&lt;/keyword&gt;&lt;keyword&gt;sgRNA&lt;/keyword&gt;&lt;keyword&gt;protospacer adjacent motif&lt;/keyword&gt;&lt;keyword&gt;PAM-interacting domain&lt;/keyword&gt;&lt;keyword&gt;adeno-associated virus&lt;/keyword&gt;&lt;keyword&gt;off-target&lt;/keyword&gt;&lt;keyword&gt;anti-CRISPR&lt;/keyword&gt;&lt;/keywords&gt;&lt;dates&gt;&lt;year&gt;2019&lt;/year&gt;&lt;pub-dates&gt;&lt;date&gt;2019/02/21/&lt;/date&gt;&lt;/pub-dates&gt;&lt;/dates&gt;&lt;isbn&gt;1097-2765&lt;/isbn&gt;&lt;urls&gt;&lt;related-urls&gt;&lt;url&gt;https://www.sciencedirect.com/science/article/pii/S1097276518310335&lt;/url&gt;&lt;/related-urls&gt;&lt;/urls&gt;&lt;electronic-resource-num&gt;https://doi.org/10.1016/j.molcel.2018.12.003&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70" w:tooltip="Edraki, 2019 #1823" w:history="1">
        <w:r w:rsidR="00D44C98" w:rsidRPr="0052357A">
          <w:rPr>
            <w:rFonts w:ascii="Arial" w:hAnsi="Arial" w:cs="Arial"/>
            <w:noProof/>
          </w:rPr>
          <w:t>Edraki et al., 2019</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type II-C) were added to the Cas9 dataset because they are proteins of interest for gene editing </w:t>
      </w:r>
      <w:r w:rsidRPr="0052357A">
        <w:rPr>
          <w:rFonts w:ascii="Arial" w:hAnsi="Arial" w:cs="Arial"/>
        </w:rPr>
        <w:fldChar w:fldCharType="begin">
          <w:fldData xml:space="preserve">PEVuZE5vdGU+PENpdGU+PEF1dGhvcj5XZWk8L0F1dGhvcj48WWVhcj4yMDIyPC9ZZWFyPjxSZWNO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PEVuZE5vdGU+PENpdGU+PEF1dGhvcj5XZWk8L0F1dGhvcj48WWVhcj4yMDIyPC9ZZWFyPjxSZWNO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history="1">
        <w:r w:rsidR="00D44C98" w:rsidRPr="0052357A">
          <w:rPr>
            <w:rFonts w:ascii="Arial" w:hAnsi="Arial" w:cs="Arial"/>
            <w:noProof/>
          </w:rPr>
          <w:t>Tadić et al., 2019</w:t>
        </w:r>
      </w:hyperlink>
      <w:r w:rsidR="00690436" w:rsidRPr="0052357A">
        <w:rPr>
          <w:rFonts w:ascii="Arial" w:hAnsi="Arial" w:cs="Arial"/>
          <w:noProof/>
        </w:rPr>
        <w:t xml:space="preserve">; </w:t>
      </w:r>
      <w:hyperlink w:anchor="_ENREF_295" w:tooltip="Wei, 2022 #1821" w:history="1">
        <w:r w:rsidR="00D44C98" w:rsidRPr="0052357A">
          <w:rPr>
            <w:rFonts w:ascii="Arial" w:hAnsi="Arial" w:cs="Arial"/>
            <w:noProof/>
          </w:rPr>
          <w:t>Wei et al., 2022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Cas9s of interest for gene editing have the abbreviation of the organism and protein name added to the end of their labels in the MSA. This comparison of SpyCas9s of interest for gene editing biotechnology (including those with known gRNA-free DNA cleavage activity: SpyCas9 </w:t>
      </w:r>
      <w:r w:rsidRPr="0052357A">
        <w:rPr>
          <w:rFonts w:ascii="Arial" w:hAnsi="Arial" w:cs="Arial"/>
        </w:rPr>
        <w:fldChar w:fldCharType="begin"/>
      </w:r>
      <w:r w:rsidR="00690436" w:rsidRPr="0052357A">
        <w:rPr>
          <w:rFonts w:ascii="Arial" w:hAnsi="Arial" w:cs="Arial"/>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64" w:tooltip="Sundaresan, 2017 #449" w:history="1">
        <w:r w:rsidR="00D44C98" w:rsidRPr="0052357A">
          <w:rPr>
            <w:rFonts w:ascii="Arial" w:hAnsi="Arial" w:cs="Arial"/>
            <w:noProof/>
          </w:rPr>
          <w:t>Sundaresan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FnoCas9 </w:t>
      </w:r>
      <w:r w:rsidRPr="0052357A">
        <w:rPr>
          <w:rFonts w:ascii="Arial" w:hAnsi="Arial" w:cs="Arial"/>
        </w:rPr>
        <w:fldChar w:fldCharType="begin"/>
      </w:r>
      <w:r w:rsidR="00690436" w:rsidRPr="0052357A">
        <w:rPr>
          <w:rFonts w:ascii="Arial" w:hAnsi="Arial" w:cs="Arial"/>
        </w:rPr>
        <w:instrText xml:space="preserve"> ADDIN EN.CITE &lt;EndNote&gt;&lt;Cite&gt;&lt;Author&gt;Sundaresan&lt;/Author&gt;&lt;Year&gt;2017&lt;/Year&gt;&lt;RecNum&gt;449&lt;/RecNum&gt;&lt;DisplayText&gt;(Sundaresan et al., 2017)&lt;/DisplayText&gt;&lt;record&gt;&lt;rec-number&gt;449&lt;/rec-number&gt;&lt;foreign-keys&gt;&lt;key app="EN" db-id="wzpzftr2z2s52uerfwp55zfewzafddt90esf" timestamp="1527131789"&gt;449&lt;/key&gt;&lt;/foreign-keys&gt;&lt;ref-type name="Journal Article"&gt;17&lt;/ref-type&gt;&lt;contributors&gt;&lt;authors&gt;&lt;author&gt;Sundaresan, R.&lt;/author&gt;&lt;author&gt;Parameshwaran, H. P.&lt;/author&gt;&lt;author&gt;Yogesha, S. D.&lt;/author&gt;&lt;author&gt;Keilbarth, M. W.&lt;/author&gt;&lt;author&gt;Rajan, R.&lt;/author&gt;&lt;/authors&gt;&lt;/contributors&gt;&lt;auth-address&gt;Department of Chemistry and Biochemistry, Stephenson Life Sciences Research Center, University of Oklahoma, 101 Stephenson Parkway, Norman, OK 73019, USA.&amp;#xD;Department of Chemistry and Biochemistry, Stephenson Life Sciences Research Center, University of Oklahoma, 101 Stephenson Parkway, Norman, OK 73019, USA. Electronic address: r-rajan@ou.edu.&lt;/auth-address&gt;&lt;titles&gt;&lt;title&gt;RNA-Independent DNA Cleavage Activities of Cas9 and Cas12a&lt;/title&gt;&lt;secondary-title&gt;Cell Rep&lt;/secondary-title&gt;&lt;/titles&gt;&lt;periodical&gt;&lt;full-title&gt;Cell Rep&lt;/full-title&gt;&lt;/periodical&gt;&lt;pages&gt;3728-3739&lt;/pages&gt;&lt;volume&gt;21&lt;/volume&gt;&lt;number&gt;13&lt;/number&gt;&lt;keywords&gt;&lt;keyword&gt;Crispr&lt;/keyword&gt;&lt;keyword&gt;Cas12a&lt;/keyword&gt;&lt;keyword&gt;Cas9 endonucleases&lt;/keyword&gt;&lt;keyword&gt;Cpf1&lt;/keyword&gt;&lt;keyword&gt;FnoCas12a&lt;/keyword&gt;&lt;keyword&gt;FnoCas9&lt;/keyword&gt;&lt;keyword&gt;Francisella tularensis novicida&lt;/keyword&gt;&lt;keyword&gt;Mn(2+)-specific CRISPR activity&lt;/keyword&gt;&lt;keyword&gt;RNA-independent DNA cleavage&lt;/keyword&gt;&lt;keyword&gt;SpyCas9&lt;/keyword&gt;&lt;/keywords&gt;&lt;dates&gt;&lt;year&gt;2017&lt;/year&gt;&lt;pub-dates&gt;&lt;date&gt;Dec 26&lt;/date&gt;&lt;/pub-dates&gt;&lt;/dates&gt;&lt;isbn&gt;2211-1247 (Electronic)&lt;/isbn&gt;&lt;accession-num&gt;29281823&lt;/accession-num&gt;&lt;urls&gt;&lt;related-urls&gt;&lt;url&gt;https://www.ncbi.nlm.nih.gov/pubmed/29281823&lt;/url&gt;&lt;/related-urls&gt;&lt;/urls&gt;&lt;custom2&gt;PMC5760271&lt;/custom2&gt;&lt;electronic-resource-num&gt;10.1016/j.celrep.2017.11.100&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64" w:tooltip="Sundaresan, 2017 #449" w:history="1">
        <w:r w:rsidR="00D44C98" w:rsidRPr="0052357A">
          <w:rPr>
            <w:rFonts w:ascii="Arial" w:hAnsi="Arial" w:cs="Arial"/>
            <w:noProof/>
          </w:rPr>
          <w:t>Sundaresan et al., 2017</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CjeCas9 </w:t>
      </w:r>
      <w:r w:rsidRPr="0052357A">
        <w:rPr>
          <w:rFonts w:ascii="Arial" w:hAnsi="Arial" w:cs="Arial"/>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42" w:tooltip="Saha, 2020 #492" w:history="1">
        <w:r w:rsidR="00D44C98" w:rsidRPr="0052357A">
          <w:rPr>
            <w:rFonts w:ascii="Arial" w:hAnsi="Arial" w:cs="Arial"/>
            <w:noProof/>
          </w:rPr>
          <w:t>Saha et al., 2020c</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enables assessment of amino acid distributions in the RuvC active site and analyze the propensity to catalyze gRNA-free DNA cleavage. The Cas9 sequences used in this analysis are tabulated in </w:t>
      </w:r>
      <w:r w:rsidR="00A05752" w:rsidRPr="0052357A">
        <w:rPr>
          <w:rFonts w:ascii="Arial" w:hAnsi="Arial" w:cs="Arial"/>
        </w:rPr>
        <w:t>Cas9-seq</w:t>
      </w:r>
      <w:r w:rsidRPr="0052357A">
        <w:rPr>
          <w:rFonts w:ascii="Arial" w:hAnsi="Arial" w:cs="Arial"/>
        </w:rPr>
        <w:t>.csv in the supplementary information. SpyCas9 residue positions H982, H983, and H985 are labeled in the MSA.</w:t>
      </w:r>
    </w:p>
    <w:p w14:paraId="533D66AF" w14:textId="77777777" w:rsidR="004E73D0" w:rsidRPr="0052357A" w:rsidRDefault="004E73D0" w:rsidP="00F268C4">
      <w:pPr>
        <w:pStyle w:val="ListParagraph"/>
        <w:spacing w:line="360" w:lineRule="auto"/>
        <w:rPr>
          <w:rFonts w:ascii="Arial" w:hAnsi="Arial" w:cs="Arial"/>
        </w:rPr>
      </w:pPr>
    </w:p>
    <w:p w14:paraId="759930EC"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RuvC is organized as an autonomous endonuclease that can access and cleave DNA without gRNA-dependent conformational changes</w:t>
      </w:r>
    </w:p>
    <w:p w14:paraId="10F6B66A" w14:textId="7055A6EB" w:rsidR="004E73D0" w:rsidRPr="0052357A" w:rsidRDefault="004E73D0" w:rsidP="00F268C4">
      <w:pPr>
        <w:pStyle w:val="ListParagraph"/>
        <w:spacing w:line="360" w:lineRule="auto"/>
        <w:rPr>
          <w:rFonts w:ascii="Arial" w:hAnsi="Arial" w:cs="Arial"/>
        </w:rPr>
      </w:pPr>
      <w:r w:rsidRPr="0052357A">
        <w:rPr>
          <w:rFonts w:ascii="Arial" w:hAnsi="Arial" w:cs="Arial"/>
        </w:rPr>
        <w:lastRenderedPageBreak/>
        <w:t>The conformational changes upon gRNA binding and organization of HNH and RuvC endonucleases are essential for concerted cleavage needed to make a dsDNA break through gRNA-dependent DNA cleavage. Upon R-loop formation past the seed region of the gRNA, conformational changes of the REC domains of Cas9 enables docking of HNH in a cleavage competent form. HNH docking in-turn triggers activation of RuvC for DNA cleavage through conformational changes of a hinge connecting HNH and RuvC domains. For gRNA-free DNA cleavage, these conformational changes seem to be dispensable for RuvC to cleave ssDNA. The fact that SpyCas9 preferentially degrades ssDNA by gRNA-free DNA cleavage points to RuvC’s ability to accommodate only ssDNA in its catalytic center. It is possible that the improved SpyCas9-ntDNA interactions in the presence of Mn</w:t>
      </w:r>
      <w:r w:rsidRPr="0052357A">
        <w:rPr>
          <w:rFonts w:ascii="Arial" w:hAnsi="Arial" w:cs="Arial"/>
          <w:vertAlign w:val="superscript"/>
        </w:rPr>
        <w:t>2+</w:t>
      </w:r>
      <w:r w:rsidRPr="0052357A">
        <w:rPr>
          <w:rFonts w:ascii="Arial" w:hAnsi="Arial" w:cs="Arial"/>
        </w:rPr>
        <w:t xml:space="preserve">, and being mediated by H982, are important for by-passing the extensive conformational changes needed for RuvC to access and cleave DNA by gRNA-dependent DNA cleavage </w:t>
      </w:r>
      <w:r w:rsidRPr="0052357A">
        <w:rPr>
          <w:rFonts w:ascii="Arial" w:hAnsi="Arial" w:cs="Arial"/>
        </w:rPr>
        <w:fldChar w:fldCharType="begin">
          <w:fldData xml:space="preserve">PEVuZE5vdGU+PENpdGU+PEF1dGhvcj5KaW5lazwvQXV0aG9yPjxZZWFyPjIwMTQ8L1llYXI+PFJl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U2NpZW5jZTwvZnVsbC10aXRsZT48L2FsdC1wZXJpb2RpY2FsPjxwYWdlcz4xMjQ3OTk3PC9wYWdl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PEVuZE5vdGU+PENpdGU+PEF1dGhvcj5KaW5lazwvQXV0aG9yPjxZZWFyPjIwMTQ8L1llYXI+PFJl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U2NpZW5jZTwvZnVsbC10aXRsZT48L2FsdC1wZXJpb2RpY2FsPjxwYWdlcz4xMjQ3OTk3PC9wYWdl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2" w:tooltip="Jinek, 2014 #118" w:history="1">
        <w:r w:rsidR="00D44C98" w:rsidRPr="0052357A">
          <w:rPr>
            <w:rFonts w:ascii="Arial" w:hAnsi="Arial" w:cs="Arial"/>
            <w:noProof/>
          </w:rPr>
          <w:t>Jinek et al., 2014</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In this sense, gRNA-free DNA cleavage is much like the </w:t>
      </w:r>
      <w:r w:rsidRPr="0052357A">
        <w:rPr>
          <w:rFonts w:ascii="Arial" w:hAnsi="Arial" w:cs="Arial"/>
          <w:i/>
          <w:iCs/>
        </w:rPr>
        <w:t>trans</w:t>
      </w:r>
      <w:r w:rsidRPr="0052357A">
        <w:rPr>
          <w:rFonts w:ascii="Arial" w:hAnsi="Arial" w:cs="Arial"/>
        </w:rPr>
        <w:t xml:space="preserve">-DNA cleavage that is an aftermath of </w:t>
      </w:r>
      <w:r w:rsidRPr="0052357A">
        <w:rPr>
          <w:rFonts w:ascii="Arial" w:hAnsi="Arial" w:cs="Arial"/>
          <w:i/>
        </w:rPr>
        <w:t>cis</w:t>
      </w:r>
      <w:r w:rsidRPr="0052357A">
        <w:rPr>
          <w:rFonts w:ascii="Arial" w:hAnsi="Arial" w:cs="Arial"/>
        </w:rPr>
        <w:t>-cleavage in Cas12a where the RuvC active site is exposed for progressive ssDNA degradation.</w:t>
      </w:r>
      <w:r w:rsidRPr="0052357A">
        <w:rPr>
          <w:rFonts w:ascii="Arial" w:hAnsi="Arial" w:cs="Arial"/>
          <w:b/>
        </w:rPr>
        <w:t xml:space="preserve"> </w:t>
      </w:r>
      <w:r w:rsidRPr="0052357A">
        <w:rPr>
          <w:rFonts w:ascii="Arial" w:hAnsi="Arial" w:cs="Arial"/>
        </w:rPr>
        <w:t xml:space="preserve">For </w:t>
      </w:r>
      <w:r w:rsidRPr="0052357A">
        <w:rPr>
          <w:rFonts w:ascii="Arial" w:hAnsi="Arial" w:cs="Arial"/>
          <w:i/>
        </w:rPr>
        <w:t>trans</w:t>
      </w:r>
      <w:r w:rsidRPr="0052357A">
        <w:rPr>
          <w:rFonts w:ascii="Arial" w:hAnsi="Arial" w:cs="Arial"/>
        </w:rPr>
        <w:t>-cleavage by Cas12a, RuvC is activated by removing occlusions to its active site through crRNA-target DNA binding or after the cleaved DNA product at the PAM-distal site diffuses away creating free access of ssDNA into RuvC’s active site pocket. It can be envisioned that interactions of H982, Mn</w:t>
      </w:r>
      <w:r w:rsidRPr="0052357A">
        <w:rPr>
          <w:rFonts w:ascii="Arial" w:hAnsi="Arial" w:cs="Arial"/>
          <w:vertAlign w:val="superscript"/>
        </w:rPr>
        <w:t>2+</w:t>
      </w:r>
      <w:r w:rsidRPr="0052357A">
        <w:rPr>
          <w:rFonts w:ascii="Arial" w:hAnsi="Arial" w:cs="Arial"/>
        </w:rPr>
        <w:t xml:space="preserve"> and ssDNA are </w:t>
      </w:r>
      <w:proofErr w:type="gramStart"/>
      <w:r w:rsidRPr="0052357A">
        <w:rPr>
          <w:rFonts w:ascii="Arial" w:hAnsi="Arial" w:cs="Arial"/>
        </w:rPr>
        <w:t>similar to</w:t>
      </w:r>
      <w:proofErr w:type="gramEnd"/>
      <w:r w:rsidRPr="0052357A">
        <w:rPr>
          <w:rFonts w:ascii="Arial" w:hAnsi="Arial" w:cs="Arial"/>
        </w:rPr>
        <w:t xml:space="preserve"> activation needed for Cas12a’s </w:t>
      </w:r>
      <w:r w:rsidRPr="0052357A">
        <w:rPr>
          <w:rFonts w:ascii="Arial" w:hAnsi="Arial" w:cs="Arial"/>
          <w:i/>
        </w:rPr>
        <w:t>trans</w:t>
      </w:r>
      <w:r w:rsidRPr="0052357A">
        <w:rPr>
          <w:rFonts w:ascii="Arial" w:hAnsi="Arial" w:cs="Arial"/>
        </w:rPr>
        <w:t>-cleavage by keeping RuvC active site accessible for progressive degradation of ssDNA.</w:t>
      </w:r>
    </w:p>
    <w:p w14:paraId="63C0AA8A" w14:textId="77777777" w:rsidR="004E73D0" w:rsidRPr="0052357A" w:rsidRDefault="004E73D0" w:rsidP="00F268C4">
      <w:pPr>
        <w:pStyle w:val="ListParagraph"/>
        <w:spacing w:line="360" w:lineRule="auto"/>
        <w:rPr>
          <w:rFonts w:ascii="Arial" w:hAnsi="Arial" w:cs="Arial"/>
        </w:rPr>
      </w:pPr>
    </w:p>
    <w:p w14:paraId="715B6C83" w14:textId="44FBDEDE"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t>RuvC active site modifications can potentially remove</w:t>
      </w:r>
      <w:r w:rsidR="00212361" w:rsidRPr="0052357A">
        <w:rPr>
          <w:rFonts w:ascii="Arial" w:hAnsi="Arial" w:cs="Arial"/>
        </w:rPr>
        <w:t xml:space="preserve"> gRNA-free</w:t>
      </w:r>
      <w:r w:rsidRPr="0052357A">
        <w:rPr>
          <w:rFonts w:ascii="Arial" w:hAnsi="Arial" w:cs="Arial"/>
        </w:rPr>
        <w:t xml:space="preserve"> and off-target DNA cleavages</w:t>
      </w:r>
    </w:p>
    <w:p w14:paraId="5B5ECB82" w14:textId="6EDFCD11" w:rsidR="004E73D0" w:rsidRPr="0052357A" w:rsidRDefault="004E73D0" w:rsidP="00F268C4">
      <w:pPr>
        <w:pStyle w:val="ListParagraph"/>
        <w:spacing w:line="360" w:lineRule="auto"/>
        <w:rPr>
          <w:rFonts w:ascii="Arial" w:hAnsi="Arial" w:cs="Arial"/>
        </w:rPr>
      </w:pPr>
      <w:r w:rsidRPr="0052357A">
        <w:rPr>
          <w:rFonts w:ascii="Arial" w:hAnsi="Arial" w:cs="Arial"/>
        </w:rPr>
        <w:t>One of the undesirable aspects of SpyCas9 based genome applications is its tolerance to gRNA-DNA mismatches, which causes off-target DNA cleavages during genome applications. SpyCas9</w:t>
      </w:r>
      <w:r w:rsidRPr="0052357A">
        <w:rPr>
          <w:rFonts w:ascii="Arial" w:hAnsi="Arial" w:cs="Arial"/>
          <w:vertAlign w:val="superscript"/>
        </w:rPr>
        <w:t>WT</w:t>
      </w:r>
      <w:r w:rsidRPr="0052357A">
        <w:rPr>
          <w:rFonts w:ascii="Arial" w:hAnsi="Arial" w:cs="Arial"/>
        </w:rPr>
        <w:t xml:space="preserve"> cleaves PAM-proximal mismatches at positions 3-7 at variable efficiencies, with MM5 being the most sensitive </w:t>
      </w:r>
      <w:r w:rsidRPr="0052357A">
        <w:rPr>
          <w:rFonts w:ascii="Arial" w:hAnsi="Arial" w:cs="Arial"/>
        </w:rPr>
        <w:fldChar w:fldCharType="begin">
          <w:fldData xml:space="preserve">PEVuZE5vdGU+PENpdGU+PEF1dGhvcj5KaW5lazwvQXV0aG9yPjxZZWFyPjIwMTI8L1llYXI+PFJl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PEVuZE5vdGU+PENpdGU+PEF1dGhvcj5KaW5lazwvQXV0aG9yPjxZZWFyPjIwMTI8L1llYXI+PFJl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Our results show that there is further increase in discrimination of </w:t>
      </w:r>
      <w:r w:rsidRPr="0052357A">
        <w:rPr>
          <w:rFonts w:ascii="Arial" w:hAnsi="Arial" w:cs="Arial"/>
        </w:rPr>
        <w:lastRenderedPageBreak/>
        <w:t>MM5 in SpyCas9</w:t>
      </w:r>
      <w:r w:rsidRPr="0052357A">
        <w:rPr>
          <w:rFonts w:ascii="Arial" w:hAnsi="Arial" w:cs="Arial"/>
          <w:vertAlign w:val="superscript"/>
        </w:rPr>
        <w:t>H982A</w:t>
      </w:r>
      <w:r w:rsidRPr="0052357A">
        <w:rPr>
          <w:rFonts w:ascii="Arial" w:hAnsi="Arial" w:cs="Arial"/>
        </w:rPr>
        <w:t xml:space="preserve"> compared to that in SpyCas9</w:t>
      </w:r>
      <w:r w:rsidRPr="0052357A">
        <w:rPr>
          <w:rFonts w:ascii="Arial" w:hAnsi="Arial" w:cs="Arial"/>
          <w:vertAlign w:val="superscript"/>
        </w:rPr>
        <w:t>WT</w:t>
      </w:r>
      <w:r w:rsidRPr="0052357A">
        <w:rPr>
          <w:rFonts w:ascii="Arial" w:hAnsi="Arial" w:cs="Arial"/>
        </w:rPr>
        <w:t xml:space="preserve"> (Figure 2.12). A recent study analyzing DNA cleavage efficiencies of SpyCas9 showed that SpyCas9</w:t>
      </w:r>
      <w:r w:rsidRPr="0052357A">
        <w:rPr>
          <w:rFonts w:ascii="Arial" w:hAnsi="Arial" w:cs="Arial"/>
          <w:vertAlign w:val="superscript"/>
        </w:rPr>
        <w:t>WT</w:t>
      </w:r>
      <w:r w:rsidRPr="0052357A">
        <w:rPr>
          <w:rFonts w:ascii="Arial" w:hAnsi="Arial" w:cs="Arial"/>
        </w:rPr>
        <w:t xml:space="preserve"> discriminated against 2 consecutive </w:t>
      </w:r>
      <w:proofErr w:type="spellStart"/>
      <w:r w:rsidRPr="0052357A">
        <w:rPr>
          <w:rFonts w:ascii="Arial" w:hAnsi="Arial" w:cs="Arial"/>
        </w:rPr>
        <w:t>nt</w:t>
      </w:r>
      <w:proofErr w:type="spellEnd"/>
      <w:r w:rsidRPr="0052357A">
        <w:rPr>
          <w:rFonts w:ascii="Arial" w:hAnsi="Arial" w:cs="Arial"/>
        </w:rPr>
        <w:t xml:space="preserve"> mismatches anywhere from nucleotide position 1-12 from the PAM </w:t>
      </w:r>
      <w:r w:rsidRPr="0052357A">
        <w:rPr>
          <w:rFonts w:ascii="Arial" w:hAnsi="Arial" w:cs="Arial"/>
        </w:rPr>
        <w:fldChar w:fldCharType="begin"/>
      </w:r>
      <w:r w:rsidR="00690436" w:rsidRPr="0052357A">
        <w:rPr>
          <w:rFonts w:ascii="Arial" w:hAnsi="Arial" w:cs="Arial"/>
        </w:rPr>
        <w:instrText xml:space="preserve"> ADDIN EN.CITE &lt;EndNote&gt;&lt;Cite&gt;&lt;Author&gt;Tang&lt;/Author&gt;&lt;Year&gt;2021&lt;/Year&gt;&lt;RecNum&gt;1523&lt;/RecNum&gt;&lt;IDText&gt;Active-Site Models of Streptococcus pyogenes Cas9 in DNA Cleavage State&lt;/IDText&gt;&lt;DisplayText&gt;(Tang et al., 2021)&lt;/DisplayText&gt;&lt;record&gt;&lt;rec-number&gt;1523&lt;/rec-number&gt;&lt;foreign-keys&gt;&lt;key app="EN" db-id="wzpzftr2z2s52uerfwp55zfewzafddt90esf" timestamp="1649270504"&gt;1523&lt;/key&gt;&lt;/foreign-keys&gt;&lt;ref-type name="Journal Article"&gt;17&lt;/ref-type&gt;&lt;contributors&gt;&lt;authors&gt;&lt;author&gt;Tang, Honghai&lt;/author&gt;&lt;author&gt;Yuan, Hui&lt;/author&gt;&lt;author&gt;Du, Wenhao&lt;/author&gt;&lt;author&gt;Li, Gan&lt;/author&gt;&lt;author&gt;Xue, Dongmei&lt;/author&gt;&lt;author&gt;Huang, Qiang&lt;/author&gt;&lt;/authors&gt;&lt;/contributors&gt;&lt;titles&gt;&lt;title&gt;Active-Site Models of Streptococcus pyogenes Cas9 in DNA Cleavage State&lt;/title&gt;&lt;secondary-title&gt;Frontiers in Molecular Biosciences&lt;/secondary-title&gt;&lt;/titles&gt;&lt;periodical&gt;&lt;full-title&gt;Frontiers in Molecular Biosciences&lt;/full-title&gt;&lt;/periodical&gt;&lt;pages&gt;235&lt;/pages&gt;&lt;volume&gt;8&lt;/volume&gt;&lt;dates&gt;&lt;year&gt;2021&lt;/year&gt;&lt;pub-dates&gt;&lt;date&gt;2021&lt;/date&gt;&lt;/pub-dates&gt;&lt;/dates&gt;&lt;isbn&gt;2296-889X&lt;/isbn&gt;&lt;urls&gt;&lt;related-urls&gt;&lt;url&gt;https://www.frontiersin.org/article/10.3389/fmolb.2021.653262&lt;/url&gt;&lt;/related-urls&gt;&lt;/urls&gt;&lt;electronic-resource-num&gt;10.3389/fmolb.2021.653262&lt;/electronic-resource-num&gt;&lt;remote-database-provider&gt;Frontiers&lt;/remote-database-provider&gt;&lt;access-date&gt;2021/10/11/14:34:03&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69" w:tooltip="Tang, 2021 #1523" w:history="1">
        <w:r w:rsidR="00D44C98" w:rsidRPr="0052357A">
          <w:rPr>
            <w:rFonts w:ascii="Arial" w:hAnsi="Arial" w:cs="Arial"/>
            <w:noProof/>
          </w:rPr>
          <w:t>Tang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The H982A and H983D variants were able to discriminate mismatches in positions 1-15 and additionally 18, and the double mutant (H982A/H983D) was able to discriminate mismatches in positions 1-15 and additionally 18-19</w:t>
      </w:r>
      <w:r w:rsidR="00EC64FF"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&lt;EndNote&gt;&lt;Cite&gt;&lt;Author&gt;Tang&lt;/Author&gt;&lt;Year&gt;2021&lt;/Year&gt;&lt;RecNum&gt;1523&lt;/RecNum&gt;&lt;IDText&gt;Active-Site Models of Streptococcus pyogenes Cas9 in DNA Cleavage State&lt;/IDText&gt;&lt;DisplayText&gt;(Tang et al., 2021)&lt;/DisplayText&gt;&lt;record&gt;&lt;rec-number&gt;1523&lt;/rec-number&gt;&lt;foreign-keys&gt;&lt;key app="EN" db-id="wzpzftr2z2s52uerfwp55zfewzafddt90esf" timestamp="1649270504"&gt;1523&lt;/key&gt;&lt;/foreign-keys&gt;&lt;ref-type name="Journal Article"&gt;17&lt;/ref-type&gt;&lt;contributors&gt;&lt;authors&gt;&lt;author&gt;Tang, Honghai&lt;/author&gt;&lt;author&gt;Yuan, Hui&lt;/author&gt;&lt;author&gt;Du, Wenhao&lt;/author&gt;&lt;author&gt;Li, Gan&lt;/author&gt;&lt;author&gt;Xue, Dongmei&lt;/author&gt;&lt;author&gt;Huang, Qiang&lt;/author&gt;&lt;/authors&gt;&lt;/contributors&gt;&lt;titles&gt;&lt;title&gt;Active-Site Models of Streptococcus pyogenes Cas9 in DNA Cleavage State&lt;/title&gt;&lt;secondary-title&gt;Frontiers in Molecular Biosciences&lt;/secondary-title&gt;&lt;/titles&gt;&lt;periodical&gt;&lt;full-title&gt;Frontiers in Molecular Biosciences&lt;/full-title&gt;&lt;/periodical&gt;&lt;pages&gt;235&lt;/pages&gt;&lt;volume&gt;8&lt;/volume&gt;&lt;dates&gt;&lt;year&gt;2021&lt;/year&gt;&lt;pub-dates&gt;&lt;date&gt;2021&lt;/date&gt;&lt;/pub-dates&gt;&lt;/dates&gt;&lt;isbn&gt;2296-889X&lt;/isbn&gt;&lt;urls&gt;&lt;related-urls&gt;&lt;url&gt;https://www.frontiersin.org/article/10.3389/fmolb.2021.653262&lt;/url&gt;&lt;/related-urls&gt;&lt;/urls&gt;&lt;electronic-resource-num&gt;10.3389/fmolb.2021.653262&lt;/electronic-resource-num&gt;&lt;remote-database-provider&gt;Frontiers&lt;/remote-database-provider&gt;&lt;access-date&gt;2021/10/11/14:34:03&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69" w:tooltip="Tang, 2021 #1523" w:history="1">
        <w:r w:rsidR="00D44C98" w:rsidRPr="0052357A">
          <w:rPr>
            <w:rFonts w:ascii="Arial" w:hAnsi="Arial" w:cs="Arial"/>
            <w:noProof/>
          </w:rPr>
          <w:t>Tang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These results indicate that SpyCas9</w:t>
      </w:r>
      <w:r w:rsidRPr="0052357A">
        <w:rPr>
          <w:rFonts w:ascii="Arial" w:hAnsi="Arial" w:cs="Arial"/>
          <w:vertAlign w:val="superscript"/>
        </w:rPr>
        <w:t>H982A</w:t>
      </w:r>
      <w:r w:rsidRPr="0052357A">
        <w:rPr>
          <w:rFonts w:ascii="Arial" w:hAnsi="Arial" w:cs="Arial"/>
        </w:rPr>
        <w:t xml:space="preserve"> can reduce both gRNA-free and off-target DNA cleavages, two of the undesirable effects of SpyCas9-based genome applications.</w:t>
      </w:r>
    </w:p>
    <w:p w14:paraId="5EB2260C" w14:textId="08A65A8C" w:rsidR="00FA2886" w:rsidRPr="0052357A" w:rsidRDefault="00FA2886">
      <w:pPr>
        <w:rPr>
          <w:rFonts w:ascii="Arial" w:hAnsi="Arial" w:cs="Arial"/>
        </w:rPr>
      </w:pPr>
      <w:r w:rsidRPr="0052357A">
        <w:rPr>
          <w:rFonts w:ascii="Arial" w:hAnsi="Arial" w:cs="Arial"/>
        </w:rPr>
        <w:br w:type="page"/>
      </w:r>
    </w:p>
    <w:p w14:paraId="736A82CE" w14:textId="77777777" w:rsidR="004E73D0" w:rsidRPr="0052357A" w:rsidRDefault="004E73D0" w:rsidP="00F268C4">
      <w:pPr>
        <w:pStyle w:val="ListParagraph"/>
        <w:numPr>
          <w:ilvl w:val="2"/>
          <w:numId w:val="1"/>
        </w:numPr>
        <w:spacing w:line="360" w:lineRule="auto"/>
        <w:rPr>
          <w:rFonts w:ascii="Arial" w:hAnsi="Arial" w:cs="Arial"/>
        </w:rPr>
      </w:pPr>
      <w:r w:rsidRPr="0052357A">
        <w:rPr>
          <w:rFonts w:ascii="Arial" w:hAnsi="Arial" w:cs="Arial"/>
        </w:rPr>
        <w:lastRenderedPageBreak/>
        <w:t>Fine-tuning the SpyCas9 active site divalent metal ion interactions for a safer gene editing tool</w:t>
      </w:r>
    </w:p>
    <w:p w14:paraId="582920FB" w14:textId="77777777" w:rsidR="004E73D0" w:rsidRPr="0052357A" w:rsidRDefault="004E73D0" w:rsidP="00F268C4">
      <w:pPr>
        <w:pStyle w:val="ListParagraph"/>
        <w:spacing w:line="360" w:lineRule="auto"/>
        <w:rPr>
          <w:rFonts w:ascii="Arial" w:hAnsi="Arial" w:cs="Arial"/>
        </w:rPr>
      </w:pPr>
      <w:r w:rsidRPr="0052357A">
        <w:rPr>
          <w:rFonts w:ascii="Arial" w:hAnsi="Arial" w:cs="Arial"/>
          <w:color w:val="000000" w:themeColor="text1"/>
        </w:rPr>
        <w:t>Since SpyCas9 is a powerful gene editing tool for clinical gene therapy, it will raise critical concerns if its specificity is impaired by certain divalent metal cations. The gRNA-free DNA cleavage phenomena we addressed serves as a good example of how the specificity of SpyCas9 is compromised by different transition metals such as Mn</w:t>
      </w:r>
      <w:r w:rsidRPr="0052357A">
        <w:rPr>
          <w:rFonts w:ascii="Arial" w:hAnsi="Arial" w:cs="Arial"/>
          <w:color w:val="000000" w:themeColor="text1"/>
          <w:vertAlign w:val="superscript"/>
        </w:rPr>
        <w:t>2+</w:t>
      </w:r>
      <w:r w:rsidRPr="0052357A">
        <w:rPr>
          <w:rFonts w:ascii="Arial" w:hAnsi="Arial" w:cs="Arial"/>
          <w:color w:val="000000" w:themeColor="text1"/>
        </w:rPr>
        <w:t>. Since it is unlikely that SpyCas9 is applied solely to Mn</w:t>
      </w:r>
      <w:r w:rsidRPr="0052357A">
        <w:rPr>
          <w:rFonts w:ascii="Arial" w:hAnsi="Arial" w:cs="Arial"/>
          <w:color w:val="000000" w:themeColor="text1"/>
          <w:vertAlign w:val="superscript"/>
        </w:rPr>
        <w:t>2+</w:t>
      </w:r>
      <w:r w:rsidRPr="0052357A">
        <w:rPr>
          <w:rFonts w:ascii="Arial" w:hAnsi="Arial" w:cs="Arial"/>
          <w:color w:val="000000" w:themeColor="text1"/>
        </w:rPr>
        <w:t xml:space="preserve"> free systems, optimizing SpyCas9 becomes a potential strategy to tackle the issue of non-specific DNA cleavage. Our study of gRNA-free DNA cleavage offers perspectives on how various metals modulate biological function of the same protein, and it might shed light on off-target issues of CRISPR-SpyCas9.</w:t>
      </w:r>
    </w:p>
    <w:p w14:paraId="6835749E" w14:textId="6D3989D8" w:rsidR="004120DA" w:rsidRPr="0052357A" w:rsidRDefault="004120DA" w:rsidP="00F268C4">
      <w:pPr>
        <w:spacing w:line="360" w:lineRule="auto"/>
        <w:rPr>
          <w:rFonts w:ascii="Arial" w:hAnsi="Arial" w:cs="Arial"/>
          <w:color w:val="000000" w:themeColor="text1"/>
        </w:rPr>
      </w:pPr>
      <w:r w:rsidRPr="0052357A">
        <w:rPr>
          <w:rFonts w:ascii="Arial" w:hAnsi="Arial" w:cs="Arial"/>
          <w:color w:val="000000" w:themeColor="text1"/>
        </w:rPr>
        <w:br w:type="page"/>
      </w:r>
    </w:p>
    <w:p w14:paraId="6E50F552" w14:textId="77777777" w:rsidR="00CB27AA" w:rsidRPr="0052357A" w:rsidRDefault="00CB27AA" w:rsidP="00CB27AA">
      <w:pPr>
        <w:pStyle w:val="ListParagraph"/>
        <w:numPr>
          <w:ilvl w:val="0"/>
          <w:numId w:val="1"/>
        </w:numPr>
        <w:spacing w:line="360" w:lineRule="auto"/>
        <w:rPr>
          <w:rFonts w:ascii="Arial" w:hAnsi="Arial" w:cs="Arial"/>
        </w:rPr>
      </w:pPr>
      <w:bookmarkStart w:id="2" w:name="ch3"/>
      <w:r w:rsidRPr="0052357A">
        <w:rPr>
          <w:rFonts w:ascii="Arial" w:hAnsi="Arial" w:cs="Arial"/>
        </w:rPr>
        <w:lastRenderedPageBreak/>
        <w:t>Chapter 3</w:t>
      </w:r>
      <w:bookmarkEnd w:id="2"/>
      <w:r w:rsidRPr="0052357A">
        <w:rPr>
          <w:rFonts w:ascii="Arial" w:hAnsi="Arial" w:cs="Arial"/>
        </w:rPr>
        <w:t xml:space="preserve">: Distinguishing the roles of helix-integrity </w:t>
      </w:r>
      <w:r w:rsidRPr="0052357A">
        <w:rPr>
          <w:rFonts w:ascii="Arial" w:hAnsi="Arial" w:cs="Arial"/>
          <w:i/>
          <w:iCs/>
        </w:rPr>
        <w:t>versus</w:t>
      </w:r>
      <w:r w:rsidRPr="0052357A">
        <w:rPr>
          <w:rFonts w:ascii="Arial" w:hAnsi="Arial" w:cs="Arial"/>
        </w:rPr>
        <w:t xml:space="preserve"> protein-nucleic acid interactions of the SpyCas9 bridge helix in modulating RNA-guided DNA cleavage target selectivity</w:t>
      </w:r>
    </w:p>
    <w:p w14:paraId="32E04419" w14:textId="77777777" w:rsidR="00CB27AA" w:rsidRPr="0052357A" w:rsidRDefault="00CB27AA" w:rsidP="00CB27AA">
      <w:pPr>
        <w:pStyle w:val="ListParagraph"/>
        <w:spacing w:line="360" w:lineRule="auto"/>
        <w:ind w:left="540"/>
        <w:rPr>
          <w:rFonts w:ascii="Arial" w:hAnsi="Arial" w:cs="Arial"/>
        </w:rPr>
      </w:pPr>
    </w:p>
    <w:p w14:paraId="60A14FEB" w14:textId="77777777" w:rsidR="00CB27AA" w:rsidRPr="0052357A" w:rsidRDefault="00CB27AA" w:rsidP="008C2B45">
      <w:pPr>
        <w:pStyle w:val="ListParagraph"/>
        <w:numPr>
          <w:ilvl w:val="1"/>
          <w:numId w:val="1"/>
        </w:numPr>
        <w:spacing w:line="360" w:lineRule="auto"/>
        <w:rPr>
          <w:rFonts w:ascii="Arial" w:hAnsi="Arial" w:cs="Arial"/>
        </w:rPr>
      </w:pPr>
      <w:r w:rsidRPr="0052357A">
        <w:rPr>
          <w:rFonts w:ascii="Arial" w:hAnsi="Arial" w:cs="Arial"/>
        </w:rPr>
        <w:t>Authorship</w:t>
      </w:r>
    </w:p>
    <w:p w14:paraId="3DF1FFFB" w14:textId="6B6F8BCC" w:rsidR="00954E3C" w:rsidRPr="0052357A" w:rsidRDefault="00CB27AA" w:rsidP="008C2B45">
      <w:pPr>
        <w:pStyle w:val="ListParagraph"/>
        <w:spacing w:line="360" w:lineRule="auto"/>
        <w:rPr>
          <w:rStyle w:val="normaltextrun"/>
          <w:rFonts w:ascii="Arial" w:hAnsi="Arial" w:cs="Arial"/>
          <w:color w:val="000000"/>
          <w:shd w:val="clear" w:color="auto" w:fill="FFFFFF"/>
        </w:rPr>
      </w:pPr>
      <w:r w:rsidRPr="0052357A">
        <w:rPr>
          <w:rFonts w:ascii="Arial" w:hAnsi="Arial" w:cs="Arial"/>
        </w:rPr>
        <w:t xml:space="preserve">The SpyCas9 cloning, purification, and </w:t>
      </w:r>
      <w:r w:rsidRPr="0052357A">
        <w:rPr>
          <w:rFonts w:ascii="Arial" w:hAnsi="Arial" w:cs="Arial"/>
          <w:i/>
          <w:iCs/>
        </w:rPr>
        <w:t>in vitro</w:t>
      </w:r>
      <w:r w:rsidRPr="0052357A">
        <w:rPr>
          <w:rFonts w:ascii="Arial" w:hAnsi="Arial" w:cs="Arial"/>
        </w:rPr>
        <w:t xml:space="preserve"> DNA cleavage assays were done by Dr. Kesavan Babu and me at the University of Oklahoma Department of Chemistry and Biochemistry</w:t>
      </w:r>
      <w:r w:rsidR="00D41779" w:rsidRPr="0052357A">
        <w:rPr>
          <w:rFonts w:ascii="Arial" w:hAnsi="Arial" w:cs="Arial"/>
        </w:rPr>
        <w:t xml:space="preserve">. </w:t>
      </w:r>
      <w:r w:rsidR="001960C0" w:rsidRPr="0052357A">
        <w:rPr>
          <w:rFonts w:ascii="Arial" w:hAnsi="Arial" w:cs="Arial"/>
        </w:rPr>
        <w:t>Protein v</w:t>
      </w:r>
      <w:r w:rsidR="00D41779" w:rsidRPr="0052357A">
        <w:rPr>
          <w:rFonts w:ascii="Arial" w:hAnsi="Arial" w:cs="Arial"/>
        </w:rPr>
        <w:t xml:space="preserve">ariants </w:t>
      </w:r>
      <w:r w:rsidR="001960C0" w:rsidRPr="0052357A">
        <w:rPr>
          <w:rFonts w:ascii="Arial" w:hAnsi="Arial" w:cs="Arial"/>
        </w:rPr>
        <w:t>Spy</w:t>
      </w:r>
      <w:r w:rsidR="002704CC" w:rsidRPr="0052357A">
        <w:rPr>
          <w:rFonts w:ascii="Arial" w:hAnsi="Arial" w:cs="Arial"/>
          <w:color w:val="000000"/>
          <w:vertAlign w:val="superscript"/>
        </w:rPr>
        <w:t>E60C/2Pro/C80S/C574S</w:t>
      </w:r>
      <w:r w:rsidR="0063175C" w:rsidRPr="0052357A">
        <w:rPr>
          <w:rFonts w:ascii="Arial" w:hAnsi="Arial" w:cs="Arial"/>
          <w:color w:val="000000"/>
        </w:rPr>
        <w:t xml:space="preserve">, </w:t>
      </w:r>
      <w:r w:rsidR="007C17F2" w:rsidRPr="0052357A">
        <w:rPr>
          <w:rFonts w:ascii="Arial" w:hAnsi="Arial" w:cs="Arial"/>
          <w:color w:val="000000"/>
        </w:rPr>
        <w:t>SpyCas9</w:t>
      </w:r>
      <w:r w:rsidR="0063175C" w:rsidRPr="0052357A">
        <w:rPr>
          <w:rFonts w:ascii="Arial" w:hAnsi="Arial" w:cs="Arial"/>
          <w:color w:val="000000"/>
          <w:vertAlign w:val="superscript"/>
        </w:rPr>
        <w:t>E60C/2Ala/C574S</w:t>
      </w:r>
      <w:r w:rsidR="0063175C" w:rsidRPr="0052357A">
        <w:rPr>
          <w:rFonts w:ascii="Arial" w:hAnsi="Arial" w:cs="Arial"/>
          <w:color w:val="000000"/>
        </w:rPr>
        <w:t xml:space="preserve">, </w:t>
      </w:r>
      <w:r w:rsidR="007C17F2" w:rsidRPr="0052357A">
        <w:rPr>
          <w:rFonts w:ascii="Arial" w:hAnsi="Arial" w:cs="Arial"/>
          <w:color w:val="000000"/>
        </w:rPr>
        <w:t>SpyCas9</w:t>
      </w:r>
      <w:r w:rsidR="0063175C" w:rsidRPr="0052357A">
        <w:rPr>
          <w:rFonts w:ascii="Arial" w:hAnsi="Arial" w:cs="Arial"/>
          <w:color w:val="000000"/>
          <w:vertAlign w:val="superscript"/>
        </w:rPr>
        <w:t>2Pro/C574S</w:t>
      </w:r>
      <w:r w:rsidR="00DD2B89" w:rsidRPr="0052357A">
        <w:rPr>
          <w:rFonts w:ascii="Arial" w:hAnsi="Arial" w:cs="Arial"/>
          <w:color w:val="000000"/>
        </w:rPr>
        <w:t xml:space="preserve"> and </w:t>
      </w:r>
      <w:r w:rsidR="007C17F2" w:rsidRPr="0052357A">
        <w:rPr>
          <w:rFonts w:ascii="Arial" w:hAnsi="Arial" w:cs="Arial"/>
          <w:color w:val="000000"/>
        </w:rPr>
        <w:t>SpyCas9</w:t>
      </w:r>
      <w:r w:rsidR="00DD2B89" w:rsidRPr="0052357A">
        <w:rPr>
          <w:rFonts w:ascii="Arial" w:hAnsi="Arial" w:cs="Arial"/>
          <w:color w:val="000000"/>
          <w:vertAlign w:val="superscript"/>
        </w:rPr>
        <w:t>E60C/2Pro/C80S/C574S</w:t>
      </w:r>
      <w:r w:rsidR="00DD2B89" w:rsidRPr="0052357A">
        <w:rPr>
          <w:rFonts w:ascii="Arial" w:hAnsi="Arial" w:cs="Arial"/>
          <w:color w:val="000000"/>
        </w:rPr>
        <w:t xml:space="preserve"> were clone</w:t>
      </w:r>
      <w:r w:rsidR="007C17F2" w:rsidRPr="0052357A">
        <w:rPr>
          <w:rFonts w:ascii="Arial" w:hAnsi="Arial" w:cs="Arial"/>
          <w:color w:val="000000"/>
        </w:rPr>
        <w:t>d</w:t>
      </w:r>
      <w:r w:rsidR="00DD2B89" w:rsidRPr="0052357A">
        <w:rPr>
          <w:rFonts w:ascii="Arial" w:hAnsi="Arial" w:cs="Arial"/>
          <w:color w:val="000000"/>
        </w:rPr>
        <w:t xml:space="preserve"> and/or purified by Tamara </w:t>
      </w:r>
      <w:proofErr w:type="spellStart"/>
      <w:r w:rsidR="00DD2B89" w:rsidRPr="0052357A">
        <w:rPr>
          <w:rFonts w:ascii="Arial" w:hAnsi="Arial" w:cs="Arial"/>
          <w:color w:val="000000"/>
        </w:rPr>
        <w:t>Flus</w:t>
      </w:r>
      <w:r w:rsidR="008C2B45" w:rsidRPr="0052357A">
        <w:rPr>
          <w:rFonts w:ascii="Arial" w:hAnsi="Arial" w:cs="Arial"/>
          <w:color w:val="000000"/>
        </w:rPr>
        <w:t>c</w:t>
      </w:r>
      <w:r w:rsidR="00DD2B89" w:rsidRPr="0052357A">
        <w:rPr>
          <w:rFonts w:ascii="Arial" w:hAnsi="Arial" w:cs="Arial"/>
          <w:color w:val="000000"/>
        </w:rPr>
        <w:t>he</w:t>
      </w:r>
      <w:proofErr w:type="spellEnd"/>
      <w:r w:rsidR="00DD2B89" w:rsidRPr="0052357A">
        <w:rPr>
          <w:rFonts w:ascii="Arial" w:hAnsi="Arial" w:cs="Arial"/>
          <w:color w:val="000000"/>
        </w:rPr>
        <w:t xml:space="preserve"> </w:t>
      </w:r>
      <w:r w:rsidR="00DD2B89" w:rsidRPr="0052357A">
        <w:rPr>
          <w:rFonts w:ascii="Arial" w:hAnsi="Arial" w:cs="Arial"/>
        </w:rPr>
        <w:t>at the University of Oklahoma Department of Chemistry and Biochemistry</w:t>
      </w:r>
      <w:r w:rsidR="001960C0" w:rsidRPr="0052357A">
        <w:rPr>
          <w:rFonts w:ascii="Arial" w:hAnsi="Arial" w:cs="Arial"/>
        </w:rPr>
        <w:t>. O</w:t>
      </w:r>
      <w:r w:rsidRPr="0052357A">
        <w:rPr>
          <w:rFonts w:ascii="Arial" w:hAnsi="Arial" w:cs="Arial"/>
        </w:rPr>
        <w:t>ngoing work with electron paramagnetic resonance measurements of SpyCas9 is being done by</w:t>
      </w:r>
      <w:r w:rsidR="004C1066" w:rsidRPr="0052357A">
        <w:rPr>
          <w:rStyle w:val="normaltextrun"/>
          <w:rFonts w:ascii="Arial" w:hAnsi="Arial" w:cs="Arial"/>
          <w:color w:val="000000"/>
          <w:shd w:val="clear" w:color="auto" w:fill="FFFFFF"/>
        </w:rPr>
        <w:t xml:space="preserve"> </w:t>
      </w:r>
      <w:proofErr w:type="spellStart"/>
      <w:r w:rsidR="004C1066" w:rsidRPr="0052357A">
        <w:rPr>
          <w:rStyle w:val="normaltextrun"/>
          <w:rFonts w:ascii="Arial" w:hAnsi="Arial" w:cs="Arial"/>
          <w:color w:val="000000"/>
          <w:shd w:val="clear" w:color="auto" w:fill="FFFFFF"/>
        </w:rPr>
        <w:t>Difei</w:t>
      </w:r>
      <w:proofErr w:type="spellEnd"/>
      <w:r w:rsidR="004C1066" w:rsidRPr="0052357A">
        <w:rPr>
          <w:rStyle w:val="normaltextrun"/>
          <w:rFonts w:ascii="Arial" w:hAnsi="Arial" w:cs="Arial"/>
          <w:color w:val="000000"/>
          <w:shd w:val="clear" w:color="auto" w:fill="FFFFFF"/>
        </w:rPr>
        <w:t xml:space="preserve"> Wu, a member of Dr. Peter Qin’s laboratory at the University of Southern California Department of Chemistry. </w:t>
      </w:r>
      <w:r w:rsidR="00F818ED" w:rsidRPr="0052357A">
        <w:rPr>
          <w:rStyle w:val="normaltextrun"/>
          <w:rFonts w:ascii="Arial" w:hAnsi="Arial" w:cs="Arial"/>
          <w:color w:val="000000"/>
          <w:shd w:val="clear" w:color="auto" w:fill="FFFFFF"/>
        </w:rPr>
        <w:t xml:space="preserve">Figure 3.2 was made by </w:t>
      </w:r>
      <w:r w:rsidR="00F818ED" w:rsidRPr="0052357A">
        <w:rPr>
          <w:rStyle w:val="normaltextrun"/>
          <w:rFonts w:ascii="Arial" w:hAnsi="Arial" w:cs="Arial"/>
          <w:shd w:val="clear" w:color="auto" w:fill="FFFFFF"/>
        </w:rPr>
        <w:t xml:space="preserve">Venkatesan </w:t>
      </w:r>
      <w:proofErr w:type="spellStart"/>
      <w:r w:rsidR="00F818ED" w:rsidRPr="0052357A">
        <w:rPr>
          <w:rStyle w:val="normaltextrun"/>
          <w:rFonts w:ascii="Arial" w:hAnsi="Arial" w:cs="Arial"/>
          <w:shd w:val="clear" w:color="auto" w:fill="FFFFFF"/>
        </w:rPr>
        <w:t>Kathiresan</w:t>
      </w:r>
      <w:proofErr w:type="spellEnd"/>
      <w:r w:rsidR="00F818ED" w:rsidRPr="0052357A">
        <w:rPr>
          <w:rStyle w:val="normaltextrun"/>
          <w:rFonts w:ascii="Arial" w:hAnsi="Arial" w:cs="Arial"/>
          <w:shd w:val="clear" w:color="auto" w:fill="FFFFFF"/>
        </w:rPr>
        <w:t xml:space="preserve"> from Dr. Peter Qin’s laboratory</w:t>
      </w:r>
      <w:r w:rsidR="00F818ED" w:rsidRPr="0052357A">
        <w:rPr>
          <w:rStyle w:val="normaltextrun"/>
          <w:rFonts w:ascii="Arial" w:hAnsi="Arial" w:cs="Arial"/>
          <w:color w:val="000000"/>
          <w:shd w:val="clear" w:color="auto" w:fill="FFFFFF"/>
        </w:rPr>
        <w:t>.</w:t>
      </w:r>
    </w:p>
    <w:p w14:paraId="0558B9CD" w14:textId="77777777" w:rsidR="00CB27AA" w:rsidRPr="0052357A" w:rsidRDefault="00CB27AA" w:rsidP="008C2B45">
      <w:pPr>
        <w:pStyle w:val="ListParagraph"/>
        <w:spacing w:line="360" w:lineRule="auto"/>
        <w:rPr>
          <w:rStyle w:val="normaltextrun"/>
          <w:rFonts w:ascii="Arial" w:hAnsi="Arial" w:cs="Arial"/>
          <w:color w:val="000000"/>
          <w:shd w:val="clear" w:color="auto" w:fill="FFFFFF"/>
        </w:rPr>
      </w:pPr>
    </w:p>
    <w:p w14:paraId="37DCA452" w14:textId="77777777" w:rsidR="00CB27AA" w:rsidRPr="0052357A" w:rsidRDefault="00CB27AA" w:rsidP="00CB27AA">
      <w:pPr>
        <w:pStyle w:val="ListParagraph"/>
        <w:numPr>
          <w:ilvl w:val="1"/>
          <w:numId w:val="1"/>
        </w:numPr>
        <w:spacing w:line="360" w:lineRule="auto"/>
        <w:rPr>
          <w:rFonts w:ascii="Arial" w:hAnsi="Arial" w:cs="Arial"/>
        </w:rPr>
      </w:pPr>
      <w:r w:rsidRPr="0052357A">
        <w:rPr>
          <w:rFonts w:ascii="Arial" w:hAnsi="Arial" w:cs="Arial"/>
        </w:rPr>
        <w:t>Overview</w:t>
      </w:r>
    </w:p>
    <w:p w14:paraId="06E7FA93" w14:textId="5895B55C" w:rsidR="00085A98" w:rsidRPr="0052357A" w:rsidRDefault="00CB27AA" w:rsidP="00085A98">
      <w:pPr>
        <w:pStyle w:val="ListParagraph"/>
        <w:spacing w:line="360" w:lineRule="auto"/>
        <w:rPr>
          <w:rFonts w:ascii="Arial" w:hAnsi="Arial" w:cs="Arial"/>
        </w:rPr>
      </w:pPr>
      <w:r w:rsidRPr="0052357A">
        <w:rPr>
          <w:rFonts w:ascii="Arial" w:hAnsi="Arial" w:cs="Arial"/>
          <w:i/>
          <w:iCs/>
        </w:rPr>
        <w:t>Streptococcus pyogenes</w:t>
      </w:r>
      <w:r w:rsidRPr="0052357A">
        <w:rPr>
          <w:rFonts w:ascii="Arial" w:hAnsi="Arial" w:cs="Arial"/>
        </w:rPr>
        <w:t xml:space="preserve"> Cas9 (SpyCas9) is the Cas protein commonly used in gene editing biotechnologies, but there are concerns with its safety in gene therapy applications because it can cleave DNA in regions </w:t>
      </w:r>
      <w:proofErr w:type="gramStart"/>
      <w:r w:rsidRPr="0052357A">
        <w:rPr>
          <w:rFonts w:ascii="Arial" w:hAnsi="Arial" w:cs="Arial"/>
        </w:rPr>
        <w:t>similar to</w:t>
      </w:r>
      <w:proofErr w:type="gramEnd"/>
      <w:r w:rsidRPr="0052357A">
        <w:rPr>
          <w:rFonts w:ascii="Arial" w:hAnsi="Arial" w:cs="Arial"/>
        </w:rPr>
        <w:t>, but not perfectly complementary to the target site. A previously established SpyCas9 variant (SpyCas9</w:t>
      </w:r>
      <w:r w:rsidRPr="0052357A">
        <w:rPr>
          <w:rFonts w:ascii="Arial" w:hAnsi="Arial" w:cs="Arial"/>
          <w:vertAlign w:val="superscript"/>
        </w:rPr>
        <w:t>2Pro</w:t>
      </w:r>
      <w:r w:rsidRPr="0052357A">
        <w:rPr>
          <w:rFonts w:ascii="Arial" w:hAnsi="Arial" w:cs="Arial"/>
        </w:rPr>
        <w:t>), which has an L64P/K65P substitution in a region called the bridge helix (BH) connecting the nucleic acid-recognition and nuclease lobes of the protein, has increased on-target DNA cleavage selectivity. The proposed mechanism is that the two-proline substitution compromises a loop-to-helix transition that occurs in the BH when SpyCas9 binds to guide RNA, and that the compromised integrity of BH in the SpyCas9</w:t>
      </w:r>
      <w:r w:rsidRPr="0052357A">
        <w:rPr>
          <w:rFonts w:ascii="Arial" w:hAnsi="Arial" w:cs="Arial"/>
          <w:vertAlign w:val="superscript"/>
        </w:rPr>
        <w:t>2Pro</w:t>
      </w:r>
      <w:r w:rsidRPr="0052357A">
        <w:rPr>
          <w:rFonts w:ascii="Arial" w:hAnsi="Arial" w:cs="Arial"/>
        </w:rPr>
        <w:t xml:space="preserve">-gRNA ribonuclear particle impairs the concerted conformational changes essential for target DNA cleavage. Another possibility is that the loss of intra-protein/nucleic acid interactions of the residues being substituted can contribute either solely or in combination with the integrity of the BH to impair off-target DNA cleavage. To test these scenarios, a </w:t>
      </w:r>
      <w:r w:rsidRPr="0052357A">
        <w:rPr>
          <w:rFonts w:ascii="Arial" w:hAnsi="Arial" w:cs="Arial"/>
        </w:rPr>
        <w:lastRenderedPageBreak/>
        <w:t>two-alanine substitution variant (L64A/K65A, SpyCas9</w:t>
      </w:r>
      <w:r w:rsidRPr="0052357A">
        <w:rPr>
          <w:rFonts w:ascii="Arial" w:hAnsi="Arial" w:cs="Arial"/>
          <w:vertAlign w:val="superscript"/>
        </w:rPr>
        <w:t>2Ala</w:t>
      </w:r>
      <w:r w:rsidRPr="0052357A">
        <w:rPr>
          <w:rFonts w:ascii="Arial" w:hAnsi="Arial" w:cs="Arial"/>
        </w:rPr>
        <w:t xml:space="preserve">), which is expected to have a fully helical BH but lack sidechain interactions, was assayed </w:t>
      </w:r>
      <w:r w:rsidRPr="0052357A">
        <w:rPr>
          <w:rFonts w:ascii="Arial" w:hAnsi="Arial" w:cs="Arial"/>
          <w:i/>
          <w:iCs/>
        </w:rPr>
        <w:t>in vitro</w:t>
      </w:r>
      <w:r w:rsidRPr="0052357A">
        <w:rPr>
          <w:rFonts w:ascii="Arial" w:hAnsi="Arial" w:cs="Arial"/>
        </w:rPr>
        <w:t xml:space="preserve"> for DNA cleavage efficiencies with different target DNAs. SpyCas9</w:t>
      </w:r>
      <w:r w:rsidRPr="0052357A">
        <w:rPr>
          <w:rFonts w:ascii="Arial" w:hAnsi="Arial" w:cs="Arial"/>
          <w:vertAlign w:val="superscript"/>
        </w:rPr>
        <w:t>2Ala</w:t>
      </w:r>
      <w:r w:rsidRPr="0052357A">
        <w:rPr>
          <w:rFonts w:ascii="Arial" w:hAnsi="Arial" w:cs="Arial"/>
        </w:rPr>
        <w:t xml:space="preserve"> proved to be faster than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xml:space="preserve"> at DNA cleavage. </w:t>
      </w:r>
      <w:r w:rsidR="00085A98" w:rsidRPr="0052357A">
        <w:rPr>
          <w:rFonts w:ascii="Arial" w:hAnsi="Arial" w:cs="Arial"/>
        </w:rPr>
        <w:t>In terms of DNA cleavage efficiency relative to SpyCas9</w:t>
      </w:r>
      <w:r w:rsidR="00085A98" w:rsidRPr="0052357A">
        <w:rPr>
          <w:rFonts w:ascii="Arial" w:hAnsi="Arial" w:cs="Arial"/>
          <w:vertAlign w:val="superscript"/>
        </w:rPr>
        <w:t>WT</w:t>
      </w:r>
      <w:r w:rsidR="00085A98" w:rsidRPr="0052357A">
        <w:rPr>
          <w:rFonts w:ascii="Arial" w:hAnsi="Arial" w:cs="Arial"/>
        </w:rPr>
        <w:t>, SpyCas9</w:t>
      </w:r>
      <w:r w:rsidR="00085A98" w:rsidRPr="0052357A">
        <w:rPr>
          <w:rFonts w:ascii="Arial" w:hAnsi="Arial" w:cs="Arial"/>
          <w:vertAlign w:val="superscript"/>
        </w:rPr>
        <w:t>2Ala</w:t>
      </w:r>
      <w:r w:rsidR="00085A98" w:rsidRPr="0052357A">
        <w:rPr>
          <w:rFonts w:ascii="Arial" w:hAnsi="Arial" w:cs="Arial"/>
        </w:rPr>
        <w:t xml:space="preserve"> displayed reduced selectivity in cleaving DNA with mismatches at positions closer to the protospacer adjacent motif (PAM); SpyCas9</w:t>
      </w:r>
      <w:r w:rsidR="00085A98" w:rsidRPr="0052357A">
        <w:rPr>
          <w:rFonts w:ascii="Arial" w:hAnsi="Arial" w:cs="Arial"/>
          <w:vertAlign w:val="superscript"/>
        </w:rPr>
        <w:t>2Pro</w:t>
      </w:r>
      <w:r w:rsidR="00085A98" w:rsidRPr="0052357A">
        <w:rPr>
          <w:rFonts w:ascii="Arial" w:hAnsi="Arial" w:cs="Arial"/>
        </w:rPr>
        <w:t>, however, showed increased selectivity. Our results indicate a prominent role of BH integrity, as opposed to sidechain inte</w:t>
      </w:r>
      <w:r w:rsidR="009B3A2F" w:rsidRPr="0052357A">
        <w:rPr>
          <w:rFonts w:ascii="Arial" w:hAnsi="Arial" w:cs="Arial"/>
        </w:rPr>
        <w:t>ra</w:t>
      </w:r>
      <w:r w:rsidR="00085A98" w:rsidRPr="0052357A">
        <w:rPr>
          <w:rFonts w:ascii="Arial" w:hAnsi="Arial" w:cs="Arial"/>
        </w:rPr>
        <w:t>ctions, in mismatch selectivity regarding target DNA linearization efficiency. Ongoing studies are focused on experimentally measuring the helical conformation of the BH in SpyCas9</w:t>
      </w:r>
      <w:r w:rsidR="00085A98" w:rsidRPr="0052357A">
        <w:rPr>
          <w:rFonts w:ascii="Arial" w:hAnsi="Arial" w:cs="Arial"/>
          <w:vertAlign w:val="superscript"/>
        </w:rPr>
        <w:t>WT</w:t>
      </w:r>
      <w:r w:rsidR="00085A98" w:rsidRPr="0052357A">
        <w:rPr>
          <w:rFonts w:ascii="Arial" w:hAnsi="Arial" w:cs="Arial"/>
        </w:rPr>
        <w:t>, SpyCas9</w:t>
      </w:r>
      <w:r w:rsidR="00085A98" w:rsidRPr="0052357A">
        <w:rPr>
          <w:rFonts w:ascii="Arial" w:hAnsi="Arial" w:cs="Arial"/>
          <w:vertAlign w:val="superscript"/>
        </w:rPr>
        <w:t>2Pro</w:t>
      </w:r>
      <w:r w:rsidR="00085A98" w:rsidRPr="0052357A">
        <w:rPr>
          <w:rFonts w:ascii="Arial" w:hAnsi="Arial" w:cs="Arial"/>
        </w:rPr>
        <w:t>, and SpyCas9</w:t>
      </w:r>
      <w:r w:rsidR="00085A98" w:rsidRPr="0052357A">
        <w:rPr>
          <w:rFonts w:ascii="Arial" w:hAnsi="Arial" w:cs="Arial"/>
          <w:vertAlign w:val="superscript"/>
        </w:rPr>
        <w:t>2Ala</w:t>
      </w:r>
      <w:r w:rsidR="00085A98" w:rsidRPr="0052357A">
        <w:rPr>
          <w:rFonts w:ascii="Arial" w:hAnsi="Arial" w:cs="Arial"/>
        </w:rPr>
        <w:t xml:space="preserve"> with different types of DNA substrates. Electron paramagnetic resonance (EPR) studies are being used to detect the loop-to-helix transition, and several SpyCas9 variants with ideally placed cysteine residues have been prepared to probe the conformational changes. The results of these studies will shed light on mechanisms that determine the on-target DNA cleavage selectivity of SpyCas9 to guide the development of safer gene therapy biotechnologies.</w:t>
      </w:r>
    </w:p>
    <w:p w14:paraId="4B8FEFBF" w14:textId="77777777" w:rsidR="00CB27AA" w:rsidRPr="0052357A" w:rsidRDefault="00CB27AA" w:rsidP="00CB27AA">
      <w:pPr>
        <w:pStyle w:val="ListParagraph"/>
        <w:spacing w:line="360" w:lineRule="auto"/>
        <w:rPr>
          <w:rFonts w:ascii="Arial" w:hAnsi="Arial" w:cs="Arial"/>
        </w:rPr>
      </w:pPr>
      <w:r w:rsidRPr="0052357A">
        <w:rPr>
          <w:rFonts w:ascii="Arial" w:hAnsi="Arial" w:cs="Arial"/>
        </w:rPr>
        <w:t xml:space="preserve"> </w:t>
      </w:r>
    </w:p>
    <w:p w14:paraId="6BED5178" w14:textId="77777777" w:rsidR="00CB27AA" w:rsidRPr="0052357A" w:rsidRDefault="00CB27AA" w:rsidP="00CB27AA">
      <w:pPr>
        <w:pStyle w:val="ListParagraph"/>
        <w:numPr>
          <w:ilvl w:val="1"/>
          <w:numId w:val="1"/>
        </w:numPr>
        <w:spacing w:line="360" w:lineRule="auto"/>
        <w:rPr>
          <w:rFonts w:ascii="Arial" w:hAnsi="Arial" w:cs="Arial"/>
        </w:rPr>
      </w:pPr>
      <w:r w:rsidRPr="0052357A">
        <w:rPr>
          <w:rFonts w:ascii="Arial" w:hAnsi="Arial" w:cs="Arial"/>
        </w:rPr>
        <w:t>Introduction</w:t>
      </w:r>
    </w:p>
    <w:p w14:paraId="0A5B55B1" w14:textId="41B7FE59" w:rsidR="00CB27AA" w:rsidRPr="0052357A" w:rsidRDefault="00CB27AA" w:rsidP="00CB27AA">
      <w:pPr>
        <w:pStyle w:val="ListParagraph"/>
        <w:spacing w:line="360" w:lineRule="auto"/>
        <w:rPr>
          <w:rFonts w:ascii="Arial" w:hAnsi="Arial" w:cs="Arial"/>
        </w:rPr>
      </w:pPr>
      <w:r w:rsidRPr="0052357A">
        <w:rPr>
          <w:rFonts w:ascii="Arial" w:hAnsi="Arial" w:cs="Arial"/>
        </w:rPr>
        <w:t>The two-proline (L65P/K65P) substitution in SpyCas9 (SpyCas9</w:t>
      </w:r>
      <w:r w:rsidRPr="0052357A">
        <w:rPr>
          <w:rFonts w:ascii="Arial" w:hAnsi="Arial" w:cs="Arial"/>
          <w:vertAlign w:val="superscript"/>
        </w:rPr>
        <w:t>2Pro</w:t>
      </w:r>
      <w:r w:rsidRPr="0052357A">
        <w:rPr>
          <w:rFonts w:ascii="Arial" w:hAnsi="Arial" w:cs="Arial"/>
        </w:rPr>
        <w:t xml:space="preserve">) improves its RNA-guided DNA cleavage specificity </w: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 In other words, the two-proline substitution makes SpyCas9 less likely to fully linearize dsDNA that has an imperfect complementarity with the gRNA. Specifically, SpyCas9</w:t>
      </w:r>
      <w:r w:rsidRPr="0052357A">
        <w:rPr>
          <w:rFonts w:ascii="Arial" w:hAnsi="Arial" w:cs="Arial"/>
          <w:vertAlign w:val="superscript"/>
        </w:rPr>
        <w:t>2Pro</w:t>
      </w:r>
      <w:r w:rsidRPr="0052357A" w:rsidDel="00C312EF">
        <w:rPr>
          <w:rFonts w:ascii="Arial" w:hAnsi="Arial" w:cs="Arial"/>
        </w:rPr>
        <w:t xml:space="preserve"> </w:t>
      </w:r>
      <w:r w:rsidRPr="0052357A">
        <w:rPr>
          <w:rFonts w:ascii="Arial" w:hAnsi="Arial" w:cs="Arial"/>
        </w:rPr>
        <w:t xml:space="preserve">is most sensitive to mismatches in the substrate dsDNA that are 7 </w:t>
      </w:r>
      <w:proofErr w:type="spellStart"/>
      <w:r w:rsidRPr="0052357A">
        <w:rPr>
          <w:rFonts w:ascii="Arial" w:hAnsi="Arial" w:cs="Arial"/>
        </w:rPr>
        <w:t>nt</w:t>
      </w:r>
      <w:proofErr w:type="spellEnd"/>
      <w:r w:rsidRPr="0052357A">
        <w:rPr>
          <w:rFonts w:ascii="Arial" w:hAnsi="Arial" w:cs="Arial"/>
        </w:rPr>
        <w:t xml:space="preserve"> upstream of the PAM and in general display</w:t>
      </w:r>
      <w:r w:rsidR="00D347B0" w:rsidRPr="0052357A">
        <w:rPr>
          <w:rFonts w:ascii="Arial" w:hAnsi="Arial" w:cs="Arial"/>
        </w:rPr>
        <w:t>s</w:t>
      </w:r>
      <w:r w:rsidRPr="0052357A">
        <w:rPr>
          <w:rFonts w:ascii="Arial" w:hAnsi="Arial" w:cs="Arial"/>
        </w:rPr>
        <w:t xml:space="preserve"> reduced efficiency </w:t>
      </w:r>
      <w:r w:rsidR="004E29F3" w:rsidRPr="0052357A">
        <w:rPr>
          <w:rFonts w:ascii="Arial" w:hAnsi="Arial" w:cs="Arial"/>
        </w:rPr>
        <w:t>in</w:t>
      </w:r>
      <w:r w:rsidRPr="0052357A">
        <w:rPr>
          <w:rFonts w:ascii="Arial" w:hAnsi="Arial" w:cs="Arial"/>
        </w:rPr>
        <w:t xml:space="preserve"> cleav</w:t>
      </w:r>
      <w:r w:rsidR="004E29F3" w:rsidRPr="0052357A">
        <w:rPr>
          <w:rFonts w:ascii="Arial" w:hAnsi="Arial" w:cs="Arial"/>
        </w:rPr>
        <w:t>ing</w:t>
      </w:r>
      <w:r w:rsidRPr="0052357A">
        <w:rPr>
          <w:rFonts w:ascii="Arial" w:hAnsi="Arial" w:cs="Arial"/>
        </w:rPr>
        <w:t xml:space="preserve"> DNA harboring PAM-proximal mismatches </w: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There could be many aspects of the mechanism for this increase in selectivity for on-target DNA cleavage. One potential explanation is that the two-proline substitution disrupts the loop-to-helix transition that occurs upon sgRNA </w:t>
      </w:r>
      <w:r w:rsidR="00E949C6" w:rsidRPr="0052357A">
        <w:rPr>
          <w:rFonts w:ascii="Arial" w:hAnsi="Arial" w:cs="Arial"/>
        </w:rPr>
        <w:t>binding, and this disruption affects the integrity of the BH and its role in</w:t>
      </w:r>
      <w:r w:rsidRPr="0052357A">
        <w:rPr>
          <w:rFonts w:ascii="Arial" w:hAnsi="Arial" w:cs="Arial"/>
        </w:rPr>
        <w:t xml:space="preserve"> positioning the HNH and RuvC nuclease domains for complete cleavage of the target and non-target strands, respectively, </w:t>
      </w:r>
      <w:r w:rsidRPr="0052357A">
        <w:rPr>
          <w:rFonts w:ascii="Arial" w:hAnsi="Arial" w:cs="Arial"/>
        </w:rPr>
        <w:lastRenderedPageBreak/>
        <w:t xml:space="preserve">of the dsDNA (Figure 3.1) </w: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Another possibility is that the proline substitutions eliminate intra-protein and protein-nucleic acid interactions that are essential for conformational changes needed for target DNA cleavage. Of importance is the interaction between the K56 sidechain and the phosphate lock loop residue E1108 that has been shown to be important for strand switching of the DNA and the accompanying R-loop formation that is a prerequisite for Cas9 conformational changes and target DNA cleavage </w:t>
      </w:r>
      <w:r w:rsidRPr="0052357A">
        <w:rPr>
          <w:rFonts w:ascii="Arial" w:hAnsi="Arial" w:cs="Arial"/>
        </w:rPr>
        <w:fldChar w:fldCharType="begin">
          <w:fldData xml:space="preserve">PEVuZE5vdGU+PENpdGU+PEF1dGhvcj5CYWJ1PC9BdXRob3I+PFllYXI+MjAxOTwvWWVhcj48UmVj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PC9hbHQtcGVyaW9kaWNhbD48cGFnZXM+NTY5LTczPC9wYWdlcz48dm9sdW1lPjUxMzwvdm9sdW1l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TnVtPjQ5MzwvUmVjTnVtPjxEaXNwbGF5VGV4dD4oQW5kZXJzIGV0IGFsLiwgMjAxNDsgQmFidSBl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PC9hbHQtcGVyaW9kaWNhbD48cGFnZXM+NTY5LTczPC9wYWdlcz48dm9sdW1lPjUxMzwvdm9sdW1l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5" w:tooltip="Anders, 2014 #117" w:history="1">
        <w:r w:rsidR="00D44C98" w:rsidRPr="0052357A">
          <w:rPr>
            <w:rFonts w:ascii="Arial" w:hAnsi="Arial" w:cs="Arial"/>
            <w:noProof/>
          </w:rPr>
          <w:t>Anders et al., 2014</w:t>
        </w:r>
      </w:hyperlink>
      <w:r w:rsidRPr="0052357A">
        <w:rPr>
          <w:rFonts w:ascii="Arial" w:hAnsi="Arial" w:cs="Arial"/>
          <w:noProof/>
        </w:rPr>
        <w:t xml:space="preserve">; </w:t>
      </w:r>
      <w:hyperlink w:anchor="_ENREF_19" w:tooltip="Babu, 2019 #493" w:history="1">
        <w:r w:rsidR="00D44C98" w:rsidRPr="0052357A">
          <w:rPr>
            <w:rFonts w:ascii="Arial" w:hAnsi="Arial" w:cs="Arial"/>
            <w:noProof/>
          </w:rPr>
          <w:t>Babu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 We propose that both BH integrity and interactions with protein and nucleic acids contribute to target DNA cleavage selectivity, with a more prominent contribution from the BH integrity.  Previous studies from our lab ha</w:t>
      </w:r>
      <w:r w:rsidR="0002069D" w:rsidRPr="0052357A">
        <w:rPr>
          <w:rFonts w:ascii="Arial" w:hAnsi="Arial" w:cs="Arial"/>
        </w:rPr>
        <w:t>ve</w:t>
      </w:r>
      <w:r w:rsidRPr="0052357A">
        <w:rPr>
          <w:rFonts w:ascii="Arial" w:hAnsi="Arial" w:cs="Arial"/>
        </w:rPr>
        <w:t xml:space="preserve"> shown altered coordination between the HNH and RuvC endonuclease domains in SpyCas9</w:t>
      </w:r>
      <w:r w:rsidRPr="0052357A">
        <w:rPr>
          <w:rFonts w:ascii="Arial" w:hAnsi="Arial" w:cs="Arial"/>
          <w:vertAlign w:val="superscript"/>
        </w:rPr>
        <w:t>2Pro</w:t>
      </w:r>
      <w:r w:rsidRPr="0052357A">
        <w:rPr>
          <w:rFonts w:ascii="Arial" w:hAnsi="Arial" w:cs="Arial"/>
        </w:rPr>
        <w:t xml:space="preserve"> with the coordination pattern changing with respect to the DNA mismatch position </w: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i/>
          <w:iCs/>
        </w:rPr>
        <w:t xml:space="preserve">In vitro </w:t>
      </w:r>
      <w:r w:rsidRPr="0052357A">
        <w:rPr>
          <w:rFonts w:ascii="Arial" w:hAnsi="Arial" w:cs="Arial"/>
        </w:rPr>
        <w:t xml:space="preserve">DNA cleavage assays and kinetic analyses showed that the relative use of two possible DNA cleavage pathways, which differ based on whether the initial nick occurs in the target strand by HNH or in the non-target strand by RuvC, is affected by the position of the mismatch relative to the PAM in the substrate DNA </w: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w:t>
      </w:r>
    </w:p>
    <w:p w14:paraId="6CF32CC2" w14:textId="77777777" w:rsidR="00CB27AA" w:rsidRPr="0052357A" w:rsidRDefault="00CB27AA" w:rsidP="00CB27AA">
      <w:pPr>
        <w:pStyle w:val="ListParagraph"/>
        <w:spacing w:line="360" w:lineRule="auto"/>
        <w:jc w:val="center"/>
        <w:rPr>
          <w:rFonts w:ascii="Arial" w:hAnsi="Arial" w:cs="Arial"/>
        </w:rPr>
      </w:pPr>
      <w:r w:rsidRPr="0052357A">
        <w:rPr>
          <w:rFonts w:ascii="Arial" w:hAnsi="Arial" w:cs="Arial"/>
          <w:noProof/>
        </w:rPr>
        <w:drawing>
          <wp:inline distT="0" distB="0" distL="0" distR="0" wp14:anchorId="4295012A" wp14:editId="695A81DF">
            <wp:extent cx="3911600" cy="276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11600" cy="2768600"/>
                    </a:xfrm>
                    <a:prstGeom prst="rect">
                      <a:avLst/>
                    </a:prstGeom>
                  </pic:spPr>
                </pic:pic>
              </a:graphicData>
            </a:graphic>
          </wp:inline>
        </w:drawing>
      </w:r>
    </w:p>
    <w:p w14:paraId="4808F6ED" w14:textId="77777777" w:rsidR="00CB27AA" w:rsidRPr="0052357A" w:rsidRDefault="00CB27AA" w:rsidP="00CB27AA">
      <w:pPr>
        <w:pStyle w:val="ListParagraph"/>
        <w:spacing w:line="360" w:lineRule="auto"/>
        <w:rPr>
          <w:rFonts w:ascii="Arial" w:hAnsi="Arial" w:cs="Arial"/>
        </w:rPr>
      </w:pPr>
    </w:p>
    <w:p w14:paraId="1AF5C408" w14:textId="77777777" w:rsidR="00CB27AA" w:rsidRPr="0052357A" w:rsidRDefault="00CB27AA" w:rsidP="00CB27AA">
      <w:pPr>
        <w:pStyle w:val="ListParagraph"/>
        <w:spacing w:line="360" w:lineRule="auto"/>
        <w:rPr>
          <w:rFonts w:ascii="Arial" w:hAnsi="Arial" w:cs="Arial"/>
        </w:rPr>
      </w:pPr>
      <w:r w:rsidRPr="0052357A">
        <w:rPr>
          <w:rFonts w:ascii="Arial" w:hAnsi="Arial" w:cs="Arial"/>
          <w:b/>
          <w:bCs/>
        </w:rPr>
        <w:lastRenderedPageBreak/>
        <w:t>Figure 3.1 Loop to helix conversion that occurs in the region Leu64-Thr67 in the bridge helix (BH) of SpyCas9 upon gRNA-binding</w:t>
      </w:r>
      <w:r w:rsidRPr="0052357A">
        <w:rPr>
          <w:rFonts w:ascii="Arial" w:hAnsi="Arial" w:cs="Arial"/>
        </w:rPr>
        <w:t>. The loop form of Leu64-Thr67 (labeled BH-loop) is shown in light pink and the helical regions are shown in magenta. Apo is when SpyCas9 is not bound to any nucleic acid, binary is when it is bound to gRNA, and ternary is when it is bound to gRNA and target DNA. The target strand (TS) of the target DNA is the strand that hybridizes to the gRNA.</w:t>
      </w:r>
    </w:p>
    <w:p w14:paraId="616E29E4" w14:textId="77777777" w:rsidR="00CB27AA" w:rsidRPr="0052357A" w:rsidRDefault="00CB27AA" w:rsidP="00CB27AA">
      <w:pPr>
        <w:pStyle w:val="ListParagraph"/>
        <w:spacing w:line="360" w:lineRule="auto"/>
        <w:rPr>
          <w:rFonts w:ascii="Arial" w:hAnsi="Arial" w:cs="Arial"/>
        </w:rPr>
      </w:pPr>
    </w:p>
    <w:p w14:paraId="5A49F880" w14:textId="50E36C67" w:rsidR="00CB27AA" w:rsidRPr="0052357A" w:rsidRDefault="00CB27AA" w:rsidP="00CB27AA">
      <w:pPr>
        <w:pStyle w:val="ListParagraph"/>
        <w:spacing w:line="360" w:lineRule="auto"/>
        <w:rPr>
          <w:rFonts w:ascii="Arial" w:hAnsi="Arial" w:cs="Arial"/>
        </w:rPr>
      </w:pPr>
      <w:r w:rsidRPr="0052357A">
        <w:rPr>
          <w:rFonts w:ascii="Arial" w:hAnsi="Arial" w:cs="Arial"/>
        </w:rPr>
        <w:t xml:space="preserve">To identify whether compromised BH integrity or loss of intra-protein and protein-nucleic acid interactions has the greater effect on on-target DNA cleavage selectivity, </w:t>
      </w:r>
      <w:r w:rsidRPr="0052357A">
        <w:rPr>
          <w:rFonts w:ascii="Arial" w:hAnsi="Arial" w:cs="Arial"/>
          <w:i/>
          <w:iCs/>
        </w:rPr>
        <w:t>in vitro</w:t>
      </w:r>
      <w:r w:rsidRPr="0052357A">
        <w:rPr>
          <w:rFonts w:ascii="Arial" w:hAnsi="Arial" w:cs="Arial"/>
        </w:rPr>
        <w:t xml:space="preserve"> DNA cleavage assays with a SpyCas9 variant that both lacks the sidechain interaction and has a strong propensity to undergo the loop-to-helix transition is needed. Toward this end, the 2Ala (L64A/K65A) variant (SpyCas9</w:t>
      </w:r>
      <w:r w:rsidRPr="0052357A">
        <w:rPr>
          <w:rFonts w:ascii="Arial" w:hAnsi="Arial" w:cs="Arial"/>
          <w:vertAlign w:val="superscript"/>
        </w:rPr>
        <w:t>2Ala</w:t>
      </w:r>
      <w:r w:rsidRPr="0052357A">
        <w:rPr>
          <w:rFonts w:ascii="Arial" w:hAnsi="Arial" w:cs="Arial"/>
        </w:rPr>
        <w:t xml:space="preserve">) was constructed since alanine has a strong propensity toward helix formation in proteins and does not have a positive charge to facilitate the intra-protein interactions observed for the K65 sidechain </w:t>
      </w:r>
      <w:r w:rsidRPr="0052357A">
        <w:rPr>
          <w:rFonts w:ascii="Arial" w:hAnsi="Arial" w:cs="Arial"/>
        </w:rPr>
        <w:fldChar w:fldCharType="begin"/>
      </w:r>
      <w:r w:rsidRPr="0052357A">
        <w:rPr>
          <w:rFonts w:ascii="Arial" w:hAnsi="Arial" w:cs="Arial"/>
        </w:rPr>
        <w:instrText xml:space="preserve"> ADDIN EN.CITE &lt;EndNote&gt;&lt;Cite&gt;&lt;Author&gt;Blaber&lt;/Author&gt;&lt;Year&gt;1993&lt;/Year&gt;&lt;RecNum&gt;1912&lt;/RecNum&gt;&lt;DisplayText&gt;(Blaber et al., 1993)&lt;/DisplayText&gt;&lt;record&gt;&lt;rec-number&gt;1912&lt;/rec-number&gt;&lt;foreign-keys&gt;&lt;key app="EN" db-id="wzpzftr2z2s52uerfwp55zfewzafddt90esf" timestamp="1668037164"&gt;1912&lt;/key&gt;&lt;/foreign-keys&gt;&lt;ref-type name="Journal Article"&gt;17&lt;/ref-type&gt;&lt;contributors&gt;&lt;authors&gt;&lt;author&gt;Blaber, Michael&lt;/author&gt;&lt;author&gt;Zhang, Xue-jun&lt;/author&gt;&lt;author&gt;Matthews, Brian W.&lt;/author&gt;&lt;/authors&gt;&lt;/contributors&gt;&lt;titles&gt;&lt;title&gt;Structural Basis of Amino Acid α Helix Propensity&lt;/title&gt;&lt;secondary-title&gt;Science&lt;/secondary-title&gt;&lt;/titles&gt;&lt;periodical&gt;&lt;full-title&gt;Science&lt;/full-title&gt;&lt;/periodical&gt;&lt;pages&gt;1637-1640&lt;/pages&gt;&lt;volume&gt;260&lt;/volume&gt;&lt;number&gt;5114&lt;/number&gt;&lt;dates&gt;&lt;year&gt;1993&lt;/year&gt;&lt;/dates&gt;&lt;publisher&gt;American Association for the Advancement of Science&lt;/publisher&gt;&lt;isbn&gt;00368075, 10959203&lt;/isbn&gt;&lt;urls&gt;&lt;related-urls&gt;&lt;url&gt;http://www.jstor.org/stable/2881715&lt;/url&gt;&lt;/related-urls&gt;&lt;/urls&gt;&lt;custom1&gt;Full publication date: Jun. 11, 1993&lt;/custom1&gt;&lt;remote-database-name&gt;JSTOR&lt;/remote-database-name&gt;&lt;access-date&gt;2022/11/09/&lt;/access-date&gt;&lt;/record&gt;&lt;/Cite&gt;&lt;/EndNote&gt;</w:instrText>
      </w:r>
      <w:r w:rsidRPr="0052357A">
        <w:rPr>
          <w:rFonts w:ascii="Arial" w:hAnsi="Arial" w:cs="Arial"/>
        </w:rPr>
        <w:fldChar w:fldCharType="separate"/>
      </w:r>
      <w:r w:rsidRPr="0052357A">
        <w:rPr>
          <w:rFonts w:ascii="Arial" w:hAnsi="Arial" w:cs="Arial"/>
          <w:noProof/>
        </w:rPr>
        <w:t>(</w:t>
      </w:r>
      <w:hyperlink w:anchor="_ENREF_29" w:tooltip="Blaber, 1993 #1912" w:history="1">
        <w:r w:rsidR="00D44C98" w:rsidRPr="0052357A">
          <w:rPr>
            <w:rFonts w:ascii="Arial" w:hAnsi="Arial" w:cs="Arial"/>
            <w:noProof/>
          </w:rPr>
          <w:t>Blaber et al., 1993</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p>
    <w:p w14:paraId="62CF3D2F" w14:textId="77777777" w:rsidR="00CB27AA" w:rsidRPr="0052357A" w:rsidRDefault="00CB27AA" w:rsidP="00CB27AA">
      <w:pPr>
        <w:pStyle w:val="ListParagraph"/>
        <w:spacing w:line="360" w:lineRule="auto"/>
        <w:rPr>
          <w:rFonts w:ascii="Arial" w:hAnsi="Arial" w:cs="Arial"/>
        </w:rPr>
      </w:pPr>
    </w:p>
    <w:p w14:paraId="436B297D" w14:textId="0F1F1FCB" w:rsidR="00CB27AA" w:rsidRPr="0052357A" w:rsidRDefault="00CB27AA" w:rsidP="00CB27AA">
      <w:pPr>
        <w:pStyle w:val="ListParagraph"/>
        <w:spacing w:line="360" w:lineRule="auto"/>
        <w:rPr>
          <w:rFonts w:ascii="Arial" w:hAnsi="Arial" w:cs="Arial"/>
        </w:rPr>
      </w:pPr>
      <w:r w:rsidRPr="0052357A">
        <w:rPr>
          <w:rFonts w:ascii="Arial" w:hAnsi="Arial" w:cs="Arial"/>
        </w:rPr>
        <w:t xml:space="preserve">To confirm that the two-proline substitution impairs the loop-to-helix transition, electron paramagnetic resonance (EPR) can be used to measure changes in distance between BH residues located on either side of the loop since the distance between these residues will change during the loop-to-helix transition (or lack thereof) upon SpyCas9-sgRNA-binding (Figure 3.2)  </w: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79" w:tooltip="Vazquez Reyes, 2017 #429" w:history="1">
        <w:r w:rsidR="00D44C98" w:rsidRPr="0052357A">
          <w:rPr>
            <w:rFonts w:ascii="Arial" w:hAnsi="Arial" w:cs="Arial"/>
            <w:noProof/>
          </w:rPr>
          <w:t>Vazquez Reyes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more efficient this transition is, the more robust (and less selective) the DNA cleavage is expected to be when the target DNA has a mismatch. In collaboration with Dr. Peter Qin at the University of Southern California, </w:t>
      </w:r>
      <w:r w:rsidR="005204B3" w:rsidRPr="0052357A">
        <w:rPr>
          <w:rFonts w:ascii="Arial" w:hAnsi="Arial" w:cs="Arial"/>
        </w:rPr>
        <w:t xml:space="preserve">we plan to use site-directed spin labeling (SDSL) EPR to detect the change in distance between resides on opposite ends of the loop region that transitions to a helix make distance measurements. SDSL-EPR requires specific cystine residues to be introduced into the protein where nitroxide labels will be attached for distance measurements between them. </w:t>
      </w:r>
      <w:r w:rsidRPr="0052357A">
        <w:rPr>
          <w:rFonts w:ascii="Arial" w:hAnsi="Arial" w:cs="Arial"/>
        </w:rPr>
        <w:t xml:space="preserve">Following the structures of BH in the crystal structures of apo-SpyCas9 (PDB ID: 4CMP, </w:t>
      </w:r>
      <w:r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22" w:tooltip="Jinek, 2014 #118" w:history="1">
        <w:r w:rsidR="00D44C98" w:rsidRPr="0052357A">
          <w:rPr>
            <w:rFonts w:ascii="Arial" w:hAnsi="Arial" w:cs="Arial"/>
            <w:noProof/>
          </w:rPr>
          <w:t>Jinek et al., 2014</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lastRenderedPageBreak/>
        <w:t xml:space="preserve">and SpyCas9-sgRNA structure (PDB ID: 4ZT0, </w:t>
      </w:r>
      <w:r w:rsidRPr="0052357A">
        <w:rPr>
          <w:rFonts w:ascii="Arial" w:hAnsi="Arial" w:cs="Arial"/>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18" w:tooltip="Jiang, 2015 #367" w:history="1">
        <w:r w:rsidR="00D44C98" w:rsidRPr="0052357A">
          <w:rPr>
            <w:rFonts w:ascii="Arial" w:hAnsi="Arial" w:cs="Arial"/>
            <w:noProof/>
          </w:rPr>
          <w:t>Jiang et al., 2015</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we identified Cys80 and Glu60 as the ideal candidates for labeling. Dr. Qin’s lab used the program ALLNOX </w:t>
      </w:r>
      <w:r w:rsidRPr="0052357A">
        <w:rPr>
          <w:rFonts w:ascii="Arial" w:hAnsi="Arial" w:cs="Arial"/>
        </w:rPr>
        <w:fldChar w:fldCharType="begin"/>
      </w:r>
      <w:r w:rsidRPr="0052357A">
        <w:rPr>
          <w:rFonts w:ascii="Arial" w:hAnsi="Arial" w:cs="Arial"/>
        </w:rPr>
        <w:instrText xml:space="preserve"> ADDIN EN.CITE &lt;EndNote&gt;&lt;Cite&gt;&lt;Author&gt;Ding&lt;/Author&gt;&lt;Year&gt;2019&lt;/Year&gt;&lt;RecNum&gt;511&lt;/RecNum&gt;&lt;DisplayText&gt;(Ding et al., 2019)&lt;/DisplayText&gt;&lt;record&gt;&lt;rec-number&gt;511&lt;/rec-number&gt;&lt;foreign-keys&gt;&lt;key app="EN" db-id="wzpzftr2z2s52uerfwp55zfewzafddt90esf" timestamp="1622834512"&gt;511&lt;/key&gt;&lt;/foreign-keys&gt;&lt;ref-type name="Journal Article"&gt;17&lt;/ref-type&gt;&lt;contributors&gt;&lt;authors&gt;&lt;author&gt;Ding, Y.&lt;/author&gt;&lt;author&gt;Kathiresan, V.&lt;/author&gt;&lt;author&gt;Zhang, X.&lt;/author&gt;&lt;author&gt;Haworth, I. S.&lt;/author&gt;&lt;author&gt;Qin, P. Z.&lt;/author&gt;&lt;/authors&gt;&lt;/contributors&gt;&lt;auth-address&gt;Department of Chemistry , University of Southern California , Los Angeles , California 90089 , United States.&amp;#xD;Department of Pharmacology and Pharmaceutical Sciences , University of Southern California , Los Angeles , California 90089 , United States.&amp;#xD;Department of Biological Sciences , University of Southern California , Los Angeles , California 90089 , United States.&lt;/auth-address&gt;&lt;titles&gt;&lt;title&gt;Experimental Validation of the ALLNOX Program for Studying Protein-Nucleic Acid Complexes&lt;/title&gt;&lt;secondary-title&gt;J Phys Chem A&lt;/secondary-title&gt;&lt;/titles&gt;&lt;periodical&gt;&lt;full-title&gt;J Phys Chem A&lt;/full-title&gt;&lt;/periodical&gt;&lt;pages&gt;3592-3598&lt;/pages&gt;&lt;volume&gt;123&lt;/volume&gt;&lt;number&gt;16&lt;/number&gt;&lt;edition&gt;2019/04/13&lt;/edition&gt;&lt;keywords&gt;&lt;keyword&gt;Crystallography, X-Ray&lt;/keyword&gt;&lt;keyword&gt;Electron Spin Resonance Spectroscopy&lt;/keyword&gt;&lt;keyword&gt;Models, Molecular&lt;/keyword&gt;&lt;keyword&gt;Molecular Structure&lt;/keyword&gt;&lt;keyword&gt;Mutagenesis, Site-Directed&lt;/keyword&gt;&lt;keyword&gt;Nucleic Acids/*chemistry&lt;/keyword&gt;&lt;keyword&gt;Proteins/*chemistry&lt;/keyword&gt;&lt;keyword&gt;*Software&lt;/keyword&gt;&lt;keyword&gt;Spin Labels&lt;/keyword&gt;&lt;/keywords&gt;&lt;dates&gt;&lt;year&gt;2019&lt;/year&gt;&lt;pub-dates&gt;&lt;date&gt;Apr 25&lt;/date&gt;&lt;/pub-dates&gt;&lt;/dates&gt;&lt;isbn&gt;1520-5215 (Electronic)&amp;#xD;1089-5639 (Linking)&lt;/isbn&gt;&lt;accession-num&gt;30978022&lt;/accession-num&gt;&lt;urls&gt;&lt;related-urls&gt;&lt;url&gt;https://www.ncbi.nlm.nih.gov/pubmed/30978022&lt;/url&gt;&lt;/related-urls&gt;&lt;/urls&gt;&lt;custom2&gt;PMC6486822&lt;/custom2&gt;&lt;electronic-resource-num&gt;10.1021/acs.jpca.9b01027&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62" w:tooltip="Ding, 2019 #511" w:history="1">
        <w:r w:rsidR="00D44C98" w:rsidRPr="0052357A">
          <w:rPr>
            <w:rFonts w:ascii="Arial" w:hAnsi="Arial" w:cs="Arial"/>
            <w:noProof/>
          </w:rPr>
          <w:t>Ding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to measure the distance between nitroxide labels at 60</w:t>
      </w:r>
      <w:r w:rsidRPr="0052357A">
        <w:rPr>
          <w:rFonts w:ascii="Arial" w:hAnsi="Arial" w:cs="Arial"/>
          <w:vertAlign w:val="superscript"/>
        </w:rPr>
        <w:t>th</w:t>
      </w:r>
      <w:r w:rsidRPr="0052357A">
        <w:rPr>
          <w:rFonts w:ascii="Arial" w:hAnsi="Arial" w:cs="Arial"/>
        </w:rPr>
        <w:t xml:space="preserve"> and 80</w:t>
      </w:r>
      <w:r w:rsidRPr="0052357A">
        <w:rPr>
          <w:rFonts w:ascii="Arial" w:hAnsi="Arial" w:cs="Arial"/>
          <w:vertAlign w:val="superscript"/>
        </w:rPr>
        <w:t>th</w:t>
      </w:r>
      <w:r w:rsidRPr="0052357A">
        <w:rPr>
          <w:rFonts w:ascii="Arial" w:hAnsi="Arial" w:cs="Arial"/>
        </w:rPr>
        <w:t xml:space="preserve"> positions and calculated a distance change of 29.3 Å to 36.1 Å in response to loop-to-helix transition, which is a measurable distance by SDSL EPR. Glu60 was substituted with a </w:t>
      </w:r>
      <w:proofErr w:type="spellStart"/>
      <w:r w:rsidRPr="0052357A">
        <w:rPr>
          <w:rFonts w:ascii="Arial" w:hAnsi="Arial" w:cs="Arial"/>
        </w:rPr>
        <w:t>Cys</w:t>
      </w:r>
      <w:proofErr w:type="spellEnd"/>
      <w:r w:rsidRPr="0052357A">
        <w:rPr>
          <w:rFonts w:ascii="Arial" w:hAnsi="Arial" w:cs="Arial"/>
        </w:rPr>
        <w:t xml:space="preserve"> (E60C) to enable labeling at C80 and E60C </w: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TnVtPjQ5MzwvUmVjTnVtPjxEaXNwbGF5VGV4dD4oQmFidSBldCBhbC4sIDIwMTkpPC9EaXNwbGF5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=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Pr="0052357A">
        <w:rPr>
          <w:rFonts w:ascii="Arial" w:hAnsi="Arial" w:cs="Arial"/>
          <w:noProof/>
        </w:rPr>
        <w:t>)</w:t>
      </w:r>
      <w:r w:rsidRPr="0052357A">
        <w:rPr>
          <w:rFonts w:ascii="Arial" w:hAnsi="Arial" w:cs="Arial"/>
        </w:rPr>
        <w:fldChar w:fldCharType="end"/>
      </w:r>
      <w:r w:rsidRPr="0052357A">
        <w:rPr>
          <w:rFonts w:ascii="Arial" w:hAnsi="Arial" w:cs="Arial"/>
        </w:rPr>
        <w:t>.</w:t>
      </w:r>
    </w:p>
    <w:p w14:paraId="01236C18" w14:textId="77777777" w:rsidR="00CB27AA" w:rsidRPr="0052357A" w:rsidRDefault="00CB27AA" w:rsidP="00CB27AA">
      <w:pPr>
        <w:pStyle w:val="ListParagraph"/>
        <w:spacing w:line="360" w:lineRule="auto"/>
        <w:rPr>
          <w:rFonts w:ascii="Arial" w:hAnsi="Arial" w:cs="Arial"/>
        </w:rPr>
      </w:pPr>
      <w:r w:rsidRPr="0052357A">
        <w:rPr>
          <w:rFonts w:ascii="Arial" w:hAnsi="Arial" w:cs="Arial"/>
          <w:noProof/>
        </w:rPr>
        <w:drawing>
          <wp:anchor distT="0" distB="0" distL="114300" distR="114300" simplePos="0" relativeHeight="251658251" behindDoc="0" locked="0" layoutInCell="1" allowOverlap="1" wp14:anchorId="50352B24" wp14:editId="22C4E9D5">
            <wp:simplePos x="0" y="0"/>
            <wp:positionH relativeFrom="column">
              <wp:posOffset>334010</wp:posOffset>
            </wp:positionH>
            <wp:positionV relativeFrom="paragraph">
              <wp:posOffset>354424</wp:posOffset>
            </wp:positionV>
            <wp:extent cx="5466715" cy="2952115"/>
            <wp:effectExtent l="0" t="0" r="0" b="0"/>
            <wp:wrapTopAndBottom/>
            <wp:docPr id="49" name="Picture 4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66715" cy="2952115"/>
                    </a:xfrm>
                    <a:prstGeom prst="rect">
                      <a:avLst/>
                    </a:prstGeom>
                  </pic:spPr>
                </pic:pic>
              </a:graphicData>
            </a:graphic>
            <wp14:sizeRelH relativeFrom="page">
              <wp14:pctWidth>0</wp14:pctWidth>
            </wp14:sizeRelH>
            <wp14:sizeRelV relativeFrom="page">
              <wp14:pctHeight>0</wp14:pctHeight>
            </wp14:sizeRelV>
          </wp:anchor>
        </w:drawing>
      </w:r>
    </w:p>
    <w:p w14:paraId="46F6735D" w14:textId="77777777" w:rsidR="00CB27AA" w:rsidRPr="0052357A" w:rsidRDefault="00CB27AA" w:rsidP="00CB27AA">
      <w:pPr>
        <w:pStyle w:val="ListParagraph"/>
        <w:spacing w:line="360" w:lineRule="auto"/>
        <w:rPr>
          <w:rFonts w:ascii="Arial" w:hAnsi="Arial" w:cs="Arial"/>
        </w:rPr>
      </w:pPr>
      <w:r w:rsidRPr="0052357A">
        <w:rPr>
          <w:rFonts w:ascii="Arial" w:hAnsi="Arial" w:cs="Arial"/>
          <w:b/>
          <w:bCs/>
        </w:rPr>
        <w:t>Figure 3.2. Distance comparison between SpyCas9 residue positions 60 and 80 before (Apo, PDB ID: 4CMP) and after (Binary, PDB ID: 4XT0) gRNA-binding</w:t>
      </w:r>
      <w:r w:rsidRPr="0052357A">
        <w:rPr>
          <w:rFonts w:ascii="Arial" w:hAnsi="Arial" w:cs="Arial"/>
        </w:rPr>
        <w:t xml:space="preserve">. The loop-to-helix transition upon gRNA-binding occurs at residue positions 64-67 to increase the distance between positions 60 and 80 from 29.3 Å to 36.1 Å. The nitroxide label is designated as R5p. gRNA is shown in orange in the binary structure. </w:t>
      </w:r>
    </w:p>
    <w:p w14:paraId="77B49BC9" w14:textId="77777777" w:rsidR="00CB27AA" w:rsidRPr="0052357A" w:rsidRDefault="00CB27AA" w:rsidP="00CB27AA">
      <w:pPr>
        <w:pStyle w:val="ListParagraph"/>
        <w:spacing w:line="360" w:lineRule="auto"/>
        <w:rPr>
          <w:rFonts w:ascii="Arial" w:hAnsi="Arial" w:cs="Arial"/>
        </w:rPr>
      </w:pPr>
    </w:p>
    <w:p w14:paraId="66C973FD" w14:textId="77777777" w:rsidR="00CB27AA" w:rsidRPr="0052357A" w:rsidRDefault="00CB27AA" w:rsidP="00CB27AA">
      <w:pPr>
        <w:pStyle w:val="ListParagraph"/>
        <w:spacing w:line="360" w:lineRule="auto"/>
        <w:rPr>
          <w:rFonts w:ascii="Arial" w:hAnsi="Arial" w:cs="Arial"/>
        </w:rPr>
      </w:pPr>
      <w:r w:rsidRPr="0052357A">
        <w:rPr>
          <w:rFonts w:ascii="Arial" w:hAnsi="Arial" w:cs="Arial"/>
        </w:rPr>
        <w:t xml:space="preserve">In this research, </w:t>
      </w:r>
      <w:r w:rsidRPr="0052357A">
        <w:rPr>
          <w:rFonts w:ascii="Arial" w:hAnsi="Arial" w:cs="Arial"/>
          <w:i/>
          <w:iCs/>
        </w:rPr>
        <w:t>in vitro</w:t>
      </w:r>
      <w:r w:rsidRPr="0052357A">
        <w:rPr>
          <w:rFonts w:ascii="Arial" w:hAnsi="Arial" w:cs="Arial"/>
        </w:rPr>
        <w:t xml:space="preserve"> DNA cleavage assays with SpyCas9</w:t>
      </w:r>
      <w:r w:rsidRPr="0052357A">
        <w:rPr>
          <w:rFonts w:ascii="Arial" w:hAnsi="Arial" w:cs="Arial"/>
          <w:vertAlign w:val="superscript"/>
        </w:rPr>
        <w:t>2Pro</w:t>
      </w:r>
      <w:r w:rsidRPr="0052357A">
        <w:rPr>
          <w:rFonts w:ascii="Arial" w:hAnsi="Arial" w:cs="Arial"/>
        </w:rPr>
        <w:t xml:space="preserve"> and SpyCas</w:t>
      </w:r>
      <w:r w:rsidRPr="0052357A">
        <w:rPr>
          <w:rFonts w:ascii="Arial" w:hAnsi="Arial" w:cs="Arial"/>
          <w:vertAlign w:val="superscript"/>
        </w:rPr>
        <w:t>2Ala</w:t>
      </w:r>
      <w:r w:rsidRPr="0052357A">
        <w:rPr>
          <w:rFonts w:ascii="Arial" w:hAnsi="Arial" w:cs="Arial"/>
        </w:rPr>
        <w:t xml:space="preserve"> are used to elucidate whether a robust loop-to-helix transition or K65 sidechain interactions have the most prominent role in the observed increase in the target DNA cleavage selectivity of SpyCas9</w:t>
      </w:r>
      <w:r w:rsidRPr="0052357A">
        <w:rPr>
          <w:rFonts w:ascii="Arial" w:hAnsi="Arial" w:cs="Arial"/>
          <w:vertAlign w:val="superscript"/>
        </w:rPr>
        <w:t>2Pro</w:t>
      </w:r>
      <w:r w:rsidRPr="0052357A">
        <w:rPr>
          <w:rFonts w:ascii="Arial" w:hAnsi="Arial" w:cs="Arial"/>
        </w:rPr>
        <w:t>. Furthermore, SpyCas9</w:t>
      </w:r>
      <w:r w:rsidRPr="0052357A">
        <w:rPr>
          <w:rFonts w:ascii="Arial" w:hAnsi="Arial" w:cs="Arial"/>
          <w:vertAlign w:val="superscript"/>
        </w:rPr>
        <w:t>2Pro</w:t>
      </w:r>
      <w:r w:rsidRPr="0052357A">
        <w:rPr>
          <w:rFonts w:ascii="Arial" w:hAnsi="Arial" w:cs="Arial"/>
        </w:rPr>
        <w:t xml:space="preserve"> and SpyCas</w:t>
      </w:r>
      <w:r w:rsidRPr="0052357A">
        <w:rPr>
          <w:rFonts w:ascii="Arial" w:hAnsi="Arial" w:cs="Arial"/>
          <w:vertAlign w:val="superscript"/>
        </w:rPr>
        <w:t>2Ala</w:t>
      </w:r>
      <w:r w:rsidRPr="0052357A">
        <w:rPr>
          <w:rFonts w:ascii="Arial" w:hAnsi="Arial" w:cs="Arial"/>
        </w:rPr>
        <w:t xml:space="preserve"> variants that facilitate detection of the loop-to-helix transition using </w:t>
      </w:r>
      <w:r w:rsidRPr="0052357A">
        <w:rPr>
          <w:rFonts w:ascii="Arial" w:hAnsi="Arial" w:cs="Arial"/>
        </w:rPr>
        <w:lastRenderedPageBreak/>
        <w:t>EPR measurements were prepared to confirm that the loop-to-helix transition</w:t>
      </w:r>
      <w:r w:rsidRPr="0052357A" w:rsidDel="00C557E4">
        <w:rPr>
          <w:rFonts w:ascii="Arial" w:hAnsi="Arial" w:cs="Arial"/>
        </w:rPr>
        <w:t xml:space="preserve"> </w:t>
      </w:r>
      <w:r w:rsidRPr="0052357A">
        <w:rPr>
          <w:rFonts w:ascii="Arial" w:hAnsi="Arial" w:cs="Arial"/>
        </w:rPr>
        <w:t xml:space="preserve">is impacted by proline substitution but not with alanine substitution. </w:t>
      </w:r>
    </w:p>
    <w:p w14:paraId="5973A86B" w14:textId="77777777" w:rsidR="00CB27AA" w:rsidRPr="0052357A" w:rsidRDefault="00CB27AA" w:rsidP="00CB27AA">
      <w:pPr>
        <w:spacing w:line="360" w:lineRule="auto"/>
        <w:rPr>
          <w:rFonts w:ascii="Arial" w:hAnsi="Arial" w:cs="Arial"/>
        </w:rPr>
      </w:pPr>
    </w:p>
    <w:p w14:paraId="45110635" w14:textId="77777777" w:rsidR="00CB27AA" w:rsidRPr="0052357A" w:rsidRDefault="00CB27AA" w:rsidP="00CB27AA">
      <w:pPr>
        <w:pStyle w:val="ListParagraph"/>
        <w:numPr>
          <w:ilvl w:val="1"/>
          <w:numId w:val="1"/>
        </w:numPr>
        <w:spacing w:line="360" w:lineRule="auto"/>
        <w:rPr>
          <w:rFonts w:ascii="Arial" w:hAnsi="Arial" w:cs="Arial"/>
        </w:rPr>
      </w:pPr>
      <w:r w:rsidRPr="0052357A">
        <w:rPr>
          <w:rFonts w:ascii="Arial" w:hAnsi="Arial" w:cs="Arial"/>
        </w:rPr>
        <w:t>Methods</w:t>
      </w:r>
    </w:p>
    <w:p w14:paraId="39280A54" w14:textId="7535F909" w:rsidR="00CB27AA" w:rsidRPr="0052357A" w:rsidRDefault="005A7577" w:rsidP="00CB27AA">
      <w:pPr>
        <w:pStyle w:val="ListParagraph"/>
        <w:numPr>
          <w:ilvl w:val="2"/>
          <w:numId w:val="1"/>
        </w:numPr>
        <w:spacing w:line="360" w:lineRule="auto"/>
        <w:rPr>
          <w:rFonts w:ascii="Arial" w:hAnsi="Arial" w:cs="Arial"/>
        </w:rPr>
      </w:pPr>
      <w:r w:rsidRPr="0052357A">
        <w:rPr>
          <w:rFonts w:ascii="Arial" w:hAnsi="Arial" w:cs="Arial"/>
        </w:rPr>
        <w:t>Construction</w:t>
      </w:r>
      <w:r w:rsidR="00CB27AA" w:rsidRPr="0052357A">
        <w:rPr>
          <w:rFonts w:ascii="Arial" w:hAnsi="Arial" w:cs="Arial"/>
        </w:rPr>
        <w:t xml:space="preserve"> of BH loop variants to measure contributions of bridge helix integrity and sidechain interaction in target DNA cleavage sensitivity</w:t>
      </w:r>
    </w:p>
    <w:p w14:paraId="06503E02" w14:textId="3FAF5108" w:rsidR="00A64704" w:rsidRPr="0052357A" w:rsidRDefault="00CB27AA" w:rsidP="00A64704">
      <w:pPr>
        <w:pStyle w:val="ListParagraph"/>
        <w:spacing w:line="360" w:lineRule="auto"/>
        <w:rPr>
          <w:rFonts w:ascii="Arial" w:hAnsi="Arial" w:cs="Arial"/>
        </w:rPr>
      </w:pPr>
      <w:r w:rsidRPr="0052357A">
        <w:rPr>
          <w:rFonts w:ascii="Arial" w:hAnsi="Arial" w:cs="Arial"/>
        </w:rPr>
        <w:t>Previous studies in the lab created SpyCas9</w:t>
      </w:r>
      <w:r w:rsidRPr="0052357A">
        <w:rPr>
          <w:rFonts w:ascii="Arial" w:hAnsi="Arial" w:cs="Arial"/>
          <w:vertAlign w:val="superscript"/>
        </w:rPr>
        <w:t>2Pro</w:t>
      </w:r>
      <w:r w:rsidRPr="0052357A">
        <w:rPr>
          <w:rFonts w:ascii="Arial" w:hAnsi="Arial" w:cs="Arial"/>
        </w:rPr>
        <w:t xml:space="preserve"> that possessed L64P and K65P substitutions in SpyCas9 protein </w:t>
      </w:r>
      <w:r w:rsidRPr="0052357A">
        <w:rPr>
          <w:rFonts w:ascii="Arial" w:hAnsi="Arial" w:cs="Arial"/>
        </w:rPr>
        <w:fldChar w:fldCharType="begin">
          <w:fldData xml:space="preserve">PEVuZE5vdGU+PENpdGU+PEF1dGhvcj5CYWJ1PC9BdXRob3I+PFllYXI+MjAxOTwvWWVhcj48UmVj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PEVuZE5vdGU+PENpdGU+PEF1dGhvcj5CYWJ1PC9BdXRob3I+PFllYXI+MjAxOTwvWWVhcj48UmVj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9" w:tooltip="Babu, 2019 #493" w:history="1">
        <w:r w:rsidR="00D44C98" w:rsidRPr="0052357A">
          <w:rPr>
            <w:rFonts w:ascii="Arial" w:hAnsi="Arial" w:cs="Arial"/>
            <w:noProof/>
          </w:rPr>
          <w:t>Babu et al., 2019</w:t>
        </w:r>
      </w:hyperlink>
      <w:r w:rsidRPr="0052357A">
        <w:rPr>
          <w:rFonts w:ascii="Arial" w:hAnsi="Arial" w:cs="Arial"/>
          <w:noProof/>
        </w:rPr>
        <w:t xml:space="preserve">; </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To maintain BH integrity while changing sidechain interactions, </w:t>
      </w:r>
      <w:r w:rsidR="00A64704" w:rsidRPr="0052357A">
        <w:rPr>
          <w:rFonts w:ascii="Arial" w:hAnsi="Arial" w:cs="Arial"/>
        </w:rPr>
        <w:t>we constructed a SpyCas9 variant with L64A and K65A substitutions termed SpyCas9</w:t>
      </w:r>
      <w:r w:rsidR="00A64704" w:rsidRPr="0052357A">
        <w:rPr>
          <w:rFonts w:ascii="Arial" w:hAnsi="Arial" w:cs="Arial"/>
          <w:vertAlign w:val="superscript"/>
        </w:rPr>
        <w:t>2Ala</w:t>
      </w:r>
      <w:r w:rsidR="00A64704" w:rsidRPr="0052357A">
        <w:rPr>
          <w:rFonts w:ascii="Arial" w:hAnsi="Arial" w:cs="Arial"/>
        </w:rPr>
        <w:t>.</w:t>
      </w:r>
    </w:p>
    <w:p w14:paraId="1D48FB93" w14:textId="77777777" w:rsidR="00CB27AA" w:rsidRPr="0052357A" w:rsidRDefault="00CB27AA" w:rsidP="00CB27AA">
      <w:pPr>
        <w:pStyle w:val="ListParagraph"/>
        <w:spacing w:line="360" w:lineRule="auto"/>
        <w:rPr>
          <w:rFonts w:ascii="Arial" w:hAnsi="Arial" w:cs="Arial"/>
        </w:rPr>
      </w:pPr>
    </w:p>
    <w:p w14:paraId="13E7E7B5"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Designing SpyCas9 constructs for nitroxide labeling for SDSL EPR studies</w:t>
      </w:r>
    </w:p>
    <w:p w14:paraId="42B0D229" w14:textId="4E238420" w:rsidR="00CB27AA" w:rsidRPr="0052357A" w:rsidRDefault="00CB27AA" w:rsidP="00CB27AA">
      <w:pPr>
        <w:pStyle w:val="ListParagraph"/>
        <w:spacing w:line="360" w:lineRule="auto"/>
        <w:rPr>
          <w:rFonts w:ascii="Arial" w:hAnsi="Arial" w:cs="Arial"/>
        </w:rPr>
      </w:pPr>
      <w:r w:rsidRPr="0052357A">
        <w:rPr>
          <w:rFonts w:ascii="Arial" w:hAnsi="Arial" w:cs="Arial"/>
        </w:rPr>
        <w:t xml:space="preserve">To tag SpyCas9 residue positions 60 and 80 with nitroxide labels that enables the measurement of distances between these positions using EPR, the residues must be either native or substituted cysteines which form </w:t>
      </w:r>
      <w:proofErr w:type="spellStart"/>
      <w:r w:rsidRPr="0052357A">
        <w:rPr>
          <w:rFonts w:ascii="Arial" w:hAnsi="Arial" w:cs="Arial"/>
        </w:rPr>
        <w:t>thio</w:t>
      </w:r>
      <w:proofErr w:type="spellEnd"/>
      <w:r w:rsidRPr="0052357A">
        <w:rPr>
          <w:rFonts w:ascii="Arial" w:hAnsi="Arial" w:cs="Arial"/>
        </w:rPr>
        <w:t xml:space="preserve">-ether bonds with the nitroxide label precursor 3-iodomethyl-1-oxyl-2,2,5,5-tetramethylpyrroline </w: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79" w:tooltip="Vazquez Reyes, 2017 #429" w:history="1">
        <w:r w:rsidR="00D44C98" w:rsidRPr="0052357A">
          <w:rPr>
            <w:rFonts w:ascii="Arial" w:hAnsi="Arial" w:cs="Arial"/>
            <w:noProof/>
          </w:rPr>
          <w:t>Vazquez Reyes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SpyCas9 natively possesses two cystines, C80 and C574. Previous research in the lab had </w:t>
      </w:r>
      <w:r w:rsidR="00D34855" w:rsidRPr="0052357A">
        <w:rPr>
          <w:rFonts w:ascii="Arial" w:hAnsi="Arial" w:cs="Arial"/>
        </w:rPr>
        <w:t>constructed a SpyCas9</w:t>
      </w:r>
      <w:r w:rsidR="00D34855" w:rsidRPr="0052357A">
        <w:rPr>
          <w:rFonts w:ascii="Arial" w:hAnsi="Arial" w:cs="Arial"/>
          <w:vertAlign w:val="superscript"/>
        </w:rPr>
        <w:t>C574S</w:t>
      </w:r>
      <w:r w:rsidR="00D34855" w:rsidRPr="0052357A">
        <w:rPr>
          <w:rFonts w:ascii="Arial" w:hAnsi="Arial" w:cs="Arial"/>
        </w:rPr>
        <w:t xml:space="preserve"> variant for EPR studies that </w:t>
      </w:r>
      <w:r w:rsidRPr="0052357A">
        <w:rPr>
          <w:rFonts w:ascii="Arial" w:hAnsi="Arial" w:cs="Arial"/>
        </w:rPr>
        <w:t>retains one cystine at 80</w:t>
      </w:r>
      <w:r w:rsidRPr="0052357A">
        <w:rPr>
          <w:rFonts w:ascii="Arial" w:hAnsi="Arial" w:cs="Arial"/>
          <w:vertAlign w:val="superscript"/>
        </w:rPr>
        <w:t>th</w:t>
      </w:r>
      <w:r w:rsidRPr="0052357A">
        <w:rPr>
          <w:rFonts w:ascii="Arial" w:hAnsi="Arial" w:cs="Arial"/>
        </w:rPr>
        <w:t xml:space="preserve"> position (C80) </w: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79" w:tooltip="Vazquez Reyes, 2017 #429" w:history="1">
        <w:r w:rsidR="00D44C98" w:rsidRPr="0052357A">
          <w:rPr>
            <w:rFonts w:ascii="Arial" w:hAnsi="Arial" w:cs="Arial"/>
            <w:noProof/>
          </w:rPr>
          <w:t>Vazquez Reyes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This backbone was used to</w:t>
      </w:r>
      <w:r w:rsidR="001A3683" w:rsidRPr="0052357A">
        <w:rPr>
          <w:rFonts w:ascii="Arial" w:hAnsi="Arial" w:cs="Arial"/>
        </w:rPr>
        <w:t xml:space="preserve"> construct</w:t>
      </w:r>
      <w:r w:rsidRPr="0052357A">
        <w:rPr>
          <w:rFonts w:ascii="Arial" w:hAnsi="Arial" w:cs="Arial"/>
        </w:rPr>
        <w:t xml:space="preserve"> a E60C variant, followed by using that to create the BH variants needed in this study. The EPR experiments use the following variants: SpyCas9</w:t>
      </w:r>
      <w:r w:rsidRPr="0052357A">
        <w:rPr>
          <w:rFonts w:ascii="Arial" w:hAnsi="Arial" w:cs="Arial"/>
          <w:vertAlign w:val="superscript"/>
        </w:rPr>
        <w:t>WT-E60C</w:t>
      </w:r>
      <w:r w:rsidRPr="0052357A">
        <w:rPr>
          <w:rFonts w:ascii="Arial" w:hAnsi="Arial" w:cs="Arial"/>
        </w:rPr>
        <w:t xml:space="preserve"> (contains E60C and C574S substitutions, named SpyCas9</w:t>
      </w:r>
      <w:r w:rsidRPr="0052357A">
        <w:rPr>
          <w:rFonts w:ascii="Arial" w:hAnsi="Arial" w:cs="Arial"/>
          <w:vertAlign w:val="superscript"/>
        </w:rPr>
        <w:t>WT-BH-epr</w:t>
      </w:r>
      <w:r w:rsidRPr="0052357A">
        <w:rPr>
          <w:rFonts w:ascii="Arial" w:hAnsi="Arial" w:cs="Arial"/>
        </w:rPr>
        <w:t>), SpyCas9</w:t>
      </w:r>
      <w:r w:rsidRPr="0052357A">
        <w:rPr>
          <w:rFonts w:ascii="Arial" w:hAnsi="Arial" w:cs="Arial"/>
          <w:vertAlign w:val="superscript"/>
        </w:rPr>
        <w:t>2Pro-E60C</w:t>
      </w:r>
      <w:r w:rsidRPr="0052357A">
        <w:rPr>
          <w:rFonts w:ascii="Arial" w:hAnsi="Arial" w:cs="Arial"/>
        </w:rPr>
        <w:t xml:space="preserve"> (contains E60C, L64P, K65P, and C574S substitutions, named SpyCas9</w:t>
      </w:r>
      <w:r w:rsidRPr="0052357A">
        <w:rPr>
          <w:rFonts w:ascii="Arial" w:hAnsi="Arial" w:cs="Arial"/>
          <w:vertAlign w:val="superscript"/>
        </w:rPr>
        <w:t>2Pro-BH-epr</w:t>
      </w:r>
      <w:r w:rsidRPr="0052357A">
        <w:rPr>
          <w:rFonts w:ascii="Arial" w:hAnsi="Arial" w:cs="Arial"/>
        </w:rPr>
        <w:t>), and SpyCas9</w:t>
      </w:r>
      <w:r w:rsidRPr="0052357A">
        <w:rPr>
          <w:rFonts w:ascii="Arial" w:hAnsi="Arial" w:cs="Arial"/>
          <w:vertAlign w:val="superscript"/>
        </w:rPr>
        <w:t>2Ala-E60C</w:t>
      </w:r>
      <w:r w:rsidRPr="0052357A">
        <w:rPr>
          <w:rFonts w:ascii="Arial" w:hAnsi="Arial" w:cs="Arial"/>
        </w:rPr>
        <w:t xml:space="preserve"> (contains E60C, L64A, K65A, and C574S substitutions, named SpyCas9</w:t>
      </w:r>
      <w:r w:rsidRPr="0052357A">
        <w:rPr>
          <w:rFonts w:ascii="Arial" w:hAnsi="Arial" w:cs="Arial"/>
          <w:vertAlign w:val="superscript"/>
        </w:rPr>
        <w:t>2Ala-BH-epr</w:t>
      </w:r>
      <w:r w:rsidRPr="0052357A">
        <w:rPr>
          <w:rFonts w:ascii="Arial" w:hAnsi="Arial" w:cs="Arial"/>
        </w:rPr>
        <w:t xml:space="preserve">). </w:t>
      </w:r>
    </w:p>
    <w:p w14:paraId="147B4CB5" w14:textId="77777777" w:rsidR="00CB27AA" w:rsidRPr="0052357A" w:rsidRDefault="00CB27AA" w:rsidP="00CB27AA">
      <w:pPr>
        <w:pStyle w:val="ListParagraph"/>
        <w:spacing w:line="360" w:lineRule="auto"/>
        <w:rPr>
          <w:rFonts w:ascii="Arial" w:hAnsi="Arial" w:cs="Arial"/>
        </w:rPr>
      </w:pPr>
    </w:p>
    <w:p w14:paraId="593A7F1D" w14:textId="23FE5BFF" w:rsidR="00CB27AA" w:rsidRPr="0052357A" w:rsidRDefault="00CB27AA" w:rsidP="00CB27AA">
      <w:pPr>
        <w:pStyle w:val="ListParagraph"/>
        <w:spacing w:before="240" w:line="360" w:lineRule="auto"/>
        <w:rPr>
          <w:rFonts w:ascii="Arial" w:hAnsi="Arial" w:cs="Arial"/>
        </w:rPr>
      </w:pPr>
      <w:r w:rsidRPr="0052357A">
        <w:rPr>
          <w:rFonts w:ascii="Arial" w:hAnsi="Arial" w:cs="Arial"/>
        </w:rPr>
        <w:t xml:space="preserve">To ensure that </w:t>
      </w:r>
      <w:proofErr w:type="spellStart"/>
      <w:r w:rsidRPr="0052357A">
        <w:rPr>
          <w:rFonts w:ascii="Arial" w:hAnsi="Arial" w:cs="Arial"/>
        </w:rPr>
        <w:t>Cys</w:t>
      </w:r>
      <w:proofErr w:type="spellEnd"/>
      <w:r w:rsidRPr="0052357A">
        <w:rPr>
          <w:rFonts w:ascii="Arial" w:hAnsi="Arial" w:cs="Arial"/>
        </w:rPr>
        <w:t xml:space="preserve"> substitutions do not impact protein’s activity, different variants were purified to and assayed </w:t>
      </w:r>
      <w:r w:rsidRPr="0052357A">
        <w:rPr>
          <w:rFonts w:ascii="Arial" w:hAnsi="Arial" w:cs="Arial"/>
          <w:i/>
          <w:iCs/>
        </w:rPr>
        <w:t>in vitro</w:t>
      </w:r>
      <w:r w:rsidRPr="0052357A">
        <w:rPr>
          <w:rFonts w:ascii="Arial" w:hAnsi="Arial" w:cs="Arial"/>
        </w:rPr>
        <w:t xml:space="preserve"> for RNA-guided DNA cleavage to confirm the proteins are properly folded (Figure 3.9 lanes 5-12). The EPR experimental SpyCas9 variants are SpyCas9</w:t>
      </w:r>
      <w:r w:rsidRPr="0052357A">
        <w:rPr>
          <w:rFonts w:ascii="Arial" w:hAnsi="Arial" w:cs="Arial"/>
          <w:vertAlign w:val="superscript"/>
        </w:rPr>
        <w:t>WT-BH-epr</w:t>
      </w:r>
      <w:r w:rsidRPr="0052357A">
        <w:rPr>
          <w:rFonts w:ascii="Arial" w:hAnsi="Arial" w:cs="Arial"/>
        </w:rPr>
        <w:t>, SpyCas9</w:t>
      </w:r>
      <w:r w:rsidRPr="0052357A">
        <w:rPr>
          <w:rFonts w:ascii="Arial" w:hAnsi="Arial" w:cs="Arial"/>
          <w:vertAlign w:val="superscript"/>
        </w:rPr>
        <w:t>2Pro-BH-epr</w:t>
      </w:r>
      <w:r w:rsidRPr="0052357A">
        <w:rPr>
          <w:rFonts w:ascii="Arial" w:hAnsi="Arial" w:cs="Arial"/>
        </w:rPr>
        <w:t>, and SpyCas9</w:t>
      </w:r>
      <w:r w:rsidRPr="0052357A">
        <w:rPr>
          <w:rFonts w:ascii="Arial" w:hAnsi="Arial" w:cs="Arial"/>
          <w:vertAlign w:val="superscript"/>
        </w:rPr>
        <w:t>2Ala-BH-</w:t>
      </w:r>
      <w:r w:rsidRPr="0052357A">
        <w:rPr>
          <w:rFonts w:ascii="Arial" w:hAnsi="Arial" w:cs="Arial"/>
          <w:vertAlign w:val="superscript"/>
        </w:rPr>
        <w:lastRenderedPageBreak/>
        <w:t>epr</w:t>
      </w:r>
      <w:r w:rsidRPr="0052357A">
        <w:rPr>
          <w:rFonts w:ascii="Arial" w:hAnsi="Arial" w:cs="Arial"/>
        </w:rPr>
        <w:t>, (lanes 5, 6, and 12 respectively of Figure 3.9).  The control variants that are needed to determine the background signal from unincorporated nitroxide label are the proteins with no cysteines (C80S/C574S, SpyCas9</w:t>
      </w:r>
      <w:r w:rsidRPr="0052357A">
        <w:rPr>
          <w:rFonts w:ascii="Arial" w:hAnsi="Arial" w:cs="Arial"/>
          <w:vertAlign w:val="superscript"/>
        </w:rPr>
        <w:t xml:space="preserve">WT-epr-C  </w:t>
      </w:r>
      <w:r w:rsidRPr="0052357A">
        <w:rPr>
          <w:rFonts w:ascii="Arial" w:hAnsi="Arial" w:cs="Arial"/>
        </w:rPr>
        <w:t xml:space="preserve">(reported in a previous work; </w: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79" w:tooltip="Vazquez Reyes, 2017 #429" w:history="1">
        <w:r w:rsidR="00D44C98" w:rsidRPr="0052357A">
          <w:rPr>
            <w:rFonts w:ascii="Arial" w:hAnsi="Arial" w:cs="Arial"/>
            <w:noProof/>
          </w:rPr>
          <w:t>Vazquez Reyes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SpyCas9</w:t>
      </w:r>
      <w:r w:rsidRPr="0052357A">
        <w:rPr>
          <w:rFonts w:ascii="Arial" w:hAnsi="Arial" w:cs="Arial"/>
          <w:vertAlign w:val="superscript"/>
        </w:rPr>
        <w:t>2Pro-epr-C</w:t>
      </w:r>
      <w:r w:rsidRPr="0052357A">
        <w:rPr>
          <w:rFonts w:ascii="Arial" w:hAnsi="Arial" w:cs="Arial"/>
        </w:rPr>
        <w:t xml:space="preserve"> (lane 8 of Figure 3.9) </w: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PEVuZE5vdGU+PENpdGU+PEF1dGhvcj5WYXpxdWV6IFJleWVzPC9BdXRob3I+PFllYXI+MjAxNzwv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79" w:tooltip="Vazquez Reyes, 2017 #429" w:history="1">
        <w:r w:rsidR="00D44C98" w:rsidRPr="0052357A">
          <w:rPr>
            <w:rFonts w:ascii="Arial" w:hAnsi="Arial" w:cs="Arial"/>
            <w:noProof/>
          </w:rPr>
          <w:t>Vazquez Reyes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p>
    <w:p w14:paraId="342B60B0" w14:textId="77777777" w:rsidR="00CB27AA" w:rsidRPr="0052357A" w:rsidRDefault="00CB27AA" w:rsidP="00CB27AA">
      <w:pPr>
        <w:pStyle w:val="ListParagraph"/>
        <w:spacing w:line="360" w:lineRule="auto"/>
        <w:rPr>
          <w:rFonts w:ascii="Arial" w:hAnsi="Arial" w:cs="Arial"/>
        </w:rPr>
      </w:pPr>
    </w:p>
    <w:p w14:paraId="7F292204"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Cloning and purifying SpyCas9 protein variants</w:t>
      </w:r>
    </w:p>
    <w:p w14:paraId="680AEABD" w14:textId="2FB615A8" w:rsidR="00CB27AA" w:rsidRPr="0052357A" w:rsidRDefault="0099154B" w:rsidP="00CB27AA">
      <w:pPr>
        <w:pStyle w:val="ListParagraph"/>
        <w:spacing w:line="360" w:lineRule="auto"/>
        <w:rPr>
          <w:rFonts w:ascii="Arial" w:hAnsi="Arial" w:cs="Arial"/>
        </w:rPr>
      </w:pPr>
      <w:r w:rsidRPr="0052357A">
        <w:rPr>
          <w:rFonts w:ascii="Arial" w:hAnsi="Arial" w:cs="Arial"/>
        </w:rPr>
        <w:t>To clone the SpyCas9 variants for nitroxide labeling (E60C/L64P/K65P/C574S (2Pro-BH-epr), E60C/C574S (WT-BH-</w:t>
      </w:r>
      <w:proofErr w:type="spellStart"/>
      <w:r w:rsidRPr="0052357A">
        <w:rPr>
          <w:rFonts w:ascii="Arial" w:hAnsi="Arial" w:cs="Arial"/>
        </w:rPr>
        <w:t>epr</w:t>
      </w:r>
      <w:proofErr w:type="spellEnd"/>
      <w:r w:rsidRPr="0052357A">
        <w:rPr>
          <w:rFonts w:ascii="Arial" w:hAnsi="Arial" w:cs="Arial"/>
        </w:rPr>
        <w:t xml:space="preserve">), L64P/K65P/C574S, L64P/K65P/C80S/C574S (2Pro-epr-C), E60C/C80S/C574S, E60C/L64P/K65P/C80S/C574S, C574S, E60C/L64A/K65A/C574S (2Ala-BH-epr)), site-directed mutagenesis (SDM) was used to introduce the cysteine and serine mutations </w:t>
      </w:r>
      <w:r w:rsidR="00CB27AA" w:rsidRPr="0052357A">
        <w:rPr>
          <w:rFonts w:ascii="Arial" w:hAnsi="Arial" w:cs="Arial"/>
        </w:rPr>
        <w:t xml:space="preserve">(see Table 3.1 for SDM template and primer sequences for the SpyCas9 variants I cloned in the Rajan lab; see the </w:t>
      </w:r>
      <w:r w:rsidR="004E3077" w:rsidRPr="0052357A">
        <w:rPr>
          <w:rFonts w:ascii="Arial" w:hAnsi="Arial" w:cs="Arial"/>
        </w:rPr>
        <w:t xml:space="preserve">authorship </w:t>
      </w:r>
      <w:r w:rsidR="00CB27AA" w:rsidRPr="0052357A">
        <w:rPr>
          <w:rFonts w:ascii="Arial" w:hAnsi="Arial" w:cs="Arial"/>
        </w:rPr>
        <w:t xml:space="preserve">section for credit given to Kesavan Babu, a previous post-doctoral fellow in the Rajan lab, and Tamara </w:t>
      </w:r>
      <w:proofErr w:type="spellStart"/>
      <w:r w:rsidR="00CB27AA" w:rsidRPr="0052357A">
        <w:rPr>
          <w:rFonts w:ascii="Arial" w:hAnsi="Arial" w:cs="Arial"/>
        </w:rPr>
        <w:t>Flusche</w:t>
      </w:r>
      <w:proofErr w:type="spellEnd"/>
      <w:r w:rsidR="00CB27AA" w:rsidRPr="0052357A">
        <w:rPr>
          <w:rFonts w:ascii="Arial" w:hAnsi="Arial" w:cs="Arial"/>
        </w:rPr>
        <w:t xml:space="preserve">, a graduate student in the Rajan lab, who cloned the remaining variants for nitroxide labeling). </w:t>
      </w:r>
    </w:p>
    <w:p w14:paraId="05DC3519" w14:textId="77777777" w:rsidR="00CB27AA" w:rsidRPr="0052357A" w:rsidRDefault="00CB27AA" w:rsidP="00CB27AA">
      <w:pPr>
        <w:pStyle w:val="ListParagraph"/>
        <w:spacing w:line="360" w:lineRule="auto"/>
        <w:rPr>
          <w:rFonts w:ascii="Arial" w:hAnsi="Arial" w:cs="Arial"/>
        </w:rPr>
      </w:pPr>
    </w:p>
    <w:tbl>
      <w:tblPr>
        <w:tblStyle w:val="TableGrid"/>
        <w:tblW w:w="9072" w:type="dxa"/>
        <w:tblLayout w:type="fixed"/>
        <w:tblLook w:val="04A0" w:firstRow="1" w:lastRow="0" w:firstColumn="1" w:lastColumn="0" w:noHBand="0" w:noVBand="1"/>
      </w:tblPr>
      <w:tblGrid>
        <w:gridCol w:w="1584"/>
        <w:gridCol w:w="1561"/>
        <w:gridCol w:w="2615"/>
        <w:gridCol w:w="3312"/>
      </w:tblGrid>
      <w:tr w:rsidR="00CB27AA" w:rsidRPr="0052357A" w14:paraId="68C66B29" w14:textId="77777777" w:rsidTr="001636ED">
        <w:tc>
          <w:tcPr>
            <w:tcW w:w="1584" w:type="dxa"/>
          </w:tcPr>
          <w:p w14:paraId="6BEDAACA"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SpyCas9 Variant</w:t>
            </w:r>
          </w:p>
        </w:tc>
        <w:tc>
          <w:tcPr>
            <w:tcW w:w="1561" w:type="dxa"/>
          </w:tcPr>
          <w:p w14:paraId="17BDF5C1"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SDM Template</w:t>
            </w:r>
          </w:p>
        </w:tc>
        <w:tc>
          <w:tcPr>
            <w:tcW w:w="2615" w:type="dxa"/>
          </w:tcPr>
          <w:p w14:paraId="6D89B604"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SDM Primer Name</w:t>
            </w:r>
          </w:p>
        </w:tc>
        <w:tc>
          <w:tcPr>
            <w:tcW w:w="3312" w:type="dxa"/>
          </w:tcPr>
          <w:p w14:paraId="5718AD8A"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SDM Primer Sequence</w:t>
            </w:r>
          </w:p>
        </w:tc>
      </w:tr>
      <w:tr w:rsidR="00CB27AA" w:rsidRPr="0052357A" w14:paraId="6017C14E" w14:textId="77777777" w:rsidTr="001636ED">
        <w:tc>
          <w:tcPr>
            <w:tcW w:w="1584" w:type="dxa"/>
            <w:vMerge w:val="restart"/>
          </w:tcPr>
          <w:p w14:paraId="1F09F08B"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2Pro (L64P/K65P)</w:t>
            </w:r>
          </w:p>
          <w:p w14:paraId="5B5DC682"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C574S</w:t>
            </w:r>
          </w:p>
          <w:p w14:paraId="3795440A" w14:textId="77777777" w:rsidR="00CB27AA" w:rsidRPr="0052357A" w:rsidRDefault="00CB27AA" w:rsidP="001636ED">
            <w:pPr>
              <w:pStyle w:val="ListParagraph"/>
              <w:spacing w:line="360" w:lineRule="auto"/>
              <w:ind w:left="0"/>
              <w:rPr>
                <w:rFonts w:ascii="Arial" w:hAnsi="Arial" w:cs="Arial"/>
              </w:rPr>
            </w:pPr>
          </w:p>
        </w:tc>
        <w:tc>
          <w:tcPr>
            <w:tcW w:w="1561" w:type="dxa"/>
            <w:vMerge w:val="restart"/>
          </w:tcPr>
          <w:p w14:paraId="7460132A"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2Pro (L64P/K65P)</w:t>
            </w:r>
          </w:p>
          <w:p w14:paraId="24CC22CD" w14:textId="77777777" w:rsidR="00CB27AA" w:rsidRPr="0052357A" w:rsidRDefault="00CB27AA" w:rsidP="001636ED">
            <w:pPr>
              <w:pStyle w:val="ListParagraph"/>
              <w:spacing w:line="360" w:lineRule="auto"/>
              <w:ind w:left="0"/>
              <w:rPr>
                <w:rFonts w:ascii="Arial" w:hAnsi="Arial" w:cs="Arial"/>
              </w:rPr>
            </w:pPr>
          </w:p>
        </w:tc>
        <w:tc>
          <w:tcPr>
            <w:tcW w:w="2615" w:type="dxa"/>
          </w:tcPr>
          <w:p w14:paraId="465FE5B8"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C574S-F</w:t>
            </w:r>
          </w:p>
        </w:tc>
        <w:tc>
          <w:tcPr>
            <w:tcW w:w="3312" w:type="dxa"/>
            <w:vAlign w:val="bottom"/>
          </w:tcPr>
          <w:p w14:paraId="67FC961D"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GAAGATTATTTCAAAAAAATAGAATCCTTTGATAGTGTTGAAATTTCAGGAG</w:t>
            </w:r>
          </w:p>
        </w:tc>
      </w:tr>
      <w:tr w:rsidR="00CB27AA" w:rsidRPr="0052357A" w14:paraId="6457CEBC" w14:textId="77777777" w:rsidTr="001636ED">
        <w:tc>
          <w:tcPr>
            <w:tcW w:w="1584" w:type="dxa"/>
            <w:vMerge/>
          </w:tcPr>
          <w:p w14:paraId="0A5FC753" w14:textId="77777777" w:rsidR="00CB27AA" w:rsidRPr="0052357A" w:rsidRDefault="00CB27AA" w:rsidP="001636ED">
            <w:pPr>
              <w:pStyle w:val="ListParagraph"/>
              <w:spacing w:line="360" w:lineRule="auto"/>
              <w:ind w:left="0"/>
              <w:rPr>
                <w:rFonts w:ascii="Arial" w:hAnsi="Arial" w:cs="Arial"/>
              </w:rPr>
            </w:pPr>
          </w:p>
        </w:tc>
        <w:tc>
          <w:tcPr>
            <w:tcW w:w="1561" w:type="dxa"/>
            <w:vMerge/>
          </w:tcPr>
          <w:p w14:paraId="176E638B" w14:textId="77777777" w:rsidR="00CB27AA" w:rsidRPr="0052357A" w:rsidRDefault="00CB27AA" w:rsidP="001636ED">
            <w:pPr>
              <w:pStyle w:val="ListParagraph"/>
              <w:spacing w:line="360" w:lineRule="auto"/>
              <w:ind w:left="0"/>
              <w:rPr>
                <w:rFonts w:ascii="Arial" w:hAnsi="Arial" w:cs="Arial"/>
              </w:rPr>
            </w:pPr>
          </w:p>
        </w:tc>
        <w:tc>
          <w:tcPr>
            <w:tcW w:w="2615" w:type="dxa"/>
          </w:tcPr>
          <w:p w14:paraId="00ED7B4E"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C574S-R</w:t>
            </w:r>
          </w:p>
        </w:tc>
        <w:tc>
          <w:tcPr>
            <w:tcW w:w="3312" w:type="dxa"/>
            <w:vAlign w:val="bottom"/>
          </w:tcPr>
          <w:p w14:paraId="31A00E78"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CTCCTGAAATTTCAACACTATCAAAGGATTCTATTTTTTTGAAATAATCTTC</w:t>
            </w:r>
          </w:p>
        </w:tc>
      </w:tr>
      <w:tr w:rsidR="00CB27AA" w:rsidRPr="0052357A" w14:paraId="1EFB9DDC" w14:textId="77777777" w:rsidTr="001636ED">
        <w:tc>
          <w:tcPr>
            <w:tcW w:w="1584" w:type="dxa"/>
            <w:vMerge w:val="restart"/>
          </w:tcPr>
          <w:p w14:paraId="17A2F008"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E60C</w:t>
            </w:r>
          </w:p>
          <w:p w14:paraId="60DF2A16"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lastRenderedPageBreak/>
              <w:t>2Pro (L64P/K65P)</w:t>
            </w:r>
          </w:p>
          <w:p w14:paraId="6C5E7D42"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C80S</w:t>
            </w:r>
          </w:p>
          <w:p w14:paraId="7FF8430F"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C574S</w:t>
            </w:r>
          </w:p>
          <w:p w14:paraId="7231A0D7" w14:textId="77777777" w:rsidR="00CB27AA" w:rsidRPr="0052357A" w:rsidRDefault="00CB27AA" w:rsidP="001636ED">
            <w:pPr>
              <w:pStyle w:val="ListParagraph"/>
              <w:spacing w:line="360" w:lineRule="auto"/>
              <w:ind w:left="0"/>
              <w:rPr>
                <w:rFonts w:ascii="Arial" w:hAnsi="Arial" w:cs="Arial"/>
              </w:rPr>
            </w:pPr>
          </w:p>
        </w:tc>
        <w:tc>
          <w:tcPr>
            <w:tcW w:w="1561" w:type="dxa"/>
            <w:vMerge w:val="restart"/>
          </w:tcPr>
          <w:p w14:paraId="74F444D3"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lastRenderedPageBreak/>
              <w:t>E60C</w:t>
            </w:r>
          </w:p>
          <w:p w14:paraId="5A014212"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lastRenderedPageBreak/>
              <w:t>2Pro (L64P/K65P)</w:t>
            </w:r>
          </w:p>
          <w:p w14:paraId="7D508A45"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C574S</w:t>
            </w:r>
          </w:p>
          <w:p w14:paraId="15D58230" w14:textId="77777777" w:rsidR="00CB27AA" w:rsidRPr="0052357A" w:rsidRDefault="00CB27AA" w:rsidP="001636ED">
            <w:pPr>
              <w:pStyle w:val="ListParagraph"/>
              <w:spacing w:line="360" w:lineRule="auto"/>
              <w:ind w:left="0"/>
              <w:rPr>
                <w:rFonts w:ascii="Arial" w:hAnsi="Arial" w:cs="Arial"/>
              </w:rPr>
            </w:pPr>
          </w:p>
        </w:tc>
        <w:tc>
          <w:tcPr>
            <w:tcW w:w="2615" w:type="dxa"/>
          </w:tcPr>
          <w:p w14:paraId="3AF02E80"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lastRenderedPageBreak/>
              <w:t>C80S-F</w:t>
            </w:r>
          </w:p>
        </w:tc>
        <w:tc>
          <w:tcPr>
            <w:tcW w:w="3312" w:type="dxa"/>
            <w:vAlign w:val="bottom"/>
          </w:tcPr>
          <w:p w14:paraId="2B34ADC8"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CGTCGGAAGAATCGTATTTCTTATCTACAGGAGATTTTTTCAAATGAG</w:t>
            </w:r>
          </w:p>
        </w:tc>
      </w:tr>
      <w:tr w:rsidR="00CB27AA" w:rsidRPr="0052357A" w14:paraId="34EF2C59" w14:textId="77777777" w:rsidTr="001636ED">
        <w:tc>
          <w:tcPr>
            <w:tcW w:w="1584" w:type="dxa"/>
            <w:vMerge/>
          </w:tcPr>
          <w:p w14:paraId="35E3D059" w14:textId="77777777" w:rsidR="00CB27AA" w:rsidRPr="0052357A" w:rsidRDefault="00CB27AA" w:rsidP="001636ED">
            <w:pPr>
              <w:pStyle w:val="ListParagraph"/>
              <w:spacing w:line="360" w:lineRule="auto"/>
              <w:ind w:left="0"/>
              <w:rPr>
                <w:rFonts w:ascii="Arial" w:hAnsi="Arial" w:cs="Arial"/>
              </w:rPr>
            </w:pPr>
          </w:p>
        </w:tc>
        <w:tc>
          <w:tcPr>
            <w:tcW w:w="1561" w:type="dxa"/>
            <w:vMerge/>
          </w:tcPr>
          <w:p w14:paraId="7FBCAE7C" w14:textId="77777777" w:rsidR="00CB27AA" w:rsidRPr="0052357A" w:rsidRDefault="00CB27AA" w:rsidP="001636ED">
            <w:pPr>
              <w:pStyle w:val="ListParagraph"/>
              <w:spacing w:line="360" w:lineRule="auto"/>
              <w:ind w:left="0"/>
              <w:rPr>
                <w:rFonts w:ascii="Arial" w:hAnsi="Arial" w:cs="Arial"/>
              </w:rPr>
            </w:pPr>
          </w:p>
        </w:tc>
        <w:tc>
          <w:tcPr>
            <w:tcW w:w="2615" w:type="dxa"/>
          </w:tcPr>
          <w:p w14:paraId="047EC82E"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C80S-R</w:t>
            </w:r>
          </w:p>
        </w:tc>
        <w:tc>
          <w:tcPr>
            <w:tcW w:w="3312" w:type="dxa"/>
            <w:vAlign w:val="bottom"/>
          </w:tcPr>
          <w:p w14:paraId="0ED24D61"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CTCATTTGAAAAAATCTCCTGTAGATAAGAAATACGATTCTTCCGACG</w:t>
            </w:r>
          </w:p>
        </w:tc>
      </w:tr>
      <w:tr w:rsidR="00CB27AA" w:rsidRPr="0052357A" w14:paraId="70DC0E57" w14:textId="77777777" w:rsidTr="001636ED">
        <w:tc>
          <w:tcPr>
            <w:tcW w:w="1584" w:type="dxa"/>
            <w:vMerge w:val="restart"/>
          </w:tcPr>
          <w:p w14:paraId="56852F51"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E60C</w:t>
            </w:r>
          </w:p>
          <w:p w14:paraId="4E752039"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2Ala (L64A/K65A)</w:t>
            </w:r>
          </w:p>
          <w:p w14:paraId="7E6216D3"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C574S</w:t>
            </w:r>
          </w:p>
          <w:p w14:paraId="1412A0FB" w14:textId="77777777" w:rsidR="00CB27AA" w:rsidRPr="0052357A" w:rsidRDefault="00CB27AA" w:rsidP="001636ED">
            <w:pPr>
              <w:pStyle w:val="ListParagraph"/>
              <w:spacing w:line="360" w:lineRule="auto"/>
              <w:ind w:left="0"/>
              <w:rPr>
                <w:rFonts w:ascii="Arial" w:hAnsi="Arial" w:cs="Arial"/>
              </w:rPr>
            </w:pPr>
          </w:p>
        </w:tc>
        <w:tc>
          <w:tcPr>
            <w:tcW w:w="1561" w:type="dxa"/>
            <w:vMerge w:val="restart"/>
          </w:tcPr>
          <w:p w14:paraId="29B66845" w14:textId="77777777" w:rsidR="00CB27AA" w:rsidRPr="0052357A" w:rsidRDefault="00CB27AA" w:rsidP="001636ED">
            <w:pPr>
              <w:spacing w:line="360" w:lineRule="auto"/>
              <w:rPr>
                <w:rFonts w:ascii="Arial" w:hAnsi="Arial" w:cs="Arial"/>
                <w:color w:val="000000"/>
              </w:rPr>
            </w:pPr>
            <w:r w:rsidRPr="0052357A">
              <w:rPr>
                <w:rFonts w:ascii="Arial" w:hAnsi="Arial" w:cs="Arial"/>
                <w:color w:val="000000"/>
              </w:rPr>
              <w:t>C574S</w:t>
            </w:r>
          </w:p>
          <w:p w14:paraId="55CAE38D" w14:textId="77777777" w:rsidR="00CB27AA" w:rsidRPr="0052357A" w:rsidRDefault="00CB27AA" w:rsidP="001636ED">
            <w:pPr>
              <w:pStyle w:val="ListParagraph"/>
              <w:spacing w:line="360" w:lineRule="auto"/>
              <w:ind w:left="0"/>
              <w:rPr>
                <w:rFonts w:ascii="Arial" w:hAnsi="Arial" w:cs="Arial"/>
              </w:rPr>
            </w:pPr>
          </w:p>
        </w:tc>
        <w:tc>
          <w:tcPr>
            <w:tcW w:w="2615" w:type="dxa"/>
          </w:tcPr>
          <w:p w14:paraId="638872CF"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E60C_L64A_K65A_F</w:t>
            </w:r>
          </w:p>
        </w:tc>
        <w:tc>
          <w:tcPr>
            <w:tcW w:w="3312" w:type="dxa"/>
            <w:vAlign w:val="bottom"/>
          </w:tcPr>
          <w:p w14:paraId="04A96032"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GTGTGCGACTCGTGCCGCACGGACAGCTCGTA</w:t>
            </w:r>
          </w:p>
        </w:tc>
      </w:tr>
      <w:tr w:rsidR="00CB27AA" w:rsidRPr="0052357A" w14:paraId="2C89DA5B" w14:textId="77777777" w:rsidTr="001636ED">
        <w:tc>
          <w:tcPr>
            <w:tcW w:w="1584" w:type="dxa"/>
            <w:vMerge/>
          </w:tcPr>
          <w:p w14:paraId="451F17F1" w14:textId="77777777" w:rsidR="00CB27AA" w:rsidRPr="0052357A" w:rsidRDefault="00CB27AA" w:rsidP="001636ED">
            <w:pPr>
              <w:pStyle w:val="ListParagraph"/>
              <w:spacing w:line="360" w:lineRule="auto"/>
              <w:ind w:left="0"/>
              <w:rPr>
                <w:rFonts w:ascii="Arial" w:hAnsi="Arial" w:cs="Arial"/>
              </w:rPr>
            </w:pPr>
          </w:p>
        </w:tc>
        <w:tc>
          <w:tcPr>
            <w:tcW w:w="1561" w:type="dxa"/>
            <w:vMerge/>
          </w:tcPr>
          <w:p w14:paraId="54E64799" w14:textId="77777777" w:rsidR="00CB27AA" w:rsidRPr="0052357A" w:rsidRDefault="00CB27AA" w:rsidP="001636ED">
            <w:pPr>
              <w:pStyle w:val="ListParagraph"/>
              <w:spacing w:line="360" w:lineRule="auto"/>
              <w:ind w:left="0"/>
              <w:rPr>
                <w:rFonts w:ascii="Arial" w:hAnsi="Arial" w:cs="Arial"/>
              </w:rPr>
            </w:pPr>
          </w:p>
        </w:tc>
        <w:tc>
          <w:tcPr>
            <w:tcW w:w="2615" w:type="dxa"/>
          </w:tcPr>
          <w:p w14:paraId="2155AAA0"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E60C_L64A_K65A_R</w:t>
            </w:r>
          </w:p>
        </w:tc>
        <w:tc>
          <w:tcPr>
            <w:tcW w:w="3312" w:type="dxa"/>
            <w:vAlign w:val="bottom"/>
          </w:tcPr>
          <w:p w14:paraId="6E7F8122" w14:textId="77777777" w:rsidR="00CB27AA" w:rsidRPr="0052357A" w:rsidRDefault="00CB27AA" w:rsidP="001636ED">
            <w:pPr>
              <w:pStyle w:val="ListParagraph"/>
              <w:spacing w:line="360" w:lineRule="auto"/>
              <w:ind w:left="0"/>
              <w:rPr>
                <w:rFonts w:ascii="Arial" w:hAnsi="Arial" w:cs="Arial"/>
              </w:rPr>
            </w:pPr>
            <w:r w:rsidRPr="0052357A">
              <w:rPr>
                <w:rFonts w:ascii="Arial" w:hAnsi="Arial" w:cs="Arial"/>
                <w:color w:val="000000"/>
              </w:rPr>
              <w:t>TACGAGCTGTCCGTGCGGCACGAGTCGCACAC</w:t>
            </w:r>
          </w:p>
        </w:tc>
      </w:tr>
    </w:tbl>
    <w:p w14:paraId="3F8AA934" w14:textId="77777777" w:rsidR="00CB27AA" w:rsidRPr="0052357A" w:rsidRDefault="00CB27AA" w:rsidP="00CB27AA">
      <w:pPr>
        <w:pStyle w:val="ListParagraph"/>
        <w:spacing w:line="360" w:lineRule="auto"/>
        <w:rPr>
          <w:rFonts w:ascii="Arial" w:hAnsi="Arial" w:cs="Arial"/>
        </w:rPr>
      </w:pPr>
      <w:r w:rsidRPr="0052357A">
        <w:rPr>
          <w:rFonts w:ascii="Arial" w:hAnsi="Arial" w:cs="Arial"/>
          <w:b/>
          <w:bCs/>
        </w:rPr>
        <w:t>Table 3.1</w:t>
      </w:r>
      <w:r w:rsidRPr="0052357A">
        <w:rPr>
          <w:rFonts w:ascii="Arial" w:hAnsi="Arial" w:cs="Arial"/>
        </w:rPr>
        <w:t>. Site directed mutagenesis templates and primers for SpyCas9 variants.</w:t>
      </w:r>
    </w:p>
    <w:p w14:paraId="458A090E" w14:textId="77777777" w:rsidR="00CB27AA" w:rsidRPr="0052357A" w:rsidRDefault="00CB27AA" w:rsidP="00CB27AA">
      <w:pPr>
        <w:pStyle w:val="ListParagraph"/>
        <w:spacing w:line="360" w:lineRule="auto"/>
        <w:rPr>
          <w:rFonts w:ascii="Arial" w:hAnsi="Arial" w:cs="Arial"/>
        </w:rPr>
      </w:pPr>
    </w:p>
    <w:p w14:paraId="5B8A3DC5" w14:textId="059F4D52" w:rsidR="00CB27AA" w:rsidRPr="0052357A" w:rsidRDefault="00CB27AA" w:rsidP="00CB27AA">
      <w:pPr>
        <w:pStyle w:val="ListParagraph"/>
        <w:spacing w:line="360" w:lineRule="auto"/>
        <w:rPr>
          <w:rStyle w:val="eop"/>
          <w:rFonts w:ascii="Arial" w:hAnsi="Arial" w:cs="Arial"/>
        </w:rPr>
      </w:pPr>
      <w:r w:rsidRPr="0052357A">
        <w:rPr>
          <w:rFonts w:ascii="Arial" w:hAnsi="Arial" w:cs="Arial"/>
        </w:rPr>
        <w:t xml:space="preserve">To purify the SpyCas9 variants for nitroxide labeling (see Figure 3.3 of a sample cation exchange gel showing protein purity), nickel-NTA and cation exchange columns were used as described in previously published protocols </w:t>
      </w:r>
      <w:r w:rsidRPr="0052357A">
        <w:rPr>
          <w:rFonts w:ascii="Arial" w:hAnsi="Arial" w:cs="Arial"/>
        </w:rPr>
        <w:fldChar w:fldCharType="begin">
          <w:fldData xml:space="preserve">PEVuZE5vdGU+PENpdGU+PEF1dGhvcj5KaW5lazwvQXV0aG9yPjxZZWFyPjIwMTI8L1llYXI+PFJl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PEVuZE5vdGU+PENpdGU+PEF1dGhvcj5KaW5lazwvQXV0aG9yPjxZZWFyPjIwMTI8L1llYXI+PFJl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Pr="0052357A">
        <w:rPr>
          <w:rFonts w:ascii="Arial" w:hAnsi="Arial" w:cs="Arial"/>
          <w:noProof/>
        </w:rPr>
        <w:t xml:space="preserve">; </w:t>
      </w:r>
      <w:hyperlink w:anchor="_ENREF_264" w:tooltip="Sundaresan, 2017 #449" w:history="1">
        <w:r w:rsidR="00D44C98" w:rsidRPr="0052357A">
          <w:rPr>
            <w:rFonts w:ascii="Arial" w:hAnsi="Arial" w:cs="Arial"/>
            <w:noProof/>
          </w:rPr>
          <w:t>Sundaresan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Briefly, t</w:t>
      </w:r>
      <w:r w:rsidRPr="0052357A">
        <w:rPr>
          <w:rStyle w:val="eop"/>
          <w:rFonts w:ascii="Arial" w:hAnsi="Arial" w:cs="Arial"/>
        </w:rPr>
        <w:t>he Ni-NTA column (</w:t>
      </w:r>
      <w:proofErr w:type="spellStart"/>
      <w:r w:rsidRPr="0052357A">
        <w:rPr>
          <w:rStyle w:val="eop"/>
          <w:rFonts w:ascii="Arial" w:hAnsi="Arial" w:cs="Arial"/>
        </w:rPr>
        <w:t>Histrap</w:t>
      </w:r>
      <w:proofErr w:type="spellEnd"/>
      <w:r w:rsidRPr="0052357A">
        <w:rPr>
          <w:rStyle w:val="eop"/>
          <w:rFonts w:ascii="Arial" w:hAnsi="Arial" w:cs="Arial"/>
        </w:rPr>
        <w:t xml:space="preserve"> FF Crude, 5 mL) was washed</w:t>
      </w:r>
      <w:r w:rsidRPr="0052357A">
        <w:rPr>
          <w:rFonts w:ascii="Arial" w:hAnsi="Arial" w:cs="Arial"/>
        </w:rPr>
        <w:t xml:space="preserve"> with 15 CV </w:t>
      </w:r>
      <w:r w:rsidRPr="0052357A">
        <w:rPr>
          <w:rStyle w:val="eop"/>
          <w:rFonts w:ascii="Arial" w:hAnsi="Arial" w:cs="Arial"/>
        </w:rPr>
        <w:t>buffer A (</w:t>
      </w:r>
      <w:r w:rsidRPr="0052357A">
        <w:rPr>
          <w:rStyle w:val="normaltextrun"/>
          <w:rFonts w:ascii="Arial" w:hAnsi="Arial" w:cs="Arial"/>
        </w:rPr>
        <w:t>50 mM TRIS pH 8, 500 mM NaCl, 10 mM imidazole, 1 mM TCEP</w:t>
      </w:r>
      <w:r w:rsidRPr="0052357A">
        <w:rPr>
          <w:rStyle w:val="eop"/>
          <w:rFonts w:ascii="Arial" w:hAnsi="Arial" w:cs="Arial"/>
        </w:rPr>
        <w:t>) and loaded with clarified cell lysate containing the Cas9 protein. Gradient elution was done using 0-100%</w:t>
      </w:r>
      <w:r w:rsidRPr="0052357A">
        <w:rPr>
          <w:rFonts w:ascii="Arial" w:hAnsi="Arial" w:cs="Arial"/>
        </w:rPr>
        <w:t> Nickel-NTA buffer B (</w:t>
      </w:r>
      <w:r w:rsidRPr="0052357A">
        <w:rPr>
          <w:rStyle w:val="normaltextrun"/>
          <w:rFonts w:ascii="Arial" w:hAnsi="Arial" w:cs="Arial"/>
        </w:rPr>
        <w:t>50 mM TRIS pH 8, 500 mM NaCl, 500 mM imidazole, 1 mM TCEP</w:t>
      </w:r>
      <w:r w:rsidRPr="0052357A">
        <w:rPr>
          <w:rFonts w:ascii="Arial" w:hAnsi="Arial" w:cs="Arial"/>
        </w:rPr>
        <w:t xml:space="preserve">) over 100 </w:t>
      </w:r>
      <w:proofErr w:type="spellStart"/>
      <w:r w:rsidRPr="0052357A">
        <w:rPr>
          <w:rFonts w:ascii="Arial" w:hAnsi="Arial" w:cs="Arial"/>
        </w:rPr>
        <w:t>mL.</w:t>
      </w:r>
      <w:proofErr w:type="spellEnd"/>
      <w:r w:rsidRPr="0052357A">
        <w:rPr>
          <w:rFonts w:ascii="Arial" w:hAnsi="Arial" w:cs="Arial"/>
        </w:rPr>
        <w:t xml:space="preserve"> The expected size of MBP-SpyCas9 is 202 </w:t>
      </w:r>
      <w:proofErr w:type="spellStart"/>
      <w:r w:rsidRPr="0052357A">
        <w:rPr>
          <w:rFonts w:ascii="Arial" w:hAnsi="Arial" w:cs="Arial"/>
        </w:rPr>
        <w:t>kDa</w:t>
      </w:r>
      <w:proofErr w:type="spellEnd"/>
      <w:r w:rsidRPr="0052357A">
        <w:rPr>
          <w:rFonts w:ascii="Arial" w:hAnsi="Arial" w:cs="Arial"/>
        </w:rPr>
        <w:t xml:space="preserve">. Fractions were pooled </w:t>
      </w:r>
      <w:r w:rsidRPr="0052357A">
        <w:rPr>
          <w:rStyle w:val="normaltextrun"/>
          <w:rFonts w:ascii="Arial" w:hAnsi="Arial" w:cs="Arial"/>
        </w:rPr>
        <w:t xml:space="preserve">and </w:t>
      </w:r>
      <w:r w:rsidRPr="0052357A">
        <w:rPr>
          <w:rFonts w:ascii="Arial" w:hAnsi="Arial" w:cs="Arial"/>
        </w:rPr>
        <w:t xml:space="preserve">dialyzed overnight </w:t>
      </w:r>
      <w:r w:rsidRPr="0052357A">
        <w:rPr>
          <w:rStyle w:val="normaltextrun"/>
          <w:rFonts w:ascii="Arial" w:hAnsi="Arial" w:cs="Arial"/>
        </w:rPr>
        <w:t xml:space="preserve">in cation exchange buffer A (20 mM HEPES pH 7.5, 150 mM </w:t>
      </w:r>
      <w:proofErr w:type="spellStart"/>
      <w:r w:rsidRPr="0052357A">
        <w:rPr>
          <w:rStyle w:val="normaltextrun"/>
          <w:rFonts w:ascii="Arial" w:hAnsi="Arial" w:cs="Arial"/>
        </w:rPr>
        <w:t>KCl</w:t>
      </w:r>
      <w:proofErr w:type="spellEnd"/>
      <w:r w:rsidRPr="0052357A">
        <w:rPr>
          <w:rStyle w:val="normaltextrun"/>
          <w:rFonts w:ascii="Arial" w:hAnsi="Arial" w:cs="Arial"/>
        </w:rPr>
        <w:t>, 2 mM DTT, 10% glycerol) at 4°C</w:t>
      </w:r>
      <w:r w:rsidRPr="0052357A">
        <w:rPr>
          <w:rFonts w:ascii="Arial" w:hAnsi="Arial" w:cs="Arial"/>
        </w:rPr>
        <w:t xml:space="preserve"> with a simultaneous incubation with </w:t>
      </w:r>
      <w:r w:rsidRPr="0052357A">
        <w:rPr>
          <w:rStyle w:val="eop"/>
          <w:rFonts w:ascii="Arial" w:hAnsi="Arial" w:cs="Arial"/>
        </w:rPr>
        <w:t>TEV protease to remove the MBP tag</w:t>
      </w:r>
      <w:r w:rsidRPr="0052357A">
        <w:rPr>
          <w:rStyle w:val="normaltextrun"/>
          <w:rFonts w:ascii="Arial" w:hAnsi="Arial" w:cs="Arial"/>
        </w:rPr>
        <w:t>.</w:t>
      </w:r>
      <w:r w:rsidRPr="0052357A">
        <w:rPr>
          <w:rStyle w:val="eop"/>
          <w:rFonts w:ascii="Arial" w:hAnsi="Arial" w:cs="Arial"/>
        </w:rPr>
        <w:t xml:space="preserve"> The sample was loaded onto cation exchange column </w:t>
      </w:r>
      <w:r w:rsidRPr="0052357A">
        <w:rPr>
          <w:rStyle w:val="normaltextrun"/>
          <w:rFonts w:ascii="Arial" w:hAnsi="Arial" w:cs="Arial"/>
        </w:rPr>
        <w:t>(SP HP, 5 mL)</w:t>
      </w:r>
      <w:r w:rsidRPr="0052357A">
        <w:rPr>
          <w:rStyle w:val="eop"/>
          <w:rFonts w:ascii="Arial" w:hAnsi="Arial" w:cs="Arial"/>
        </w:rPr>
        <w:t xml:space="preserve"> and e</w:t>
      </w:r>
      <w:r w:rsidRPr="0052357A">
        <w:rPr>
          <w:rStyle w:val="normaltextrun"/>
          <w:rFonts w:ascii="Arial" w:hAnsi="Arial" w:cs="Arial"/>
        </w:rPr>
        <w:t xml:space="preserve">luted over 100 mL, 0-100% cation exchange buffer B (20 mM HEPES pH 7.5, 1 M </w:t>
      </w:r>
      <w:proofErr w:type="spellStart"/>
      <w:r w:rsidRPr="0052357A">
        <w:rPr>
          <w:rStyle w:val="normaltextrun"/>
          <w:rFonts w:ascii="Arial" w:hAnsi="Arial" w:cs="Arial"/>
        </w:rPr>
        <w:t>KCl</w:t>
      </w:r>
      <w:proofErr w:type="spellEnd"/>
      <w:r w:rsidRPr="0052357A">
        <w:rPr>
          <w:rStyle w:val="normaltextrun"/>
          <w:rFonts w:ascii="Arial" w:hAnsi="Arial" w:cs="Arial"/>
        </w:rPr>
        <w:t>, 2 mM DTT, 10% glycerol). The SpyCas9 protein size after cleavage of MBP tag is 15</w:t>
      </w:r>
      <w:r w:rsidR="00D71AD0" w:rsidRPr="0052357A">
        <w:rPr>
          <w:rStyle w:val="normaltextrun"/>
          <w:rFonts w:ascii="Arial" w:hAnsi="Arial" w:cs="Arial"/>
        </w:rPr>
        <w:t>8</w:t>
      </w:r>
      <w:r w:rsidRPr="0052357A">
        <w:rPr>
          <w:rStyle w:val="normaltextrun"/>
          <w:rFonts w:ascii="Arial" w:hAnsi="Arial" w:cs="Arial"/>
        </w:rPr>
        <w:t xml:space="preserve"> </w:t>
      </w:r>
      <w:proofErr w:type="spellStart"/>
      <w:r w:rsidRPr="0052357A">
        <w:rPr>
          <w:rStyle w:val="normaltextrun"/>
          <w:rFonts w:ascii="Arial" w:hAnsi="Arial" w:cs="Arial"/>
        </w:rPr>
        <w:t>kDa</w:t>
      </w:r>
      <w:proofErr w:type="spellEnd"/>
      <w:r w:rsidRPr="0052357A">
        <w:rPr>
          <w:rStyle w:val="normaltextrun"/>
          <w:rFonts w:ascii="Arial" w:hAnsi="Arial" w:cs="Arial"/>
        </w:rPr>
        <w:t xml:space="preserve">. The protein was dialyzed into </w:t>
      </w:r>
      <w:r w:rsidRPr="0052357A">
        <w:rPr>
          <w:rFonts w:ascii="Arial" w:hAnsi="Arial" w:cs="Arial"/>
        </w:rPr>
        <w:t>storage buffer (</w:t>
      </w:r>
      <w:r w:rsidRPr="0052357A">
        <w:rPr>
          <w:rStyle w:val="normaltextrun"/>
          <w:rFonts w:ascii="Arial" w:hAnsi="Arial" w:cs="Arial"/>
        </w:rPr>
        <w:t xml:space="preserve">20 mM HEPES pH 7.5, 150 mM </w:t>
      </w:r>
      <w:proofErr w:type="spellStart"/>
      <w:r w:rsidRPr="0052357A">
        <w:rPr>
          <w:rStyle w:val="normaltextrun"/>
          <w:rFonts w:ascii="Arial" w:hAnsi="Arial" w:cs="Arial"/>
        </w:rPr>
        <w:t>KCl</w:t>
      </w:r>
      <w:proofErr w:type="spellEnd"/>
      <w:r w:rsidRPr="0052357A">
        <w:rPr>
          <w:rStyle w:val="normaltextrun"/>
          <w:rFonts w:ascii="Arial" w:hAnsi="Arial" w:cs="Arial"/>
        </w:rPr>
        <w:t>, 2 mM TCEP</w:t>
      </w:r>
      <w:r w:rsidRPr="0052357A">
        <w:rPr>
          <w:rFonts w:ascii="Arial" w:hAnsi="Arial" w:cs="Arial"/>
        </w:rPr>
        <w:t xml:space="preserve">) and concentrated to </w:t>
      </w:r>
      <w:r w:rsidRPr="0052357A">
        <w:rPr>
          <w:rFonts w:ascii="Arial" w:hAnsi="Arial" w:cs="Arial"/>
        </w:rPr>
        <w:lastRenderedPageBreak/>
        <w:t xml:space="preserve">10 mg/mL </w:t>
      </w:r>
      <w:r w:rsidRPr="0052357A">
        <w:rPr>
          <w:rStyle w:val="normaltextrun"/>
          <w:rFonts w:ascii="Arial" w:hAnsi="Arial" w:cs="Arial"/>
        </w:rPr>
        <w:t>using a Nanodrop spectrophotometer for concentration quantification. The protein was then aliquoted and flash frozen in liquid nitrogen for storage at -80</w:t>
      </w:r>
      <w:r w:rsidRPr="0052357A">
        <w:rPr>
          <w:rStyle w:val="eop"/>
          <w:rFonts w:ascii="Arial" w:hAnsi="Arial" w:cs="Arial"/>
        </w:rPr>
        <w:t>°C.</w:t>
      </w:r>
    </w:p>
    <w:p w14:paraId="617086AE" w14:textId="77777777" w:rsidR="00CB27AA" w:rsidRPr="0052357A" w:rsidRDefault="00CB27AA" w:rsidP="00CB27AA">
      <w:pPr>
        <w:pStyle w:val="ListParagraph"/>
        <w:spacing w:line="360" w:lineRule="auto"/>
        <w:rPr>
          <w:rFonts w:ascii="Arial" w:hAnsi="Arial" w:cs="Arial"/>
        </w:rPr>
      </w:pPr>
      <w:r w:rsidRPr="0052357A">
        <w:rPr>
          <w:rFonts w:ascii="Arial" w:hAnsi="Arial" w:cs="Arial"/>
          <w:noProof/>
        </w:rPr>
        <w:drawing>
          <wp:anchor distT="0" distB="0" distL="114300" distR="114300" simplePos="0" relativeHeight="251658252" behindDoc="0" locked="0" layoutInCell="1" allowOverlap="1" wp14:anchorId="774B5D7A" wp14:editId="214E0E01">
            <wp:simplePos x="0" y="0"/>
            <wp:positionH relativeFrom="column">
              <wp:posOffset>1050236</wp:posOffset>
            </wp:positionH>
            <wp:positionV relativeFrom="paragraph">
              <wp:posOffset>392755</wp:posOffset>
            </wp:positionV>
            <wp:extent cx="4000500" cy="3629025"/>
            <wp:effectExtent l="0" t="0" r="1270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842" t="4431"/>
                    <a:stretch/>
                  </pic:blipFill>
                  <pic:spPr bwMode="auto">
                    <a:xfrm>
                      <a:off x="0" y="0"/>
                      <a:ext cx="4000500" cy="362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EBB26E" w14:textId="77777777" w:rsidR="00CB27AA" w:rsidRPr="0052357A" w:rsidRDefault="00CB27AA" w:rsidP="00CB27AA">
      <w:pPr>
        <w:spacing w:line="360" w:lineRule="auto"/>
        <w:jc w:val="center"/>
        <w:rPr>
          <w:rFonts w:ascii="Arial" w:hAnsi="Arial" w:cs="Arial"/>
        </w:rPr>
      </w:pPr>
    </w:p>
    <w:p w14:paraId="5128EB0B" w14:textId="2ADB6D60" w:rsidR="00CB27AA" w:rsidRPr="0052357A" w:rsidRDefault="00CB27AA" w:rsidP="00CB27AA">
      <w:pPr>
        <w:pStyle w:val="ListParagraph"/>
        <w:spacing w:line="360" w:lineRule="auto"/>
        <w:rPr>
          <w:rFonts w:ascii="Arial" w:hAnsi="Arial" w:cs="Arial"/>
        </w:rPr>
      </w:pPr>
      <w:r w:rsidRPr="0052357A">
        <w:rPr>
          <w:rFonts w:ascii="Arial" w:hAnsi="Arial" w:cs="Arial"/>
          <w:b/>
          <w:bCs/>
        </w:rPr>
        <w:t>Figure 3.3. SDS-PAGE gel showing protein purity of SpyCas9 variants SpyCas9</w:t>
      </w:r>
      <w:r w:rsidRPr="0052357A">
        <w:rPr>
          <w:rFonts w:ascii="Arial" w:hAnsi="Arial" w:cs="Arial"/>
          <w:b/>
          <w:bCs/>
          <w:vertAlign w:val="superscript"/>
        </w:rPr>
        <w:t>WT-BH-epr</w:t>
      </w:r>
      <w:r w:rsidRPr="0052357A">
        <w:rPr>
          <w:rFonts w:ascii="Arial" w:hAnsi="Arial" w:cs="Arial"/>
          <w:b/>
          <w:bCs/>
        </w:rPr>
        <w:t xml:space="preserve"> and SpyCas9</w:t>
      </w:r>
      <w:r w:rsidRPr="0052357A">
        <w:rPr>
          <w:rFonts w:ascii="Arial" w:hAnsi="Arial" w:cs="Arial"/>
          <w:b/>
          <w:bCs/>
          <w:vertAlign w:val="superscript"/>
        </w:rPr>
        <w:t>2Pro-BH-epr</w:t>
      </w:r>
      <w:r w:rsidRPr="0052357A">
        <w:rPr>
          <w:rFonts w:ascii="Arial" w:hAnsi="Arial" w:cs="Arial"/>
          <w:b/>
          <w:bCs/>
        </w:rPr>
        <w:t xml:space="preserve"> purified for nitroxide labeling</w:t>
      </w:r>
      <w:r w:rsidRPr="0052357A">
        <w:rPr>
          <w:rFonts w:ascii="Arial" w:hAnsi="Arial" w:cs="Arial"/>
        </w:rPr>
        <w:t xml:space="preserve">. The ladder is Unstained Protein Standard Broad Range (10-200 </w:t>
      </w:r>
      <w:proofErr w:type="spellStart"/>
      <w:r w:rsidRPr="0052357A">
        <w:rPr>
          <w:rFonts w:ascii="Arial" w:hAnsi="Arial" w:cs="Arial"/>
        </w:rPr>
        <w:t>kDa</w:t>
      </w:r>
      <w:proofErr w:type="spellEnd"/>
      <w:r w:rsidRPr="0052357A">
        <w:rPr>
          <w:rFonts w:ascii="Arial" w:hAnsi="Arial" w:cs="Arial"/>
        </w:rPr>
        <w:t>) from New England Biolabs. The expected protein size is 15</w:t>
      </w:r>
      <w:r w:rsidR="004C46ED" w:rsidRPr="0052357A">
        <w:rPr>
          <w:rFonts w:ascii="Arial" w:hAnsi="Arial" w:cs="Arial"/>
        </w:rPr>
        <w:t>8</w:t>
      </w:r>
      <w:r w:rsidRPr="0052357A">
        <w:rPr>
          <w:rFonts w:ascii="Arial" w:hAnsi="Arial" w:cs="Arial"/>
        </w:rPr>
        <w:t xml:space="preserve"> </w:t>
      </w:r>
      <w:proofErr w:type="spellStart"/>
      <w:r w:rsidRPr="0052357A">
        <w:rPr>
          <w:rFonts w:ascii="Arial" w:hAnsi="Arial" w:cs="Arial"/>
        </w:rPr>
        <w:t>kDa</w:t>
      </w:r>
      <w:proofErr w:type="spellEnd"/>
      <w:r w:rsidRPr="0052357A">
        <w:rPr>
          <w:rFonts w:ascii="Arial" w:hAnsi="Arial" w:cs="Arial"/>
        </w:rPr>
        <w:t>.</w:t>
      </w:r>
    </w:p>
    <w:p w14:paraId="29CDF0F8" w14:textId="77777777" w:rsidR="00CB27AA" w:rsidRPr="0052357A" w:rsidRDefault="00CB27AA" w:rsidP="00CB27AA">
      <w:pPr>
        <w:pStyle w:val="ListParagraph"/>
        <w:spacing w:line="360" w:lineRule="auto"/>
        <w:rPr>
          <w:rFonts w:ascii="Arial" w:hAnsi="Arial" w:cs="Arial"/>
        </w:rPr>
      </w:pPr>
    </w:p>
    <w:p w14:paraId="5CA22A1E" w14:textId="3EFFCAED" w:rsidR="00CB27AA" w:rsidRPr="0052357A" w:rsidRDefault="00CB27AA" w:rsidP="00CB27AA">
      <w:pPr>
        <w:pStyle w:val="ListParagraph"/>
        <w:spacing w:line="360" w:lineRule="auto"/>
        <w:rPr>
          <w:rStyle w:val="eop"/>
          <w:rFonts w:ascii="Arial" w:hAnsi="Arial" w:cs="Arial"/>
        </w:rPr>
      </w:pPr>
      <w:r w:rsidRPr="0052357A">
        <w:rPr>
          <w:rFonts w:ascii="Arial" w:hAnsi="Arial" w:cs="Arial"/>
        </w:rPr>
        <w:t>While proteins used for EPR experiments had only Ni-NTA and cation exchange column purification</w:t>
      </w:r>
      <w:r w:rsidR="000D0EC0" w:rsidRPr="0052357A">
        <w:rPr>
          <w:rFonts w:ascii="Arial" w:hAnsi="Arial" w:cs="Arial"/>
        </w:rPr>
        <w:t xml:space="preserve"> because </w:t>
      </w:r>
      <w:r w:rsidR="00BD44C8" w:rsidRPr="0052357A">
        <w:rPr>
          <w:rFonts w:ascii="Arial" w:hAnsi="Arial" w:cs="Arial"/>
        </w:rPr>
        <w:t>size exclusion would be done after nitroxide labeling</w:t>
      </w:r>
      <w:r w:rsidRPr="0052357A">
        <w:rPr>
          <w:rFonts w:ascii="Arial" w:hAnsi="Arial" w:cs="Arial"/>
        </w:rPr>
        <w:t>, proteins used for activity assay measurements (SpyCas9</w:t>
      </w:r>
      <w:r w:rsidRPr="0052357A">
        <w:rPr>
          <w:rFonts w:ascii="Arial" w:hAnsi="Arial" w:cs="Arial"/>
          <w:vertAlign w:val="superscript"/>
        </w:rPr>
        <w:t>WT</w:t>
      </w:r>
      <w:r w:rsidRPr="0052357A">
        <w:rPr>
          <w:rFonts w:ascii="Arial" w:hAnsi="Arial" w:cs="Arial"/>
        </w:rPr>
        <w:t>, SpyCas9</w:t>
      </w:r>
      <w:r w:rsidRPr="0052357A">
        <w:rPr>
          <w:rFonts w:ascii="Arial" w:hAnsi="Arial" w:cs="Arial"/>
          <w:vertAlign w:val="superscript"/>
        </w:rPr>
        <w:t>2Pro</w:t>
      </w:r>
      <w:r w:rsidRPr="0052357A">
        <w:rPr>
          <w:rFonts w:ascii="Arial" w:hAnsi="Arial" w:cs="Arial"/>
        </w:rPr>
        <w:t>, SpyCas9</w:t>
      </w:r>
      <w:r w:rsidRPr="0052357A">
        <w:rPr>
          <w:rFonts w:ascii="Arial" w:hAnsi="Arial" w:cs="Arial"/>
          <w:vertAlign w:val="superscript"/>
        </w:rPr>
        <w:t>2Ala</w:t>
      </w:r>
      <w:r w:rsidRPr="0052357A">
        <w:rPr>
          <w:rFonts w:ascii="Arial" w:hAnsi="Arial" w:cs="Arial"/>
        </w:rPr>
        <w:t xml:space="preserve">) were purified using an additional size exclusion column step. Instead of being </w:t>
      </w:r>
      <w:r w:rsidRPr="0052357A">
        <w:rPr>
          <w:rStyle w:val="normaltextrun"/>
          <w:rFonts w:ascii="Arial" w:hAnsi="Arial" w:cs="Arial"/>
        </w:rPr>
        <w:t xml:space="preserve">dialyzed into </w:t>
      </w:r>
      <w:r w:rsidRPr="0052357A">
        <w:rPr>
          <w:rFonts w:ascii="Arial" w:hAnsi="Arial" w:cs="Arial"/>
        </w:rPr>
        <w:t xml:space="preserve">storage buffer like the variants for nitroxide labeling, </w:t>
      </w:r>
      <w:r w:rsidRPr="0052357A">
        <w:rPr>
          <w:rStyle w:val="normaltextrun"/>
          <w:rFonts w:ascii="Arial" w:hAnsi="Arial" w:cs="Arial"/>
        </w:rPr>
        <w:t xml:space="preserve">these proteins were concentrated using a centrifugal filter and injected onto a size exclusion column </w:t>
      </w:r>
      <w:r w:rsidRPr="0052357A">
        <w:rPr>
          <w:rFonts w:ascii="Arial" w:hAnsi="Arial" w:cs="Arial"/>
        </w:rPr>
        <w:t xml:space="preserve">(SEC, Hi Prep 16/60 </w:t>
      </w:r>
      <w:proofErr w:type="spellStart"/>
      <w:r w:rsidRPr="0052357A">
        <w:rPr>
          <w:rFonts w:ascii="Arial" w:hAnsi="Arial" w:cs="Arial"/>
        </w:rPr>
        <w:t>Sephacryl</w:t>
      </w:r>
      <w:proofErr w:type="spellEnd"/>
      <w:r w:rsidRPr="0052357A">
        <w:rPr>
          <w:rFonts w:ascii="Arial" w:hAnsi="Arial" w:cs="Arial"/>
        </w:rPr>
        <w:t xml:space="preserve"> S-300 HR, </w:t>
      </w:r>
      <w:r w:rsidRPr="0052357A">
        <w:rPr>
          <w:rFonts w:ascii="Arial" w:hAnsi="Arial" w:cs="Arial"/>
        </w:rPr>
        <w:lastRenderedPageBreak/>
        <w:t>120 mL) equilibrated in SEC buffer (</w:t>
      </w:r>
      <w:r w:rsidRPr="0052357A">
        <w:rPr>
          <w:rStyle w:val="normaltextrun"/>
          <w:rFonts w:ascii="Arial" w:hAnsi="Arial" w:cs="Arial"/>
        </w:rPr>
        <w:t xml:space="preserve">20 mM HEPES pH 7.5, 150 mM </w:t>
      </w:r>
      <w:proofErr w:type="spellStart"/>
      <w:r w:rsidRPr="0052357A">
        <w:rPr>
          <w:rStyle w:val="normaltextrun"/>
          <w:rFonts w:ascii="Arial" w:hAnsi="Arial" w:cs="Arial"/>
        </w:rPr>
        <w:t>KCl</w:t>
      </w:r>
      <w:proofErr w:type="spellEnd"/>
      <w:r w:rsidRPr="0052357A">
        <w:rPr>
          <w:rStyle w:val="normaltextrun"/>
          <w:rFonts w:ascii="Arial" w:hAnsi="Arial" w:cs="Arial"/>
        </w:rPr>
        <w:t>, 2 mM TCEP</w:t>
      </w:r>
      <w:r w:rsidRPr="0052357A">
        <w:rPr>
          <w:rFonts w:ascii="Arial" w:hAnsi="Arial" w:cs="Arial"/>
        </w:rPr>
        <w:t xml:space="preserve">) and eluted </w:t>
      </w:r>
      <w:proofErr w:type="spellStart"/>
      <w:r w:rsidRPr="0052357A">
        <w:rPr>
          <w:rFonts w:ascii="Arial" w:hAnsi="Arial" w:cs="Arial"/>
        </w:rPr>
        <w:t>isocratically</w:t>
      </w:r>
      <w:proofErr w:type="spellEnd"/>
      <w:r w:rsidRPr="0052357A">
        <w:rPr>
          <w:rFonts w:ascii="Arial" w:hAnsi="Arial" w:cs="Arial"/>
        </w:rPr>
        <w:t xml:space="preserve"> with 120 mL of SEC buffer. </w:t>
      </w:r>
      <w:r w:rsidR="00772F36" w:rsidRPr="0052357A">
        <w:rPr>
          <w:rFonts w:ascii="Arial" w:hAnsi="Arial" w:cs="Arial"/>
        </w:rPr>
        <w:t>They were</w:t>
      </w:r>
      <w:r w:rsidRPr="0052357A">
        <w:rPr>
          <w:rFonts w:ascii="Arial" w:hAnsi="Arial" w:cs="Arial"/>
        </w:rPr>
        <w:t xml:space="preserve"> then quantified </w:t>
      </w:r>
      <w:r w:rsidRPr="0052357A">
        <w:rPr>
          <w:rStyle w:val="normaltextrun"/>
          <w:rFonts w:ascii="Arial" w:hAnsi="Arial" w:cs="Arial"/>
        </w:rPr>
        <w:t>using a Nanodrop spectrophotometer, aliquoted, and flash frozen in liquid nitrogen for storage at -80</w:t>
      </w:r>
      <w:r w:rsidRPr="0052357A">
        <w:rPr>
          <w:rStyle w:val="eop"/>
          <w:rFonts w:ascii="Arial" w:hAnsi="Arial" w:cs="Arial"/>
        </w:rPr>
        <w:t>°C. The variants for EPR experiments were shipped to Dr. Qin’s laboratory, where they incubated proteins with nitroxide/RNA/DNA and performed an SEC purification to separate unused label from the protein/protein-nucleic acid complex.</w:t>
      </w:r>
    </w:p>
    <w:p w14:paraId="54369A70" w14:textId="77777777" w:rsidR="00CB27AA" w:rsidRPr="0052357A" w:rsidRDefault="00CB27AA" w:rsidP="00CB27AA">
      <w:pPr>
        <w:pStyle w:val="ListParagraph"/>
        <w:spacing w:line="360" w:lineRule="auto"/>
        <w:rPr>
          <w:rFonts w:ascii="Arial" w:hAnsi="Arial" w:cs="Arial"/>
        </w:rPr>
      </w:pPr>
    </w:p>
    <w:p w14:paraId="4DCF96D9"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i/>
          <w:iCs/>
        </w:rPr>
        <w:t>In vitro</w:t>
      </w:r>
      <w:r w:rsidRPr="0052357A">
        <w:rPr>
          <w:rFonts w:ascii="Arial" w:hAnsi="Arial" w:cs="Arial"/>
        </w:rPr>
        <w:t xml:space="preserve"> gRNA-guided double stranded DNA cleavage assays </w:t>
      </w:r>
    </w:p>
    <w:p w14:paraId="2FDAECB5" w14:textId="0DA27626" w:rsidR="00CB27AA" w:rsidRPr="0052357A" w:rsidRDefault="00CB27AA" w:rsidP="00CB27AA">
      <w:pPr>
        <w:pStyle w:val="ListParagraph"/>
        <w:spacing w:line="360" w:lineRule="auto"/>
        <w:rPr>
          <w:rFonts w:ascii="Arial" w:hAnsi="Arial" w:cs="Arial"/>
          <w:color w:val="000000"/>
          <w:bdr w:val="none" w:sz="0" w:space="0" w:color="auto" w:frame="1"/>
        </w:rPr>
      </w:pPr>
      <w:r w:rsidRPr="0052357A">
        <w:rPr>
          <w:rFonts w:ascii="Arial" w:hAnsi="Arial" w:cs="Arial"/>
          <w:color w:val="000000"/>
          <w:bdr w:val="none" w:sz="0" w:space="0" w:color="auto" w:frame="1"/>
        </w:rPr>
        <w:t xml:space="preserve">Reaction components were 1X buffer (20 mM HEPES pH 7.5, 150 mM </w:t>
      </w:r>
      <w:proofErr w:type="spellStart"/>
      <w:r w:rsidRPr="0052357A">
        <w:rPr>
          <w:rFonts w:ascii="Arial" w:hAnsi="Arial" w:cs="Arial"/>
          <w:color w:val="000000"/>
          <w:bdr w:val="none" w:sz="0" w:space="0" w:color="auto" w:frame="1"/>
        </w:rPr>
        <w:t>KCl</w:t>
      </w:r>
      <w:proofErr w:type="spellEnd"/>
      <w:r w:rsidRPr="0052357A">
        <w:rPr>
          <w:rFonts w:ascii="Arial" w:hAnsi="Arial" w:cs="Arial"/>
          <w:color w:val="000000"/>
          <w:bdr w:val="none" w:sz="0" w:space="0" w:color="auto" w:frame="1"/>
        </w:rPr>
        <w:t>, 2 mM TCEP)</w:t>
      </w:r>
      <w:r w:rsidRPr="0052357A">
        <w:rPr>
          <w:rFonts w:ascii="Arial" w:hAnsi="Arial" w:cs="Arial"/>
        </w:rPr>
        <w:t xml:space="preserve">, </w:t>
      </w:r>
      <w:r w:rsidRPr="0052357A">
        <w:rPr>
          <w:rFonts w:ascii="Arial" w:hAnsi="Arial" w:cs="Arial"/>
          <w:color w:val="000000"/>
          <w:bdr w:val="none" w:sz="0" w:space="0" w:color="auto" w:frame="1"/>
        </w:rPr>
        <w:t>100 ng (5 nM) double stranded plasmid DNA (pUC19) containing a target site complementary to the guide region of the sgRNA</w:t>
      </w:r>
      <w:r w:rsidR="00E60954" w:rsidRPr="0052357A">
        <w:rPr>
          <w:rFonts w:ascii="Arial" w:hAnsi="Arial" w:cs="Arial"/>
          <w:color w:val="000000"/>
          <w:bdr w:val="none" w:sz="0" w:space="0" w:color="auto" w:frame="1"/>
        </w:rPr>
        <w:t xml:space="preserve"> (</w:t>
      </w:r>
      <w:r w:rsidR="001443FA" w:rsidRPr="0052357A">
        <w:rPr>
          <w:rFonts w:ascii="Arial" w:hAnsi="Arial" w:cs="Arial"/>
          <w:color w:val="000000"/>
          <w:bdr w:val="none" w:sz="0" w:space="0" w:color="auto" w:frame="1"/>
        </w:rPr>
        <w:t xml:space="preserve">98 </w:t>
      </w:r>
      <w:proofErr w:type="spellStart"/>
      <w:r w:rsidR="001443FA" w:rsidRPr="0052357A">
        <w:rPr>
          <w:rFonts w:ascii="Arial" w:hAnsi="Arial" w:cs="Arial"/>
          <w:color w:val="000000"/>
          <w:bdr w:val="none" w:sz="0" w:space="0" w:color="auto" w:frame="1"/>
        </w:rPr>
        <w:t>nt</w:t>
      </w:r>
      <w:proofErr w:type="spellEnd"/>
      <w:r w:rsidR="004D5A28" w:rsidRPr="0052357A">
        <w:rPr>
          <w:rFonts w:ascii="Arial" w:hAnsi="Arial" w:cs="Arial"/>
          <w:color w:val="000000"/>
          <w:bdr w:val="none" w:sz="0" w:space="0" w:color="auto" w:frame="1"/>
        </w:rPr>
        <w:t xml:space="preserve">; </w:t>
      </w:r>
      <w:r w:rsidR="004B6377" w:rsidRPr="0052357A">
        <w:rPr>
          <w:rFonts w:ascii="Arial" w:hAnsi="Arial" w:cs="Arial"/>
          <w:color w:val="000000"/>
          <w:bdr w:val="none" w:sz="0" w:space="0" w:color="auto" w:frame="1"/>
        </w:rPr>
        <w:fldChar w:fldCharType="begin">
          <w:fldData xml:space="preserve">PEVuZE5vdGU+PENpdGU+PEF1dGhvcj5OaXNoaW1hc3U8L0F1dGhvcj48WWVhcj4yMDE0PC9ZZWFy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bnQgb2YgTW9sZWN1bGFyIGFuZCBDZWxsdWxhciBCaW9sb2d5LCBIYXJ2YXJkIFVuaXZlcnNpdHks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</w:fldData>
        </w:fldChar>
      </w:r>
      <w:r w:rsidR="004B6377" w:rsidRPr="0052357A">
        <w:rPr>
          <w:rFonts w:ascii="Arial" w:hAnsi="Arial" w:cs="Arial"/>
          <w:color w:val="000000"/>
          <w:bdr w:val="none" w:sz="0" w:space="0" w:color="auto" w:frame="1"/>
        </w:rPr>
        <w:instrText xml:space="preserve"> ADDIN EN.CITE </w:instrText>
      </w:r>
      <w:r w:rsidR="004B6377" w:rsidRPr="0052357A">
        <w:rPr>
          <w:rFonts w:ascii="Arial" w:hAnsi="Arial" w:cs="Arial"/>
          <w:color w:val="000000"/>
          <w:bdr w:val="none" w:sz="0" w:space="0" w:color="auto" w:frame="1"/>
        </w:rPr>
        <w:fldChar w:fldCharType="begin">
          <w:fldData xml:space="preserve">PEVuZE5vdGU+PENpdGU+PEF1dGhvcj5OaXNoaW1hc3U8L0F1dGhvcj48WWVhcj4yMDE0PC9ZZWFy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</w:fldData>
        </w:fldChar>
      </w:r>
      <w:r w:rsidR="004B6377" w:rsidRPr="0052357A">
        <w:rPr>
          <w:rFonts w:ascii="Arial" w:hAnsi="Arial" w:cs="Arial"/>
          <w:color w:val="000000"/>
          <w:bdr w:val="none" w:sz="0" w:space="0" w:color="auto" w:frame="1"/>
        </w:rPr>
        <w:instrText xml:space="preserve"> ADDIN EN.CITE.DATA </w:instrText>
      </w:r>
      <w:r w:rsidR="004B6377" w:rsidRPr="0052357A">
        <w:rPr>
          <w:rFonts w:ascii="Arial" w:hAnsi="Arial" w:cs="Arial"/>
          <w:color w:val="000000"/>
          <w:bdr w:val="none" w:sz="0" w:space="0" w:color="auto" w:frame="1"/>
        </w:rPr>
      </w:r>
      <w:r w:rsidR="004B6377" w:rsidRPr="0052357A">
        <w:rPr>
          <w:rFonts w:ascii="Arial" w:hAnsi="Arial" w:cs="Arial"/>
          <w:color w:val="000000"/>
          <w:bdr w:val="none" w:sz="0" w:space="0" w:color="auto" w:frame="1"/>
        </w:rPr>
        <w:fldChar w:fldCharType="end"/>
      </w:r>
      <w:r w:rsidR="004B6377" w:rsidRPr="0052357A">
        <w:rPr>
          <w:rFonts w:ascii="Arial" w:hAnsi="Arial" w:cs="Arial"/>
          <w:color w:val="000000"/>
          <w:bdr w:val="none" w:sz="0" w:space="0" w:color="auto" w:frame="1"/>
        </w:rPr>
      </w:r>
      <w:r w:rsidR="004B6377" w:rsidRPr="0052357A">
        <w:rPr>
          <w:rFonts w:ascii="Arial" w:hAnsi="Arial" w:cs="Arial"/>
          <w:color w:val="000000"/>
          <w:bdr w:val="none" w:sz="0" w:space="0" w:color="auto" w:frame="1"/>
        </w:rPr>
        <w:fldChar w:fldCharType="separate"/>
      </w:r>
      <w:r w:rsidR="004B6377" w:rsidRPr="0052357A">
        <w:rPr>
          <w:rFonts w:ascii="Arial" w:hAnsi="Arial" w:cs="Arial"/>
          <w:noProof/>
          <w:color w:val="000000"/>
          <w:bdr w:val="none" w:sz="0" w:space="0" w:color="auto" w:frame="1"/>
        </w:rPr>
        <w:t>(</w:t>
      </w:r>
      <w:hyperlink w:anchor="_ENREF_19" w:tooltip="Babu, 2019 #493" w:history="1">
        <w:r w:rsidR="00D44C98" w:rsidRPr="0052357A">
          <w:rPr>
            <w:rFonts w:ascii="Arial" w:hAnsi="Arial" w:cs="Arial"/>
            <w:noProof/>
            <w:color w:val="000000"/>
            <w:bdr w:val="none" w:sz="0" w:space="0" w:color="auto" w:frame="1"/>
          </w:rPr>
          <w:t>Babu et al., 2019</w:t>
        </w:r>
      </w:hyperlink>
      <w:r w:rsidR="004B6377" w:rsidRPr="0052357A">
        <w:rPr>
          <w:rFonts w:ascii="Arial" w:hAnsi="Arial" w:cs="Arial"/>
          <w:noProof/>
          <w:color w:val="000000"/>
          <w:bdr w:val="none" w:sz="0" w:space="0" w:color="auto" w:frame="1"/>
        </w:rPr>
        <w:t xml:space="preserve">; </w:t>
      </w:r>
      <w:hyperlink w:anchor="_ENREF_203" w:tooltip="Nishimasu, 2014 #91" w:history="1">
        <w:r w:rsidR="00D44C98" w:rsidRPr="0052357A">
          <w:rPr>
            <w:rFonts w:ascii="Arial" w:hAnsi="Arial" w:cs="Arial"/>
            <w:noProof/>
            <w:color w:val="000000"/>
            <w:bdr w:val="none" w:sz="0" w:space="0" w:color="auto" w:frame="1"/>
          </w:rPr>
          <w:t>Nishimasu et al., 2014</w:t>
        </w:r>
      </w:hyperlink>
      <w:r w:rsidR="004B6377" w:rsidRPr="0052357A">
        <w:rPr>
          <w:rFonts w:ascii="Arial" w:hAnsi="Arial" w:cs="Arial"/>
          <w:noProof/>
          <w:color w:val="000000"/>
          <w:bdr w:val="none" w:sz="0" w:space="0" w:color="auto" w:frame="1"/>
        </w:rPr>
        <w:t>)</w:t>
      </w:r>
      <w:r w:rsidR="004B6377" w:rsidRPr="0052357A">
        <w:rPr>
          <w:rFonts w:ascii="Arial" w:hAnsi="Arial" w:cs="Arial"/>
          <w:color w:val="000000"/>
          <w:bdr w:val="none" w:sz="0" w:space="0" w:color="auto" w:frame="1"/>
        </w:rPr>
        <w:fldChar w:fldCharType="end"/>
      </w:r>
      <w:r w:rsidR="004D5A28" w:rsidRPr="0052357A">
        <w:rPr>
          <w:rFonts w:ascii="Arial" w:hAnsi="Arial" w:cs="Arial"/>
          <w:color w:val="000000"/>
          <w:bdr w:val="none" w:sz="0" w:space="0" w:color="auto" w:frame="1"/>
        </w:rPr>
        <w:t>)</w:t>
      </w:r>
      <w:r w:rsidRPr="0052357A">
        <w:rPr>
          <w:rFonts w:ascii="Arial" w:hAnsi="Arial" w:cs="Arial"/>
          <w:color w:val="000000"/>
          <w:bdr w:val="none" w:sz="0" w:space="0" w:color="auto" w:frame="1"/>
        </w:rPr>
        <w:t xml:space="preserve"> or with some mismatches to the guide region, 5 mM divalent metal, 50 nM sgRNA, and 50 nM SpyCas9 incubated at 37°C. The reaction products were resolved on a 1.1% agarose gel and the bands were visualized post-gel running using </w:t>
      </w:r>
      <w:r w:rsidRPr="0052357A">
        <w:rPr>
          <w:rFonts w:ascii="Arial" w:hAnsi="Arial" w:cs="Arial"/>
          <w:color w:val="000000" w:themeColor="text1"/>
          <w:bdr w:val="none" w:sz="0" w:space="0" w:color="auto" w:frame="1"/>
        </w:rPr>
        <w:t xml:space="preserve">0.1 </w:t>
      </w:r>
      <w:proofErr w:type="spellStart"/>
      <w:r w:rsidRPr="0052357A">
        <w:rPr>
          <w:rStyle w:val="eop"/>
          <w:rFonts w:ascii="Arial" w:hAnsi="Arial" w:cs="Arial"/>
          <w:color w:val="000000" w:themeColor="text1"/>
        </w:rPr>
        <w:t>μ</w:t>
      </w:r>
      <w:r w:rsidRPr="0052357A">
        <w:rPr>
          <w:rFonts w:ascii="Arial" w:hAnsi="Arial" w:cs="Arial"/>
          <w:color w:val="000000" w:themeColor="text1"/>
          <w:bdr w:val="none" w:sz="0" w:space="0" w:color="auto" w:frame="1"/>
        </w:rPr>
        <w:t>g</w:t>
      </w:r>
      <w:proofErr w:type="spellEnd"/>
      <w:r w:rsidRPr="0052357A">
        <w:rPr>
          <w:rFonts w:ascii="Arial" w:hAnsi="Arial" w:cs="Arial"/>
          <w:color w:val="000000" w:themeColor="text1"/>
          <w:bdr w:val="none" w:sz="0" w:space="0" w:color="auto" w:frame="1"/>
        </w:rPr>
        <w:t xml:space="preserve">/mL </w:t>
      </w:r>
      <w:r w:rsidRPr="0052357A">
        <w:rPr>
          <w:rFonts w:ascii="Arial" w:hAnsi="Arial" w:cs="Arial"/>
          <w:color w:val="000000"/>
          <w:bdr w:val="none" w:sz="0" w:space="0" w:color="auto" w:frame="1"/>
        </w:rPr>
        <w:t>ethidium bromide.</w:t>
      </w:r>
    </w:p>
    <w:p w14:paraId="7CB7A87A" w14:textId="77777777" w:rsidR="00CB27AA" w:rsidRPr="0052357A" w:rsidRDefault="00CB27AA" w:rsidP="00CB27AA">
      <w:pPr>
        <w:pStyle w:val="ListParagraph"/>
        <w:spacing w:line="360" w:lineRule="auto"/>
        <w:rPr>
          <w:rFonts w:ascii="Arial" w:hAnsi="Arial" w:cs="Arial"/>
        </w:rPr>
      </w:pPr>
    </w:p>
    <w:p w14:paraId="2CC75086"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Quantification of</w:t>
      </w:r>
      <w:r w:rsidRPr="0052357A">
        <w:rPr>
          <w:rFonts w:ascii="Arial" w:hAnsi="Arial" w:cs="Arial"/>
          <w:i/>
          <w:iCs/>
        </w:rPr>
        <w:t xml:space="preserve"> in vitro</w:t>
      </w:r>
      <w:r w:rsidRPr="0052357A">
        <w:rPr>
          <w:rFonts w:ascii="Arial" w:hAnsi="Arial" w:cs="Arial"/>
        </w:rPr>
        <w:t xml:space="preserve"> gRNA-guided double stranded DNA cleavage assays</w:t>
      </w:r>
    </w:p>
    <w:p w14:paraId="7568F66C" w14:textId="77777777" w:rsidR="00CB27AA" w:rsidRPr="0052357A" w:rsidRDefault="00CB27AA" w:rsidP="00CB27AA">
      <w:pPr>
        <w:pStyle w:val="ListParagraph"/>
        <w:spacing w:line="360" w:lineRule="auto"/>
        <w:rPr>
          <w:rFonts w:ascii="Arial" w:hAnsi="Arial" w:cs="Arial"/>
        </w:rPr>
      </w:pPr>
      <w:r w:rsidRPr="0052357A">
        <w:rPr>
          <w:rFonts w:ascii="Arial" w:hAnsi="Arial" w:cs="Arial"/>
        </w:rPr>
        <w:t>The fraction or percent of double stranded pUC19 substrate DNA linearized or nicked by Cas9 was calculated as follows:</w:t>
      </w:r>
    </w:p>
    <w:p w14:paraId="56C293F4" w14:textId="77777777" w:rsidR="00CB27AA" w:rsidRPr="0052357A" w:rsidRDefault="00CB27AA" w:rsidP="00CB27AA">
      <w:pPr>
        <w:pStyle w:val="ListParagraph"/>
        <w:spacing w:line="360" w:lineRule="auto"/>
        <w:rPr>
          <w:rFonts w:ascii="Arial" w:hAnsi="Arial" w:cs="Arial"/>
        </w:rPr>
      </w:pPr>
    </w:p>
    <w:p w14:paraId="01B2E843" w14:textId="77777777" w:rsidR="00CB27AA" w:rsidRPr="0052357A" w:rsidRDefault="00CB27AA" w:rsidP="00CB27AA">
      <w:pPr>
        <w:pStyle w:val="ListParagraph"/>
        <w:spacing w:line="360" w:lineRule="auto"/>
        <w:rPr>
          <w:rFonts w:ascii="Arial" w:eastAsiaTheme="minorEastAsia" w:hAnsi="Arial" w:cs="Arial"/>
        </w:rPr>
      </w:pPr>
      <m:oMathPara>
        <m:oMath>
          <m:r>
            <m:rPr>
              <m:sty m:val="p"/>
            </m:rPr>
            <w:rPr>
              <w:rFonts w:ascii="Cambria Math" w:hAnsi="Cambria Math" w:cs="Arial"/>
              <w:color w:val="000000" w:themeColor="text1"/>
            </w:rPr>
            <m:t xml:space="preserve">Fraction Linear pUC19= </m:t>
          </m:r>
          <m:f>
            <m:fPr>
              <m:ctrlPr>
                <w:rPr>
                  <w:rFonts w:ascii="Cambria Math" w:hAnsi="Cambria Math" w:cs="Arial"/>
                  <w:iCs/>
                </w:rPr>
              </m:ctrlPr>
            </m:fPr>
            <m:num>
              <m:r>
                <m:rPr>
                  <m:sty m:val="p"/>
                </m:rPr>
                <w:rPr>
                  <w:rFonts w:ascii="Cambria Math" w:hAnsi="Cambria Math" w:cs="Arial"/>
                </w:rPr>
                <m:t>L</m:t>
              </m:r>
            </m:num>
            <m:den>
              <m:r>
                <m:rPr>
                  <m:sty m:val="p"/>
                </m:rPr>
                <w:rPr>
                  <w:rFonts w:ascii="Cambria Math" w:hAnsi="Cambria Math" w:cs="Arial"/>
                </w:rPr>
                <m:t>N+L+SC</m:t>
              </m:r>
            </m:den>
          </m:f>
          <m:r>
            <m:rPr>
              <m:sty m:val="p"/>
            </m:rPr>
            <w:rPr>
              <w:rFonts w:ascii="Cambria Math" w:hAnsi="Cambria Math" w:cs="Arial"/>
              <w:color w:val="000000" w:themeColor="text1"/>
            </w:rPr>
            <m:t>=</m:t>
          </m:r>
          <m:sSup>
            <m:sSupPr>
              <m:ctrlPr>
                <w:rPr>
                  <w:rFonts w:ascii="Cambria Math" w:hAnsi="Cambria Math" w:cs="Arial"/>
                  <w:iCs/>
                  <w:color w:val="000000" w:themeColor="text1"/>
                </w:rPr>
              </m:ctrlPr>
            </m:sSupPr>
            <m:e>
              <m:r>
                <m:rPr>
                  <m:sty m:val="p"/>
                </m:rPr>
                <w:rPr>
                  <w:rFonts w:ascii="Cambria Math" w:hAnsi="Cambria Math" w:cs="Arial"/>
                  <w:color w:val="000000" w:themeColor="text1"/>
                  <w:kern w:val="24"/>
                  <w:lang w:val="el-GR"/>
                </w:rPr>
                <m:t>α(</m:t>
              </m:r>
              <m:r>
                <w:rPr>
                  <w:rFonts w:ascii="Cambria Math" w:hAnsi="Cambria Math" w:cs="Arial"/>
                  <w:color w:val="000000" w:themeColor="text1"/>
                  <w:kern w:val="24"/>
                  <w:lang w:val="el-GR"/>
                </w:rPr>
                <m:t>1-</m:t>
              </m:r>
              <m:r>
                <m:rPr>
                  <m:sty m:val="p"/>
                </m:rPr>
                <w:rPr>
                  <w:rFonts w:ascii="Cambria Math" w:hAnsi="Cambria Math" w:cs="Arial"/>
                  <w:color w:val="000000" w:themeColor="text1"/>
                </w:rPr>
                <m:t>e</m:t>
              </m:r>
            </m:e>
            <m:sup>
              <m:sSub>
                <m:sSubPr>
                  <m:ctrlPr>
                    <w:rPr>
                      <w:rFonts w:ascii="Cambria Math" w:hAnsi="Cambria Math" w:cs="Arial"/>
                      <w:iCs/>
                      <w:color w:val="000000" w:themeColor="text1"/>
                    </w:rPr>
                  </m:ctrlPr>
                </m:sSubPr>
                <m:e>
                  <m:r>
                    <m:rPr>
                      <m:sty m:val="p"/>
                    </m:rPr>
                    <w:rPr>
                      <w:rFonts w:ascii="Cambria Math" w:hAnsi="Cambria Math" w:cs="Arial"/>
                      <w:color w:val="000000" w:themeColor="text1"/>
                    </w:rPr>
                    <m:t>-k</m:t>
                  </m:r>
                </m:e>
                <m:sub>
                  <m:r>
                    <m:rPr>
                      <m:sty m:val="p"/>
                    </m:rPr>
                    <w:rPr>
                      <w:rFonts w:ascii="Cambria Math" w:hAnsi="Cambria Math" w:cs="Arial"/>
                      <w:color w:val="000000" w:themeColor="text1"/>
                    </w:rPr>
                    <m:t>obs</m:t>
                  </m:r>
                </m:sub>
              </m:sSub>
              <m:r>
                <m:rPr>
                  <m:sty m:val="p"/>
                </m:rPr>
                <w:rPr>
                  <w:rFonts w:ascii="Cambria Math" w:hAnsi="Cambria Math" w:cs="Arial"/>
                  <w:color w:val="000000" w:themeColor="text1"/>
                </w:rPr>
                <m:t>t</m:t>
              </m:r>
            </m:sup>
          </m:sSup>
          <m:r>
            <m:rPr>
              <m:sty m:val="p"/>
            </m:rPr>
            <w:rPr>
              <w:rFonts w:ascii="Cambria Math" w:hAnsi="Cambria Math" w:cs="Arial"/>
              <w:color w:val="000000" w:themeColor="text1"/>
            </w:rPr>
            <m:t xml:space="preserve">)   </m:t>
          </m:r>
          <m:r>
            <w:rPr>
              <w:rFonts w:ascii="Cambria Math" w:hAnsi="Cambria Math" w:cs="Arial"/>
            </w:rPr>
            <m:t xml:space="preserve">         (</m:t>
          </m:r>
          <m:r>
            <m:rPr>
              <m:sty m:val="p"/>
            </m:rPr>
            <w:rPr>
              <w:rFonts w:ascii="Cambria Math" w:hAnsi="Cambria Math" w:cs="Arial"/>
            </w:rPr>
            <m:t>Equation 3.1)</m:t>
          </m:r>
        </m:oMath>
      </m:oMathPara>
    </w:p>
    <w:p w14:paraId="4785060A" w14:textId="77777777" w:rsidR="00CB27AA" w:rsidRPr="0052357A" w:rsidRDefault="00CB27AA" w:rsidP="00CB27AA">
      <w:pPr>
        <w:pStyle w:val="ListParagraph"/>
        <w:spacing w:line="360" w:lineRule="auto"/>
        <w:rPr>
          <w:rFonts w:ascii="Arial" w:hAnsi="Arial" w:cs="Arial"/>
        </w:rPr>
      </w:pPr>
    </w:p>
    <w:p w14:paraId="55459436" w14:textId="77777777" w:rsidR="00CB27AA" w:rsidRPr="0052357A" w:rsidRDefault="00CB27AA" w:rsidP="00CB27AA">
      <w:pPr>
        <w:pStyle w:val="ListParagraph"/>
        <w:spacing w:line="360" w:lineRule="auto"/>
        <w:rPr>
          <w:rFonts w:ascii="Arial" w:eastAsiaTheme="minorEastAsia" w:hAnsi="Arial" w:cs="Arial"/>
        </w:rPr>
      </w:pPr>
      <m:oMathPara>
        <m:oMath>
          <m:r>
            <m:rPr>
              <m:sty m:val="p"/>
            </m:rPr>
            <w:rPr>
              <w:rFonts w:ascii="Cambria Math" w:hAnsi="Cambria Math" w:cs="Arial"/>
              <w:color w:val="000000" w:themeColor="text1"/>
            </w:rPr>
            <m:t>Percent linear=</m:t>
          </m:r>
          <m:d>
            <m:dPr>
              <m:ctrlPr>
                <w:rPr>
                  <w:rFonts w:ascii="Cambria Math" w:hAnsi="Cambria Math" w:cs="Arial"/>
                  <w:color w:val="000000" w:themeColor="text1"/>
                </w:rPr>
              </m:ctrlPr>
            </m:dPr>
            <m:e>
              <m:f>
                <m:fPr>
                  <m:ctrlPr>
                    <w:rPr>
                      <w:rFonts w:ascii="Cambria Math" w:hAnsi="Cambria Math" w:cs="Arial"/>
                      <w:iCs/>
                    </w:rPr>
                  </m:ctrlPr>
                </m:fPr>
                <m:num>
                  <m:r>
                    <m:rPr>
                      <m:sty m:val="p"/>
                    </m:rPr>
                    <w:rPr>
                      <w:rFonts w:ascii="Cambria Math" w:hAnsi="Cambria Math" w:cs="Arial"/>
                    </w:rPr>
                    <m:t>L</m:t>
                  </m:r>
                </m:num>
                <m:den>
                  <m:r>
                    <m:rPr>
                      <m:sty m:val="p"/>
                    </m:rPr>
                    <w:rPr>
                      <w:rFonts w:ascii="Cambria Math" w:hAnsi="Cambria Math" w:cs="Arial"/>
                    </w:rPr>
                    <m:t>N+L+SC</m:t>
                  </m:r>
                </m:den>
              </m:f>
              <m:r>
                <m:rPr>
                  <m:sty m:val="p"/>
                </m:rPr>
                <w:rPr>
                  <w:rFonts w:ascii="Cambria Math" w:hAnsi="Cambria Math" w:cs="Arial"/>
                  <w:color w:val="000000" w:themeColor="text1"/>
                </w:rPr>
                <m:t xml:space="preserve">  </m:t>
              </m:r>
              <m:r>
                <w:rPr>
                  <w:rFonts w:ascii="Cambria Math" w:hAnsi="Cambria Math" w:cs="Arial"/>
                </w:rPr>
                <m:t xml:space="preserve"> </m:t>
              </m:r>
            </m:e>
          </m:d>
          <m:r>
            <m:rPr>
              <m:sty m:val="p"/>
            </m:rPr>
            <w:rPr>
              <w:rFonts w:ascii="Cambria Math" w:hAnsi="Cambria Math" w:cs="Arial"/>
              <w:color w:val="000000" w:themeColor="text1"/>
            </w:rPr>
            <m:t>x 100%</m:t>
          </m:r>
          <m:r>
            <w:rPr>
              <w:rFonts w:ascii="Cambria Math" w:hAnsi="Cambria Math" w:cs="Arial"/>
            </w:rPr>
            <m:t xml:space="preserve">    (</m:t>
          </m:r>
          <m:r>
            <m:rPr>
              <m:sty m:val="p"/>
            </m:rPr>
            <w:rPr>
              <w:rFonts w:ascii="Cambria Math" w:hAnsi="Cambria Math" w:cs="Arial"/>
            </w:rPr>
            <m:t>Equation 3.2)</m:t>
          </m:r>
        </m:oMath>
      </m:oMathPara>
    </w:p>
    <w:p w14:paraId="6953BFA5" w14:textId="77777777" w:rsidR="00CB27AA" w:rsidRPr="0052357A" w:rsidRDefault="00CB27AA" w:rsidP="00CB27AA">
      <w:pPr>
        <w:pStyle w:val="ListParagraph"/>
        <w:spacing w:line="360" w:lineRule="auto"/>
        <w:rPr>
          <w:rFonts w:ascii="Arial" w:eastAsiaTheme="minorEastAsia" w:hAnsi="Arial" w:cs="Arial"/>
        </w:rPr>
      </w:pPr>
    </w:p>
    <w:p w14:paraId="4CEC0996" w14:textId="77777777" w:rsidR="00CB27AA" w:rsidRPr="0052357A" w:rsidRDefault="00CB27AA" w:rsidP="00CB27AA">
      <w:pPr>
        <w:pStyle w:val="ListParagraph"/>
        <w:spacing w:line="360" w:lineRule="auto"/>
        <w:rPr>
          <w:rFonts w:ascii="Arial" w:hAnsi="Arial" w:cs="Arial"/>
        </w:rPr>
      </w:pPr>
      <m:oMathPara>
        <m:oMath>
          <m:r>
            <m:rPr>
              <m:sty m:val="p"/>
            </m:rPr>
            <w:rPr>
              <w:rFonts w:ascii="Cambria Math" w:hAnsi="Cambria Math" w:cs="Arial"/>
              <w:color w:val="000000" w:themeColor="text1"/>
            </w:rPr>
            <m:t>Percent nicked=</m:t>
          </m:r>
          <m:d>
            <m:dPr>
              <m:ctrlPr>
                <w:rPr>
                  <w:rFonts w:ascii="Cambria Math" w:hAnsi="Cambria Math" w:cs="Arial"/>
                  <w:color w:val="000000" w:themeColor="text1"/>
                </w:rPr>
              </m:ctrlPr>
            </m:dPr>
            <m:e>
              <m:f>
                <m:fPr>
                  <m:ctrlPr>
                    <w:rPr>
                      <w:rFonts w:ascii="Cambria Math" w:hAnsi="Cambria Math" w:cs="Arial"/>
                      <w:iCs/>
                    </w:rPr>
                  </m:ctrlPr>
                </m:fPr>
                <m:num>
                  <m:r>
                    <m:rPr>
                      <m:sty m:val="p"/>
                    </m:rPr>
                    <w:rPr>
                      <w:rFonts w:ascii="Cambria Math" w:hAnsi="Cambria Math" w:cs="Arial"/>
                    </w:rPr>
                    <m:t>N</m:t>
                  </m:r>
                </m:num>
                <m:den>
                  <m:r>
                    <m:rPr>
                      <m:sty m:val="p"/>
                    </m:rPr>
                    <w:rPr>
                      <w:rFonts w:ascii="Cambria Math" w:hAnsi="Cambria Math" w:cs="Arial"/>
                    </w:rPr>
                    <m:t>N+L+SC</m:t>
                  </m:r>
                </m:den>
              </m:f>
              <m:r>
                <m:rPr>
                  <m:sty m:val="p"/>
                </m:rPr>
                <w:rPr>
                  <w:rFonts w:ascii="Cambria Math" w:hAnsi="Cambria Math" w:cs="Arial"/>
                  <w:color w:val="000000" w:themeColor="text1"/>
                </w:rPr>
                <m:t xml:space="preserve">  </m:t>
              </m:r>
              <m:r>
                <w:rPr>
                  <w:rFonts w:ascii="Cambria Math" w:hAnsi="Cambria Math" w:cs="Arial"/>
                </w:rPr>
                <m:t xml:space="preserve"> </m:t>
              </m:r>
            </m:e>
          </m:d>
          <m:r>
            <m:rPr>
              <m:sty m:val="p"/>
            </m:rPr>
            <w:rPr>
              <w:rFonts w:ascii="Cambria Math" w:hAnsi="Cambria Math" w:cs="Arial"/>
              <w:color w:val="000000" w:themeColor="text1"/>
            </w:rPr>
            <m:t>x 100%</m:t>
          </m:r>
          <m:r>
            <w:rPr>
              <w:rFonts w:ascii="Cambria Math" w:hAnsi="Cambria Math" w:cs="Arial"/>
            </w:rPr>
            <m:t xml:space="preserve">    (</m:t>
          </m:r>
          <m:r>
            <m:rPr>
              <m:sty m:val="p"/>
            </m:rPr>
            <w:rPr>
              <w:rFonts w:ascii="Cambria Math" w:hAnsi="Cambria Math" w:cs="Arial"/>
            </w:rPr>
            <m:t>Equation 3.3)</m:t>
          </m:r>
        </m:oMath>
      </m:oMathPara>
    </w:p>
    <w:p w14:paraId="1638A7DF" w14:textId="77777777" w:rsidR="00CB27AA" w:rsidRPr="0052357A" w:rsidRDefault="00CB27AA" w:rsidP="00CB27AA">
      <w:pPr>
        <w:pStyle w:val="ListParagraph"/>
        <w:spacing w:line="360" w:lineRule="auto"/>
        <w:rPr>
          <w:rFonts w:ascii="Arial" w:hAnsi="Arial" w:cs="Arial"/>
        </w:rPr>
      </w:pPr>
    </w:p>
    <w:p w14:paraId="168CCA77" w14:textId="77777777" w:rsidR="00CB27AA" w:rsidRPr="0052357A" w:rsidRDefault="00CB27AA" w:rsidP="00CB27AA">
      <w:pPr>
        <w:pStyle w:val="ListParagraph"/>
        <w:spacing w:line="360" w:lineRule="auto"/>
        <w:rPr>
          <w:rFonts w:ascii="Arial" w:hAnsi="Arial" w:cs="Arial"/>
        </w:rPr>
      </w:pPr>
      <w:r w:rsidRPr="0052357A">
        <w:rPr>
          <w:rFonts w:ascii="Arial" w:hAnsi="Arial" w:cs="Arial"/>
        </w:rPr>
        <w:t xml:space="preserve">Where L is the intensity of the linear band, N is the intensity of the nicked band, SC is the intensity of the supercoiled band, α is the active fraction (the fraction of </w:t>
      </w:r>
      <w:r w:rsidRPr="0052357A">
        <w:rPr>
          <w:rFonts w:ascii="Arial" w:hAnsi="Arial" w:cs="Arial"/>
        </w:rPr>
        <w:lastRenderedPageBreak/>
        <w:t>DNA linearized as time approaches 60 min), k</w:t>
      </w:r>
      <w:r w:rsidRPr="0052357A">
        <w:rPr>
          <w:rFonts w:ascii="Arial" w:hAnsi="Arial" w:cs="Arial"/>
          <w:vertAlign w:val="subscript"/>
        </w:rPr>
        <w:t>obs</w:t>
      </w:r>
      <w:r w:rsidRPr="0052357A">
        <w:rPr>
          <w:rFonts w:ascii="Arial" w:hAnsi="Arial" w:cs="Arial"/>
        </w:rPr>
        <w:t xml:space="preserve"> is the rate of linear product formation in units of </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 xml:space="preserve">, and </w:t>
      </w:r>
      <w:proofErr w:type="spellStart"/>
      <w:r w:rsidRPr="0052357A">
        <w:rPr>
          <w:rFonts w:ascii="Arial" w:hAnsi="Arial" w:cs="Arial"/>
        </w:rPr>
        <w:t>t</w:t>
      </w:r>
      <w:proofErr w:type="spellEnd"/>
      <w:r w:rsidRPr="0052357A">
        <w:rPr>
          <w:rFonts w:ascii="Arial" w:hAnsi="Arial" w:cs="Arial"/>
        </w:rPr>
        <w:t xml:space="preserve"> is time in units of min. </w:t>
      </w:r>
    </w:p>
    <w:p w14:paraId="323FF067" w14:textId="77777777" w:rsidR="00CB27AA" w:rsidRPr="0052357A" w:rsidRDefault="00CB27AA" w:rsidP="00CB27AA">
      <w:pPr>
        <w:spacing w:line="360" w:lineRule="auto"/>
        <w:rPr>
          <w:rFonts w:ascii="Arial" w:hAnsi="Arial" w:cs="Arial"/>
        </w:rPr>
      </w:pPr>
    </w:p>
    <w:p w14:paraId="59F66999" w14:textId="77777777" w:rsidR="00CB27AA" w:rsidRPr="0052357A" w:rsidRDefault="00CB27AA" w:rsidP="00CB27AA">
      <w:pPr>
        <w:pStyle w:val="ListParagraph"/>
        <w:numPr>
          <w:ilvl w:val="1"/>
          <w:numId w:val="1"/>
        </w:numPr>
        <w:spacing w:line="360" w:lineRule="auto"/>
        <w:rPr>
          <w:rFonts w:ascii="Arial" w:hAnsi="Arial" w:cs="Arial"/>
        </w:rPr>
      </w:pPr>
      <w:r w:rsidRPr="0052357A">
        <w:rPr>
          <w:rFonts w:ascii="Arial" w:hAnsi="Arial" w:cs="Arial"/>
        </w:rPr>
        <w:t>Results</w:t>
      </w:r>
    </w:p>
    <w:p w14:paraId="5D3DE5AD"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SpyCas9</w:t>
      </w:r>
      <w:r w:rsidRPr="0052357A">
        <w:rPr>
          <w:rFonts w:ascii="Arial" w:hAnsi="Arial" w:cs="Arial"/>
          <w:vertAlign w:val="superscript"/>
        </w:rPr>
        <w:t>2Ala</w:t>
      </w:r>
      <w:r w:rsidRPr="0052357A">
        <w:rPr>
          <w:rFonts w:ascii="Arial" w:hAnsi="Arial" w:cs="Arial"/>
        </w:rPr>
        <w:t xml:space="preserve"> has a higher RNA-guided DNA linearization rate than both SpyCas9</w:t>
      </w:r>
      <w:r w:rsidRPr="0052357A">
        <w:rPr>
          <w:rFonts w:ascii="Arial" w:hAnsi="Arial" w:cs="Arial"/>
          <w:vertAlign w:val="superscript"/>
        </w:rPr>
        <w:t>WT</w:t>
      </w:r>
      <w:r w:rsidRPr="0052357A">
        <w:rPr>
          <w:rFonts w:ascii="Arial" w:hAnsi="Arial" w:cs="Arial"/>
        </w:rPr>
        <w:t xml:space="preserve"> </w:t>
      </w:r>
      <w:r w:rsidRPr="0052357A">
        <w:rPr>
          <w:rFonts w:ascii="Arial" w:hAnsi="Arial" w:cs="Arial"/>
          <w:noProof/>
        </w:rPr>
        <w:t>and SpyCas9</w:t>
      </w:r>
      <w:r w:rsidRPr="0052357A">
        <w:rPr>
          <w:rFonts w:ascii="Arial" w:hAnsi="Arial" w:cs="Arial"/>
          <w:noProof/>
          <w:vertAlign w:val="superscript"/>
        </w:rPr>
        <w:t>2Pro</w:t>
      </w:r>
    </w:p>
    <w:p w14:paraId="0E9C5AC9" w14:textId="73A5A00C" w:rsidR="001F0DCB" w:rsidRPr="0052357A" w:rsidRDefault="00CB27AA" w:rsidP="00993214">
      <w:pPr>
        <w:spacing w:line="360" w:lineRule="auto"/>
        <w:ind w:left="720"/>
        <w:rPr>
          <w:rFonts w:ascii="Arial" w:hAnsi="Arial" w:cs="Arial"/>
          <w:noProof/>
        </w:rPr>
      </w:pPr>
      <w:r w:rsidRPr="0052357A">
        <w:rPr>
          <w:rFonts w:ascii="Arial" w:hAnsi="Arial" w:cs="Arial"/>
          <w:noProof/>
        </w:rPr>
        <w:t>RNA-guided DNA cleavage time course assays with matched (MCH) and mismatched (MM5 and MM18) double stranded DNA substrates show that SpyCas9</w:t>
      </w:r>
      <w:r w:rsidRPr="0052357A">
        <w:rPr>
          <w:rFonts w:ascii="Arial" w:hAnsi="Arial" w:cs="Arial"/>
          <w:noProof/>
          <w:vertAlign w:val="superscript"/>
        </w:rPr>
        <w:t>2Ala</w:t>
      </w:r>
      <w:r w:rsidRPr="0052357A">
        <w:rPr>
          <w:rFonts w:ascii="Arial" w:hAnsi="Arial" w:cs="Arial"/>
          <w:noProof/>
        </w:rPr>
        <w:t xml:space="preserve"> is faster than both SpyCas9</w:t>
      </w:r>
      <w:r w:rsidRPr="0052357A">
        <w:rPr>
          <w:rFonts w:ascii="Arial" w:hAnsi="Arial" w:cs="Arial"/>
          <w:noProof/>
          <w:vertAlign w:val="superscript"/>
        </w:rPr>
        <w:t>WT</w:t>
      </w:r>
      <w:r w:rsidRPr="0052357A">
        <w:rPr>
          <w:rFonts w:ascii="Arial" w:hAnsi="Arial" w:cs="Arial"/>
          <w:noProof/>
        </w:rPr>
        <w:t xml:space="preserve"> and SpyCas9</w:t>
      </w:r>
      <w:r w:rsidRPr="0052357A">
        <w:rPr>
          <w:rFonts w:ascii="Arial" w:hAnsi="Arial" w:cs="Arial"/>
          <w:noProof/>
          <w:vertAlign w:val="superscript"/>
        </w:rPr>
        <w:t>2Pro</w:t>
      </w:r>
      <w:r w:rsidRPr="0052357A">
        <w:rPr>
          <w:rFonts w:ascii="Arial" w:hAnsi="Arial" w:cs="Arial"/>
          <w:noProof/>
        </w:rPr>
        <w:t xml:space="preserve"> at linearizing each type of substrate (Figures 3.4, 3.5, 3.6 and 3.3A). </w:t>
      </w:r>
      <w:r w:rsidR="001F0DCB" w:rsidRPr="0052357A">
        <w:rPr>
          <w:rFonts w:ascii="Arial" w:hAnsi="Arial" w:cs="Arial"/>
          <w:noProof/>
        </w:rPr>
        <w:t xml:space="preserve">In the case of MCH substrate, all three proteins displayed similar amount of efficiency of DNA linearization by the 60 min time-point, which is indicated by </w:t>
      </w:r>
      <w:r w:rsidR="001F0DCB" w:rsidRPr="0052357A">
        <w:rPr>
          <w:rFonts w:ascii="Arial" w:hAnsi="Arial" w:cs="Arial"/>
        </w:rPr>
        <w:t>α</w:t>
      </w:r>
      <w:r w:rsidR="001F0DCB" w:rsidRPr="0052357A">
        <w:rPr>
          <w:rFonts w:ascii="Arial" w:hAnsi="Arial" w:cs="Arial"/>
          <w:noProof/>
        </w:rPr>
        <w:t xml:space="preserve"> (70-85%), even though the rate constatns (k</w:t>
      </w:r>
      <w:r w:rsidR="001F0DCB" w:rsidRPr="0052357A">
        <w:rPr>
          <w:rFonts w:ascii="Arial" w:hAnsi="Arial" w:cs="Arial"/>
          <w:noProof/>
          <w:vertAlign w:val="subscript"/>
        </w:rPr>
        <w:t>obs</w:t>
      </w:r>
      <w:r w:rsidR="001F0DCB" w:rsidRPr="0052357A">
        <w:rPr>
          <w:rFonts w:ascii="Arial" w:hAnsi="Arial" w:cs="Arial"/>
          <w:noProof/>
        </w:rPr>
        <w:t xml:space="preserve">) varied between the three; </w:t>
      </w:r>
      <w:r w:rsidR="001F0DCB" w:rsidRPr="0052357A">
        <w:rPr>
          <w:rFonts w:ascii="Arial" w:hAnsi="Arial" w:cs="Arial"/>
        </w:rPr>
        <w:t>SpyCas9</w:t>
      </w:r>
      <w:r w:rsidR="001F0DCB" w:rsidRPr="0052357A">
        <w:rPr>
          <w:rFonts w:ascii="Arial" w:hAnsi="Arial" w:cs="Arial"/>
          <w:vertAlign w:val="superscript"/>
        </w:rPr>
        <w:t>WT</w:t>
      </w:r>
      <w:r w:rsidR="001F0DCB" w:rsidRPr="0052357A">
        <w:rPr>
          <w:rFonts w:ascii="Arial" w:hAnsi="Arial" w:cs="Arial"/>
        </w:rPr>
        <w:t>: 0.28 min</w:t>
      </w:r>
      <w:r w:rsidR="001F0DCB" w:rsidRPr="0052357A">
        <w:rPr>
          <w:rFonts w:ascii="Arial" w:hAnsi="Arial" w:cs="Arial"/>
          <w:vertAlign w:val="superscript"/>
        </w:rPr>
        <w:t>-1</w:t>
      </w:r>
      <w:r w:rsidR="001F0DCB" w:rsidRPr="0052357A">
        <w:rPr>
          <w:rFonts w:ascii="Arial" w:hAnsi="Arial" w:cs="Arial"/>
        </w:rPr>
        <w:t>,</w:t>
      </w:r>
      <w:r w:rsidR="001F0DCB" w:rsidRPr="0052357A">
        <w:rPr>
          <w:rFonts w:ascii="Arial" w:hAnsi="Arial" w:cs="Arial"/>
          <w:noProof/>
        </w:rPr>
        <w:t xml:space="preserve"> SpyCas9</w:t>
      </w:r>
      <w:r w:rsidR="001F0DCB" w:rsidRPr="0052357A">
        <w:rPr>
          <w:rFonts w:ascii="Arial" w:hAnsi="Arial" w:cs="Arial"/>
          <w:noProof/>
          <w:vertAlign w:val="superscript"/>
        </w:rPr>
        <w:t>2Pro</w:t>
      </w:r>
      <w:r w:rsidR="001F0DCB" w:rsidRPr="0052357A">
        <w:rPr>
          <w:rFonts w:ascii="Arial" w:hAnsi="Arial" w:cs="Arial"/>
        </w:rPr>
        <w:t>: 0.15 min</w:t>
      </w:r>
      <w:r w:rsidR="001F0DCB" w:rsidRPr="0052357A">
        <w:rPr>
          <w:rFonts w:ascii="Arial" w:hAnsi="Arial" w:cs="Arial"/>
          <w:vertAlign w:val="superscript"/>
        </w:rPr>
        <w:t>-1</w:t>
      </w:r>
      <w:r w:rsidR="001F0DCB" w:rsidRPr="0052357A">
        <w:rPr>
          <w:rFonts w:ascii="Arial" w:hAnsi="Arial" w:cs="Arial"/>
        </w:rPr>
        <w:t xml:space="preserve">, and </w:t>
      </w:r>
      <w:r w:rsidR="001F0DCB" w:rsidRPr="0052357A">
        <w:rPr>
          <w:rFonts w:ascii="Arial" w:hAnsi="Arial" w:cs="Arial"/>
          <w:noProof/>
        </w:rPr>
        <w:t>SpyCas9</w:t>
      </w:r>
      <w:r w:rsidR="001F0DCB" w:rsidRPr="0052357A">
        <w:rPr>
          <w:rFonts w:ascii="Arial" w:hAnsi="Arial" w:cs="Arial"/>
          <w:noProof/>
          <w:vertAlign w:val="superscript"/>
        </w:rPr>
        <w:t>2Ala</w:t>
      </w:r>
      <w:r w:rsidR="001F0DCB" w:rsidRPr="0052357A">
        <w:rPr>
          <w:rFonts w:ascii="Arial" w:hAnsi="Arial" w:cs="Arial"/>
        </w:rPr>
        <w:t>: 0.6 min</w:t>
      </w:r>
      <w:r w:rsidR="001F0DCB" w:rsidRPr="0052357A">
        <w:rPr>
          <w:rFonts w:ascii="Arial" w:hAnsi="Arial" w:cs="Arial"/>
          <w:vertAlign w:val="superscript"/>
        </w:rPr>
        <w:t>-1</w:t>
      </w:r>
      <w:r w:rsidR="001F0DCB" w:rsidRPr="0052357A">
        <w:rPr>
          <w:rFonts w:ascii="Arial" w:hAnsi="Arial" w:cs="Arial"/>
        </w:rPr>
        <w:t xml:space="preserve"> (Figure 3.4). This indicates that a BH with a higher integrity increases the rate at which the enzyme cleaves DNA. </w:t>
      </w:r>
      <w:r w:rsidR="001F0DCB" w:rsidRPr="0052357A">
        <w:rPr>
          <w:rFonts w:ascii="Arial" w:hAnsi="Arial" w:cs="Arial"/>
          <w:noProof/>
        </w:rPr>
        <w:t xml:space="preserve">In the case of MM5 substrate, there is a difference among both the active fractions and DNA cleavage rates of the three proteins (Figure 3.5). The </w:t>
      </w:r>
      <w:r w:rsidR="001F0DCB" w:rsidRPr="0052357A">
        <w:rPr>
          <w:rFonts w:ascii="Arial" w:hAnsi="Arial" w:cs="Arial"/>
        </w:rPr>
        <w:t>α</w:t>
      </w:r>
      <w:r w:rsidR="001F0DCB" w:rsidRPr="0052357A">
        <w:rPr>
          <w:rFonts w:ascii="Arial" w:hAnsi="Arial" w:cs="Arial"/>
          <w:noProof/>
        </w:rPr>
        <w:t xml:space="preserve"> and k</w:t>
      </w:r>
      <w:r w:rsidR="001F0DCB" w:rsidRPr="0052357A">
        <w:rPr>
          <w:rFonts w:ascii="Arial" w:hAnsi="Arial" w:cs="Arial"/>
          <w:noProof/>
          <w:vertAlign w:val="subscript"/>
        </w:rPr>
        <w:t>obs</w:t>
      </w:r>
      <w:r w:rsidR="001F0DCB" w:rsidRPr="0052357A">
        <w:rPr>
          <w:rFonts w:ascii="Arial" w:hAnsi="Arial" w:cs="Arial"/>
          <w:noProof/>
        </w:rPr>
        <w:t xml:space="preserve"> are as follows: </w:t>
      </w:r>
      <w:r w:rsidR="001F0DCB" w:rsidRPr="0052357A">
        <w:rPr>
          <w:rFonts w:ascii="Arial" w:hAnsi="Arial" w:cs="Arial"/>
        </w:rPr>
        <w:t>SpyCas9</w:t>
      </w:r>
      <w:r w:rsidR="001F0DCB" w:rsidRPr="0052357A">
        <w:rPr>
          <w:rFonts w:ascii="Arial" w:hAnsi="Arial" w:cs="Arial"/>
          <w:vertAlign w:val="superscript"/>
        </w:rPr>
        <w:t>WT</w:t>
      </w:r>
      <w:r w:rsidR="001F0DCB" w:rsidRPr="0052357A">
        <w:rPr>
          <w:rFonts w:ascii="Arial" w:hAnsi="Arial" w:cs="Arial"/>
        </w:rPr>
        <w:t>: 7</w:t>
      </w:r>
      <w:r w:rsidR="00B37851" w:rsidRPr="0052357A">
        <w:rPr>
          <w:rFonts w:ascii="Arial" w:hAnsi="Arial" w:cs="Arial"/>
        </w:rPr>
        <w:t xml:space="preserve">1% </w:t>
      </w:r>
      <w:r w:rsidR="00811161" w:rsidRPr="0052357A">
        <w:rPr>
          <w:rFonts w:ascii="Arial" w:hAnsi="Arial" w:cs="Arial"/>
          <w:bCs/>
          <w:color w:val="000000" w:themeColor="text1"/>
        </w:rPr>
        <w:t>±</w:t>
      </w:r>
      <w:r w:rsidR="00B37851" w:rsidRPr="0052357A">
        <w:rPr>
          <w:rFonts w:ascii="Arial" w:hAnsi="Arial" w:cs="Arial"/>
          <w:bCs/>
          <w:color w:val="000000" w:themeColor="text1"/>
        </w:rPr>
        <w:t xml:space="preserve"> 2</w:t>
      </w:r>
      <w:r w:rsidR="001F0DCB" w:rsidRPr="0052357A">
        <w:rPr>
          <w:rFonts w:ascii="Arial" w:hAnsi="Arial" w:cs="Arial"/>
        </w:rPr>
        <w:t>%, 0.17</w:t>
      </w:r>
      <w:r w:rsidR="008B2F98" w:rsidRPr="0052357A">
        <w:rPr>
          <w:rFonts w:ascii="Arial" w:hAnsi="Arial" w:cs="Arial"/>
        </w:rPr>
        <w:t xml:space="preserve"> </w:t>
      </w:r>
      <w:r w:rsidR="008B2F98" w:rsidRPr="0052357A">
        <w:rPr>
          <w:rFonts w:ascii="Arial" w:hAnsi="Arial" w:cs="Arial"/>
          <w:bCs/>
          <w:color w:val="000000" w:themeColor="text1"/>
        </w:rPr>
        <w:t>± 0.02</w:t>
      </w:r>
      <w:r w:rsidR="001F0DCB" w:rsidRPr="0052357A">
        <w:rPr>
          <w:rFonts w:ascii="Arial" w:hAnsi="Arial" w:cs="Arial"/>
        </w:rPr>
        <w:t xml:space="preserve"> min</w:t>
      </w:r>
      <w:r w:rsidR="001F0DCB" w:rsidRPr="0052357A">
        <w:rPr>
          <w:rFonts w:ascii="Arial" w:hAnsi="Arial" w:cs="Arial"/>
          <w:vertAlign w:val="superscript"/>
        </w:rPr>
        <w:t>-1</w:t>
      </w:r>
      <w:r w:rsidR="001F0DCB" w:rsidRPr="0052357A">
        <w:rPr>
          <w:rFonts w:ascii="Arial" w:hAnsi="Arial" w:cs="Arial"/>
        </w:rPr>
        <w:t>;</w:t>
      </w:r>
      <w:r w:rsidR="001F0DCB" w:rsidRPr="0052357A">
        <w:rPr>
          <w:rFonts w:ascii="Arial" w:hAnsi="Arial" w:cs="Arial"/>
          <w:noProof/>
        </w:rPr>
        <w:t xml:space="preserve"> SpyCas9</w:t>
      </w:r>
      <w:r w:rsidR="001F0DCB" w:rsidRPr="0052357A">
        <w:rPr>
          <w:rFonts w:ascii="Arial" w:hAnsi="Arial" w:cs="Arial"/>
          <w:noProof/>
          <w:vertAlign w:val="superscript"/>
        </w:rPr>
        <w:t>2Pro</w:t>
      </w:r>
      <w:r w:rsidR="001F0DCB" w:rsidRPr="0052357A">
        <w:rPr>
          <w:rFonts w:ascii="Arial" w:hAnsi="Arial" w:cs="Arial"/>
        </w:rPr>
        <w:t xml:space="preserve">: </w:t>
      </w:r>
      <w:r w:rsidR="00071B58" w:rsidRPr="0052357A">
        <w:rPr>
          <w:rFonts w:ascii="Arial" w:hAnsi="Arial" w:cs="Arial"/>
        </w:rPr>
        <w:t>38</w:t>
      </w:r>
      <w:r w:rsidR="001F0DCB" w:rsidRPr="0052357A">
        <w:rPr>
          <w:rFonts w:ascii="Arial" w:hAnsi="Arial" w:cs="Arial"/>
        </w:rPr>
        <w:t>%</w:t>
      </w:r>
      <w:r w:rsidR="00D17641" w:rsidRPr="0052357A">
        <w:rPr>
          <w:rFonts w:ascii="Arial" w:hAnsi="Arial" w:cs="Arial"/>
        </w:rPr>
        <w:t xml:space="preserve"> </w:t>
      </w:r>
      <w:r w:rsidR="0016687C" w:rsidRPr="0052357A">
        <w:rPr>
          <w:rFonts w:ascii="Arial" w:hAnsi="Arial" w:cs="Arial"/>
          <w:bCs/>
          <w:color w:val="000000" w:themeColor="text1"/>
        </w:rPr>
        <w:t>±</w:t>
      </w:r>
      <w:r w:rsidR="00071B58" w:rsidRPr="0052357A">
        <w:rPr>
          <w:rFonts w:ascii="Arial" w:hAnsi="Arial" w:cs="Arial"/>
          <w:bCs/>
          <w:color w:val="000000" w:themeColor="text1"/>
        </w:rPr>
        <w:t xml:space="preserve"> 2%</w:t>
      </w:r>
      <w:r w:rsidR="001F0DCB" w:rsidRPr="0052357A">
        <w:rPr>
          <w:rFonts w:ascii="Arial" w:hAnsi="Arial" w:cs="Arial"/>
        </w:rPr>
        <w:t>, 0.08</w:t>
      </w:r>
      <w:r w:rsidR="008B2F98" w:rsidRPr="0052357A">
        <w:rPr>
          <w:rFonts w:ascii="Arial" w:hAnsi="Arial" w:cs="Arial"/>
        </w:rPr>
        <w:t xml:space="preserve"> </w:t>
      </w:r>
      <w:r w:rsidR="008B2F98" w:rsidRPr="0052357A">
        <w:rPr>
          <w:rFonts w:ascii="Arial" w:hAnsi="Arial" w:cs="Arial"/>
          <w:bCs/>
          <w:color w:val="000000" w:themeColor="text1"/>
        </w:rPr>
        <w:t>± 0.01</w:t>
      </w:r>
      <w:r w:rsidR="001F0DCB" w:rsidRPr="0052357A">
        <w:rPr>
          <w:rFonts w:ascii="Arial" w:hAnsi="Arial" w:cs="Arial"/>
        </w:rPr>
        <w:t xml:space="preserve"> min</w:t>
      </w:r>
      <w:r w:rsidR="001F0DCB" w:rsidRPr="0052357A">
        <w:rPr>
          <w:rFonts w:ascii="Arial" w:hAnsi="Arial" w:cs="Arial"/>
          <w:vertAlign w:val="superscript"/>
        </w:rPr>
        <w:t>-1</w:t>
      </w:r>
      <w:r w:rsidR="001F0DCB" w:rsidRPr="0052357A">
        <w:rPr>
          <w:rFonts w:ascii="Arial" w:hAnsi="Arial" w:cs="Arial"/>
        </w:rPr>
        <w:t xml:space="preserve">; and </w:t>
      </w:r>
      <w:r w:rsidR="001F0DCB" w:rsidRPr="0052357A">
        <w:rPr>
          <w:rFonts w:ascii="Arial" w:hAnsi="Arial" w:cs="Arial"/>
          <w:noProof/>
        </w:rPr>
        <w:t>SpyCas9</w:t>
      </w:r>
      <w:r w:rsidR="001F0DCB" w:rsidRPr="0052357A">
        <w:rPr>
          <w:rFonts w:ascii="Arial" w:hAnsi="Arial" w:cs="Arial"/>
          <w:noProof/>
          <w:vertAlign w:val="superscript"/>
        </w:rPr>
        <w:t>2Ala</w:t>
      </w:r>
      <w:r w:rsidR="001F0DCB" w:rsidRPr="0052357A">
        <w:rPr>
          <w:rFonts w:ascii="Arial" w:hAnsi="Arial" w:cs="Arial"/>
        </w:rPr>
        <w:t xml:space="preserve">: </w:t>
      </w:r>
      <w:r w:rsidR="00E944FF" w:rsidRPr="0052357A">
        <w:rPr>
          <w:rFonts w:ascii="Arial" w:hAnsi="Arial" w:cs="Arial"/>
        </w:rPr>
        <w:t>7</w:t>
      </w:r>
      <w:r w:rsidR="00A2457D" w:rsidRPr="0052357A">
        <w:rPr>
          <w:rFonts w:ascii="Arial" w:hAnsi="Arial" w:cs="Arial"/>
        </w:rPr>
        <w:t>7</w:t>
      </w:r>
      <w:r w:rsidR="001F0DCB" w:rsidRPr="0052357A">
        <w:rPr>
          <w:rFonts w:ascii="Arial" w:hAnsi="Arial" w:cs="Arial"/>
        </w:rPr>
        <w:t>%</w:t>
      </w:r>
      <w:r w:rsidR="00D17641" w:rsidRPr="0052357A">
        <w:rPr>
          <w:rFonts w:ascii="Arial" w:hAnsi="Arial" w:cs="Arial"/>
        </w:rPr>
        <w:t xml:space="preserve"> </w:t>
      </w:r>
      <w:r w:rsidR="0016687C" w:rsidRPr="0052357A">
        <w:rPr>
          <w:rFonts w:ascii="Arial" w:hAnsi="Arial" w:cs="Arial"/>
          <w:bCs/>
          <w:color w:val="000000" w:themeColor="text1"/>
        </w:rPr>
        <w:t>±</w:t>
      </w:r>
      <w:r w:rsidR="00E944FF" w:rsidRPr="0052357A">
        <w:rPr>
          <w:rFonts w:ascii="Arial" w:hAnsi="Arial" w:cs="Arial"/>
          <w:bCs/>
          <w:color w:val="000000" w:themeColor="text1"/>
        </w:rPr>
        <w:t xml:space="preserve"> 2%</w:t>
      </w:r>
      <w:r w:rsidR="001F0DCB" w:rsidRPr="0052357A">
        <w:rPr>
          <w:rFonts w:ascii="Arial" w:hAnsi="Arial" w:cs="Arial"/>
        </w:rPr>
        <w:t xml:space="preserve">, 0.25 </w:t>
      </w:r>
      <w:r w:rsidR="00262B75" w:rsidRPr="0052357A">
        <w:rPr>
          <w:rFonts w:ascii="Arial" w:hAnsi="Arial" w:cs="Arial"/>
          <w:bCs/>
          <w:color w:val="000000" w:themeColor="text1"/>
        </w:rPr>
        <w:t xml:space="preserve">± 0.03 </w:t>
      </w:r>
      <w:r w:rsidR="001F0DCB" w:rsidRPr="0052357A">
        <w:rPr>
          <w:rFonts w:ascii="Arial" w:hAnsi="Arial" w:cs="Arial"/>
        </w:rPr>
        <w:t>min</w:t>
      </w:r>
      <w:r w:rsidR="001F0DCB" w:rsidRPr="0052357A">
        <w:rPr>
          <w:rFonts w:ascii="Arial" w:hAnsi="Arial" w:cs="Arial"/>
          <w:vertAlign w:val="superscript"/>
        </w:rPr>
        <w:t>-1</w:t>
      </w:r>
      <w:r w:rsidR="001F0DCB" w:rsidRPr="0052357A">
        <w:rPr>
          <w:rFonts w:ascii="Arial" w:hAnsi="Arial" w:cs="Arial"/>
        </w:rPr>
        <w:t>. The data indicates that SpyCas9</w:t>
      </w:r>
      <w:r w:rsidR="001F0DCB" w:rsidRPr="0052357A">
        <w:rPr>
          <w:rFonts w:ascii="Arial" w:hAnsi="Arial" w:cs="Arial"/>
          <w:vertAlign w:val="superscript"/>
        </w:rPr>
        <w:t>2Pro</w:t>
      </w:r>
      <w:r w:rsidR="001F0DCB" w:rsidRPr="0052357A">
        <w:rPr>
          <w:rFonts w:ascii="Arial" w:hAnsi="Arial" w:cs="Arial"/>
        </w:rPr>
        <w:t xml:space="preserve"> has a compromised DNA linearization with a significant reduction in α</w:t>
      </w:r>
      <w:r w:rsidR="001F0DCB" w:rsidRPr="0052357A">
        <w:rPr>
          <w:rFonts w:ascii="Arial" w:hAnsi="Arial" w:cs="Arial"/>
          <w:noProof/>
        </w:rPr>
        <w:t xml:space="preserve"> and k</w:t>
      </w:r>
      <w:r w:rsidR="001F0DCB" w:rsidRPr="0052357A">
        <w:rPr>
          <w:rFonts w:ascii="Arial" w:hAnsi="Arial" w:cs="Arial"/>
          <w:noProof/>
          <w:vertAlign w:val="subscript"/>
        </w:rPr>
        <w:t>obs</w:t>
      </w:r>
      <w:r w:rsidR="001F0DCB" w:rsidRPr="0052357A">
        <w:rPr>
          <w:rFonts w:ascii="Arial" w:hAnsi="Arial" w:cs="Arial"/>
        </w:rPr>
        <w:t xml:space="preserve">. Interestingly, </w:t>
      </w:r>
      <w:r w:rsidR="001F0DCB" w:rsidRPr="0052357A">
        <w:rPr>
          <w:rFonts w:ascii="Arial" w:hAnsi="Arial" w:cs="Arial"/>
          <w:noProof/>
        </w:rPr>
        <w:t>SpyCas9</w:t>
      </w:r>
      <w:r w:rsidR="001F0DCB" w:rsidRPr="0052357A">
        <w:rPr>
          <w:rFonts w:ascii="Arial" w:hAnsi="Arial" w:cs="Arial"/>
          <w:noProof/>
          <w:vertAlign w:val="superscript"/>
        </w:rPr>
        <w:t>2Ala</w:t>
      </w:r>
      <w:r w:rsidR="001F0DCB" w:rsidRPr="0052357A">
        <w:rPr>
          <w:rFonts w:ascii="Arial" w:hAnsi="Arial" w:cs="Arial"/>
        </w:rPr>
        <w:t xml:space="preserve"> has a higher rate constant than SpyCas9</w:t>
      </w:r>
      <w:r w:rsidR="001F0DCB" w:rsidRPr="0052357A">
        <w:rPr>
          <w:rFonts w:ascii="Arial" w:hAnsi="Arial" w:cs="Arial"/>
          <w:vertAlign w:val="superscript"/>
        </w:rPr>
        <w:t>WT</w:t>
      </w:r>
      <w:r w:rsidR="001F0DCB" w:rsidRPr="0052357A">
        <w:rPr>
          <w:rFonts w:ascii="Arial" w:hAnsi="Arial" w:cs="Arial"/>
        </w:rPr>
        <w:t xml:space="preserve"> to cleave MM5 DNA. This again shows that as the integrity of BH increases, so does the ability of Cas9 to rapidly cleave DNA.</w:t>
      </w:r>
    </w:p>
    <w:p w14:paraId="1F538F5D" w14:textId="77777777" w:rsidR="001F0DCB" w:rsidRPr="0052357A" w:rsidRDefault="001F0DCB" w:rsidP="001F0DCB">
      <w:pPr>
        <w:spacing w:line="360" w:lineRule="auto"/>
        <w:ind w:left="720"/>
        <w:rPr>
          <w:rFonts w:ascii="Arial" w:hAnsi="Arial" w:cs="Arial"/>
        </w:rPr>
      </w:pPr>
    </w:p>
    <w:p w14:paraId="63AF9B0E" w14:textId="77777777" w:rsidR="001F0DCB" w:rsidRPr="0052357A" w:rsidRDefault="001F0DCB" w:rsidP="001F0DCB">
      <w:pPr>
        <w:spacing w:line="360" w:lineRule="auto"/>
        <w:ind w:left="720"/>
        <w:rPr>
          <w:rFonts w:ascii="Arial" w:hAnsi="Arial" w:cs="Arial"/>
        </w:rPr>
      </w:pPr>
      <w:r w:rsidRPr="0052357A">
        <w:rPr>
          <w:rFonts w:ascii="Arial" w:hAnsi="Arial" w:cs="Arial"/>
          <w:noProof/>
        </w:rPr>
        <w:t>Comparing the cleavage of MM18 substrate, all the three proteins linearize to the same extent (~70-75%), but there is difference in their k</w:t>
      </w:r>
      <w:r w:rsidRPr="0052357A">
        <w:rPr>
          <w:rFonts w:ascii="Arial" w:hAnsi="Arial" w:cs="Arial"/>
          <w:noProof/>
          <w:vertAlign w:val="subscript"/>
        </w:rPr>
        <w:t>obs</w:t>
      </w:r>
      <w:r w:rsidRPr="0052357A">
        <w:rPr>
          <w:rFonts w:ascii="Arial" w:hAnsi="Arial" w:cs="Arial"/>
          <w:noProof/>
        </w:rPr>
        <w:t xml:space="preserve"> as follows: </w:t>
      </w:r>
      <w:r w:rsidRPr="0052357A">
        <w:rPr>
          <w:rFonts w:ascii="Arial" w:hAnsi="Arial" w:cs="Arial"/>
        </w:rPr>
        <w:t>SpyCas9</w:t>
      </w:r>
      <w:r w:rsidRPr="0052357A">
        <w:rPr>
          <w:rFonts w:ascii="Arial" w:hAnsi="Arial" w:cs="Arial"/>
          <w:vertAlign w:val="superscript"/>
        </w:rPr>
        <w:t>WT</w:t>
      </w:r>
      <w:r w:rsidRPr="0052357A">
        <w:rPr>
          <w:rFonts w:ascii="Arial" w:hAnsi="Arial" w:cs="Arial"/>
        </w:rPr>
        <w:t>: 0.5 min</w:t>
      </w:r>
      <w:r w:rsidRPr="0052357A">
        <w:rPr>
          <w:rFonts w:ascii="Arial" w:hAnsi="Arial" w:cs="Arial"/>
          <w:vertAlign w:val="superscript"/>
        </w:rPr>
        <w:t>-1</w:t>
      </w:r>
      <w:r w:rsidRPr="0052357A">
        <w:rPr>
          <w:rFonts w:ascii="Arial" w:hAnsi="Arial" w:cs="Arial"/>
        </w:rPr>
        <w:t>,</w:t>
      </w:r>
      <w:r w:rsidRPr="0052357A">
        <w:rPr>
          <w:rFonts w:ascii="Arial" w:hAnsi="Arial" w:cs="Arial"/>
          <w:noProof/>
        </w:rPr>
        <w:t xml:space="preserve"> SpyCas9</w:t>
      </w:r>
      <w:r w:rsidRPr="0052357A">
        <w:rPr>
          <w:rFonts w:ascii="Arial" w:hAnsi="Arial" w:cs="Arial"/>
          <w:noProof/>
          <w:vertAlign w:val="superscript"/>
        </w:rPr>
        <w:t>2Pro</w:t>
      </w:r>
      <w:r w:rsidRPr="0052357A">
        <w:rPr>
          <w:rFonts w:ascii="Arial" w:hAnsi="Arial" w:cs="Arial"/>
        </w:rPr>
        <w:t>: 0.6 min</w:t>
      </w:r>
      <w:r w:rsidRPr="0052357A">
        <w:rPr>
          <w:rFonts w:ascii="Arial" w:hAnsi="Arial" w:cs="Arial"/>
          <w:vertAlign w:val="superscript"/>
        </w:rPr>
        <w:t>-1</w:t>
      </w:r>
      <w:r w:rsidRPr="0052357A">
        <w:rPr>
          <w:rFonts w:ascii="Arial" w:hAnsi="Arial" w:cs="Arial"/>
        </w:rPr>
        <w:t xml:space="preserve">, and </w:t>
      </w:r>
      <w:r w:rsidRPr="0052357A">
        <w:rPr>
          <w:rFonts w:ascii="Arial" w:hAnsi="Arial" w:cs="Arial"/>
          <w:noProof/>
        </w:rPr>
        <w:t>SpyCas9</w:t>
      </w:r>
      <w:r w:rsidRPr="0052357A">
        <w:rPr>
          <w:rFonts w:ascii="Arial" w:hAnsi="Arial" w:cs="Arial"/>
          <w:noProof/>
          <w:vertAlign w:val="superscript"/>
        </w:rPr>
        <w:t>2Ala</w:t>
      </w:r>
      <w:r w:rsidRPr="0052357A">
        <w:rPr>
          <w:rFonts w:ascii="Arial" w:hAnsi="Arial" w:cs="Arial"/>
        </w:rPr>
        <w:t>: 1.5 min</w:t>
      </w:r>
      <w:r w:rsidRPr="0052357A">
        <w:rPr>
          <w:rFonts w:ascii="Arial" w:hAnsi="Arial" w:cs="Arial"/>
          <w:vertAlign w:val="superscript"/>
        </w:rPr>
        <w:t xml:space="preserve">-1 </w:t>
      </w:r>
      <w:r w:rsidRPr="0052357A">
        <w:rPr>
          <w:rFonts w:ascii="Arial" w:hAnsi="Arial" w:cs="Arial"/>
          <w:noProof/>
        </w:rPr>
        <w:t>(Figure 3.6)</w:t>
      </w:r>
      <w:r w:rsidRPr="0052357A">
        <w:rPr>
          <w:rFonts w:ascii="Arial" w:hAnsi="Arial" w:cs="Arial"/>
        </w:rPr>
        <w:t>. While the data shows a similar trend for SpyCas9</w:t>
      </w:r>
      <w:r w:rsidRPr="0052357A">
        <w:rPr>
          <w:rFonts w:ascii="Arial" w:hAnsi="Arial" w:cs="Arial"/>
          <w:vertAlign w:val="superscript"/>
        </w:rPr>
        <w:t>2Ala</w:t>
      </w:r>
      <w:r w:rsidRPr="0052357A">
        <w:rPr>
          <w:rFonts w:ascii="Arial" w:hAnsi="Arial" w:cs="Arial"/>
        </w:rPr>
        <w:t xml:space="preserve"> with the highest rate of linearizing MM18 DNA among the three proteins, the interesting difference is in the rate of SpyCas9</w:t>
      </w:r>
      <w:r w:rsidRPr="0052357A">
        <w:rPr>
          <w:rFonts w:ascii="Arial" w:hAnsi="Arial" w:cs="Arial"/>
          <w:vertAlign w:val="superscript"/>
        </w:rPr>
        <w:t>2Pro</w:t>
      </w:r>
      <w:r w:rsidRPr="0052357A">
        <w:rPr>
          <w:rFonts w:ascii="Arial" w:hAnsi="Arial" w:cs="Arial"/>
        </w:rPr>
        <w:t xml:space="preserve"> to linearize MM18 DNA since SpyCas9</w:t>
      </w:r>
      <w:r w:rsidRPr="0052357A">
        <w:rPr>
          <w:rFonts w:ascii="Arial" w:hAnsi="Arial" w:cs="Arial"/>
          <w:vertAlign w:val="superscript"/>
        </w:rPr>
        <w:t>2Pro</w:t>
      </w:r>
      <w:r w:rsidRPr="0052357A">
        <w:rPr>
          <w:rFonts w:ascii="Arial" w:hAnsi="Arial" w:cs="Arial"/>
        </w:rPr>
        <w:t xml:space="preserve"> linearizes MM18 faster than does SpyCas9</w:t>
      </w:r>
      <w:r w:rsidRPr="0052357A">
        <w:rPr>
          <w:rFonts w:ascii="Arial" w:hAnsi="Arial" w:cs="Arial"/>
          <w:vertAlign w:val="superscript"/>
        </w:rPr>
        <w:t>WT</w:t>
      </w:r>
      <w:r w:rsidRPr="0052357A">
        <w:rPr>
          <w:rFonts w:ascii="Arial" w:hAnsi="Arial" w:cs="Arial"/>
        </w:rPr>
        <w:t xml:space="preserve">. MM18 DNA linearization is the only instance </w:t>
      </w:r>
      <w:r w:rsidRPr="0052357A">
        <w:rPr>
          <w:rFonts w:ascii="Arial" w:hAnsi="Arial" w:cs="Arial"/>
        </w:rPr>
        <w:lastRenderedPageBreak/>
        <w:t xml:space="preserve">where </w:t>
      </w:r>
      <w:r w:rsidRPr="0052357A">
        <w:rPr>
          <w:rFonts w:ascii="Arial" w:hAnsi="Arial" w:cs="Arial"/>
          <w:noProof/>
        </w:rPr>
        <w:t>SpyCas9</w:t>
      </w:r>
      <w:r w:rsidRPr="0052357A">
        <w:rPr>
          <w:rFonts w:ascii="Arial" w:hAnsi="Arial" w:cs="Arial"/>
          <w:noProof/>
          <w:vertAlign w:val="superscript"/>
        </w:rPr>
        <w:t>2Pro</w:t>
      </w:r>
      <w:r w:rsidRPr="0052357A">
        <w:rPr>
          <w:rFonts w:ascii="Arial" w:hAnsi="Arial" w:cs="Arial"/>
        </w:rPr>
        <w:t xml:space="preserve"> displayed faster kinetics than </w:t>
      </w:r>
      <w:r w:rsidRPr="0052357A">
        <w:rPr>
          <w:rFonts w:ascii="Arial" w:hAnsi="Arial" w:cs="Arial"/>
          <w:noProof/>
        </w:rPr>
        <w:t>SpyCas9</w:t>
      </w:r>
      <w:r w:rsidRPr="0052357A">
        <w:rPr>
          <w:rFonts w:ascii="Arial" w:hAnsi="Arial" w:cs="Arial"/>
          <w:noProof/>
          <w:vertAlign w:val="superscript"/>
        </w:rPr>
        <w:t>WT</w:t>
      </w:r>
      <w:r w:rsidRPr="0052357A">
        <w:rPr>
          <w:rFonts w:ascii="Arial" w:hAnsi="Arial" w:cs="Arial"/>
        </w:rPr>
        <w:t xml:space="preserve"> in the different experiments that we conducted. This implies that while BH integrity is important in sensitivity towards PAM-proximal mismatches, it does not contribute towards recognizing DNA mismatches towards the PAM-distal end.</w:t>
      </w:r>
    </w:p>
    <w:p w14:paraId="38F60FD0" w14:textId="77777777" w:rsidR="00CB27AA" w:rsidRPr="0052357A" w:rsidRDefault="00CB27AA" w:rsidP="001F0DCB">
      <w:pPr>
        <w:spacing w:line="360" w:lineRule="auto"/>
        <w:ind w:left="720"/>
        <w:rPr>
          <w:rFonts w:ascii="Arial" w:hAnsi="Arial" w:cs="Arial"/>
        </w:rPr>
      </w:pPr>
      <w:r w:rsidRPr="0052357A">
        <w:rPr>
          <w:rFonts w:ascii="Arial" w:hAnsi="Arial" w:cs="Arial"/>
          <w:noProof/>
        </w:rPr>
        <w:drawing>
          <wp:anchor distT="0" distB="0" distL="114300" distR="114300" simplePos="0" relativeHeight="251658255" behindDoc="0" locked="0" layoutInCell="1" allowOverlap="1" wp14:anchorId="4A7BF96E" wp14:editId="111CCC3A">
            <wp:simplePos x="0" y="0"/>
            <wp:positionH relativeFrom="column">
              <wp:posOffset>508000</wp:posOffset>
            </wp:positionH>
            <wp:positionV relativeFrom="paragraph">
              <wp:posOffset>276225</wp:posOffset>
            </wp:positionV>
            <wp:extent cx="5125085" cy="585216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125085" cy="5852160"/>
                    </a:xfrm>
                    <a:prstGeom prst="rect">
                      <a:avLst/>
                    </a:prstGeom>
                  </pic:spPr>
                </pic:pic>
              </a:graphicData>
            </a:graphic>
            <wp14:sizeRelH relativeFrom="page">
              <wp14:pctWidth>0</wp14:pctWidth>
            </wp14:sizeRelH>
            <wp14:sizeRelV relativeFrom="page">
              <wp14:pctHeight>0</wp14:pctHeight>
            </wp14:sizeRelV>
          </wp:anchor>
        </w:drawing>
      </w:r>
    </w:p>
    <w:p w14:paraId="52C95F26" w14:textId="77777777" w:rsidR="00CB27AA" w:rsidRPr="0052357A" w:rsidRDefault="00CB27AA" w:rsidP="00CB27AA">
      <w:pPr>
        <w:spacing w:line="360" w:lineRule="auto"/>
        <w:jc w:val="center"/>
        <w:rPr>
          <w:rFonts w:ascii="Arial" w:hAnsi="Arial" w:cs="Arial"/>
          <w:noProof/>
        </w:rPr>
      </w:pPr>
    </w:p>
    <w:p w14:paraId="125424AD" w14:textId="77777777" w:rsidR="00CB27AA" w:rsidRPr="0052357A" w:rsidRDefault="00CB27AA" w:rsidP="00CB27AA">
      <w:pPr>
        <w:pStyle w:val="ListParagraph"/>
        <w:spacing w:line="360" w:lineRule="auto"/>
        <w:rPr>
          <w:rFonts w:ascii="Arial" w:hAnsi="Arial" w:cs="Arial"/>
          <w:noProof/>
        </w:rPr>
      </w:pPr>
      <w:r w:rsidRPr="0052357A">
        <w:rPr>
          <w:rFonts w:ascii="Arial" w:hAnsi="Arial" w:cs="Arial"/>
          <w:b/>
          <w:bCs/>
          <w:noProof/>
        </w:rPr>
        <w:t xml:space="preserve">Figure 3.4. </w:t>
      </w:r>
      <w:r w:rsidRPr="0052357A">
        <w:rPr>
          <w:rFonts w:ascii="Arial" w:hAnsi="Arial" w:cs="Arial"/>
          <w:b/>
          <w:bCs/>
        </w:rPr>
        <w:t>Rate constants (k</w:t>
      </w:r>
      <w:r w:rsidRPr="0052357A">
        <w:rPr>
          <w:rFonts w:ascii="Arial" w:hAnsi="Arial" w:cs="Arial"/>
          <w:b/>
          <w:bCs/>
          <w:vertAlign w:val="subscript"/>
        </w:rPr>
        <w:t>obs</w:t>
      </w:r>
      <w:r w:rsidRPr="0052357A">
        <w:rPr>
          <w:rFonts w:ascii="Arial" w:hAnsi="Arial" w:cs="Arial"/>
          <w:b/>
          <w:bCs/>
        </w:rPr>
        <w:t>, min</w:t>
      </w:r>
      <w:r w:rsidRPr="0052357A">
        <w:rPr>
          <w:rFonts w:ascii="Arial" w:hAnsi="Arial" w:cs="Arial"/>
          <w:b/>
          <w:bCs/>
          <w:vertAlign w:val="superscript"/>
        </w:rPr>
        <w:t>-1</w:t>
      </w:r>
      <w:r w:rsidRPr="0052357A">
        <w:rPr>
          <w:rFonts w:ascii="Arial" w:hAnsi="Arial" w:cs="Arial"/>
          <w:b/>
          <w:bCs/>
        </w:rPr>
        <w:t xml:space="preserve">) and representative gels for RNA-guided cleavage of double stranded plasmid DNA substrate </w:t>
      </w:r>
      <w:r w:rsidRPr="0052357A">
        <w:rPr>
          <w:rFonts w:ascii="Arial" w:hAnsi="Arial" w:cs="Arial"/>
          <w:b/>
          <w:bCs/>
          <w:noProof/>
        </w:rPr>
        <w:t>matched (MCH) to the guide RNA</w:t>
      </w:r>
      <w:r w:rsidRPr="0052357A">
        <w:rPr>
          <w:rFonts w:ascii="Arial" w:hAnsi="Arial" w:cs="Arial"/>
          <w:noProof/>
        </w:rPr>
        <w:t xml:space="preserve">. </w:t>
      </w:r>
      <w:r w:rsidRPr="0052357A">
        <w:rPr>
          <w:rFonts w:ascii="Arial" w:hAnsi="Arial" w:cs="Arial"/>
        </w:rPr>
        <w:t xml:space="preserve">Single exponential fit (cyan line, Equation 3.1) of average </w:t>
      </w:r>
      <w:r w:rsidRPr="0052357A">
        <w:rPr>
          <w:rFonts w:ascii="Arial" w:hAnsi="Arial" w:cs="Arial"/>
        </w:rPr>
        <w:lastRenderedPageBreak/>
        <w:t xml:space="preserve">fraction of linearized double-stranded pUC19 DNA (Equation 3.1) plotted against time (t, min) for SpyCas9 </w:t>
      </w:r>
      <w:r w:rsidRPr="0052357A">
        <w:rPr>
          <w:rFonts w:ascii="Arial" w:hAnsi="Arial" w:cs="Arial"/>
          <w:b/>
        </w:rPr>
        <w:t>(A)</w:t>
      </w:r>
      <w:r w:rsidRPr="0052357A">
        <w:rPr>
          <w:rFonts w:ascii="Arial" w:hAnsi="Arial" w:cs="Arial"/>
        </w:rPr>
        <w:t xml:space="preserve"> WT (SpyCas9</w:t>
      </w:r>
      <w:r w:rsidRPr="0052357A">
        <w:rPr>
          <w:rFonts w:ascii="Arial" w:hAnsi="Arial" w:cs="Arial"/>
          <w:vertAlign w:val="superscript"/>
        </w:rPr>
        <w:t>WT</w:t>
      </w:r>
      <w:r w:rsidRPr="0052357A">
        <w:rPr>
          <w:rFonts w:ascii="Arial" w:hAnsi="Arial" w:cs="Arial"/>
        </w:rPr>
        <w:t xml:space="preserve">), </w:t>
      </w:r>
      <w:r w:rsidRPr="0052357A">
        <w:rPr>
          <w:rFonts w:ascii="Arial" w:hAnsi="Arial" w:cs="Arial"/>
          <w:b/>
        </w:rPr>
        <w:t>(B)</w:t>
      </w:r>
      <w:r w:rsidRPr="0052357A">
        <w:rPr>
          <w:rFonts w:ascii="Arial" w:hAnsi="Arial" w:cs="Arial"/>
        </w:rPr>
        <w:t xml:space="preserve"> 2Pro (SpyCas9</w:t>
      </w:r>
      <w:r w:rsidRPr="0052357A">
        <w:rPr>
          <w:rFonts w:ascii="Arial" w:hAnsi="Arial" w:cs="Arial"/>
          <w:vertAlign w:val="superscript"/>
        </w:rPr>
        <w:t>2Pro</w:t>
      </w:r>
      <w:r w:rsidRPr="0052357A">
        <w:rPr>
          <w:rFonts w:ascii="Arial" w:hAnsi="Arial" w:cs="Arial"/>
        </w:rPr>
        <w:t xml:space="preserve">), and </w:t>
      </w:r>
      <w:r w:rsidRPr="0052357A">
        <w:rPr>
          <w:rFonts w:ascii="Arial" w:hAnsi="Arial" w:cs="Arial"/>
          <w:b/>
        </w:rPr>
        <w:t>(C)</w:t>
      </w:r>
      <w:r w:rsidRPr="0052357A">
        <w:rPr>
          <w:rFonts w:ascii="Arial" w:hAnsi="Arial" w:cs="Arial"/>
        </w:rPr>
        <w:t xml:space="preserve"> 2Ala (SpyCas9</w:t>
      </w:r>
      <w:r w:rsidRPr="0052357A">
        <w:rPr>
          <w:rFonts w:ascii="Arial" w:hAnsi="Arial" w:cs="Arial"/>
          <w:vertAlign w:val="superscript"/>
        </w:rPr>
        <w:t>2Ala</w:t>
      </w:r>
      <w:r w:rsidRPr="0052357A">
        <w:rPr>
          <w:rFonts w:ascii="Arial" w:hAnsi="Arial" w:cs="Arial"/>
        </w:rPr>
        <w:t>). Active fraction (</w:t>
      </w:r>
      <w:r w:rsidRPr="0052357A">
        <w:rPr>
          <w:rFonts w:ascii="Arial" w:eastAsia="Symbol" w:hAnsi="Arial" w:cs="Arial"/>
        </w:rPr>
        <w:sym w:font="Symbol" w:char="F061"/>
      </w:r>
      <w:r w:rsidRPr="0052357A">
        <w:rPr>
          <w:rFonts w:ascii="Arial" w:hAnsi="Arial" w:cs="Arial"/>
        </w:rPr>
        <w:t>) is the fraction of DNA linearized as time approaches 60 min. The data points (magenta) are the average of three replications with standard error of the mean (SEM) shown as error bars.  Mean square error (MSE) represents deviation of data points from the single exponential fit line. The error reported for k</w:t>
      </w:r>
      <w:r w:rsidRPr="0052357A">
        <w:rPr>
          <w:rFonts w:ascii="Arial" w:hAnsi="Arial" w:cs="Arial"/>
          <w:vertAlign w:val="subscript"/>
        </w:rPr>
        <w:t>obs</w:t>
      </w:r>
      <w:r w:rsidRPr="0052357A">
        <w:rPr>
          <w:rFonts w:ascii="Arial" w:hAnsi="Arial" w:cs="Arial"/>
        </w:rPr>
        <w:t xml:space="preserve"> is the 95% confidence interval. [N – Nicked,</w:t>
      </w:r>
      <w:r w:rsidRPr="0052357A">
        <w:rPr>
          <w:rFonts w:ascii="Arial" w:eastAsia="+mn-ea" w:hAnsi="Arial" w:cs="Arial"/>
          <w:color w:val="000000"/>
          <w:kern w:val="24"/>
        </w:rPr>
        <w:t xml:space="preserve"> L – linear,</w:t>
      </w:r>
      <w:r w:rsidRPr="0052357A">
        <w:rPr>
          <w:rFonts w:ascii="Arial" w:hAnsi="Arial" w:cs="Arial"/>
        </w:rPr>
        <w:t xml:space="preserve"> SC – Supercoiled.]</w:t>
      </w:r>
    </w:p>
    <w:p w14:paraId="410FBB97" w14:textId="77777777" w:rsidR="00CB27AA" w:rsidRPr="0052357A" w:rsidRDefault="00CB27AA" w:rsidP="00CB27AA">
      <w:pPr>
        <w:spacing w:line="360" w:lineRule="auto"/>
        <w:rPr>
          <w:rFonts w:ascii="Arial" w:hAnsi="Arial" w:cs="Arial"/>
          <w:noProof/>
        </w:rPr>
      </w:pPr>
      <w:r w:rsidRPr="0052357A">
        <w:rPr>
          <w:rFonts w:ascii="Arial" w:hAnsi="Arial" w:cs="Arial"/>
          <w:noProof/>
        </w:rPr>
        <w:drawing>
          <wp:anchor distT="0" distB="0" distL="114300" distR="114300" simplePos="0" relativeHeight="251658254" behindDoc="0" locked="0" layoutInCell="1" allowOverlap="1" wp14:anchorId="18D389B1" wp14:editId="0655FCC2">
            <wp:simplePos x="0" y="0"/>
            <wp:positionH relativeFrom="column">
              <wp:posOffset>393700</wp:posOffset>
            </wp:positionH>
            <wp:positionV relativeFrom="paragraph">
              <wp:posOffset>194945</wp:posOffset>
            </wp:positionV>
            <wp:extent cx="5391785" cy="585216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391785" cy="5852160"/>
                    </a:xfrm>
                    <a:prstGeom prst="rect">
                      <a:avLst/>
                    </a:prstGeom>
                  </pic:spPr>
                </pic:pic>
              </a:graphicData>
            </a:graphic>
            <wp14:sizeRelH relativeFrom="page">
              <wp14:pctWidth>0</wp14:pctWidth>
            </wp14:sizeRelH>
            <wp14:sizeRelV relativeFrom="page">
              <wp14:pctHeight>0</wp14:pctHeight>
            </wp14:sizeRelV>
          </wp:anchor>
        </w:drawing>
      </w:r>
    </w:p>
    <w:p w14:paraId="139C7948" w14:textId="77777777" w:rsidR="00CB27AA" w:rsidRPr="0052357A" w:rsidRDefault="00CB27AA" w:rsidP="00CB27AA">
      <w:pPr>
        <w:spacing w:line="360" w:lineRule="auto"/>
        <w:jc w:val="center"/>
        <w:rPr>
          <w:rFonts w:ascii="Arial" w:hAnsi="Arial" w:cs="Arial"/>
          <w:noProof/>
        </w:rPr>
      </w:pPr>
    </w:p>
    <w:p w14:paraId="74E5886F" w14:textId="77777777" w:rsidR="00CB27AA" w:rsidRPr="0052357A" w:rsidRDefault="00CB27AA" w:rsidP="00CB27AA">
      <w:pPr>
        <w:pStyle w:val="ListParagraph"/>
        <w:spacing w:line="360" w:lineRule="auto"/>
        <w:rPr>
          <w:rFonts w:ascii="Arial" w:hAnsi="Arial" w:cs="Arial"/>
          <w:noProof/>
        </w:rPr>
      </w:pPr>
      <w:r w:rsidRPr="0052357A">
        <w:rPr>
          <w:rFonts w:ascii="Arial" w:hAnsi="Arial" w:cs="Arial"/>
          <w:b/>
          <w:bCs/>
          <w:noProof/>
        </w:rPr>
        <w:t xml:space="preserve">Figure 3.5. </w:t>
      </w:r>
      <w:r w:rsidRPr="0052357A">
        <w:rPr>
          <w:rFonts w:ascii="Arial" w:hAnsi="Arial" w:cs="Arial"/>
          <w:b/>
          <w:bCs/>
        </w:rPr>
        <w:t>Rate constants (k</w:t>
      </w:r>
      <w:r w:rsidRPr="0052357A">
        <w:rPr>
          <w:rFonts w:ascii="Arial" w:hAnsi="Arial" w:cs="Arial"/>
          <w:b/>
          <w:bCs/>
          <w:vertAlign w:val="subscript"/>
        </w:rPr>
        <w:t>obs</w:t>
      </w:r>
      <w:r w:rsidRPr="0052357A">
        <w:rPr>
          <w:rFonts w:ascii="Arial" w:hAnsi="Arial" w:cs="Arial"/>
          <w:b/>
          <w:bCs/>
        </w:rPr>
        <w:t>, min</w:t>
      </w:r>
      <w:r w:rsidRPr="0052357A">
        <w:rPr>
          <w:rFonts w:ascii="Arial" w:hAnsi="Arial" w:cs="Arial"/>
          <w:b/>
          <w:bCs/>
          <w:vertAlign w:val="superscript"/>
        </w:rPr>
        <w:t>-1</w:t>
      </w:r>
      <w:r w:rsidRPr="0052357A">
        <w:rPr>
          <w:rFonts w:ascii="Arial" w:hAnsi="Arial" w:cs="Arial"/>
          <w:b/>
          <w:bCs/>
        </w:rPr>
        <w:t xml:space="preserve">) and representative gels for RNA-guided cleavage of double stranded plasmid DNA substrate </w:t>
      </w:r>
      <w:r w:rsidRPr="0052357A">
        <w:rPr>
          <w:rFonts w:ascii="Arial" w:hAnsi="Arial" w:cs="Arial"/>
          <w:b/>
          <w:bCs/>
          <w:noProof/>
        </w:rPr>
        <w:t>mismatched at position 5 (MM5) to the guide RNA</w:t>
      </w:r>
      <w:r w:rsidRPr="0052357A">
        <w:rPr>
          <w:rFonts w:ascii="Arial" w:hAnsi="Arial" w:cs="Arial"/>
          <w:noProof/>
        </w:rPr>
        <w:t xml:space="preserve">. </w:t>
      </w:r>
      <w:r w:rsidRPr="0052357A">
        <w:rPr>
          <w:rFonts w:ascii="Arial" w:hAnsi="Arial" w:cs="Arial"/>
        </w:rPr>
        <w:t xml:space="preserve">Single exponential fit (cyan line, Equation 3.1) of average fraction of linearized double-stranded pUC19 DNA (Equation 3.1) plotted against time (t, min) for SpyCas9 </w:t>
      </w:r>
      <w:r w:rsidRPr="0052357A">
        <w:rPr>
          <w:rFonts w:ascii="Arial" w:hAnsi="Arial" w:cs="Arial"/>
          <w:b/>
        </w:rPr>
        <w:t>(A)</w:t>
      </w:r>
      <w:r w:rsidRPr="0052357A">
        <w:rPr>
          <w:rFonts w:ascii="Arial" w:hAnsi="Arial" w:cs="Arial"/>
        </w:rPr>
        <w:t xml:space="preserve"> WT (SpyCas9</w:t>
      </w:r>
      <w:r w:rsidRPr="0052357A">
        <w:rPr>
          <w:rFonts w:ascii="Arial" w:hAnsi="Arial" w:cs="Arial"/>
          <w:vertAlign w:val="superscript"/>
        </w:rPr>
        <w:t>WT</w:t>
      </w:r>
      <w:r w:rsidRPr="0052357A">
        <w:rPr>
          <w:rFonts w:ascii="Arial" w:hAnsi="Arial" w:cs="Arial"/>
        </w:rPr>
        <w:t xml:space="preserve">), </w:t>
      </w:r>
      <w:r w:rsidRPr="0052357A">
        <w:rPr>
          <w:rFonts w:ascii="Arial" w:hAnsi="Arial" w:cs="Arial"/>
          <w:b/>
        </w:rPr>
        <w:t>(B)</w:t>
      </w:r>
      <w:r w:rsidRPr="0052357A">
        <w:rPr>
          <w:rFonts w:ascii="Arial" w:hAnsi="Arial" w:cs="Arial"/>
        </w:rPr>
        <w:t xml:space="preserve"> 2Pro (SpyCas9</w:t>
      </w:r>
      <w:r w:rsidRPr="0052357A">
        <w:rPr>
          <w:rFonts w:ascii="Arial" w:hAnsi="Arial" w:cs="Arial"/>
          <w:vertAlign w:val="superscript"/>
        </w:rPr>
        <w:t>2Pro</w:t>
      </w:r>
      <w:r w:rsidRPr="0052357A">
        <w:rPr>
          <w:rFonts w:ascii="Arial" w:hAnsi="Arial" w:cs="Arial"/>
        </w:rPr>
        <w:t xml:space="preserve">), and </w:t>
      </w:r>
      <w:r w:rsidRPr="0052357A">
        <w:rPr>
          <w:rFonts w:ascii="Arial" w:hAnsi="Arial" w:cs="Arial"/>
          <w:b/>
        </w:rPr>
        <w:t>(C)</w:t>
      </w:r>
      <w:r w:rsidRPr="0052357A">
        <w:rPr>
          <w:rFonts w:ascii="Arial" w:hAnsi="Arial" w:cs="Arial"/>
        </w:rPr>
        <w:t xml:space="preserve"> 2Ala (SpyCas9</w:t>
      </w:r>
      <w:r w:rsidRPr="0052357A">
        <w:rPr>
          <w:rFonts w:ascii="Arial" w:hAnsi="Arial" w:cs="Arial"/>
          <w:vertAlign w:val="superscript"/>
        </w:rPr>
        <w:t>2Ala</w:t>
      </w:r>
      <w:r w:rsidRPr="0052357A">
        <w:rPr>
          <w:rFonts w:ascii="Arial" w:hAnsi="Arial" w:cs="Arial"/>
        </w:rPr>
        <w:t>). Active fraction (</w:t>
      </w:r>
      <w:r w:rsidRPr="0052357A">
        <w:rPr>
          <w:rFonts w:ascii="Arial" w:eastAsia="Symbol" w:hAnsi="Arial" w:cs="Arial"/>
        </w:rPr>
        <w:sym w:font="Symbol" w:char="F061"/>
      </w:r>
      <w:r w:rsidRPr="0052357A">
        <w:rPr>
          <w:rFonts w:ascii="Arial" w:hAnsi="Arial" w:cs="Arial"/>
        </w:rPr>
        <w:t>) is the fraction of DNA linearized as time approaches 60 min. The data points (magenta) are the average of three replications with standard error of the mean (SEM) shown as error bars.  Mean square error (MSE) represents deviation of data points from the single exponential fit line. The error reported for k</w:t>
      </w:r>
      <w:r w:rsidRPr="0052357A">
        <w:rPr>
          <w:rFonts w:ascii="Arial" w:hAnsi="Arial" w:cs="Arial"/>
          <w:vertAlign w:val="subscript"/>
        </w:rPr>
        <w:t>obs</w:t>
      </w:r>
      <w:r w:rsidRPr="0052357A">
        <w:rPr>
          <w:rFonts w:ascii="Arial" w:hAnsi="Arial" w:cs="Arial"/>
        </w:rPr>
        <w:t xml:space="preserve"> is the 95% confidence interval. [N – Nicked,</w:t>
      </w:r>
      <w:r w:rsidRPr="0052357A">
        <w:rPr>
          <w:rFonts w:ascii="Arial" w:eastAsia="+mn-ea" w:hAnsi="Arial" w:cs="Arial"/>
          <w:color w:val="000000"/>
          <w:kern w:val="24"/>
        </w:rPr>
        <w:t xml:space="preserve"> L – linear,</w:t>
      </w:r>
      <w:r w:rsidRPr="0052357A">
        <w:rPr>
          <w:rFonts w:ascii="Arial" w:hAnsi="Arial" w:cs="Arial"/>
        </w:rPr>
        <w:t xml:space="preserve"> SC – Supercoiled.]</w:t>
      </w:r>
    </w:p>
    <w:p w14:paraId="24AFFCE4" w14:textId="77777777" w:rsidR="00CB27AA" w:rsidRPr="0052357A" w:rsidRDefault="00CB27AA" w:rsidP="00CB27AA">
      <w:pPr>
        <w:spacing w:line="360" w:lineRule="auto"/>
        <w:rPr>
          <w:rFonts w:ascii="Arial" w:hAnsi="Arial" w:cs="Arial"/>
          <w:noProof/>
        </w:rPr>
      </w:pPr>
      <w:r w:rsidRPr="0052357A">
        <w:rPr>
          <w:rFonts w:ascii="Arial" w:hAnsi="Arial" w:cs="Arial"/>
          <w:noProof/>
        </w:rPr>
        <w:lastRenderedPageBreak/>
        <w:drawing>
          <wp:anchor distT="0" distB="0" distL="114300" distR="114300" simplePos="0" relativeHeight="251658253" behindDoc="0" locked="0" layoutInCell="1" allowOverlap="1" wp14:anchorId="2BCE4D75" wp14:editId="247E5713">
            <wp:simplePos x="0" y="0"/>
            <wp:positionH relativeFrom="column">
              <wp:posOffset>279400</wp:posOffset>
            </wp:positionH>
            <wp:positionV relativeFrom="paragraph">
              <wp:posOffset>169545</wp:posOffset>
            </wp:positionV>
            <wp:extent cx="5463540" cy="5852160"/>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463540" cy="5852160"/>
                    </a:xfrm>
                    <a:prstGeom prst="rect">
                      <a:avLst/>
                    </a:prstGeom>
                  </pic:spPr>
                </pic:pic>
              </a:graphicData>
            </a:graphic>
            <wp14:sizeRelH relativeFrom="page">
              <wp14:pctWidth>0</wp14:pctWidth>
            </wp14:sizeRelH>
            <wp14:sizeRelV relativeFrom="page">
              <wp14:pctHeight>0</wp14:pctHeight>
            </wp14:sizeRelV>
          </wp:anchor>
        </w:drawing>
      </w:r>
    </w:p>
    <w:p w14:paraId="0E858655" w14:textId="77777777" w:rsidR="00CB27AA" w:rsidRPr="0052357A" w:rsidRDefault="00CB27AA" w:rsidP="00CB27AA">
      <w:pPr>
        <w:spacing w:line="360" w:lineRule="auto"/>
        <w:jc w:val="center"/>
        <w:rPr>
          <w:rFonts w:ascii="Arial" w:hAnsi="Arial" w:cs="Arial"/>
          <w:noProof/>
        </w:rPr>
      </w:pPr>
    </w:p>
    <w:p w14:paraId="337F13A4" w14:textId="77777777" w:rsidR="00CB27AA" w:rsidRPr="0052357A" w:rsidRDefault="00CB27AA" w:rsidP="00CB27AA">
      <w:pPr>
        <w:pStyle w:val="ListParagraph"/>
        <w:spacing w:line="360" w:lineRule="auto"/>
        <w:rPr>
          <w:rFonts w:ascii="Arial" w:hAnsi="Arial" w:cs="Arial"/>
          <w:noProof/>
        </w:rPr>
      </w:pPr>
      <w:r w:rsidRPr="0052357A">
        <w:rPr>
          <w:rFonts w:ascii="Arial" w:hAnsi="Arial" w:cs="Arial"/>
          <w:b/>
          <w:bCs/>
          <w:noProof/>
        </w:rPr>
        <w:t xml:space="preserve">Figure 3.6. </w:t>
      </w:r>
      <w:r w:rsidRPr="0052357A">
        <w:rPr>
          <w:rFonts w:ascii="Arial" w:hAnsi="Arial" w:cs="Arial"/>
          <w:b/>
          <w:bCs/>
        </w:rPr>
        <w:t>Rate constants (k</w:t>
      </w:r>
      <w:r w:rsidRPr="0052357A">
        <w:rPr>
          <w:rFonts w:ascii="Arial" w:hAnsi="Arial" w:cs="Arial"/>
          <w:b/>
          <w:bCs/>
          <w:vertAlign w:val="subscript"/>
        </w:rPr>
        <w:t>obs</w:t>
      </w:r>
      <w:r w:rsidRPr="0052357A">
        <w:rPr>
          <w:rFonts w:ascii="Arial" w:hAnsi="Arial" w:cs="Arial"/>
          <w:b/>
          <w:bCs/>
        </w:rPr>
        <w:t>, min</w:t>
      </w:r>
      <w:r w:rsidRPr="0052357A">
        <w:rPr>
          <w:rFonts w:ascii="Arial" w:hAnsi="Arial" w:cs="Arial"/>
          <w:b/>
          <w:bCs/>
          <w:vertAlign w:val="superscript"/>
        </w:rPr>
        <w:t>-1</w:t>
      </w:r>
      <w:r w:rsidRPr="0052357A">
        <w:rPr>
          <w:rFonts w:ascii="Arial" w:hAnsi="Arial" w:cs="Arial"/>
          <w:b/>
          <w:bCs/>
        </w:rPr>
        <w:t xml:space="preserve">) and representative gels for RNA-guided cleavage of double stranded plasmid DNA substrate </w:t>
      </w:r>
      <w:r w:rsidRPr="0052357A">
        <w:rPr>
          <w:rFonts w:ascii="Arial" w:hAnsi="Arial" w:cs="Arial"/>
          <w:b/>
          <w:bCs/>
          <w:noProof/>
        </w:rPr>
        <w:t>mismatched at position 18 (MM18) to the guide RNA</w:t>
      </w:r>
      <w:r w:rsidRPr="0052357A">
        <w:rPr>
          <w:rFonts w:ascii="Arial" w:hAnsi="Arial" w:cs="Arial"/>
          <w:noProof/>
        </w:rPr>
        <w:t xml:space="preserve">. </w:t>
      </w:r>
      <w:r w:rsidRPr="0052357A">
        <w:rPr>
          <w:rFonts w:ascii="Arial" w:hAnsi="Arial" w:cs="Arial"/>
        </w:rPr>
        <w:t xml:space="preserve">Single exponential fit (cyan line, Equation 3.1) of average fraction of linearized double-stranded pUC19 DNA (Equation 3.1) plotted against time (t, min) for SpyCas9 </w:t>
      </w:r>
      <w:r w:rsidRPr="0052357A">
        <w:rPr>
          <w:rFonts w:ascii="Arial" w:hAnsi="Arial" w:cs="Arial"/>
          <w:b/>
        </w:rPr>
        <w:t>(A)</w:t>
      </w:r>
      <w:r w:rsidRPr="0052357A">
        <w:rPr>
          <w:rFonts w:ascii="Arial" w:hAnsi="Arial" w:cs="Arial"/>
        </w:rPr>
        <w:t xml:space="preserve"> WT (SpyCas9</w:t>
      </w:r>
      <w:r w:rsidRPr="0052357A">
        <w:rPr>
          <w:rFonts w:ascii="Arial" w:hAnsi="Arial" w:cs="Arial"/>
          <w:vertAlign w:val="superscript"/>
        </w:rPr>
        <w:t>WT</w:t>
      </w:r>
      <w:r w:rsidRPr="0052357A">
        <w:rPr>
          <w:rFonts w:ascii="Arial" w:hAnsi="Arial" w:cs="Arial"/>
        </w:rPr>
        <w:t xml:space="preserve">), </w:t>
      </w:r>
      <w:r w:rsidRPr="0052357A">
        <w:rPr>
          <w:rFonts w:ascii="Arial" w:hAnsi="Arial" w:cs="Arial"/>
          <w:b/>
        </w:rPr>
        <w:t>(B)</w:t>
      </w:r>
      <w:r w:rsidRPr="0052357A">
        <w:rPr>
          <w:rFonts w:ascii="Arial" w:hAnsi="Arial" w:cs="Arial"/>
        </w:rPr>
        <w:t xml:space="preserve"> 2Pro (SpyCas9</w:t>
      </w:r>
      <w:r w:rsidRPr="0052357A">
        <w:rPr>
          <w:rFonts w:ascii="Arial" w:hAnsi="Arial" w:cs="Arial"/>
          <w:vertAlign w:val="superscript"/>
        </w:rPr>
        <w:t>2Pro</w:t>
      </w:r>
      <w:r w:rsidRPr="0052357A">
        <w:rPr>
          <w:rFonts w:ascii="Arial" w:hAnsi="Arial" w:cs="Arial"/>
        </w:rPr>
        <w:t xml:space="preserve">), and </w:t>
      </w:r>
      <w:r w:rsidRPr="0052357A">
        <w:rPr>
          <w:rFonts w:ascii="Arial" w:hAnsi="Arial" w:cs="Arial"/>
          <w:b/>
        </w:rPr>
        <w:t>(C)</w:t>
      </w:r>
      <w:r w:rsidRPr="0052357A">
        <w:rPr>
          <w:rFonts w:ascii="Arial" w:hAnsi="Arial" w:cs="Arial"/>
        </w:rPr>
        <w:t xml:space="preserve"> 2Ala (SpyCas9</w:t>
      </w:r>
      <w:r w:rsidRPr="0052357A">
        <w:rPr>
          <w:rFonts w:ascii="Arial" w:hAnsi="Arial" w:cs="Arial"/>
          <w:vertAlign w:val="superscript"/>
        </w:rPr>
        <w:t>2Ala</w:t>
      </w:r>
      <w:r w:rsidRPr="0052357A">
        <w:rPr>
          <w:rFonts w:ascii="Arial" w:hAnsi="Arial" w:cs="Arial"/>
        </w:rPr>
        <w:t>). Active fraction (</w:t>
      </w:r>
      <w:r w:rsidRPr="0052357A">
        <w:rPr>
          <w:rFonts w:ascii="Arial" w:eastAsia="Symbol" w:hAnsi="Arial" w:cs="Arial"/>
        </w:rPr>
        <w:sym w:font="Symbol" w:char="F061"/>
      </w:r>
      <w:r w:rsidRPr="0052357A">
        <w:rPr>
          <w:rFonts w:ascii="Arial" w:hAnsi="Arial" w:cs="Arial"/>
        </w:rPr>
        <w:t xml:space="preserve">) is the fraction </w:t>
      </w:r>
      <w:r w:rsidRPr="0052357A">
        <w:rPr>
          <w:rFonts w:ascii="Arial" w:hAnsi="Arial" w:cs="Arial"/>
        </w:rPr>
        <w:lastRenderedPageBreak/>
        <w:t>of DNA linearized as time approaches 60 min. The data points (magenta) are the average of three replications with standard error of the mean (SEM) shown as error bars.  Mean square error (MSE) represents deviation of data points from the single exponential fit line. The error reported for k</w:t>
      </w:r>
      <w:r w:rsidRPr="0052357A">
        <w:rPr>
          <w:rFonts w:ascii="Arial" w:hAnsi="Arial" w:cs="Arial"/>
          <w:vertAlign w:val="subscript"/>
        </w:rPr>
        <w:t>obs</w:t>
      </w:r>
      <w:r w:rsidRPr="0052357A">
        <w:rPr>
          <w:rFonts w:ascii="Arial" w:hAnsi="Arial" w:cs="Arial"/>
        </w:rPr>
        <w:t xml:space="preserve"> is the 95% confidence interval. [N – Nicked,</w:t>
      </w:r>
      <w:r w:rsidRPr="0052357A">
        <w:rPr>
          <w:rFonts w:ascii="Arial" w:eastAsia="+mn-ea" w:hAnsi="Arial" w:cs="Arial"/>
          <w:color w:val="000000"/>
          <w:kern w:val="24"/>
        </w:rPr>
        <w:t xml:space="preserve"> L – linear,</w:t>
      </w:r>
      <w:r w:rsidRPr="0052357A">
        <w:rPr>
          <w:rFonts w:ascii="Arial" w:hAnsi="Arial" w:cs="Arial"/>
        </w:rPr>
        <w:t xml:space="preserve"> SC – Supercoiled.]</w:t>
      </w:r>
      <w:r w:rsidRPr="0052357A">
        <w:rPr>
          <w:rFonts w:ascii="Arial" w:hAnsi="Arial" w:cs="Arial"/>
          <w:noProof/>
        </w:rPr>
        <w:t xml:space="preserve"> </w:t>
      </w:r>
    </w:p>
    <w:p w14:paraId="2D214D3A" w14:textId="77777777" w:rsidR="00CB27AA" w:rsidRPr="0052357A" w:rsidRDefault="00CB27AA" w:rsidP="00CB27AA">
      <w:pPr>
        <w:pStyle w:val="ListParagraph"/>
        <w:spacing w:line="360" w:lineRule="auto"/>
        <w:rPr>
          <w:rFonts w:ascii="Arial" w:hAnsi="Arial" w:cs="Arial"/>
        </w:rPr>
      </w:pPr>
    </w:p>
    <w:p w14:paraId="719C6AF5"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 xml:space="preserve">Integrity of BH is essential for Cas9 to cleave PAM-proximal mismatch containing DNA </w:t>
      </w:r>
    </w:p>
    <w:p w14:paraId="18C01E62" w14:textId="6B23213A" w:rsidR="00CB27AA" w:rsidRPr="0052357A" w:rsidRDefault="00CB27AA" w:rsidP="003B7252">
      <w:pPr>
        <w:pStyle w:val="ListParagraph"/>
        <w:spacing w:line="360" w:lineRule="auto"/>
        <w:rPr>
          <w:rFonts w:ascii="Arial" w:hAnsi="Arial" w:cs="Arial"/>
        </w:rPr>
      </w:pPr>
      <w:r w:rsidRPr="0052357A">
        <w:rPr>
          <w:rFonts w:ascii="Arial" w:hAnsi="Arial" w:cs="Arial"/>
        </w:rPr>
        <w:t>While a target DNA containing a PAM proximal mismatch (MM5) is cleaved more slowly by SpyCas9</w:t>
      </w:r>
      <w:r w:rsidRPr="0052357A">
        <w:rPr>
          <w:rFonts w:ascii="Arial" w:hAnsi="Arial" w:cs="Arial"/>
          <w:vertAlign w:val="superscript"/>
        </w:rPr>
        <w:t>2Pro</w:t>
      </w:r>
      <w:r w:rsidRPr="0052357A">
        <w:rPr>
          <w:rFonts w:ascii="Arial" w:hAnsi="Arial" w:cs="Arial"/>
        </w:rPr>
        <w:t xml:space="preserve"> compared to that by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(Figure 3.7A), the total amount of DNA linearization is compromised only in SpyCas9</w:t>
      </w:r>
      <w:r w:rsidRPr="0052357A">
        <w:rPr>
          <w:rFonts w:ascii="Arial" w:hAnsi="Arial" w:cs="Arial"/>
          <w:vertAlign w:val="superscript"/>
        </w:rPr>
        <w:t>2Pro</w:t>
      </w:r>
      <w:r w:rsidRPr="0052357A">
        <w:rPr>
          <w:rFonts w:ascii="Arial" w:hAnsi="Arial" w:cs="Arial"/>
        </w:rPr>
        <w:t xml:space="preserve"> </w:t>
      </w:r>
      <w:r w:rsidRPr="0052357A">
        <w:rPr>
          <w:rFonts w:ascii="Arial" w:hAnsi="Arial" w:cs="Arial"/>
          <w:noProof/>
        </w:rPr>
        <w:t>(active fractions (</w:t>
      </w:r>
      <w:r w:rsidRPr="0052357A">
        <w:rPr>
          <w:rFonts w:ascii="Arial" w:hAnsi="Arial" w:cs="Arial"/>
        </w:rPr>
        <w:t>α</w:t>
      </w:r>
      <w:r w:rsidRPr="0052357A">
        <w:rPr>
          <w:rFonts w:ascii="Arial" w:hAnsi="Arial" w:cs="Arial"/>
          <w:noProof/>
        </w:rPr>
        <w:t xml:space="preserve">) for MM5: </w:t>
      </w:r>
      <w:r w:rsidRPr="0052357A">
        <w:rPr>
          <w:rFonts w:ascii="Arial" w:hAnsi="Arial" w:cs="Arial"/>
        </w:rPr>
        <w:t>SpyCas9</w:t>
      </w:r>
      <w:r w:rsidRPr="0052357A">
        <w:rPr>
          <w:rFonts w:ascii="Arial" w:hAnsi="Arial" w:cs="Arial"/>
          <w:vertAlign w:val="superscript"/>
        </w:rPr>
        <w:t>WT</w:t>
      </w:r>
      <w:r w:rsidRPr="0052357A">
        <w:rPr>
          <w:rFonts w:ascii="Arial" w:hAnsi="Arial" w:cs="Arial"/>
          <w:noProof/>
        </w:rPr>
        <w:t xml:space="preserve">: 0.71 </w:t>
      </w:r>
      <w:r w:rsidRPr="0052357A">
        <w:rPr>
          <w:rFonts w:ascii="Arial" w:hAnsi="Arial" w:cs="Arial"/>
        </w:rPr>
        <w:t xml:space="preserve">± 0.02; </w:t>
      </w:r>
      <w:r w:rsidRPr="0052357A">
        <w:rPr>
          <w:rFonts w:ascii="Arial" w:hAnsi="Arial" w:cs="Arial"/>
          <w:noProof/>
        </w:rPr>
        <w:t>SpyCas9</w:t>
      </w:r>
      <w:r w:rsidRPr="0052357A">
        <w:rPr>
          <w:rFonts w:ascii="Arial" w:hAnsi="Arial" w:cs="Arial"/>
          <w:noProof/>
          <w:vertAlign w:val="superscript"/>
        </w:rPr>
        <w:t>2Pro</w:t>
      </w:r>
      <w:r w:rsidRPr="0052357A">
        <w:rPr>
          <w:rFonts w:ascii="Arial" w:hAnsi="Arial" w:cs="Arial"/>
        </w:rPr>
        <w:t xml:space="preserve">: </w:t>
      </w:r>
      <w:r w:rsidRPr="0052357A">
        <w:rPr>
          <w:rFonts w:ascii="Arial" w:hAnsi="Arial" w:cs="Arial"/>
          <w:noProof/>
        </w:rPr>
        <w:t xml:space="preserve">0.38 </w:t>
      </w:r>
      <w:r w:rsidRPr="0052357A">
        <w:rPr>
          <w:rFonts w:ascii="Arial" w:hAnsi="Arial" w:cs="Arial"/>
        </w:rPr>
        <w:t>± 0.02; and SpyCas9</w:t>
      </w:r>
      <w:r w:rsidRPr="0052357A">
        <w:rPr>
          <w:rFonts w:ascii="Arial" w:hAnsi="Arial" w:cs="Arial"/>
          <w:vertAlign w:val="superscript"/>
        </w:rPr>
        <w:t>2Ala</w:t>
      </w:r>
      <w:r w:rsidRPr="0052357A">
        <w:rPr>
          <w:rFonts w:ascii="Arial" w:hAnsi="Arial" w:cs="Arial"/>
        </w:rPr>
        <w:t>: 0.77 ± 0.02; Figure 3.5). To visualize how rapidly SpyCas9</w:t>
      </w:r>
      <w:r w:rsidRPr="0052357A">
        <w:rPr>
          <w:rFonts w:ascii="Arial" w:hAnsi="Arial" w:cs="Arial"/>
          <w:vertAlign w:val="superscript"/>
        </w:rPr>
        <w:t>WT</w:t>
      </w:r>
      <w:r w:rsidRPr="0052357A">
        <w:rPr>
          <w:rFonts w:ascii="Arial" w:hAnsi="Arial" w:cs="Arial"/>
        </w:rPr>
        <w:t>, SpyCas9</w:t>
      </w:r>
      <w:r w:rsidRPr="0052357A">
        <w:rPr>
          <w:rFonts w:ascii="Arial" w:hAnsi="Arial" w:cs="Arial"/>
          <w:vertAlign w:val="superscript"/>
        </w:rPr>
        <w:t>2Pro</w:t>
      </w:r>
      <w:r w:rsidRPr="0052357A">
        <w:rPr>
          <w:rFonts w:ascii="Arial" w:hAnsi="Arial" w:cs="Arial"/>
        </w:rPr>
        <w:t>, and SpyCas9</w:t>
      </w:r>
      <w:r w:rsidRPr="0052357A">
        <w:rPr>
          <w:rFonts w:ascii="Arial" w:hAnsi="Arial" w:cs="Arial"/>
          <w:vertAlign w:val="superscript"/>
        </w:rPr>
        <w:t>2Ala</w:t>
      </w:r>
      <w:r w:rsidRPr="0052357A">
        <w:rPr>
          <w:rFonts w:ascii="Arial" w:hAnsi="Arial" w:cs="Arial"/>
        </w:rPr>
        <w:t xml:space="preserve"> cleave MCH substrate relative to MM5, a ratio of the k</w:t>
      </w:r>
      <w:r w:rsidRPr="0052357A">
        <w:rPr>
          <w:rFonts w:ascii="Arial" w:hAnsi="Arial" w:cs="Arial"/>
          <w:vertAlign w:val="subscript"/>
        </w:rPr>
        <w:t>obs</w:t>
      </w:r>
      <w:r w:rsidRPr="0052357A">
        <w:rPr>
          <w:rFonts w:ascii="Arial" w:hAnsi="Arial" w:cs="Arial"/>
        </w:rPr>
        <w:t xml:space="preserve"> for MCH over that of MM5 was calculated for each protein (Figure 3.7B</w:t>
      </w:r>
      <w:r w:rsidR="00892CA1" w:rsidRPr="0052357A">
        <w:rPr>
          <w:rFonts w:ascii="Arial" w:hAnsi="Arial" w:cs="Arial"/>
        </w:rPr>
        <w:t>). A ratio greater than 1 indicates the protein cleaves MCH substrate more rapidly than it cleaves the mismatch substrate. Relative to SpyCas9</w:t>
      </w:r>
      <w:r w:rsidR="00892CA1" w:rsidRPr="0052357A">
        <w:rPr>
          <w:rFonts w:ascii="Arial" w:hAnsi="Arial" w:cs="Arial"/>
          <w:vertAlign w:val="superscript"/>
        </w:rPr>
        <w:t>WT</w:t>
      </w:r>
      <w:r w:rsidR="00892CA1" w:rsidRPr="0052357A">
        <w:rPr>
          <w:rFonts w:ascii="Arial" w:hAnsi="Arial" w:cs="Arial"/>
        </w:rPr>
        <w:t xml:space="preserve"> and SpyCas9</w:t>
      </w:r>
      <w:r w:rsidR="00892CA1" w:rsidRPr="0052357A">
        <w:rPr>
          <w:rFonts w:ascii="Arial" w:hAnsi="Arial" w:cs="Arial"/>
          <w:vertAlign w:val="superscript"/>
        </w:rPr>
        <w:t>2Pro</w:t>
      </w:r>
      <w:r w:rsidR="00892CA1" w:rsidRPr="0052357A">
        <w:rPr>
          <w:rFonts w:ascii="Arial" w:hAnsi="Arial" w:cs="Arial"/>
        </w:rPr>
        <w:t>, SpyCas9</w:t>
      </w:r>
      <w:r w:rsidR="00892CA1" w:rsidRPr="0052357A">
        <w:rPr>
          <w:rFonts w:ascii="Arial" w:hAnsi="Arial" w:cs="Arial"/>
          <w:vertAlign w:val="superscript"/>
        </w:rPr>
        <w:t>2Ala</w:t>
      </w:r>
      <w:r w:rsidR="00892CA1" w:rsidRPr="0052357A">
        <w:rPr>
          <w:rFonts w:ascii="Arial" w:hAnsi="Arial" w:cs="Arial"/>
        </w:rPr>
        <w:t xml:space="preserve"> has a higher rate constant for cleavage of MM5 (Figure 3.7A); however, SpyCas9</w:t>
      </w:r>
      <w:r w:rsidR="00892CA1" w:rsidRPr="0052357A">
        <w:rPr>
          <w:rFonts w:ascii="Arial" w:hAnsi="Arial" w:cs="Arial"/>
          <w:vertAlign w:val="superscript"/>
        </w:rPr>
        <w:t>2Ala</w:t>
      </w:r>
      <w:r w:rsidR="00892CA1" w:rsidRPr="0052357A">
        <w:rPr>
          <w:rFonts w:ascii="Arial" w:hAnsi="Arial" w:cs="Arial"/>
        </w:rPr>
        <w:t xml:space="preserve"> also cleaves MCH substrate most rapidly (Figure 3,7A), which  shows that SpyCas9</w:t>
      </w:r>
      <w:r w:rsidR="00892CA1" w:rsidRPr="0052357A">
        <w:rPr>
          <w:rFonts w:ascii="Arial" w:hAnsi="Arial" w:cs="Arial"/>
          <w:vertAlign w:val="superscript"/>
        </w:rPr>
        <w:t>2Ala</w:t>
      </w:r>
      <w:r w:rsidR="00892CA1" w:rsidRPr="0052357A">
        <w:rPr>
          <w:rFonts w:ascii="Arial" w:hAnsi="Arial" w:cs="Arial"/>
        </w:rPr>
        <w:t xml:space="preserve"> is a faster enzyme regardless of DNA mismatches (Figure 3.7A</w:t>
      </w:r>
      <w:proofErr w:type="gramStart"/>
      <w:r w:rsidR="00892CA1" w:rsidRPr="0052357A">
        <w:rPr>
          <w:rFonts w:ascii="Arial" w:hAnsi="Arial" w:cs="Arial"/>
        </w:rPr>
        <w:t>), but</w:t>
      </w:r>
      <w:proofErr w:type="gramEnd"/>
      <w:r w:rsidR="00892CA1" w:rsidRPr="0052357A">
        <w:rPr>
          <w:rFonts w:ascii="Arial" w:hAnsi="Arial" w:cs="Arial"/>
        </w:rPr>
        <w:t xml:space="preserve"> is still affected by PAM-proximal mismatches (Figure 3.7B).</w:t>
      </w:r>
    </w:p>
    <w:p w14:paraId="1D5A664D" w14:textId="77777777" w:rsidR="00CB27AA" w:rsidRPr="0052357A" w:rsidRDefault="00CB27AA" w:rsidP="00CB27AA">
      <w:pPr>
        <w:pStyle w:val="ListParagraph"/>
        <w:spacing w:line="360" w:lineRule="auto"/>
        <w:rPr>
          <w:rFonts w:ascii="Arial" w:hAnsi="Arial" w:cs="Arial"/>
        </w:rPr>
      </w:pPr>
    </w:p>
    <w:p w14:paraId="30136380" w14:textId="58153B3E" w:rsidR="00CB27AA" w:rsidRPr="0052357A" w:rsidRDefault="00CB27AA" w:rsidP="00CB27AA">
      <w:pPr>
        <w:pStyle w:val="ListParagraph"/>
        <w:spacing w:line="360" w:lineRule="auto"/>
        <w:rPr>
          <w:rFonts w:ascii="Arial" w:hAnsi="Arial" w:cs="Arial"/>
        </w:rPr>
      </w:pPr>
      <w:r w:rsidRPr="0052357A">
        <w:rPr>
          <w:rFonts w:ascii="Arial" w:hAnsi="Arial" w:cs="Arial"/>
        </w:rPr>
        <w:t>Comparing similar features while cleaving target DNA containing a PAM distal mismatch (MM18) shows differences in the role of BH in discriminating PAM-distal mismatches. SpyCas9</w:t>
      </w:r>
      <w:r w:rsidRPr="0052357A">
        <w:rPr>
          <w:rFonts w:ascii="Arial" w:hAnsi="Arial" w:cs="Arial"/>
          <w:vertAlign w:val="superscript"/>
        </w:rPr>
        <w:t>2Ala</w:t>
      </w:r>
      <w:r w:rsidRPr="0052357A">
        <w:rPr>
          <w:rFonts w:ascii="Arial" w:hAnsi="Arial" w:cs="Arial"/>
        </w:rPr>
        <w:t xml:space="preserve"> displays the fastest kinetics in cleaving MM18 compared to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xml:space="preserve"> (Figure 3.7A). Furthermore, SpyCas9</w:t>
      </w:r>
      <w:r w:rsidRPr="0052357A">
        <w:rPr>
          <w:rFonts w:ascii="Arial" w:hAnsi="Arial" w:cs="Arial"/>
          <w:vertAlign w:val="superscript"/>
        </w:rPr>
        <w:t>2Ala</w:t>
      </w:r>
      <w:r w:rsidRPr="0052357A">
        <w:rPr>
          <w:rFonts w:ascii="Arial" w:hAnsi="Arial" w:cs="Arial"/>
        </w:rPr>
        <w:t xml:space="preserve"> is faster at cleaving MM18 than at cleaving MCH (Figure 3.7A). The total amount of DNA linearization is comparable for all the three proteins (</w:t>
      </w:r>
      <w:r w:rsidRPr="0052357A">
        <w:rPr>
          <w:rFonts w:ascii="Arial" w:hAnsi="Arial" w:cs="Arial"/>
          <w:noProof/>
        </w:rPr>
        <w:t>active fractions (</w:t>
      </w:r>
      <w:r w:rsidRPr="0052357A">
        <w:rPr>
          <w:rFonts w:ascii="Arial" w:hAnsi="Arial" w:cs="Arial"/>
        </w:rPr>
        <w:t>α</w:t>
      </w:r>
      <w:r w:rsidRPr="0052357A">
        <w:rPr>
          <w:rFonts w:ascii="Arial" w:hAnsi="Arial" w:cs="Arial"/>
          <w:noProof/>
        </w:rPr>
        <w:t xml:space="preserve">) for MM18: </w:t>
      </w:r>
      <w:r w:rsidRPr="0052357A">
        <w:rPr>
          <w:rFonts w:ascii="Arial" w:hAnsi="Arial" w:cs="Arial"/>
        </w:rPr>
        <w:t>SpyCas9</w:t>
      </w:r>
      <w:r w:rsidRPr="0052357A">
        <w:rPr>
          <w:rFonts w:ascii="Arial" w:hAnsi="Arial" w:cs="Arial"/>
          <w:vertAlign w:val="superscript"/>
        </w:rPr>
        <w:t>WT</w:t>
      </w:r>
      <w:r w:rsidRPr="0052357A">
        <w:rPr>
          <w:rFonts w:ascii="Arial" w:hAnsi="Arial" w:cs="Arial"/>
          <w:noProof/>
        </w:rPr>
        <w:t xml:space="preserve">: 0.76 </w:t>
      </w:r>
      <w:r w:rsidRPr="0052357A">
        <w:rPr>
          <w:rFonts w:ascii="Arial" w:hAnsi="Arial" w:cs="Arial"/>
        </w:rPr>
        <w:t xml:space="preserve">± 0.03; </w:t>
      </w:r>
      <w:r w:rsidRPr="0052357A">
        <w:rPr>
          <w:rFonts w:ascii="Arial" w:hAnsi="Arial" w:cs="Arial"/>
          <w:noProof/>
        </w:rPr>
        <w:t>SpyCas9</w:t>
      </w:r>
      <w:r w:rsidRPr="0052357A">
        <w:rPr>
          <w:rFonts w:ascii="Arial" w:hAnsi="Arial" w:cs="Arial"/>
          <w:noProof/>
          <w:vertAlign w:val="superscript"/>
        </w:rPr>
        <w:t>2Pro</w:t>
      </w:r>
      <w:r w:rsidRPr="0052357A">
        <w:rPr>
          <w:rFonts w:ascii="Arial" w:hAnsi="Arial" w:cs="Arial"/>
        </w:rPr>
        <w:t xml:space="preserve">: </w:t>
      </w:r>
      <w:r w:rsidRPr="0052357A">
        <w:rPr>
          <w:rFonts w:ascii="Arial" w:hAnsi="Arial" w:cs="Arial"/>
          <w:noProof/>
        </w:rPr>
        <w:t xml:space="preserve">0.73 </w:t>
      </w:r>
      <w:r w:rsidRPr="0052357A">
        <w:rPr>
          <w:rFonts w:ascii="Arial" w:hAnsi="Arial" w:cs="Arial"/>
        </w:rPr>
        <w:t>± 0.03; and SpyCas9</w:t>
      </w:r>
      <w:r w:rsidRPr="0052357A">
        <w:rPr>
          <w:rFonts w:ascii="Arial" w:hAnsi="Arial" w:cs="Arial"/>
          <w:vertAlign w:val="superscript"/>
        </w:rPr>
        <w:t>2Ala</w:t>
      </w:r>
      <w:r w:rsidRPr="0052357A">
        <w:rPr>
          <w:rFonts w:ascii="Arial" w:hAnsi="Arial" w:cs="Arial"/>
        </w:rPr>
        <w:t>: 0.69 ± 0.03; Figure 3.6). SpyCas9</w:t>
      </w:r>
      <w:r w:rsidRPr="0052357A">
        <w:rPr>
          <w:rFonts w:ascii="Arial" w:hAnsi="Arial" w:cs="Arial"/>
          <w:vertAlign w:val="superscript"/>
        </w:rPr>
        <w:t>WT</w:t>
      </w:r>
      <w:r w:rsidRPr="0052357A">
        <w:rPr>
          <w:rFonts w:ascii="Arial" w:hAnsi="Arial" w:cs="Arial"/>
        </w:rPr>
        <w:t xml:space="preserve"> has </w:t>
      </w:r>
      <w:proofErr w:type="gramStart"/>
      <w:r w:rsidRPr="0052357A">
        <w:rPr>
          <w:rFonts w:ascii="Arial" w:hAnsi="Arial" w:cs="Arial"/>
        </w:rPr>
        <w:t>a</w:t>
      </w:r>
      <w:proofErr w:type="gramEnd"/>
      <w:r w:rsidRPr="0052357A">
        <w:rPr>
          <w:rFonts w:ascii="Arial" w:hAnsi="Arial" w:cs="Arial"/>
        </w:rPr>
        <w:t xml:space="preserve"> MCH/mismatch  ratio </w:t>
      </w:r>
      <w:r w:rsidRPr="0052357A">
        <w:rPr>
          <w:rFonts w:ascii="Arial" w:hAnsi="Arial" w:cs="Arial"/>
        </w:rPr>
        <w:lastRenderedPageBreak/>
        <w:t>slightly higher than that of either SpyCas9</w:t>
      </w:r>
      <w:r w:rsidRPr="0052357A">
        <w:rPr>
          <w:rFonts w:ascii="Arial" w:hAnsi="Arial" w:cs="Arial"/>
          <w:vertAlign w:val="superscript"/>
        </w:rPr>
        <w:t>2Pro</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for MM18</w:t>
      </w:r>
      <w:r w:rsidR="003B7252" w:rsidRPr="0052357A">
        <w:rPr>
          <w:rFonts w:ascii="Arial" w:hAnsi="Arial" w:cs="Arial"/>
        </w:rPr>
        <w:t xml:space="preserve"> (Figure </w:t>
      </w:r>
      <w:r w:rsidR="00975E37" w:rsidRPr="0052357A">
        <w:rPr>
          <w:rFonts w:ascii="Arial" w:hAnsi="Arial" w:cs="Arial"/>
        </w:rPr>
        <w:t>3.7B)</w:t>
      </w:r>
      <w:r w:rsidRPr="0052357A">
        <w:rPr>
          <w:rFonts w:ascii="Arial" w:hAnsi="Arial" w:cs="Arial"/>
        </w:rPr>
        <w:t>, so SpyCas9</w:t>
      </w:r>
      <w:r w:rsidRPr="0052357A">
        <w:rPr>
          <w:rFonts w:ascii="Arial" w:hAnsi="Arial" w:cs="Arial"/>
          <w:vertAlign w:val="superscript"/>
        </w:rPr>
        <w:t>2Pro</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prefer to cleave MM18 more rapidly and MCH more slowly (Figure 3.7B)</w:t>
      </w:r>
      <w:r w:rsidR="00706639" w:rsidRPr="0052357A">
        <w:rPr>
          <w:rFonts w:ascii="Arial" w:hAnsi="Arial" w:cs="Arial"/>
        </w:rPr>
        <w:t>. The lack of a significant decrease in MM18 cleavage for SpyCas9</w:t>
      </w:r>
      <w:r w:rsidR="00706639" w:rsidRPr="0052357A">
        <w:rPr>
          <w:rFonts w:ascii="Arial" w:hAnsi="Arial" w:cs="Arial"/>
          <w:vertAlign w:val="superscript"/>
        </w:rPr>
        <w:t>2Pro</w:t>
      </w:r>
      <w:r w:rsidR="00706639" w:rsidRPr="0052357A">
        <w:rPr>
          <w:rFonts w:ascii="Arial" w:hAnsi="Arial" w:cs="Arial"/>
        </w:rPr>
        <w:t xml:space="preserve"> and SpyCas9</w:t>
      </w:r>
      <w:r w:rsidR="00706639" w:rsidRPr="0052357A">
        <w:rPr>
          <w:rFonts w:ascii="Arial" w:hAnsi="Arial" w:cs="Arial"/>
          <w:vertAlign w:val="superscript"/>
        </w:rPr>
        <w:t>2Ala</w:t>
      </w:r>
      <w:r w:rsidRPr="0052357A">
        <w:rPr>
          <w:rFonts w:ascii="Arial" w:hAnsi="Arial" w:cs="Arial"/>
        </w:rPr>
        <w:t xml:space="preserve"> indicat</w:t>
      </w:r>
      <w:r w:rsidR="00706639" w:rsidRPr="0052357A">
        <w:rPr>
          <w:rFonts w:ascii="Arial" w:hAnsi="Arial" w:cs="Arial"/>
        </w:rPr>
        <w:t>es</w:t>
      </w:r>
      <w:r w:rsidRPr="0052357A">
        <w:rPr>
          <w:rFonts w:ascii="Arial" w:hAnsi="Arial" w:cs="Arial"/>
        </w:rPr>
        <w:t xml:space="preserve"> that both these proteins do not sense PAM-distal mismatch through the BH.</w:t>
      </w:r>
      <w:r w:rsidR="00001B08" w:rsidRPr="0052357A">
        <w:rPr>
          <w:rFonts w:ascii="Arial" w:hAnsi="Arial" w:cs="Arial"/>
        </w:rPr>
        <w:t xml:space="preserve"> </w:t>
      </w:r>
      <w:r w:rsidRPr="0052357A">
        <w:rPr>
          <w:rFonts w:ascii="Arial" w:hAnsi="Arial" w:cs="Arial"/>
        </w:rPr>
        <w:t xml:space="preserve">Together, these results indicate that the integrity </w:t>
      </w:r>
      <w:r w:rsidR="009E3F65" w:rsidRPr="0052357A">
        <w:rPr>
          <w:rFonts w:ascii="Arial" w:hAnsi="Arial" w:cs="Arial"/>
        </w:rPr>
        <w:t>o</w:t>
      </w:r>
      <w:r w:rsidRPr="0052357A">
        <w:rPr>
          <w:rFonts w:ascii="Arial" w:hAnsi="Arial" w:cs="Arial"/>
        </w:rPr>
        <w:t xml:space="preserve">f BH is important in enabling SpyCas9 to cleave PAM-proximal mismatch-containing DNA, but not PAM-distal mismatches. The proposed reason for this is that SpyCas9 first identifies the PAM and then the gRNA invades and begins hybridizing to the DNA substrate near the PAM, so the presence of a mismatch is most likely to disrupt the DNA cleavage mechanism if it is located near the PAM </w:t>
      </w:r>
      <w:r w:rsidRPr="0052357A">
        <w:rPr>
          <w:rFonts w:ascii="Arial" w:hAnsi="Arial" w:cs="Arial"/>
        </w:rPr>
        <w:fldChar w:fldCharType="begin"/>
      </w:r>
      <w:r w:rsidRPr="0052357A">
        <w:rPr>
          <w:rFonts w:ascii="Arial" w:hAnsi="Arial" w:cs="Arial"/>
        </w:rPr>
        <w:instrText xml:space="preserve"> ADDIN EN.CITE &lt;EndNote&gt;&lt;Cite&gt;&lt;Author&gt;Jinek&lt;/Author&gt;&lt;Year&gt;2012&lt;/Year&gt;&lt;RecNum&gt;14&lt;/RecNum&gt;&lt;DisplayText&gt;(Jinek et al., 2012)&lt;/DisplayText&gt;&lt;record&gt;&lt;rec-number&gt;14&lt;/rec-number&gt;&lt;foreign-keys&gt;&lt;key app="EN" db-id="wzpzftr2z2s52uerfwp55zfewzafddt90esf" timestamp="1603381957"&gt;14&lt;/key&gt;&lt;/foreign-keys&gt;&lt;ref-type name="Journal Article"&gt;17&lt;/ref-type&gt;&lt;contributors&gt;&lt;authors&gt;&lt;author&gt;Jinek, M.&lt;/author&gt;&lt;author&gt;Chylinski, K.&lt;/author&gt;&lt;author&gt;Fonfara, I.&lt;/author&gt;&lt;author&gt;Hauer, M.&lt;/author&gt;&lt;author&gt;Doudna, J. A.&lt;/author&gt;&lt;author&gt;Charpentier, E.&lt;/author&gt;&lt;/authors&gt;&lt;/contributors&gt;&lt;auth-address&gt;Howard Hughes Medical Institute, University of California, Berkeley, CA 94720, USA.&lt;/auth-address&gt;&lt;titles&gt;&lt;title&gt;A programmable dual-RNA-guided DNA endonuclease in adaptive bacterial immunity&lt;/title&gt;&lt;secondary-title&gt;Science&lt;/secondary-title&gt;&lt;/titles&gt;&lt;periodical&gt;&lt;full-title&gt;Science&lt;/full-title&gt;&lt;/periodical&gt;&lt;pages&gt;816-21&lt;/pages&gt;&lt;volume&gt;337&lt;/volume&gt;&lt;number&gt;6096&lt;/number&gt;&lt;edition&gt;2012/06/30&lt;/edition&gt;&lt;keywords&gt;&lt;keyword&gt;Bacteriophages/*immunology&lt;/keyword&gt;&lt;keyword&gt;Base Sequence&lt;/keyword&gt;&lt;keyword&gt;*DNA Breaks, Double-Stranded&lt;/keyword&gt;&lt;keyword&gt;*DNA Cleavage&lt;/keyword&gt;&lt;keyword&gt;Deoxyribonucleases, Type II Site-Specific/chemistry/genetics/*metabolism&lt;/keyword&gt;&lt;keyword&gt;*Inverted Repeat Sequences&lt;/keyword&gt;&lt;keyword&gt;Molecular Sequence Data&lt;/keyword&gt;&lt;keyword&gt;Nucleic Acid Conformation&lt;/keyword&gt;&lt;keyword&gt;Plasmids/metabolism&lt;/keyword&gt;&lt;keyword&gt;RNA/chemistry/*metabolism&lt;/keyword&gt;&lt;keyword&gt;Streptococcus pyogenes/*enzymology/physiology&lt;/keyword&gt;&lt;/keywords&gt;&lt;dates&gt;&lt;year&gt;2012&lt;/year&gt;&lt;pub-dates&gt;&lt;date&gt;Aug 17&lt;/date&gt;&lt;/pub-dates&gt;&lt;/dates&gt;&lt;isbn&gt;1095-9203 (Electronic)&amp;#xD;0036-8075 (Linking)&lt;/isbn&gt;&lt;accession-num&gt;22745249&lt;/accession-num&gt;&lt;urls&gt;&lt;related-urls&gt;&lt;url&gt;http://www.ncbi.nlm.nih.gov/entrez/query.fcgi?cmd=Retrieve&amp;amp;db=PubMed&amp;amp;dopt=Citation&amp;amp;list_uids=22745249&lt;/url&gt;&lt;/related-urls&gt;&lt;/urls&gt;&lt;electronic-resource-num&gt;science.1225829 [pii]&amp;#xD;10.1126/science.1225829&lt;/electronic-resource-num&gt;&lt;language&gt;eng&lt;/language&gt;&lt;/record&gt;&lt;/Cite&gt;&lt;/EndNote&gt;</w:instrText>
      </w:r>
      <w:r w:rsidRPr="0052357A">
        <w:rPr>
          <w:rFonts w:ascii="Arial" w:hAnsi="Arial" w:cs="Arial"/>
        </w:rPr>
        <w:fldChar w:fldCharType="separate"/>
      </w:r>
      <w:r w:rsidRPr="0052357A">
        <w:rPr>
          <w:rFonts w:ascii="Arial" w:hAnsi="Arial" w:cs="Arial"/>
          <w:noProof/>
        </w:rPr>
        <w:t>(</w:t>
      </w:r>
      <w:hyperlink w:anchor="_ENREF_121" w:tooltip="Jinek, 2012 #14" w:history="1">
        <w:r w:rsidR="00D44C98" w:rsidRPr="0052357A">
          <w:rPr>
            <w:rFonts w:ascii="Arial" w:hAnsi="Arial" w:cs="Arial"/>
            <w:noProof/>
          </w:rPr>
          <w:t>Jinek et al., 2012</w:t>
        </w:r>
      </w:hyperlink>
      <w:r w:rsidRPr="0052357A">
        <w:rPr>
          <w:rFonts w:ascii="Arial" w:hAnsi="Arial" w:cs="Arial"/>
          <w:noProof/>
        </w:rPr>
        <w:t>)</w:t>
      </w:r>
      <w:r w:rsidRPr="0052357A">
        <w:rPr>
          <w:rFonts w:ascii="Arial" w:hAnsi="Arial" w:cs="Arial"/>
        </w:rPr>
        <w:fldChar w:fldCharType="end"/>
      </w:r>
      <w:r w:rsidRPr="0052357A">
        <w:rPr>
          <w:rFonts w:ascii="Arial" w:hAnsi="Arial" w:cs="Arial"/>
        </w:rPr>
        <w:t>. A BH that is intact provides extra stability to initiate gRNA hybridization with target DNA that has PAM-proximal mismatches. Since SpyCas9</w:t>
      </w:r>
      <w:r w:rsidRPr="0052357A">
        <w:rPr>
          <w:rFonts w:ascii="Arial" w:hAnsi="Arial" w:cs="Arial"/>
          <w:vertAlign w:val="superscript"/>
        </w:rPr>
        <w:t>WT</w:t>
      </w:r>
      <w:r w:rsidRPr="0052357A">
        <w:rPr>
          <w:rFonts w:ascii="Arial" w:hAnsi="Arial" w:cs="Arial"/>
        </w:rPr>
        <w:t xml:space="preserve"> demonstrates the ability to slow down cleavage of both MM5 and MM18 substrates compared to the SpyCas9</w:t>
      </w:r>
      <w:r w:rsidRPr="0052357A">
        <w:rPr>
          <w:rFonts w:ascii="Arial" w:hAnsi="Arial" w:cs="Arial"/>
          <w:vertAlign w:val="superscript"/>
        </w:rPr>
        <w:t>2Ala</w:t>
      </w:r>
      <w:r w:rsidRPr="0052357A">
        <w:rPr>
          <w:rFonts w:ascii="Arial" w:hAnsi="Arial" w:cs="Arial"/>
        </w:rPr>
        <w:t xml:space="preserve"> cleavage rates (Figure 3.7A), nature appears to have selected amino acids in the BH-loop such that there is some tolerance of DNA mismatches, </w:t>
      </w:r>
      <w:r w:rsidR="0077014D" w:rsidRPr="0052357A">
        <w:rPr>
          <w:rFonts w:ascii="Arial" w:hAnsi="Arial" w:cs="Arial"/>
        </w:rPr>
        <w:t>such</w:t>
      </w:r>
      <w:r w:rsidR="00A31F1B" w:rsidRPr="0052357A">
        <w:rPr>
          <w:rFonts w:ascii="Arial" w:hAnsi="Arial" w:cs="Arial"/>
        </w:rPr>
        <w:t xml:space="preserve"> that they cannot be cleaved so quickly as was observed in </w:t>
      </w:r>
      <w:r w:rsidRPr="0052357A">
        <w:rPr>
          <w:rFonts w:ascii="Arial" w:hAnsi="Arial" w:cs="Arial"/>
        </w:rPr>
        <w:t>SpyCas9</w:t>
      </w:r>
      <w:r w:rsidRPr="0052357A">
        <w:rPr>
          <w:rFonts w:ascii="Arial" w:hAnsi="Arial" w:cs="Arial"/>
          <w:vertAlign w:val="superscript"/>
        </w:rPr>
        <w:t>2Ala</w:t>
      </w:r>
      <w:r w:rsidRPr="0052357A">
        <w:rPr>
          <w:rFonts w:ascii="Arial" w:hAnsi="Arial" w:cs="Arial"/>
        </w:rPr>
        <w:t xml:space="preserve"> which cleaved all DNA substrates at a faster rate than did SpyCas9</w:t>
      </w:r>
      <w:r w:rsidRPr="0052357A">
        <w:rPr>
          <w:rFonts w:ascii="Arial" w:hAnsi="Arial" w:cs="Arial"/>
          <w:vertAlign w:val="superscript"/>
        </w:rPr>
        <w:t>WT</w:t>
      </w:r>
      <w:r w:rsidRPr="0052357A">
        <w:rPr>
          <w:rFonts w:ascii="Arial" w:hAnsi="Arial" w:cs="Arial"/>
        </w:rPr>
        <w:t>.</w:t>
      </w:r>
    </w:p>
    <w:p w14:paraId="72DD02EF" w14:textId="77777777" w:rsidR="00CB27AA" w:rsidRPr="0052357A" w:rsidRDefault="00CB27AA" w:rsidP="00CB27AA">
      <w:pPr>
        <w:pStyle w:val="ListParagraph"/>
        <w:spacing w:line="360" w:lineRule="auto"/>
        <w:rPr>
          <w:rFonts w:ascii="Arial" w:hAnsi="Arial" w:cs="Arial"/>
        </w:rPr>
      </w:pPr>
    </w:p>
    <w:p w14:paraId="23C67812" w14:textId="77777777" w:rsidR="00CB27AA" w:rsidRPr="0052357A" w:rsidRDefault="00CB27AA" w:rsidP="00CB27AA">
      <w:pPr>
        <w:pStyle w:val="ListParagraph"/>
        <w:spacing w:line="360" w:lineRule="auto"/>
        <w:rPr>
          <w:rFonts w:ascii="Arial" w:hAnsi="Arial" w:cs="Arial"/>
        </w:rPr>
      </w:pPr>
    </w:p>
    <w:p w14:paraId="0FF91E16" w14:textId="77777777" w:rsidR="00CB27AA" w:rsidRPr="0052357A" w:rsidRDefault="00CB27AA" w:rsidP="00CB27AA">
      <w:pPr>
        <w:spacing w:line="360" w:lineRule="auto"/>
        <w:jc w:val="center"/>
        <w:rPr>
          <w:rFonts w:ascii="Arial" w:hAnsi="Arial" w:cs="Arial"/>
        </w:rPr>
      </w:pPr>
      <w:r w:rsidRPr="0052357A">
        <w:rPr>
          <w:rFonts w:ascii="Arial" w:hAnsi="Arial" w:cs="Arial"/>
          <w:noProof/>
        </w:rPr>
        <w:lastRenderedPageBreak/>
        <w:drawing>
          <wp:inline distT="0" distB="0" distL="0" distR="0" wp14:anchorId="1DDF3804" wp14:editId="1774A934">
            <wp:extent cx="4196305" cy="585216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96305" cy="5852160"/>
                    </a:xfrm>
                    <a:prstGeom prst="rect">
                      <a:avLst/>
                    </a:prstGeom>
                  </pic:spPr>
                </pic:pic>
              </a:graphicData>
            </a:graphic>
          </wp:inline>
        </w:drawing>
      </w:r>
    </w:p>
    <w:p w14:paraId="6303F9C6" w14:textId="37641EC6" w:rsidR="00CB27AA" w:rsidRPr="0052357A" w:rsidRDefault="00CB27AA" w:rsidP="00CB27AA">
      <w:pPr>
        <w:pStyle w:val="ListParagraph"/>
        <w:spacing w:line="360" w:lineRule="auto"/>
        <w:rPr>
          <w:rFonts w:ascii="Arial" w:hAnsi="Arial" w:cs="Arial"/>
        </w:rPr>
      </w:pPr>
      <w:r w:rsidRPr="0052357A">
        <w:rPr>
          <w:rFonts w:ascii="Arial" w:hAnsi="Arial" w:cs="Arial"/>
          <w:b/>
          <w:bCs/>
        </w:rPr>
        <w:t>Figure 3.7 Rate constant comparison for RNA-guided SpyCas9</w:t>
      </w:r>
      <w:r w:rsidRPr="0052357A">
        <w:rPr>
          <w:rFonts w:ascii="Arial" w:hAnsi="Arial" w:cs="Arial"/>
          <w:b/>
          <w:bCs/>
          <w:vertAlign w:val="superscript"/>
        </w:rPr>
        <w:t>WT</w:t>
      </w:r>
      <w:r w:rsidRPr="0052357A">
        <w:rPr>
          <w:rFonts w:ascii="Arial" w:hAnsi="Arial" w:cs="Arial"/>
          <w:b/>
          <w:bCs/>
        </w:rPr>
        <w:t>, SpyCas9</w:t>
      </w:r>
      <w:r w:rsidRPr="0052357A">
        <w:rPr>
          <w:rFonts w:ascii="Arial" w:hAnsi="Arial" w:cs="Arial"/>
          <w:b/>
          <w:bCs/>
          <w:vertAlign w:val="superscript"/>
        </w:rPr>
        <w:t>2Pro</w:t>
      </w:r>
      <w:r w:rsidRPr="0052357A">
        <w:rPr>
          <w:rFonts w:ascii="Arial" w:hAnsi="Arial" w:cs="Arial"/>
          <w:b/>
          <w:bCs/>
        </w:rPr>
        <w:t>, and SpyCas9</w:t>
      </w:r>
      <w:r w:rsidRPr="0052357A">
        <w:rPr>
          <w:rFonts w:ascii="Arial" w:hAnsi="Arial" w:cs="Arial"/>
          <w:b/>
          <w:bCs/>
          <w:vertAlign w:val="superscript"/>
        </w:rPr>
        <w:t>2Ala</w:t>
      </w:r>
      <w:r w:rsidRPr="0052357A">
        <w:rPr>
          <w:rFonts w:ascii="Arial" w:hAnsi="Arial" w:cs="Arial"/>
          <w:b/>
          <w:bCs/>
        </w:rPr>
        <w:t xml:space="preserve"> DNA cleavage of double stranded DNA plasmid matched (MCH) or mismatched (MM5 and MM18) to the guide RNA. (A) Bar graph of gRNA-</w:t>
      </w:r>
      <w:r w:rsidR="00C06BE9" w:rsidRPr="0052357A">
        <w:rPr>
          <w:rFonts w:ascii="Arial" w:hAnsi="Arial" w:cs="Arial"/>
          <w:b/>
          <w:bCs/>
        </w:rPr>
        <w:t>dependent</w:t>
      </w:r>
      <w:r w:rsidRPr="0052357A">
        <w:rPr>
          <w:rFonts w:ascii="Arial" w:hAnsi="Arial" w:cs="Arial"/>
          <w:b/>
          <w:bCs/>
        </w:rPr>
        <w:t xml:space="preserve"> DNA degradation rate constants (k</w:t>
      </w:r>
      <w:r w:rsidRPr="0052357A">
        <w:rPr>
          <w:rFonts w:ascii="Arial" w:hAnsi="Arial" w:cs="Arial"/>
          <w:b/>
          <w:bCs/>
          <w:vertAlign w:val="subscript"/>
        </w:rPr>
        <w:t>obs</w:t>
      </w:r>
      <w:r w:rsidRPr="0052357A">
        <w:rPr>
          <w:rFonts w:ascii="Arial" w:hAnsi="Arial" w:cs="Arial"/>
          <w:b/>
          <w:bCs/>
        </w:rPr>
        <w:t>).</w:t>
      </w:r>
      <w:r w:rsidRPr="0052357A">
        <w:rPr>
          <w:rFonts w:ascii="Arial" w:hAnsi="Arial" w:cs="Arial"/>
        </w:rPr>
        <w:t xml:space="preserve"> The RNA-guided DNA cleavage assays were done using 5 mM metal (Mg</w:t>
      </w:r>
      <w:r w:rsidRPr="0052357A">
        <w:rPr>
          <w:rFonts w:ascii="Arial" w:hAnsi="Arial" w:cs="Arial"/>
          <w:vertAlign w:val="superscript"/>
        </w:rPr>
        <w:t>2+</w:t>
      </w:r>
      <w:r w:rsidRPr="0052357A">
        <w:rPr>
          <w:rFonts w:ascii="Arial" w:hAnsi="Arial" w:cs="Arial"/>
        </w:rPr>
        <w:t xml:space="preserve">). Error bars represent the 95% confidence interval. </w:t>
      </w:r>
      <w:r w:rsidRPr="0052357A">
        <w:rPr>
          <w:rFonts w:ascii="Arial" w:hAnsi="Arial" w:cs="Arial"/>
          <w:b/>
          <w:bCs/>
        </w:rPr>
        <w:t>(B)</w:t>
      </w:r>
      <w:r w:rsidRPr="0052357A">
        <w:rPr>
          <w:rFonts w:ascii="Arial" w:hAnsi="Arial" w:cs="Arial"/>
        </w:rPr>
        <w:t xml:space="preserve"> Graph of the ratio of the k</w:t>
      </w:r>
      <w:r w:rsidRPr="0052357A">
        <w:rPr>
          <w:rFonts w:ascii="Arial" w:hAnsi="Arial" w:cs="Arial"/>
          <w:vertAlign w:val="subscript"/>
        </w:rPr>
        <w:t>obs</w:t>
      </w:r>
      <w:r w:rsidRPr="0052357A">
        <w:rPr>
          <w:rFonts w:ascii="Arial" w:hAnsi="Arial" w:cs="Arial"/>
        </w:rPr>
        <w:t xml:space="preserve"> of matched DNA linearization over the k</w:t>
      </w:r>
      <w:r w:rsidRPr="0052357A">
        <w:rPr>
          <w:rFonts w:ascii="Arial" w:hAnsi="Arial" w:cs="Arial"/>
          <w:vertAlign w:val="subscript"/>
        </w:rPr>
        <w:t>obs</w:t>
      </w:r>
      <w:r w:rsidRPr="0052357A">
        <w:rPr>
          <w:rFonts w:ascii="Arial" w:hAnsi="Arial" w:cs="Arial"/>
        </w:rPr>
        <w:t xml:space="preserve"> of mismatched DNA linearization (MCH/mismatch Ratio) such that a high ratio corresponds to greater selectivity for cleavage of the MCH substrate relative to the mismatch substrate. The error </w:t>
      </w:r>
      <w:r w:rsidRPr="0052357A">
        <w:rPr>
          <w:rFonts w:ascii="Arial" w:hAnsi="Arial" w:cs="Arial"/>
        </w:rPr>
        <w:lastRenderedPageBreak/>
        <w:t>bars plotted are propagated error from the 95% confidence intervals of the rate constants.</w:t>
      </w:r>
    </w:p>
    <w:p w14:paraId="2A91FB38" w14:textId="77777777" w:rsidR="00CB27AA" w:rsidRPr="0052357A" w:rsidRDefault="00CB27AA" w:rsidP="00CB27AA">
      <w:pPr>
        <w:pStyle w:val="ListParagraph"/>
        <w:spacing w:line="360" w:lineRule="auto"/>
        <w:rPr>
          <w:rFonts w:ascii="Arial" w:hAnsi="Arial" w:cs="Arial"/>
        </w:rPr>
      </w:pPr>
    </w:p>
    <w:p w14:paraId="3D5F6876"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DNA linearization is reduced in SpyCas9</w:t>
      </w:r>
      <w:r w:rsidRPr="0052357A">
        <w:rPr>
          <w:rFonts w:ascii="Arial" w:hAnsi="Arial" w:cs="Arial"/>
          <w:vertAlign w:val="superscript"/>
        </w:rPr>
        <w:t>2Pro</w:t>
      </w:r>
      <w:r w:rsidRPr="0052357A">
        <w:rPr>
          <w:rFonts w:ascii="Arial" w:hAnsi="Arial" w:cs="Arial"/>
        </w:rPr>
        <w:t xml:space="preserve"> with PAM-proximal mismatches indicating better performance for gene editing</w:t>
      </w:r>
    </w:p>
    <w:p w14:paraId="10375DE6" w14:textId="146107A1" w:rsidR="00CB27AA" w:rsidRPr="0052357A" w:rsidRDefault="00CB27AA" w:rsidP="00CB27AA">
      <w:pPr>
        <w:spacing w:line="360" w:lineRule="auto"/>
        <w:ind w:left="720"/>
        <w:rPr>
          <w:rFonts w:ascii="Arial" w:hAnsi="Arial" w:cs="Arial"/>
        </w:rPr>
      </w:pPr>
      <w:r w:rsidRPr="0052357A">
        <w:rPr>
          <w:rFonts w:ascii="Arial" w:hAnsi="Arial" w:cs="Arial"/>
        </w:rPr>
        <w:t>While rate constants provide a mechanistic implication of how BH affects the DNA cleavage process in the presence of DNA mismatches</w:t>
      </w:r>
      <w:r w:rsidR="003E0BC8" w:rsidRPr="0052357A">
        <w:rPr>
          <w:rFonts w:ascii="Arial" w:hAnsi="Arial" w:cs="Arial"/>
        </w:rPr>
        <w:t xml:space="preserve"> in different positions (PAM-proximal and PAM-distal)</w:t>
      </w:r>
      <w:r w:rsidRPr="0052357A">
        <w:rPr>
          <w:rFonts w:ascii="Arial" w:hAnsi="Arial" w:cs="Arial"/>
        </w:rPr>
        <w:t xml:space="preserve">, the most important aspect </w:t>
      </w:r>
      <w:r w:rsidR="00570D9B" w:rsidRPr="0052357A">
        <w:rPr>
          <w:rFonts w:ascii="Arial" w:hAnsi="Arial" w:cs="Arial"/>
        </w:rPr>
        <w:t>of</w:t>
      </w:r>
      <w:r w:rsidRPr="0052357A">
        <w:rPr>
          <w:rFonts w:ascii="Arial" w:hAnsi="Arial" w:cs="Arial"/>
        </w:rPr>
        <w:t xml:space="preserve"> a protein variant’s efficient use as a gene editing tool is its ability to</w:t>
      </w:r>
      <w:r w:rsidRPr="0052357A">
        <w:rPr>
          <w:rFonts w:ascii="Arial" w:hAnsi="Arial" w:cs="Arial"/>
          <w:b/>
          <w:bCs/>
        </w:rPr>
        <w:t xml:space="preserve"> </w:t>
      </w:r>
      <w:r w:rsidRPr="0052357A">
        <w:rPr>
          <w:rFonts w:ascii="Arial" w:hAnsi="Arial" w:cs="Arial"/>
        </w:rPr>
        <w:t xml:space="preserve">linearize mismatch containing DNA. We analyzed the total DNA linearization at the 20 min time-point (Figure 3.8) and made a table of the percent nicked </w:t>
      </w:r>
      <w:r w:rsidRPr="0052357A">
        <w:rPr>
          <w:rFonts w:ascii="Arial" w:hAnsi="Arial" w:cs="Arial"/>
          <w:i/>
          <w:iCs/>
        </w:rPr>
        <w:t>versus</w:t>
      </w:r>
      <w:r w:rsidRPr="0052357A">
        <w:rPr>
          <w:rFonts w:ascii="Arial" w:hAnsi="Arial" w:cs="Arial"/>
        </w:rPr>
        <w:t xml:space="preserve"> percent linear values at the 20 min time-point as well (Table 3.2, Equations 3.2 and 3.3). </w:t>
      </w:r>
    </w:p>
    <w:p w14:paraId="3719EAAA" w14:textId="77777777" w:rsidR="00CB27AA" w:rsidRPr="0052357A" w:rsidRDefault="00CB27AA" w:rsidP="00CB27AA">
      <w:pPr>
        <w:spacing w:line="360" w:lineRule="auto"/>
        <w:ind w:left="720"/>
        <w:rPr>
          <w:rFonts w:ascii="Arial" w:hAnsi="Arial" w:cs="Arial"/>
        </w:rPr>
      </w:pPr>
    </w:p>
    <w:p w14:paraId="784C58BE" w14:textId="77777777" w:rsidR="00CB27AA" w:rsidRPr="0052357A" w:rsidRDefault="00CB27AA" w:rsidP="00CB27AA">
      <w:pPr>
        <w:spacing w:line="360" w:lineRule="auto"/>
        <w:ind w:left="720"/>
        <w:rPr>
          <w:rFonts w:ascii="Arial" w:hAnsi="Arial" w:cs="Arial"/>
        </w:rPr>
      </w:pPr>
    </w:p>
    <w:p w14:paraId="23F55AD3" w14:textId="77777777" w:rsidR="00CB27AA" w:rsidRPr="0052357A" w:rsidRDefault="00CB27AA" w:rsidP="00CB27AA">
      <w:pPr>
        <w:spacing w:line="360" w:lineRule="auto"/>
        <w:ind w:left="720"/>
        <w:rPr>
          <w:rFonts w:ascii="Arial" w:hAnsi="Arial" w:cs="Arial"/>
        </w:rPr>
      </w:pPr>
      <w:r w:rsidRPr="0052357A">
        <w:rPr>
          <w:rFonts w:ascii="Arial" w:hAnsi="Arial" w:cs="Arial"/>
          <w:noProof/>
        </w:rPr>
        <w:lastRenderedPageBreak/>
        <w:drawing>
          <wp:anchor distT="0" distB="0" distL="114300" distR="114300" simplePos="0" relativeHeight="251658257" behindDoc="0" locked="0" layoutInCell="1" allowOverlap="1" wp14:anchorId="718BE8C2" wp14:editId="1F6D5583">
            <wp:simplePos x="0" y="0"/>
            <wp:positionH relativeFrom="column">
              <wp:posOffset>1273877</wp:posOffset>
            </wp:positionH>
            <wp:positionV relativeFrom="paragraph">
              <wp:posOffset>145956</wp:posOffset>
            </wp:positionV>
            <wp:extent cx="3743325" cy="5679440"/>
            <wp:effectExtent l="0" t="0" r="0" b="1016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329" t="2948" r="6383"/>
                    <a:stretch/>
                  </pic:blipFill>
                  <pic:spPr bwMode="auto">
                    <a:xfrm>
                      <a:off x="0" y="0"/>
                      <a:ext cx="3743325" cy="5679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AA166A" w14:textId="77777777" w:rsidR="00CB27AA" w:rsidRPr="0052357A" w:rsidRDefault="00CB27AA" w:rsidP="00CB27AA">
      <w:pPr>
        <w:spacing w:line="360" w:lineRule="auto"/>
        <w:ind w:left="720"/>
        <w:rPr>
          <w:rFonts w:ascii="Arial" w:hAnsi="Arial" w:cs="Arial"/>
        </w:rPr>
      </w:pPr>
      <w:r w:rsidRPr="0052357A">
        <w:rPr>
          <w:rFonts w:ascii="Arial" w:hAnsi="Arial" w:cs="Arial"/>
          <w:b/>
          <w:bCs/>
        </w:rPr>
        <w:t>Figure 3.8. Efficiency of RNA-guided SpyCas9</w:t>
      </w:r>
      <w:r w:rsidRPr="0052357A">
        <w:rPr>
          <w:rFonts w:ascii="Arial" w:hAnsi="Arial" w:cs="Arial"/>
          <w:b/>
          <w:bCs/>
          <w:vertAlign w:val="superscript"/>
        </w:rPr>
        <w:t>WT</w:t>
      </w:r>
      <w:r w:rsidRPr="0052357A">
        <w:rPr>
          <w:rFonts w:ascii="Arial" w:hAnsi="Arial" w:cs="Arial"/>
          <w:b/>
          <w:bCs/>
        </w:rPr>
        <w:t>, SpyCas9</w:t>
      </w:r>
      <w:r w:rsidRPr="0052357A">
        <w:rPr>
          <w:rFonts w:ascii="Arial" w:hAnsi="Arial" w:cs="Arial"/>
          <w:b/>
          <w:bCs/>
          <w:vertAlign w:val="superscript"/>
        </w:rPr>
        <w:t>2Pro</w:t>
      </w:r>
      <w:r w:rsidRPr="0052357A">
        <w:rPr>
          <w:rFonts w:ascii="Arial" w:hAnsi="Arial" w:cs="Arial"/>
          <w:b/>
          <w:bCs/>
        </w:rPr>
        <w:t>, and SpyCas9</w:t>
      </w:r>
      <w:r w:rsidRPr="0052357A">
        <w:rPr>
          <w:rFonts w:ascii="Arial" w:hAnsi="Arial" w:cs="Arial"/>
          <w:b/>
          <w:bCs/>
          <w:vertAlign w:val="superscript"/>
        </w:rPr>
        <w:t>2Ala</w:t>
      </w:r>
      <w:r w:rsidRPr="0052357A">
        <w:rPr>
          <w:rFonts w:ascii="Arial" w:hAnsi="Arial" w:cs="Arial"/>
          <w:b/>
          <w:bCs/>
        </w:rPr>
        <w:t xml:space="preserve"> DNA linearization for double stranded DNA plasmid (pUC19) matched (MCH) or mismatched (MM5 and MM18) to the guide RNA</w:t>
      </w:r>
      <w:r w:rsidRPr="0052357A">
        <w:rPr>
          <w:rFonts w:ascii="Arial" w:hAnsi="Arial" w:cs="Arial"/>
        </w:rPr>
        <w:t xml:space="preserve">. </w:t>
      </w:r>
      <w:r w:rsidRPr="0052357A">
        <w:rPr>
          <w:rFonts w:ascii="Arial" w:hAnsi="Arial" w:cs="Arial"/>
          <w:b/>
          <w:bCs/>
        </w:rPr>
        <w:t xml:space="preserve">(A) </w:t>
      </w:r>
      <w:r w:rsidRPr="0052357A">
        <w:rPr>
          <w:rFonts w:ascii="Arial" w:hAnsi="Arial" w:cs="Arial"/>
        </w:rPr>
        <w:t xml:space="preserve">Fraction Linear pUC19 is calculated according to Equation 3.1 using the 20 min time point from the time-course assays. </w:t>
      </w:r>
      <w:r w:rsidRPr="0052357A">
        <w:rPr>
          <w:rFonts w:ascii="Arial" w:hAnsi="Arial" w:cs="Arial"/>
          <w:b/>
          <w:bCs/>
        </w:rPr>
        <w:t>(B)</w:t>
      </w:r>
      <w:r w:rsidRPr="0052357A">
        <w:rPr>
          <w:rFonts w:ascii="Arial" w:hAnsi="Arial" w:cs="Arial"/>
        </w:rPr>
        <w:t xml:space="preserve"> Graph of the ratio of Fraction Linear pUC19 (Equation 3.1) for matched DNA over that of mismatched DNA (MCH/mismatch Ratio) such that a high ratio corresponds to greater selectivity </w:t>
      </w:r>
      <w:r w:rsidRPr="0052357A">
        <w:rPr>
          <w:rFonts w:ascii="Arial" w:hAnsi="Arial" w:cs="Arial"/>
        </w:rPr>
        <w:lastRenderedPageBreak/>
        <w:t>for linearization of the MCH substrate relative to the mismatch substrate. Error bars represent the standard error of the mean (SEM) for three replications.</w:t>
      </w:r>
    </w:p>
    <w:p w14:paraId="162A981C" w14:textId="77777777" w:rsidR="00CB27AA" w:rsidRPr="0052357A" w:rsidRDefault="00CB27AA" w:rsidP="00CB27AA">
      <w:pPr>
        <w:spacing w:line="360" w:lineRule="auto"/>
        <w:ind w:left="720"/>
        <w:rPr>
          <w:rFonts w:ascii="Arial" w:hAnsi="Arial" w:cs="Arial"/>
        </w:rPr>
      </w:pPr>
    </w:p>
    <w:p w14:paraId="7B1A151A" w14:textId="77777777" w:rsidR="00CB27AA" w:rsidRPr="0052357A" w:rsidRDefault="00CB27AA" w:rsidP="00CB27AA">
      <w:pPr>
        <w:spacing w:line="360" w:lineRule="auto"/>
        <w:ind w:left="720"/>
        <w:rPr>
          <w:rFonts w:ascii="Arial" w:hAnsi="Arial" w:cs="Arial"/>
        </w:rPr>
      </w:pPr>
    </w:p>
    <w:tbl>
      <w:tblPr>
        <w:tblStyle w:val="TableGrid"/>
        <w:tblW w:w="0" w:type="auto"/>
        <w:tblInd w:w="720" w:type="dxa"/>
        <w:tblLook w:val="04A0" w:firstRow="1" w:lastRow="0" w:firstColumn="1" w:lastColumn="0" w:noHBand="0" w:noVBand="1"/>
      </w:tblPr>
      <w:tblGrid>
        <w:gridCol w:w="1671"/>
        <w:gridCol w:w="1486"/>
        <w:gridCol w:w="1870"/>
        <w:gridCol w:w="2078"/>
      </w:tblGrid>
      <w:tr w:rsidR="00CB27AA" w:rsidRPr="0052357A" w14:paraId="1199845A" w14:textId="77777777" w:rsidTr="001636ED">
        <w:tc>
          <w:tcPr>
            <w:tcW w:w="1671" w:type="dxa"/>
          </w:tcPr>
          <w:p w14:paraId="32A889B9" w14:textId="77777777" w:rsidR="00CB27AA" w:rsidRPr="0052357A" w:rsidRDefault="00CB27AA" w:rsidP="001636ED">
            <w:pPr>
              <w:spacing w:line="360" w:lineRule="auto"/>
              <w:rPr>
                <w:rFonts w:ascii="Arial" w:hAnsi="Arial" w:cs="Arial"/>
              </w:rPr>
            </w:pPr>
            <w:r w:rsidRPr="0052357A">
              <w:rPr>
                <w:rFonts w:ascii="Arial" w:hAnsi="Arial" w:cs="Arial"/>
              </w:rPr>
              <w:t>Protein</w:t>
            </w:r>
          </w:p>
        </w:tc>
        <w:tc>
          <w:tcPr>
            <w:tcW w:w="1486" w:type="dxa"/>
          </w:tcPr>
          <w:p w14:paraId="06B83AAE" w14:textId="77777777" w:rsidR="00CB27AA" w:rsidRPr="0052357A" w:rsidRDefault="00CB27AA" w:rsidP="001636ED">
            <w:pPr>
              <w:spacing w:line="360" w:lineRule="auto"/>
              <w:rPr>
                <w:rFonts w:ascii="Arial" w:hAnsi="Arial" w:cs="Arial"/>
              </w:rPr>
            </w:pPr>
            <w:r w:rsidRPr="0052357A">
              <w:rPr>
                <w:rFonts w:ascii="Arial" w:hAnsi="Arial" w:cs="Arial"/>
              </w:rPr>
              <w:t>DNA</w:t>
            </w:r>
          </w:p>
        </w:tc>
        <w:tc>
          <w:tcPr>
            <w:tcW w:w="1870" w:type="dxa"/>
          </w:tcPr>
          <w:p w14:paraId="64AFC8BA" w14:textId="77777777" w:rsidR="00CB27AA" w:rsidRPr="0052357A" w:rsidRDefault="00CB27AA" w:rsidP="001636ED">
            <w:pPr>
              <w:spacing w:line="360" w:lineRule="auto"/>
              <w:rPr>
                <w:rFonts w:ascii="Arial" w:hAnsi="Arial" w:cs="Arial"/>
              </w:rPr>
            </w:pPr>
            <w:r w:rsidRPr="0052357A">
              <w:rPr>
                <w:rFonts w:ascii="Arial" w:hAnsi="Arial" w:cs="Arial"/>
              </w:rPr>
              <w:t xml:space="preserve"> Percent linear</w:t>
            </w:r>
          </w:p>
        </w:tc>
        <w:tc>
          <w:tcPr>
            <w:tcW w:w="2078" w:type="dxa"/>
          </w:tcPr>
          <w:p w14:paraId="46B46528" w14:textId="77777777" w:rsidR="00CB27AA" w:rsidRPr="0052357A" w:rsidRDefault="00CB27AA" w:rsidP="001636ED">
            <w:pPr>
              <w:spacing w:line="360" w:lineRule="auto"/>
              <w:rPr>
                <w:rFonts w:ascii="Arial" w:hAnsi="Arial" w:cs="Arial"/>
              </w:rPr>
            </w:pPr>
            <w:r w:rsidRPr="0052357A">
              <w:rPr>
                <w:rFonts w:ascii="Arial" w:hAnsi="Arial" w:cs="Arial"/>
              </w:rPr>
              <w:t>Percent nicked</w:t>
            </w:r>
          </w:p>
        </w:tc>
      </w:tr>
      <w:tr w:rsidR="00CB27AA" w:rsidRPr="0052357A" w14:paraId="30CF3FEC" w14:textId="77777777" w:rsidTr="001636ED">
        <w:tc>
          <w:tcPr>
            <w:tcW w:w="1671" w:type="dxa"/>
          </w:tcPr>
          <w:p w14:paraId="49773BD9" w14:textId="77777777" w:rsidR="00CB27AA" w:rsidRPr="0052357A" w:rsidRDefault="00CB27AA" w:rsidP="001636ED">
            <w:pPr>
              <w:spacing w:line="360" w:lineRule="auto"/>
              <w:rPr>
                <w:rFonts w:ascii="Arial" w:hAnsi="Arial" w:cs="Arial"/>
              </w:rPr>
            </w:pPr>
            <w:r w:rsidRPr="0052357A">
              <w:rPr>
                <w:rFonts w:ascii="Arial" w:hAnsi="Arial" w:cs="Arial"/>
              </w:rPr>
              <w:t>SpyCas9</w:t>
            </w:r>
            <w:r w:rsidRPr="0052357A">
              <w:rPr>
                <w:rFonts w:ascii="Arial" w:hAnsi="Arial" w:cs="Arial"/>
                <w:vertAlign w:val="superscript"/>
              </w:rPr>
              <w:t>WT</w:t>
            </w:r>
          </w:p>
        </w:tc>
        <w:tc>
          <w:tcPr>
            <w:tcW w:w="1486" w:type="dxa"/>
          </w:tcPr>
          <w:p w14:paraId="7E3FD4C9" w14:textId="77777777" w:rsidR="00CB27AA" w:rsidRPr="0052357A" w:rsidRDefault="00CB27AA" w:rsidP="001636ED">
            <w:pPr>
              <w:spacing w:line="360" w:lineRule="auto"/>
              <w:rPr>
                <w:rFonts w:ascii="Arial" w:hAnsi="Arial" w:cs="Arial"/>
              </w:rPr>
            </w:pPr>
            <w:r w:rsidRPr="0052357A">
              <w:rPr>
                <w:rFonts w:ascii="Arial" w:hAnsi="Arial" w:cs="Arial"/>
              </w:rPr>
              <w:t>MCH</w:t>
            </w:r>
          </w:p>
          <w:p w14:paraId="71D324DE" w14:textId="77777777" w:rsidR="00CB27AA" w:rsidRPr="0052357A" w:rsidRDefault="00CB27AA" w:rsidP="001636ED">
            <w:pPr>
              <w:spacing w:line="360" w:lineRule="auto"/>
              <w:rPr>
                <w:rFonts w:ascii="Arial" w:hAnsi="Arial" w:cs="Arial"/>
              </w:rPr>
            </w:pPr>
            <w:r w:rsidRPr="0052357A">
              <w:rPr>
                <w:rFonts w:ascii="Arial" w:hAnsi="Arial" w:cs="Arial"/>
              </w:rPr>
              <w:t>MM5</w:t>
            </w:r>
          </w:p>
          <w:p w14:paraId="4C3A509C"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7433432A" w14:textId="77777777" w:rsidR="00CB27AA" w:rsidRPr="0052357A" w:rsidRDefault="00CB27AA" w:rsidP="001636ED">
            <w:pPr>
              <w:spacing w:line="360" w:lineRule="auto"/>
              <w:rPr>
                <w:rFonts w:ascii="Arial" w:hAnsi="Arial" w:cs="Arial"/>
              </w:rPr>
            </w:pPr>
            <w:r w:rsidRPr="0052357A">
              <w:rPr>
                <w:rFonts w:ascii="Arial" w:hAnsi="Arial" w:cs="Arial"/>
              </w:rPr>
              <w:t>83% ± 10%</w:t>
            </w:r>
          </w:p>
          <w:p w14:paraId="6DA4A1EF" w14:textId="77777777" w:rsidR="00CB27AA" w:rsidRPr="0052357A" w:rsidRDefault="00CB27AA" w:rsidP="001636ED">
            <w:pPr>
              <w:spacing w:line="360" w:lineRule="auto"/>
              <w:rPr>
                <w:rFonts w:ascii="Arial" w:hAnsi="Arial" w:cs="Arial"/>
              </w:rPr>
            </w:pPr>
            <w:r w:rsidRPr="0052357A">
              <w:rPr>
                <w:rFonts w:ascii="Arial" w:hAnsi="Arial" w:cs="Arial"/>
              </w:rPr>
              <w:t>67% ± 4%</w:t>
            </w:r>
          </w:p>
          <w:p w14:paraId="5FE53B71" w14:textId="77777777" w:rsidR="00CB27AA" w:rsidRPr="0052357A" w:rsidRDefault="00CB27AA" w:rsidP="001636ED">
            <w:pPr>
              <w:spacing w:line="360" w:lineRule="auto"/>
              <w:rPr>
                <w:rFonts w:ascii="Arial" w:hAnsi="Arial" w:cs="Arial"/>
                <w:color w:val="000000"/>
              </w:rPr>
            </w:pPr>
            <w:r w:rsidRPr="0052357A">
              <w:rPr>
                <w:rFonts w:ascii="Arial" w:hAnsi="Arial" w:cs="Arial"/>
              </w:rPr>
              <w:t>75% ± 6%</w:t>
            </w:r>
          </w:p>
        </w:tc>
        <w:tc>
          <w:tcPr>
            <w:tcW w:w="2078" w:type="dxa"/>
          </w:tcPr>
          <w:p w14:paraId="7826545C" w14:textId="77777777" w:rsidR="00CB27AA" w:rsidRPr="0052357A" w:rsidRDefault="00CB27AA" w:rsidP="001636ED">
            <w:pPr>
              <w:spacing w:line="360" w:lineRule="auto"/>
              <w:rPr>
                <w:rFonts w:ascii="Arial" w:hAnsi="Arial" w:cs="Arial"/>
              </w:rPr>
            </w:pPr>
            <w:r w:rsidRPr="0052357A">
              <w:rPr>
                <w:rFonts w:ascii="Arial" w:hAnsi="Arial" w:cs="Arial"/>
              </w:rPr>
              <w:t>13% ± 7%</w:t>
            </w:r>
          </w:p>
          <w:p w14:paraId="717F465A" w14:textId="77777777" w:rsidR="00CB27AA" w:rsidRPr="0052357A" w:rsidRDefault="00CB27AA" w:rsidP="001636ED">
            <w:pPr>
              <w:spacing w:line="360" w:lineRule="auto"/>
              <w:rPr>
                <w:rFonts w:ascii="Arial" w:hAnsi="Arial" w:cs="Arial"/>
              </w:rPr>
            </w:pPr>
            <w:r w:rsidRPr="0052357A">
              <w:rPr>
                <w:rFonts w:ascii="Arial" w:hAnsi="Arial" w:cs="Arial"/>
              </w:rPr>
              <w:t>28% ± 2%</w:t>
            </w:r>
          </w:p>
          <w:p w14:paraId="3ABAF17E" w14:textId="77777777" w:rsidR="00CB27AA" w:rsidRPr="0052357A" w:rsidRDefault="00CB27AA" w:rsidP="001636ED">
            <w:pPr>
              <w:spacing w:line="360" w:lineRule="auto"/>
              <w:rPr>
                <w:rFonts w:ascii="Arial" w:hAnsi="Arial" w:cs="Arial"/>
              </w:rPr>
            </w:pPr>
            <w:r w:rsidRPr="0052357A">
              <w:rPr>
                <w:rFonts w:ascii="Arial" w:hAnsi="Arial" w:cs="Arial"/>
              </w:rPr>
              <w:t>19% ± 6%</w:t>
            </w:r>
          </w:p>
        </w:tc>
      </w:tr>
      <w:tr w:rsidR="00CB27AA" w:rsidRPr="0052357A" w14:paraId="3C21F3B5" w14:textId="77777777" w:rsidTr="001636ED">
        <w:tc>
          <w:tcPr>
            <w:tcW w:w="1671" w:type="dxa"/>
          </w:tcPr>
          <w:p w14:paraId="19D40FB6" w14:textId="77777777" w:rsidR="00CB27AA" w:rsidRPr="0052357A" w:rsidRDefault="00CB27AA" w:rsidP="001636ED">
            <w:pPr>
              <w:spacing w:line="360" w:lineRule="auto"/>
              <w:rPr>
                <w:rFonts w:ascii="Arial" w:hAnsi="Arial" w:cs="Arial"/>
              </w:rPr>
            </w:pPr>
            <w:r w:rsidRPr="0052357A">
              <w:rPr>
                <w:rFonts w:ascii="Arial" w:hAnsi="Arial" w:cs="Arial"/>
              </w:rPr>
              <w:t>SpyCas9</w:t>
            </w:r>
            <w:r w:rsidRPr="0052357A">
              <w:rPr>
                <w:rFonts w:ascii="Arial" w:hAnsi="Arial" w:cs="Arial"/>
                <w:vertAlign w:val="superscript"/>
              </w:rPr>
              <w:t>2Pro</w:t>
            </w:r>
          </w:p>
        </w:tc>
        <w:tc>
          <w:tcPr>
            <w:tcW w:w="1486" w:type="dxa"/>
          </w:tcPr>
          <w:p w14:paraId="776B7DD3" w14:textId="77777777" w:rsidR="00CB27AA" w:rsidRPr="0052357A" w:rsidRDefault="00CB27AA" w:rsidP="001636ED">
            <w:pPr>
              <w:spacing w:line="360" w:lineRule="auto"/>
              <w:rPr>
                <w:rFonts w:ascii="Arial" w:hAnsi="Arial" w:cs="Arial"/>
              </w:rPr>
            </w:pPr>
            <w:r w:rsidRPr="0052357A">
              <w:rPr>
                <w:rFonts w:ascii="Arial" w:hAnsi="Arial" w:cs="Arial"/>
              </w:rPr>
              <w:t>MCH</w:t>
            </w:r>
          </w:p>
          <w:p w14:paraId="71C6F725" w14:textId="77777777" w:rsidR="00CB27AA" w:rsidRPr="0052357A" w:rsidRDefault="00CB27AA" w:rsidP="001636ED">
            <w:pPr>
              <w:spacing w:line="360" w:lineRule="auto"/>
              <w:rPr>
                <w:rFonts w:ascii="Arial" w:hAnsi="Arial" w:cs="Arial"/>
              </w:rPr>
            </w:pPr>
            <w:r w:rsidRPr="0052357A">
              <w:rPr>
                <w:rFonts w:ascii="Arial" w:hAnsi="Arial" w:cs="Arial"/>
              </w:rPr>
              <w:t>MM5</w:t>
            </w:r>
          </w:p>
          <w:p w14:paraId="79042B11"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2FF52948" w14:textId="77777777" w:rsidR="00CB27AA" w:rsidRPr="0052357A" w:rsidRDefault="00CB27AA" w:rsidP="001636ED">
            <w:pPr>
              <w:spacing w:line="360" w:lineRule="auto"/>
              <w:rPr>
                <w:rFonts w:ascii="Arial" w:hAnsi="Arial" w:cs="Arial"/>
              </w:rPr>
            </w:pPr>
            <w:r w:rsidRPr="0052357A">
              <w:rPr>
                <w:rFonts w:ascii="Arial" w:hAnsi="Arial" w:cs="Arial"/>
              </w:rPr>
              <w:t>63% ± 2%</w:t>
            </w:r>
          </w:p>
          <w:p w14:paraId="6B3D7D9B" w14:textId="77777777" w:rsidR="00CB27AA" w:rsidRPr="0052357A" w:rsidRDefault="00CB27AA" w:rsidP="001636ED">
            <w:pPr>
              <w:spacing w:line="360" w:lineRule="auto"/>
              <w:rPr>
                <w:rFonts w:ascii="Arial" w:hAnsi="Arial" w:cs="Arial"/>
              </w:rPr>
            </w:pPr>
            <w:r w:rsidRPr="0052357A">
              <w:rPr>
                <w:rFonts w:ascii="Arial" w:hAnsi="Arial" w:cs="Arial"/>
              </w:rPr>
              <w:t>32% ± 8%</w:t>
            </w:r>
          </w:p>
          <w:p w14:paraId="310883F8" w14:textId="77777777" w:rsidR="00CB27AA" w:rsidRPr="0052357A" w:rsidRDefault="00CB27AA" w:rsidP="001636ED">
            <w:pPr>
              <w:spacing w:line="360" w:lineRule="auto"/>
              <w:rPr>
                <w:rFonts w:ascii="Arial" w:hAnsi="Arial" w:cs="Arial"/>
              </w:rPr>
            </w:pPr>
            <w:r w:rsidRPr="0052357A">
              <w:rPr>
                <w:rFonts w:ascii="Arial" w:hAnsi="Arial" w:cs="Arial"/>
              </w:rPr>
              <w:t>72% ± 1%</w:t>
            </w:r>
          </w:p>
        </w:tc>
        <w:tc>
          <w:tcPr>
            <w:tcW w:w="2078" w:type="dxa"/>
          </w:tcPr>
          <w:p w14:paraId="2EBB80DC" w14:textId="77777777" w:rsidR="00CB27AA" w:rsidRPr="0052357A" w:rsidRDefault="00CB27AA" w:rsidP="001636ED">
            <w:pPr>
              <w:spacing w:line="360" w:lineRule="auto"/>
              <w:rPr>
                <w:rFonts w:ascii="Arial" w:hAnsi="Arial" w:cs="Arial"/>
              </w:rPr>
            </w:pPr>
            <w:r w:rsidRPr="0052357A">
              <w:rPr>
                <w:rFonts w:ascii="Arial" w:hAnsi="Arial" w:cs="Arial"/>
              </w:rPr>
              <w:t>32% ± 1%</w:t>
            </w:r>
          </w:p>
          <w:p w14:paraId="6A4B4180" w14:textId="77777777" w:rsidR="00CB27AA" w:rsidRPr="0052357A" w:rsidRDefault="00CB27AA" w:rsidP="001636ED">
            <w:pPr>
              <w:spacing w:line="360" w:lineRule="auto"/>
              <w:rPr>
                <w:rFonts w:ascii="Arial" w:hAnsi="Arial" w:cs="Arial"/>
              </w:rPr>
            </w:pPr>
            <w:r w:rsidRPr="0052357A">
              <w:rPr>
                <w:rFonts w:ascii="Arial" w:hAnsi="Arial" w:cs="Arial"/>
              </w:rPr>
              <w:t>48% ± 2%</w:t>
            </w:r>
          </w:p>
          <w:p w14:paraId="641CB393" w14:textId="77777777" w:rsidR="00CB27AA" w:rsidRPr="0052357A" w:rsidRDefault="00CB27AA" w:rsidP="001636ED">
            <w:pPr>
              <w:spacing w:line="360" w:lineRule="auto"/>
              <w:rPr>
                <w:rFonts w:ascii="Arial" w:hAnsi="Arial" w:cs="Arial"/>
              </w:rPr>
            </w:pPr>
            <w:r w:rsidRPr="0052357A">
              <w:rPr>
                <w:rFonts w:ascii="Arial" w:hAnsi="Arial" w:cs="Arial"/>
              </w:rPr>
              <w:t>25% ± 1%</w:t>
            </w:r>
          </w:p>
        </w:tc>
      </w:tr>
      <w:tr w:rsidR="00CB27AA" w:rsidRPr="0052357A" w14:paraId="416B705F" w14:textId="77777777" w:rsidTr="001636ED">
        <w:tc>
          <w:tcPr>
            <w:tcW w:w="1671" w:type="dxa"/>
          </w:tcPr>
          <w:p w14:paraId="7D8F3068" w14:textId="77777777" w:rsidR="00CB27AA" w:rsidRPr="0052357A" w:rsidRDefault="00CB27AA" w:rsidP="001636ED">
            <w:pPr>
              <w:spacing w:line="360" w:lineRule="auto"/>
              <w:rPr>
                <w:rFonts w:ascii="Arial" w:hAnsi="Arial" w:cs="Arial"/>
              </w:rPr>
            </w:pPr>
            <w:r w:rsidRPr="0052357A">
              <w:rPr>
                <w:rFonts w:ascii="Arial" w:hAnsi="Arial" w:cs="Arial"/>
              </w:rPr>
              <w:t>SpyCas9</w:t>
            </w:r>
            <w:r w:rsidRPr="0052357A">
              <w:rPr>
                <w:rFonts w:ascii="Arial" w:hAnsi="Arial" w:cs="Arial"/>
                <w:vertAlign w:val="superscript"/>
              </w:rPr>
              <w:t>2Ala</w:t>
            </w:r>
          </w:p>
        </w:tc>
        <w:tc>
          <w:tcPr>
            <w:tcW w:w="1486" w:type="dxa"/>
          </w:tcPr>
          <w:p w14:paraId="7940F4D2" w14:textId="77777777" w:rsidR="00CB27AA" w:rsidRPr="0052357A" w:rsidRDefault="00CB27AA" w:rsidP="001636ED">
            <w:pPr>
              <w:spacing w:line="360" w:lineRule="auto"/>
              <w:rPr>
                <w:rFonts w:ascii="Arial" w:hAnsi="Arial" w:cs="Arial"/>
              </w:rPr>
            </w:pPr>
            <w:r w:rsidRPr="0052357A">
              <w:rPr>
                <w:rFonts w:ascii="Arial" w:hAnsi="Arial" w:cs="Arial"/>
              </w:rPr>
              <w:t>MCH</w:t>
            </w:r>
          </w:p>
          <w:p w14:paraId="4BFD23FC" w14:textId="77777777" w:rsidR="00CB27AA" w:rsidRPr="0052357A" w:rsidRDefault="00CB27AA" w:rsidP="001636ED">
            <w:pPr>
              <w:spacing w:line="360" w:lineRule="auto"/>
              <w:rPr>
                <w:rFonts w:ascii="Arial" w:hAnsi="Arial" w:cs="Arial"/>
              </w:rPr>
            </w:pPr>
            <w:r w:rsidRPr="0052357A">
              <w:rPr>
                <w:rFonts w:ascii="Arial" w:hAnsi="Arial" w:cs="Arial"/>
              </w:rPr>
              <w:t>MM5</w:t>
            </w:r>
          </w:p>
          <w:p w14:paraId="495A5296"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291F2EBE" w14:textId="77777777" w:rsidR="00CB27AA" w:rsidRPr="0052357A" w:rsidRDefault="00CB27AA" w:rsidP="001636ED">
            <w:pPr>
              <w:spacing w:line="360" w:lineRule="auto"/>
              <w:rPr>
                <w:rFonts w:ascii="Arial" w:hAnsi="Arial" w:cs="Arial"/>
              </w:rPr>
            </w:pPr>
            <w:r w:rsidRPr="0052357A">
              <w:rPr>
                <w:rFonts w:ascii="Arial" w:hAnsi="Arial" w:cs="Arial"/>
              </w:rPr>
              <w:t>81% ± 1%</w:t>
            </w:r>
          </w:p>
          <w:p w14:paraId="2C50F83B" w14:textId="77777777" w:rsidR="00CB27AA" w:rsidRPr="0052357A" w:rsidRDefault="00CB27AA" w:rsidP="001636ED">
            <w:pPr>
              <w:spacing w:line="360" w:lineRule="auto"/>
              <w:rPr>
                <w:rFonts w:ascii="Arial" w:hAnsi="Arial" w:cs="Arial"/>
              </w:rPr>
            </w:pPr>
            <w:r w:rsidRPr="0052357A">
              <w:rPr>
                <w:rFonts w:ascii="Arial" w:hAnsi="Arial" w:cs="Arial"/>
              </w:rPr>
              <w:t>75% ± 3%</w:t>
            </w:r>
          </w:p>
          <w:p w14:paraId="394FB4AB" w14:textId="77777777" w:rsidR="00CB27AA" w:rsidRPr="0052357A" w:rsidRDefault="00CB27AA" w:rsidP="001636ED">
            <w:pPr>
              <w:spacing w:line="360" w:lineRule="auto"/>
              <w:rPr>
                <w:rFonts w:ascii="Arial" w:hAnsi="Arial" w:cs="Arial"/>
              </w:rPr>
            </w:pPr>
            <w:r w:rsidRPr="0052357A">
              <w:rPr>
                <w:rFonts w:ascii="Arial" w:hAnsi="Arial" w:cs="Arial"/>
              </w:rPr>
              <w:t>70% ± 6%</w:t>
            </w:r>
          </w:p>
        </w:tc>
        <w:tc>
          <w:tcPr>
            <w:tcW w:w="2078" w:type="dxa"/>
          </w:tcPr>
          <w:p w14:paraId="41D2D7AB" w14:textId="77777777" w:rsidR="00CB27AA" w:rsidRPr="0052357A" w:rsidRDefault="00CB27AA" w:rsidP="001636ED">
            <w:pPr>
              <w:spacing w:line="360" w:lineRule="auto"/>
              <w:rPr>
                <w:rFonts w:ascii="Arial" w:hAnsi="Arial" w:cs="Arial"/>
              </w:rPr>
            </w:pPr>
            <w:r w:rsidRPr="0052357A">
              <w:rPr>
                <w:rFonts w:ascii="Arial" w:hAnsi="Arial" w:cs="Arial"/>
              </w:rPr>
              <w:t>16% ± 1%</w:t>
            </w:r>
          </w:p>
          <w:p w14:paraId="50A882E7" w14:textId="77777777" w:rsidR="00CB27AA" w:rsidRPr="0052357A" w:rsidRDefault="00CB27AA" w:rsidP="001636ED">
            <w:pPr>
              <w:spacing w:line="360" w:lineRule="auto"/>
              <w:rPr>
                <w:rFonts w:ascii="Arial" w:hAnsi="Arial" w:cs="Arial"/>
              </w:rPr>
            </w:pPr>
            <w:r w:rsidRPr="0052357A">
              <w:rPr>
                <w:rFonts w:ascii="Arial" w:hAnsi="Arial" w:cs="Arial"/>
              </w:rPr>
              <w:t>22% ± 2%</w:t>
            </w:r>
          </w:p>
          <w:p w14:paraId="6BB2B234" w14:textId="77777777" w:rsidR="00CB27AA" w:rsidRPr="0052357A" w:rsidRDefault="00CB27AA" w:rsidP="001636ED">
            <w:pPr>
              <w:spacing w:line="360" w:lineRule="auto"/>
              <w:rPr>
                <w:rFonts w:ascii="Arial" w:hAnsi="Arial" w:cs="Arial"/>
              </w:rPr>
            </w:pPr>
            <w:r w:rsidRPr="0052357A">
              <w:rPr>
                <w:rFonts w:ascii="Arial" w:hAnsi="Arial" w:cs="Arial"/>
              </w:rPr>
              <w:t>28% ± 6%</w:t>
            </w:r>
          </w:p>
        </w:tc>
      </w:tr>
    </w:tbl>
    <w:p w14:paraId="51C2D38A" w14:textId="77777777" w:rsidR="00CB27AA" w:rsidRPr="0052357A" w:rsidRDefault="00CB27AA" w:rsidP="00CB27AA">
      <w:pPr>
        <w:spacing w:line="360" w:lineRule="auto"/>
        <w:ind w:left="720"/>
        <w:rPr>
          <w:rFonts w:ascii="Arial" w:hAnsi="Arial" w:cs="Arial"/>
        </w:rPr>
      </w:pPr>
    </w:p>
    <w:p w14:paraId="3BF4D242" w14:textId="4960A55C" w:rsidR="002C30AF" w:rsidRPr="0052357A" w:rsidRDefault="00CB27AA" w:rsidP="00CB27AA">
      <w:pPr>
        <w:spacing w:line="360" w:lineRule="auto"/>
        <w:ind w:left="720"/>
        <w:rPr>
          <w:rFonts w:ascii="Arial" w:hAnsi="Arial" w:cs="Arial"/>
        </w:rPr>
      </w:pPr>
      <w:r w:rsidRPr="0052357A">
        <w:rPr>
          <w:rFonts w:ascii="Arial" w:hAnsi="Arial" w:cs="Arial"/>
          <w:b/>
          <w:bCs/>
        </w:rPr>
        <w:t>Table 3.2. Comparison of amount of DNA linearization (final cleavage product in gene editing applications) and DNA nicking (intermediate) for different proteins and DNA substrates</w:t>
      </w:r>
      <w:r w:rsidRPr="0052357A">
        <w:rPr>
          <w:rFonts w:ascii="Arial" w:hAnsi="Arial" w:cs="Arial"/>
        </w:rPr>
        <w:t>. Percentages are calculated at the 20 min DNA cleavage time-point according to Equations 2.2 and 2.3.</w:t>
      </w:r>
    </w:p>
    <w:p w14:paraId="30B59CF8" w14:textId="77777777" w:rsidR="002C30AF" w:rsidRPr="0052357A" w:rsidRDefault="002C30AF" w:rsidP="00CB27AA">
      <w:pPr>
        <w:spacing w:line="360" w:lineRule="auto"/>
        <w:ind w:left="720"/>
        <w:rPr>
          <w:rFonts w:ascii="Arial" w:hAnsi="Arial" w:cs="Arial"/>
        </w:rPr>
      </w:pPr>
    </w:p>
    <w:p w14:paraId="34FA851E" w14:textId="1D69A492" w:rsidR="00CB27AA" w:rsidRPr="0052357A" w:rsidRDefault="00CB27AA" w:rsidP="002C30AF">
      <w:pPr>
        <w:spacing w:line="360" w:lineRule="auto"/>
        <w:ind w:left="720"/>
        <w:rPr>
          <w:rFonts w:ascii="Arial" w:hAnsi="Arial" w:cs="Arial"/>
        </w:rPr>
      </w:pPr>
      <w:r w:rsidRPr="0052357A">
        <w:rPr>
          <w:rFonts w:ascii="Arial" w:hAnsi="Arial" w:cs="Arial"/>
        </w:rPr>
        <w:t>SpyCas9</w:t>
      </w:r>
      <w:r w:rsidRPr="0052357A">
        <w:rPr>
          <w:rFonts w:ascii="Arial" w:hAnsi="Arial" w:cs="Arial"/>
          <w:vertAlign w:val="superscript"/>
        </w:rPr>
        <w:t>2Pro</w:t>
      </w:r>
      <w:r w:rsidRPr="0052357A">
        <w:rPr>
          <w:rFonts w:ascii="Arial" w:hAnsi="Arial" w:cs="Arial"/>
        </w:rPr>
        <w:t xml:space="preserve"> has a severe reduction in linearizing MM5 DNA compared to both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indicating its ability to limit cleavage of PAM-proximal mismatch containing DNA (Figure 3.8). To further characterize this, we analyzed the amount of nicked DNA produced by all these variants with different DNA substrates (Table 3.2). Nicked DNA is an intermediate in the DNA cleavage reaction by SpyCas9 where only one of the two DNA strands is cleaved by one of the endonucleases (HNH or RuvC). Nicked product is acted upon further by one of the endonucleases to produce a linear DNA. As expected based on a previous study </w: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the percent of nicked product produced by SpyCas9</w:t>
      </w:r>
      <w:r w:rsidRPr="0052357A">
        <w:rPr>
          <w:rFonts w:ascii="Arial" w:hAnsi="Arial" w:cs="Arial"/>
          <w:vertAlign w:val="superscript"/>
        </w:rPr>
        <w:t>2Pro</w:t>
      </w:r>
      <w:r w:rsidRPr="0052357A">
        <w:rPr>
          <w:rFonts w:ascii="Arial" w:hAnsi="Arial" w:cs="Arial"/>
        </w:rPr>
        <w:t xml:space="preserve"> is higher than what is produced by SpyCas9</w:t>
      </w:r>
      <w:r w:rsidRPr="0052357A">
        <w:rPr>
          <w:rFonts w:ascii="Arial" w:hAnsi="Arial" w:cs="Arial"/>
          <w:vertAlign w:val="superscript"/>
        </w:rPr>
        <w:t>WT</w:t>
      </w:r>
      <w:r w:rsidRPr="0052357A">
        <w:rPr>
          <w:rFonts w:ascii="Arial" w:hAnsi="Arial" w:cs="Arial"/>
        </w:rPr>
        <w:t xml:space="preserve"> and SyCas9</w:t>
      </w:r>
      <w:r w:rsidRPr="0052357A">
        <w:rPr>
          <w:rFonts w:ascii="Arial" w:hAnsi="Arial" w:cs="Arial"/>
          <w:vertAlign w:val="superscript"/>
        </w:rPr>
        <w:t>2Ala</w:t>
      </w:r>
      <w:r w:rsidRPr="0052357A">
        <w:rPr>
          <w:rFonts w:ascii="Arial" w:hAnsi="Arial" w:cs="Arial"/>
        </w:rPr>
        <w:t xml:space="preserve"> with MCH and especially with MM5 DNA (Table 3.2). This shows that SpyCas9</w:t>
      </w:r>
      <w:r w:rsidRPr="0052357A">
        <w:rPr>
          <w:rFonts w:ascii="Arial" w:hAnsi="Arial" w:cs="Arial"/>
          <w:vertAlign w:val="superscript"/>
        </w:rPr>
        <w:t>2Pro</w:t>
      </w:r>
      <w:r w:rsidRPr="0052357A">
        <w:rPr>
          <w:rFonts w:ascii="Arial" w:hAnsi="Arial" w:cs="Arial"/>
        </w:rPr>
        <w:t xml:space="preserve"> stalls DNA </w:t>
      </w:r>
      <w:r w:rsidRPr="0052357A">
        <w:rPr>
          <w:rFonts w:ascii="Arial" w:hAnsi="Arial" w:cs="Arial"/>
        </w:rPr>
        <w:lastRenderedPageBreak/>
        <w:t>linearization especially when there is a PAM-proximal mismatch, while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are not able to control DNA cleavage similarly. </w:t>
      </w:r>
      <w:r w:rsidR="00F15743" w:rsidRPr="0052357A">
        <w:rPr>
          <w:rFonts w:ascii="Arial" w:hAnsi="Arial" w:cs="Arial"/>
        </w:rPr>
        <w:t>This indicates the role of BH integrity in</w:t>
      </w:r>
      <w:r w:rsidR="004D385A" w:rsidRPr="0052357A">
        <w:rPr>
          <w:rFonts w:ascii="Arial" w:hAnsi="Arial" w:cs="Arial"/>
        </w:rPr>
        <w:t xml:space="preserve"> the</w:t>
      </w:r>
      <w:r w:rsidR="00F15743" w:rsidRPr="0052357A">
        <w:rPr>
          <w:rFonts w:ascii="Arial" w:hAnsi="Arial" w:cs="Arial"/>
        </w:rPr>
        <w:t xml:space="preserve"> coordinated DNA cleavage by HNH and RuvC. We previously showed that BH is needed for coordinated actions of HNH and RuvC, and this work provides a mechanistic role of BH integrity in the coordinated actions of HNH and RuvC. The proposed mechanism is that a sturdy BH, which has all intra-helical H-bonds within the helix being capable of coordinating cleavages by HNH and RuvC, will facilitate efficient DNA cleavage despite DNA mismatches. It should be noted that under gene editing conditions, only linearization at an undesired site contributes to off-target cleavage since nicked products are faithfully repaired by cellular machinery to the wild-type genomic content. Thus, SpyCas9</w:t>
      </w:r>
      <w:r w:rsidR="00F15743" w:rsidRPr="0052357A">
        <w:rPr>
          <w:rFonts w:ascii="Arial" w:hAnsi="Arial" w:cs="Arial"/>
          <w:vertAlign w:val="superscript"/>
        </w:rPr>
        <w:t>2Pro</w:t>
      </w:r>
      <w:r w:rsidR="00F15743" w:rsidRPr="0052357A">
        <w:rPr>
          <w:rFonts w:ascii="Arial" w:hAnsi="Arial" w:cs="Arial"/>
        </w:rPr>
        <w:t xml:space="preserve"> is effective in reducing unwanted off-target effects when the mismatches are present at the PAM-proximal side compared to SpyCas9</w:t>
      </w:r>
      <w:r w:rsidR="00F15743" w:rsidRPr="0052357A">
        <w:rPr>
          <w:rFonts w:ascii="Arial" w:hAnsi="Arial" w:cs="Arial"/>
          <w:vertAlign w:val="superscript"/>
        </w:rPr>
        <w:t>WT</w:t>
      </w:r>
      <w:r w:rsidR="00F15743" w:rsidRPr="0052357A">
        <w:rPr>
          <w:rFonts w:ascii="Arial" w:hAnsi="Arial" w:cs="Arial"/>
        </w:rPr>
        <w:t xml:space="preserve"> and SpyCa9</w:t>
      </w:r>
      <w:r w:rsidR="00F15743" w:rsidRPr="0052357A">
        <w:rPr>
          <w:rFonts w:ascii="Arial" w:hAnsi="Arial" w:cs="Arial"/>
          <w:vertAlign w:val="superscript"/>
        </w:rPr>
        <w:t>2Ala</w:t>
      </w:r>
      <w:r w:rsidR="00F15743" w:rsidRPr="0052357A">
        <w:rPr>
          <w:rFonts w:ascii="Arial" w:hAnsi="Arial" w:cs="Arial"/>
        </w:rPr>
        <w:t>.</w:t>
      </w:r>
    </w:p>
    <w:p w14:paraId="09D1ADDD" w14:textId="77777777" w:rsidR="00CB27AA" w:rsidRPr="0052357A" w:rsidRDefault="00CB27AA" w:rsidP="00CB27AA">
      <w:pPr>
        <w:spacing w:line="360" w:lineRule="auto"/>
        <w:ind w:left="720"/>
        <w:rPr>
          <w:rFonts w:ascii="Arial" w:hAnsi="Arial" w:cs="Arial"/>
        </w:rPr>
      </w:pPr>
    </w:p>
    <w:p w14:paraId="4C07A238"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EPR variants are active for RNA-guided DNA cleavage</w:t>
      </w:r>
    </w:p>
    <w:p w14:paraId="5BE71B41" w14:textId="7D6A5632" w:rsidR="00CB27AA" w:rsidRPr="0052357A" w:rsidRDefault="00CB27AA" w:rsidP="00CB27AA">
      <w:pPr>
        <w:pStyle w:val="ListParagraph"/>
        <w:spacing w:line="360" w:lineRule="auto"/>
        <w:rPr>
          <w:rFonts w:ascii="Arial" w:hAnsi="Arial" w:cs="Arial"/>
        </w:rPr>
      </w:pPr>
      <w:r w:rsidRPr="0052357A">
        <w:rPr>
          <w:rFonts w:ascii="Arial" w:hAnsi="Arial" w:cs="Arial"/>
        </w:rPr>
        <w:t>While our DNA cleavage assays provides mechanistic roles of BH integrity being an important contributor for DNA mismatch sensitivity, this is not direct measure of integrity of BH in the different Cas9 proteins. Towards this, we are using SDSL EPR to measure the distance between two nitroxide labels place</w:t>
      </w:r>
      <w:r w:rsidR="00A86E4F" w:rsidRPr="0052357A">
        <w:rPr>
          <w:rFonts w:ascii="Arial" w:hAnsi="Arial" w:cs="Arial"/>
        </w:rPr>
        <w:t>d</w:t>
      </w:r>
      <w:r w:rsidRPr="0052357A">
        <w:rPr>
          <w:rFonts w:ascii="Arial" w:hAnsi="Arial" w:cs="Arial"/>
        </w:rPr>
        <w:t xml:space="preserve"> at 60</w:t>
      </w:r>
      <w:r w:rsidRPr="0052357A">
        <w:rPr>
          <w:rFonts w:ascii="Arial" w:hAnsi="Arial" w:cs="Arial"/>
          <w:vertAlign w:val="superscript"/>
        </w:rPr>
        <w:t>th</w:t>
      </w:r>
      <w:r w:rsidRPr="0052357A">
        <w:rPr>
          <w:rFonts w:ascii="Arial" w:hAnsi="Arial" w:cs="Arial"/>
        </w:rPr>
        <w:t xml:space="preserve"> and 80</w:t>
      </w:r>
      <w:r w:rsidRPr="0052357A">
        <w:rPr>
          <w:rFonts w:ascii="Arial" w:hAnsi="Arial" w:cs="Arial"/>
          <w:vertAlign w:val="superscript"/>
        </w:rPr>
        <w:t>th</w:t>
      </w:r>
      <w:r w:rsidRPr="0052357A">
        <w:rPr>
          <w:rFonts w:ascii="Arial" w:hAnsi="Arial" w:cs="Arial"/>
        </w:rPr>
        <w:t xml:space="preserve"> amino acids of SpyCas9 that flanks either side of the loop-to-helix transition of the BH. We have purified different variants that are amenable for EPR studies: SpyCas9</w:t>
      </w:r>
      <w:r w:rsidRPr="0052357A">
        <w:rPr>
          <w:rFonts w:ascii="Arial" w:hAnsi="Arial" w:cs="Arial"/>
          <w:vertAlign w:val="superscript"/>
        </w:rPr>
        <w:t>WT-E60C</w:t>
      </w:r>
      <w:r w:rsidRPr="0052357A">
        <w:rPr>
          <w:rFonts w:ascii="Arial" w:hAnsi="Arial" w:cs="Arial"/>
        </w:rPr>
        <w:t xml:space="preserve"> (contains E60C and C574S substitutions, named SpyCas9</w:t>
      </w:r>
      <w:r w:rsidRPr="0052357A">
        <w:rPr>
          <w:rFonts w:ascii="Arial" w:hAnsi="Arial" w:cs="Arial"/>
          <w:vertAlign w:val="superscript"/>
        </w:rPr>
        <w:t>WT-BH-epr</w:t>
      </w:r>
      <w:r w:rsidRPr="0052357A">
        <w:rPr>
          <w:rFonts w:ascii="Arial" w:hAnsi="Arial" w:cs="Arial"/>
        </w:rPr>
        <w:t>), SpyCas9</w:t>
      </w:r>
      <w:r w:rsidRPr="0052357A">
        <w:rPr>
          <w:rFonts w:ascii="Arial" w:hAnsi="Arial" w:cs="Arial"/>
          <w:vertAlign w:val="superscript"/>
        </w:rPr>
        <w:t>2Pro-E60C</w:t>
      </w:r>
      <w:r w:rsidRPr="0052357A">
        <w:rPr>
          <w:rFonts w:ascii="Arial" w:hAnsi="Arial" w:cs="Arial"/>
        </w:rPr>
        <w:t xml:space="preserve"> (contains E60C, L64P, K65P, and C574S substitutions, named SpyCas9</w:t>
      </w:r>
      <w:r w:rsidRPr="0052357A">
        <w:rPr>
          <w:rFonts w:ascii="Arial" w:hAnsi="Arial" w:cs="Arial"/>
          <w:vertAlign w:val="superscript"/>
        </w:rPr>
        <w:t>2Pro-BH-epr</w:t>
      </w:r>
      <w:r w:rsidRPr="0052357A">
        <w:rPr>
          <w:rFonts w:ascii="Arial" w:hAnsi="Arial" w:cs="Arial"/>
        </w:rPr>
        <w:t>), and SpyCas9</w:t>
      </w:r>
      <w:r w:rsidRPr="0052357A">
        <w:rPr>
          <w:rFonts w:ascii="Arial" w:hAnsi="Arial" w:cs="Arial"/>
          <w:vertAlign w:val="superscript"/>
        </w:rPr>
        <w:t>2Ala-E60C</w:t>
      </w:r>
      <w:r w:rsidRPr="0052357A">
        <w:rPr>
          <w:rFonts w:ascii="Arial" w:hAnsi="Arial" w:cs="Arial"/>
        </w:rPr>
        <w:t xml:space="preserve"> (contains E60C, L64A, K65A, and C574S substitutions, named SpyCas9</w:t>
      </w:r>
      <w:r w:rsidRPr="0052357A">
        <w:rPr>
          <w:rFonts w:ascii="Arial" w:hAnsi="Arial" w:cs="Arial"/>
          <w:vertAlign w:val="superscript"/>
        </w:rPr>
        <w:t>2Ala-BH-epr</w:t>
      </w:r>
      <w:r w:rsidRPr="0052357A">
        <w:rPr>
          <w:rFonts w:ascii="Arial" w:hAnsi="Arial" w:cs="Arial"/>
        </w:rPr>
        <w:t>). A cysteine-free variant of SpyCas9</w:t>
      </w:r>
      <w:r w:rsidRPr="0052357A">
        <w:rPr>
          <w:rFonts w:ascii="Arial" w:hAnsi="Arial" w:cs="Arial"/>
          <w:vertAlign w:val="superscript"/>
        </w:rPr>
        <w:t>2Pro</w:t>
      </w:r>
      <w:r w:rsidRPr="0052357A">
        <w:rPr>
          <w:rFonts w:ascii="Arial" w:hAnsi="Arial" w:cs="Arial"/>
        </w:rPr>
        <w:t xml:space="preserve"> (contains C80S and C574S substitutions, named SpyCas9</w:t>
      </w:r>
      <w:r w:rsidRPr="0052357A">
        <w:rPr>
          <w:rFonts w:ascii="Arial" w:hAnsi="Arial" w:cs="Arial"/>
          <w:vertAlign w:val="superscript"/>
        </w:rPr>
        <w:t>2Pro-epr-C</w:t>
      </w:r>
      <w:r w:rsidRPr="0052357A">
        <w:rPr>
          <w:rFonts w:ascii="Arial" w:hAnsi="Arial" w:cs="Arial"/>
        </w:rPr>
        <w:t>) and single cysteine control variants (SpyCas9</w:t>
      </w:r>
      <w:r w:rsidRPr="0052357A">
        <w:rPr>
          <w:rFonts w:ascii="Arial" w:hAnsi="Arial" w:cs="Arial"/>
          <w:vertAlign w:val="superscript"/>
        </w:rPr>
        <w:t>2Pro/C574S</w:t>
      </w:r>
      <w:r w:rsidRPr="0052357A">
        <w:rPr>
          <w:rFonts w:ascii="Arial" w:hAnsi="Arial" w:cs="Arial"/>
        </w:rPr>
        <w:t>, SpyCas9</w:t>
      </w:r>
      <w:r w:rsidRPr="0052357A">
        <w:rPr>
          <w:rFonts w:ascii="Arial" w:hAnsi="Arial" w:cs="Arial"/>
          <w:vertAlign w:val="superscript"/>
        </w:rPr>
        <w:t>E60C/C80S/C574S</w:t>
      </w:r>
      <w:r w:rsidRPr="0052357A">
        <w:rPr>
          <w:rFonts w:ascii="Arial" w:hAnsi="Arial" w:cs="Arial"/>
        </w:rPr>
        <w:t>, SpyCas9</w:t>
      </w:r>
      <w:r w:rsidRPr="0052357A">
        <w:rPr>
          <w:rFonts w:ascii="Arial" w:hAnsi="Arial" w:cs="Arial"/>
          <w:vertAlign w:val="superscript"/>
        </w:rPr>
        <w:t>E60C/2Pro/C80S/C574S</w:t>
      </w:r>
      <w:r w:rsidRPr="0052357A">
        <w:rPr>
          <w:rFonts w:ascii="Arial" w:hAnsi="Arial" w:cs="Arial"/>
        </w:rPr>
        <w:t>, and SpyCas9</w:t>
      </w:r>
      <w:r w:rsidRPr="0052357A">
        <w:rPr>
          <w:rFonts w:ascii="Arial" w:hAnsi="Arial" w:cs="Arial"/>
          <w:vertAlign w:val="superscript"/>
        </w:rPr>
        <w:t>C574S</w:t>
      </w:r>
      <w:r w:rsidRPr="0052357A">
        <w:rPr>
          <w:rFonts w:ascii="Arial" w:hAnsi="Arial" w:cs="Arial"/>
        </w:rPr>
        <w:t xml:space="preserve">) have also been constructed. To verify that the SpyCas9 variants are properly folded, </w:t>
      </w:r>
      <w:r w:rsidRPr="0052357A">
        <w:rPr>
          <w:rFonts w:ascii="Arial" w:hAnsi="Arial" w:cs="Arial"/>
          <w:i/>
          <w:iCs/>
        </w:rPr>
        <w:t>in vitro</w:t>
      </w:r>
      <w:r w:rsidRPr="0052357A">
        <w:rPr>
          <w:rFonts w:ascii="Arial" w:hAnsi="Arial" w:cs="Arial"/>
        </w:rPr>
        <w:t xml:space="preserve"> DNA cleavage assays were used to see if their structure is correct to facilitate RNA-guided DNA </w:t>
      </w:r>
      <w:r w:rsidRPr="0052357A">
        <w:rPr>
          <w:rFonts w:ascii="Arial" w:hAnsi="Arial" w:cs="Arial"/>
        </w:rPr>
        <w:lastRenderedPageBreak/>
        <w:t xml:space="preserve">cleavage. All eight SpyCas9 variants linearized the DNA, </w:t>
      </w:r>
      <w:r w:rsidR="00232AEC" w:rsidRPr="0052357A">
        <w:rPr>
          <w:rFonts w:ascii="Arial" w:hAnsi="Arial" w:cs="Arial"/>
        </w:rPr>
        <w:t xml:space="preserve">indicating that </w:t>
      </w:r>
      <w:r w:rsidRPr="0052357A">
        <w:rPr>
          <w:rFonts w:ascii="Arial" w:hAnsi="Arial" w:cs="Arial"/>
        </w:rPr>
        <w:t>they are properly folded and fit for studies using EPR</w:t>
      </w:r>
      <w:r w:rsidR="000E5358" w:rsidRPr="0052357A">
        <w:rPr>
          <w:rFonts w:ascii="Arial" w:hAnsi="Arial" w:cs="Arial"/>
        </w:rPr>
        <w:t xml:space="preserve"> (Figure 3.9)</w:t>
      </w:r>
      <w:r w:rsidRPr="0052357A">
        <w:rPr>
          <w:rFonts w:ascii="Arial" w:hAnsi="Arial" w:cs="Arial"/>
        </w:rPr>
        <w:t>.</w:t>
      </w:r>
    </w:p>
    <w:p w14:paraId="4C0D6F71" w14:textId="77777777" w:rsidR="00CB27AA" w:rsidRPr="0052357A" w:rsidRDefault="00CB27AA" w:rsidP="00CB27AA">
      <w:pPr>
        <w:pStyle w:val="ListParagraph"/>
        <w:spacing w:line="360" w:lineRule="auto"/>
        <w:rPr>
          <w:rFonts w:ascii="Arial" w:hAnsi="Arial" w:cs="Arial"/>
        </w:rPr>
      </w:pPr>
    </w:p>
    <w:p w14:paraId="3A79324B" w14:textId="7379B2B3" w:rsidR="00CB27AA" w:rsidRPr="0052357A" w:rsidRDefault="00CB27AA" w:rsidP="00CB27AA">
      <w:pPr>
        <w:pStyle w:val="ListParagraph"/>
        <w:spacing w:line="360" w:lineRule="auto"/>
        <w:jc w:val="center"/>
        <w:rPr>
          <w:rFonts w:ascii="Arial" w:hAnsi="Arial" w:cs="Arial"/>
        </w:rPr>
      </w:pPr>
      <w:r w:rsidRPr="0052357A">
        <w:rPr>
          <w:rFonts w:ascii="Arial" w:hAnsi="Arial" w:cs="Arial"/>
          <w:noProof/>
        </w:rPr>
        <w:t xml:space="preserve"> </w:t>
      </w:r>
      <w:r w:rsidR="006C5368" w:rsidRPr="0052357A">
        <w:rPr>
          <w:rFonts w:ascii="Arial" w:hAnsi="Arial" w:cs="Arial"/>
          <w:noProof/>
        </w:rPr>
        <w:drawing>
          <wp:inline distT="0" distB="0" distL="0" distR="0" wp14:anchorId="58D014EA" wp14:editId="41BF3358">
            <wp:extent cx="2899291" cy="2751152"/>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06901" cy="2758374"/>
                    </a:xfrm>
                    <a:prstGeom prst="rect">
                      <a:avLst/>
                    </a:prstGeom>
                  </pic:spPr>
                </pic:pic>
              </a:graphicData>
            </a:graphic>
          </wp:inline>
        </w:drawing>
      </w:r>
    </w:p>
    <w:p w14:paraId="568B44D5" w14:textId="532C21DF" w:rsidR="00CB27AA" w:rsidRPr="0052357A" w:rsidRDefault="00CB27AA" w:rsidP="00CB27AA">
      <w:pPr>
        <w:spacing w:line="360" w:lineRule="auto"/>
        <w:ind w:left="720"/>
        <w:rPr>
          <w:rFonts w:ascii="Arial" w:hAnsi="Arial" w:cs="Arial"/>
        </w:rPr>
      </w:pPr>
      <w:r w:rsidRPr="0052357A">
        <w:rPr>
          <w:rFonts w:ascii="Arial" w:hAnsi="Arial" w:cs="Arial"/>
          <w:b/>
          <w:bCs/>
        </w:rPr>
        <w:t>Figure 3.9</w:t>
      </w:r>
      <w:r w:rsidRPr="0052357A">
        <w:rPr>
          <w:rFonts w:ascii="Arial" w:hAnsi="Arial" w:cs="Arial"/>
        </w:rPr>
        <w:t xml:space="preserve">. RNA-guided DNA cleavage assay with SpyCas9 variants to be carried forward for further study using electron paramagnetic resonance. [N – nicked, L – Linear, SC – supercoiled.] </w:t>
      </w:r>
    </w:p>
    <w:p w14:paraId="5F1C5209" w14:textId="54DA7F60" w:rsidR="008755F4" w:rsidRPr="0052357A" w:rsidRDefault="008755F4" w:rsidP="00CB27AA">
      <w:pPr>
        <w:spacing w:line="360" w:lineRule="auto"/>
        <w:ind w:left="720"/>
        <w:rPr>
          <w:rFonts w:ascii="Arial" w:hAnsi="Arial" w:cs="Arial"/>
        </w:rPr>
      </w:pPr>
    </w:p>
    <w:p w14:paraId="0157F97A" w14:textId="18ABE024" w:rsidR="00B90FE6" w:rsidRPr="0052357A" w:rsidRDefault="008755F4" w:rsidP="00C01AF2">
      <w:pPr>
        <w:pStyle w:val="ListParagraph"/>
        <w:spacing w:line="360" w:lineRule="auto"/>
        <w:rPr>
          <w:rFonts w:ascii="Arial" w:hAnsi="Arial" w:cs="Arial"/>
        </w:rPr>
      </w:pPr>
      <w:r w:rsidRPr="0052357A">
        <w:rPr>
          <w:rFonts w:ascii="Arial" w:hAnsi="Arial" w:cs="Arial"/>
        </w:rPr>
        <w:t>The EPR variants are being used by the Qin group at University of Southern California to conduct SDSL-EPR measurements. Current results show that in solution state</w:t>
      </w:r>
      <w:r w:rsidR="006A5139" w:rsidRPr="0052357A">
        <w:rPr>
          <w:rFonts w:ascii="Arial" w:hAnsi="Arial" w:cs="Arial"/>
        </w:rPr>
        <w:t>,</w:t>
      </w:r>
      <w:r w:rsidRPr="0052357A">
        <w:rPr>
          <w:rFonts w:ascii="Arial" w:hAnsi="Arial" w:cs="Arial"/>
        </w:rPr>
        <w:t xml:space="preserve"> </w:t>
      </w:r>
      <w:r w:rsidR="006A5139" w:rsidRPr="0052357A">
        <w:rPr>
          <w:rFonts w:ascii="Arial" w:hAnsi="Arial" w:cs="Arial"/>
        </w:rPr>
        <w:t>sg</w:t>
      </w:r>
      <w:r w:rsidRPr="0052357A">
        <w:rPr>
          <w:rFonts w:ascii="Arial" w:hAnsi="Arial" w:cs="Arial"/>
        </w:rPr>
        <w:t xml:space="preserve">RNA binding </w:t>
      </w:r>
      <w:r w:rsidR="00AB5EB2" w:rsidRPr="0052357A">
        <w:rPr>
          <w:rFonts w:ascii="Arial" w:hAnsi="Arial" w:cs="Arial"/>
        </w:rPr>
        <w:t>to</w:t>
      </w:r>
      <w:r w:rsidRPr="0052357A">
        <w:rPr>
          <w:rFonts w:ascii="Arial" w:hAnsi="Arial" w:cs="Arial"/>
        </w:rPr>
        <w:t xml:space="preserve"> SpyCas9</w:t>
      </w:r>
      <w:r w:rsidRPr="0052357A">
        <w:rPr>
          <w:rFonts w:ascii="Arial" w:hAnsi="Arial" w:cs="Arial"/>
          <w:vertAlign w:val="superscript"/>
        </w:rPr>
        <w:t>WT</w:t>
      </w:r>
      <w:r w:rsidRPr="0052357A">
        <w:rPr>
          <w:rFonts w:ascii="Arial" w:hAnsi="Arial" w:cs="Arial"/>
        </w:rPr>
        <w:t xml:space="preserve"> converts BH from a helix-loop-helix conformation to a stable contiguous helix as reported in the crystal structures (apo, PDB ID: 4CMP; </w:t>
      </w:r>
      <w:r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PEVuZE5vdGU+PENpdGU+PEF1dGhvcj5KaW5lazwvQXV0aG9yPjxZZWFyPjIwMTQ8L1llYXI+PFJl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22" w:tooltip="Jinek, 2014 #118" w:history="1">
        <w:r w:rsidR="00D44C98" w:rsidRPr="0052357A">
          <w:rPr>
            <w:rFonts w:ascii="Arial" w:hAnsi="Arial" w:cs="Arial"/>
            <w:noProof/>
          </w:rPr>
          <w:t>Jinek et al., 2014</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binary, PDB ID: 4XT0; </w:t>
      </w:r>
      <w:r w:rsidRPr="0052357A">
        <w:rPr>
          <w:rFonts w:ascii="Arial" w:hAnsi="Arial" w:cs="Arial"/>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118" w:tooltip="Jiang, 2015 #367" w:history="1">
        <w:r w:rsidR="00D44C98" w:rsidRPr="0052357A">
          <w:rPr>
            <w:rFonts w:ascii="Arial" w:hAnsi="Arial" w:cs="Arial"/>
            <w:noProof/>
          </w:rPr>
          <w:t>Jiang et al., 2015</w:t>
        </w:r>
      </w:hyperlink>
      <w:r w:rsidRPr="0052357A">
        <w:rPr>
          <w:rFonts w:ascii="Arial" w:hAnsi="Arial" w:cs="Arial"/>
          <w:noProof/>
        </w:rPr>
        <w:t>)</w:t>
      </w:r>
      <w:r w:rsidRPr="0052357A">
        <w:rPr>
          <w:rFonts w:ascii="Arial" w:hAnsi="Arial" w:cs="Arial"/>
        </w:rPr>
        <w:fldChar w:fldCharType="end"/>
      </w:r>
      <w:r w:rsidRPr="0052357A">
        <w:rPr>
          <w:rFonts w:ascii="Arial" w:hAnsi="Arial" w:cs="Arial"/>
        </w:rPr>
        <w:t>). With SpyCas9</w:t>
      </w:r>
      <w:r w:rsidRPr="0052357A">
        <w:rPr>
          <w:rFonts w:ascii="Arial" w:hAnsi="Arial" w:cs="Arial"/>
          <w:vertAlign w:val="superscript"/>
        </w:rPr>
        <w:t>2Pro</w:t>
      </w:r>
      <w:r w:rsidRPr="0052357A">
        <w:rPr>
          <w:rFonts w:ascii="Arial" w:hAnsi="Arial" w:cs="Arial"/>
        </w:rPr>
        <w:t xml:space="preserve">, </w:t>
      </w:r>
      <w:r w:rsidR="006E643A" w:rsidRPr="0052357A">
        <w:rPr>
          <w:rFonts w:ascii="Arial" w:hAnsi="Arial" w:cs="Arial"/>
        </w:rPr>
        <w:t>sg</w:t>
      </w:r>
      <w:r w:rsidRPr="0052357A">
        <w:rPr>
          <w:rFonts w:ascii="Arial" w:hAnsi="Arial" w:cs="Arial"/>
        </w:rPr>
        <w:t xml:space="preserve">RNA binding also drives towards BH toward the full-helix conformation. However, the data reveal heterogeneous conformations of BH. This indicates </w:t>
      </w:r>
      <w:r w:rsidR="004A7EE4" w:rsidRPr="0052357A">
        <w:rPr>
          <w:rFonts w:ascii="Arial" w:hAnsi="Arial" w:cs="Arial"/>
        </w:rPr>
        <w:t xml:space="preserve">that </w:t>
      </w:r>
      <w:r w:rsidRPr="0052357A">
        <w:rPr>
          <w:rFonts w:ascii="Arial" w:hAnsi="Arial" w:cs="Arial"/>
        </w:rPr>
        <w:t xml:space="preserve">the integrity of the </w:t>
      </w:r>
      <w:proofErr w:type="gramStart"/>
      <w:r w:rsidRPr="0052357A">
        <w:rPr>
          <w:rFonts w:ascii="Arial" w:hAnsi="Arial" w:cs="Arial"/>
        </w:rPr>
        <w:t>full-helix</w:t>
      </w:r>
      <w:proofErr w:type="gramEnd"/>
      <w:r w:rsidRPr="0052357A">
        <w:rPr>
          <w:rFonts w:ascii="Arial" w:hAnsi="Arial" w:cs="Arial"/>
        </w:rPr>
        <w:t xml:space="preserve"> is compromised, consistent with the role of proline in destabilizing a helix. These initial studies indicate that the differences in BH integrity likely contributes to the mismatch discrimination that we reported previously </w: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On-going studies are focused on performing similar experiments with SpyCas9</w:t>
      </w:r>
      <w:r w:rsidRPr="0052357A">
        <w:rPr>
          <w:rFonts w:ascii="Arial" w:hAnsi="Arial" w:cs="Arial"/>
          <w:vertAlign w:val="superscript"/>
        </w:rPr>
        <w:t>2Ala</w:t>
      </w:r>
      <w:r w:rsidRPr="0052357A">
        <w:rPr>
          <w:rFonts w:ascii="Arial" w:hAnsi="Arial" w:cs="Arial"/>
        </w:rPr>
        <w:t xml:space="preserve"> and with different DNA.</w:t>
      </w:r>
    </w:p>
    <w:p w14:paraId="26C9CB1E" w14:textId="77777777" w:rsidR="00CB27AA" w:rsidRPr="0052357A" w:rsidRDefault="00CB27AA" w:rsidP="00B90FE6">
      <w:pPr>
        <w:pStyle w:val="ListParagraph"/>
        <w:spacing w:line="360" w:lineRule="auto"/>
        <w:rPr>
          <w:rFonts w:ascii="Arial" w:hAnsi="Arial" w:cs="Arial"/>
        </w:rPr>
      </w:pPr>
    </w:p>
    <w:p w14:paraId="2682145E" w14:textId="77777777" w:rsidR="00CB27AA" w:rsidRPr="0052357A" w:rsidRDefault="00CB27AA" w:rsidP="00CB27AA">
      <w:pPr>
        <w:pStyle w:val="ListParagraph"/>
        <w:numPr>
          <w:ilvl w:val="1"/>
          <w:numId w:val="1"/>
        </w:numPr>
        <w:spacing w:line="360" w:lineRule="auto"/>
        <w:rPr>
          <w:rFonts w:ascii="Arial" w:hAnsi="Arial" w:cs="Arial"/>
        </w:rPr>
      </w:pPr>
      <w:r w:rsidRPr="0052357A">
        <w:rPr>
          <w:rFonts w:ascii="Arial" w:hAnsi="Arial" w:cs="Arial"/>
        </w:rPr>
        <w:lastRenderedPageBreak/>
        <w:t>Discussion and future directions</w:t>
      </w:r>
    </w:p>
    <w:p w14:paraId="67542526"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BH integrity plays a more important role than sidechain interaction in DNA mismatch sensitivity</w:t>
      </w:r>
    </w:p>
    <w:p w14:paraId="461C930B" w14:textId="23F60245" w:rsidR="00AF269B" w:rsidRPr="0052357A" w:rsidRDefault="00CB27AA" w:rsidP="00AF269B">
      <w:pPr>
        <w:pStyle w:val="ListParagraph"/>
        <w:spacing w:line="360" w:lineRule="auto"/>
        <w:rPr>
          <w:rFonts w:ascii="Arial" w:hAnsi="Arial" w:cs="Arial"/>
        </w:rPr>
      </w:pPr>
      <w:r w:rsidRPr="0052357A">
        <w:rPr>
          <w:rFonts w:ascii="Arial" w:hAnsi="Arial" w:cs="Arial"/>
        </w:rPr>
        <w:t xml:space="preserve">The purpose of this work was to distinguish between two possible mechanisms by which BH contributes to DNA mismatch sensitivity: integrity of the helix after loop-to-helix conversion of the BH </w:t>
      </w:r>
      <w:r w:rsidR="00A44AD5" w:rsidRPr="0052357A">
        <w:rPr>
          <w:rFonts w:ascii="Arial" w:hAnsi="Arial" w:cs="Arial"/>
          <w:i/>
          <w:iCs/>
        </w:rPr>
        <w:t>versus</w:t>
      </w:r>
      <w:r w:rsidRPr="0052357A">
        <w:rPr>
          <w:rFonts w:ascii="Arial" w:hAnsi="Arial" w:cs="Arial"/>
        </w:rPr>
        <w:t xml:space="preserve"> sidechain interactions of the residues within the BH loop with other domains of SpyCas9 and nucleic acids. To dissect these roles, we compared the effect of two-proline and two-alanine substitutions within the loop region that converts into a contiguous helix in response to sgRNA binding. Our results indicate that two-alanine substitution rapidly cleaves DNA (Figure 3.7A), </w:t>
      </w:r>
      <w:r w:rsidR="00AF269B" w:rsidRPr="0052357A">
        <w:rPr>
          <w:rFonts w:ascii="Arial" w:hAnsi="Arial" w:cs="Arial"/>
        </w:rPr>
        <w:t>with reduced ability to refrain from completely linearizing PAM-proximal DNA mismatches like MM5 (Figure 3.8B). On the contrary, two-proline substitution reduces the rate of target DNA cleavage with MCH and MM5, but not with MM18 DNA (relative to the wild-type) (Figure 3.7A). SpyCas9</w:t>
      </w:r>
      <w:r w:rsidR="00AF269B" w:rsidRPr="0052357A">
        <w:rPr>
          <w:rFonts w:ascii="Arial" w:hAnsi="Arial" w:cs="Arial"/>
          <w:vertAlign w:val="superscript"/>
        </w:rPr>
        <w:t>2Pro</w:t>
      </w:r>
      <w:r w:rsidR="00AF269B" w:rsidRPr="0052357A">
        <w:rPr>
          <w:rFonts w:ascii="Arial" w:hAnsi="Arial" w:cs="Arial"/>
        </w:rPr>
        <w:t xml:space="preserve"> is closer to reaching similar levels of linearization efficiency in MCH than it is in MM5 (Figure 3.8). This indicates that the disruption in helical integrity after the loop-to-helix transition in SpyCas9</w:t>
      </w:r>
      <w:r w:rsidR="00AF269B" w:rsidRPr="0052357A">
        <w:rPr>
          <w:rFonts w:ascii="Arial" w:hAnsi="Arial" w:cs="Arial"/>
          <w:vertAlign w:val="superscript"/>
        </w:rPr>
        <w:t>2Pro</w:t>
      </w:r>
      <w:r w:rsidR="00AF269B" w:rsidRPr="0052357A">
        <w:rPr>
          <w:rFonts w:ascii="Arial" w:hAnsi="Arial" w:cs="Arial"/>
        </w:rPr>
        <w:t xml:space="preserve"> is partially restored by the complete complementarity between the RNA and DNA regions in MCH substrate. When the complementarity is disrupted in MM5, at a position very crucial for stabilizing R-loop, the impact of reduced BH integrity is not reparable. Our data show that integrity of BH, and not the loss of intra-protein and protein-nucleic acid electrostatic interactions, is the main contribution of the BH in PAM-proximal DNA mismatch sensitivity based on the increased cleavage rate of all DNA substrates by SpyCas9</w:t>
      </w:r>
      <w:r w:rsidR="00AF269B" w:rsidRPr="0052357A">
        <w:rPr>
          <w:rFonts w:ascii="Arial" w:hAnsi="Arial" w:cs="Arial"/>
          <w:vertAlign w:val="superscript"/>
        </w:rPr>
        <w:t>2Ala</w:t>
      </w:r>
      <w:r w:rsidR="00AF269B" w:rsidRPr="0052357A">
        <w:rPr>
          <w:rFonts w:ascii="Arial" w:hAnsi="Arial" w:cs="Arial"/>
        </w:rPr>
        <w:t xml:space="preserve"> (Figures 3.7A) and lack of selectivity against comp</w:t>
      </w:r>
      <w:r w:rsidR="00C01AF2" w:rsidRPr="0052357A">
        <w:rPr>
          <w:rFonts w:ascii="Arial" w:hAnsi="Arial" w:cs="Arial"/>
        </w:rPr>
        <w:t>l</w:t>
      </w:r>
      <w:r w:rsidR="00AF269B" w:rsidRPr="0052357A">
        <w:rPr>
          <w:rFonts w:ascii="Arial" w:hAnsi="Arial" w:cs="Arial"/>
        </w:rPr>
        <w:t>ete linearization of MM5 (Figure 3.8B).</w:t>
      </w:r>
    </w:p>
    <w:p w14:paraId="11A0412C" w14:textId="77777777" w:rsidR="00CB27AA" w:rsidRPr="0052357A" w:rsidRDefault="00CB27AA" w:rsidP="00C01AF2">
      <w:pPr>
        <w:rPr>
          <w:rFonts w:ascii="Arial" w:hAnsi="Arial" w:cs="Arial"/>
        </w:rPr>
      </w:pPr>
    </w:p>
    <w:p w14:paraId="490DA36B" w14:textId="77777777" w:rsidR="00F37B98" w:rsidRPr="0052357A" w:rsidRDefault="00CB27AA" w:rsidP="00F37B98">
      <w:pPr>
        <w:spacing w:line="360" w:lineRule="auto"/>
        <w:ind w:left="720"/>
        <w:rPr>
          <w:rFonts w:ascii="Arial" w:hAnsi="Arial" w:cs="Arial"/>
        </w:rPr>
      </w:pPr>
      <w:r w:rsidRPr="0052357A">
        <w:rPr>
          <w:rFonts w:ascii="Arial" w:hAnsi="Arial" w:cs="Arial"/>
        </w:rPr>
        <w:t>One of our hypotheses at the beginning of this study was that an efficient loop-to-helix transition would cause more robust (and less selective) DNA cleavage in the presence of a PAM-proximal mismatch like MM5.</w:t>
      </w:r>
      <w:r w:rsidR="00F37B98" w:rsidRPr="0052357A">
        <w:rPr>
          <w:rFonts w:ascii="Arial" w:hAnsi="Arial" w:cs="Arial"/>
        </w:rPr>
        <w:t xml:space="preserve"> This can be evaluated in terms of linearization efficiency with different DNA substrates, including those with DNA mismatches. Linearization efficiency data comes from </w:t>
      </w:r>
      <w:r w:rsidR="00F37B98" w:rsidRPr="0052357A">
        <w:rPr>
          <w:rFonts w:ascii="Arial" w:hAnsi="Arial" w:cs="Arial"/>
          <w:color w:val="000000" w:themeColor="text1"/>
        </w:rPr>
        <w:t xml:space="preserve">α values which </w:t>
      </w:r>
      <w:r w:rsidR="00F37B98" w:rsidRPr="0052357A">
        <w:rPr>
          <w:rFonts w:ascii="Arial" w:hAnsi="Arial" w:cs="Arial"/>
          <w:color w:val="000000" w:themeColor="text1"/>
        </w:rPr>
        <w:lastRenderedPageBreak/>
        <w:t xml:space="preserve">are the fraction of DNA linearized as time approached 60 min (Figures 3.4-3.6, discussed in section 1.5.2 about </w:t>
      </w:r>
      <w:r w:rsidR="00F37B98" w:rsidRPr="0052357A">
        <w:rPr>
          <w:rFonts w:ascii="Arial" w:hAnsi="Arial" w:cs="Arial"/>
        </w:rPr>
        <w:t>Integrity of BH being essential for Cas9 to cleave PAM-proximal mismatch containing DNA</w:t>
      </w:r>
      <w:r w:rsidR="00F37B98" w:rsidRPr="0052357A">
        <w:rPr>
          <w:rFonts w:ascii="Arial" w:hAnsi="Arial" w:cs="Arial"/>
          <w:color w:val="000000" w:themeColor="text1"/>
        </w:rPr>
        <w:t xml:space="preserve">) and from percent of DNA linearized at the 20 min time-point (which is when a significant amount of the DNA is expected to remain uncleaved, thus showing reaction progress at a point when one variant may be noticeably ahead of the other for the purpose of comparison of SpyCas9 variant linearization efficiency </w:t>
      </w:r>
      <w:r w:rsidR="00F37B98" w:rsidRPr="0052357A">
        <w:rPr>
          <w:rFonts w:ascii="Arial" w:hAnsi="Arial" w:cs="Arial"/>
          <w:i/>
          <w:iCs/>
          <w:color w:val="000000" w:themeColor="text1"/>
        </w:rPr>
        <w:t>in vitro</w:t>
      </w:r>
      <w:r w:rsidR="00F37B98" w:rsidRPr="0052357A">
        <w:rPr>
          <w:rFonts w:ascii="Arial" w:hAnsi="Arial" w:cs="Arial"/>
          <w:color w:val="000000" w:themeColor="text1"/>
        </w:rPr>
        <w:t>) (Figure 3.8).</w:t>
      </w:r>
      <w:r w:rsidR="00F37B98" w:rsidRPr="0052357A">
        <w:rPr>
          <w:rFonts w:ascii="Arial" w:hAnsi="Arial" w:cs="Arial"/>
        </w:rPr>
        <w:t xml:space="preserve"> The 20 min time-point was analyzed in terms of MCH/mismatch ratios of DNA cleavage efficiency, and the trend expected based on helicity was observed when comparing the MCH/MM5 ratio of DNA linearization efficiency for SpyCas9</w:t>
      </w:r>
      <w:r w:rsidR="00F37B98" w:rsidRPr="0052357A">
        <w:rPr>
          <w:rFonts w:ascii="Arial" w:hAnsi="Arial" w:cs="Arial"/>
          <w:vertAlign w:val="superscript"/>
        </w:rPr>
        <w:t>WT</w:t>
      </w:r>
      <w:r w:rsidR="00F37B98" w:rsidRPr="0052357A">
        <w:rPr>
          <w:rFonts w:ascii="Arial" w:hAnsi="Arial" w:cs="Arial"/>
        </w:rPr>
        <w:t>, SpyCas9</w:t>
      </w:r>
      <w:r w:rsidR="00F37B98" w:rsidRPr="0052357A">
        <w:rPr>
          <w:rFonts w:ascii="Arial" w:hAnsi="Arial" w:cs="Arial"/>
          <w:vertAlign w:val="superscript"/>
        </w:rPr>
        <w:t>2Pro</w:t>
      </w:r>
      <w:r w:rsidR="00F37B98" w:rsidRPr="0052357A">
        <w:rPr>
          <w:rFonts w:ascii="Arial" w:hAnsi="Arial" w:cs="Arial"/>
        </w:rPr>
        <w:t xml:space="preserve"> and SpyCas9</w:t>
      </w:r>
      <w:r w:rsidR="00F37B98" w:rsidRPr="0052357A">
        <w:rPr>
          <w:rFonts w:ascii="Arial" w:hAnsi="Arial" w:cs="Arial"/>
          <w:vertAlign w:val="superscript"/>
        </w:rPr>
        <w:t xml:space="preserve">2Ala </w:t>
      </w:r>
      <w:r w:rsidR="00F37B98" w:rsidRPr="0052357A">
        <w:rPr>
          <w:rFonts w:ascii="Arial" w:hAnsi="Arial" w:cs="Arial"/>
        </w:rPr>
        <w:t xml:space="preserve">(Figure 3.8B). As </w:t>
      </w:r>
      <w:proofErr w:type="gramStart"/>
      <w:r w:rsidR="00F37B98" w:rsidRPr="0052357A">
        <w:rPr>
          <w:rFonts w:ascii="Arial" w:hAnsi="Arial" w:cs="Arial"/>
        </w:rPr>
        <w:t>expected</w:t>
      </w:r>
      <w:proofErr w:type="gramEnd"/>
      <w:r w:rsidR="00F37B98" w:rsidRPr="0052357A">
        <w:rPr>
          <w:rFonts w:ascii="Arial" w:hAnsi="Arial" w:cs="Arial"/>
        </w:rPr>
        <w:t xml:space="preserve"> based on the helicity trend, the MCH/MM5 DNA cleavage efficiency ratio was highest for SpyCas9</w:t>
      </w:r>
      <w:r w:rsidR="00F37B98" w:rsidRPr="0052357A">
        <w:rPr>
          <w:rFonts w:ascii="Arial" w:hAnsi="Arial" w:cs="Arial"/>
          <w:vertAlign w:val="superscript"/>
        </w:rPr>
        <w:t>2Pro</w:t>
      </w:r>
      <w:r w:rsidR="00F37B98" w:rsidRPr="0052357A">
        <w:rPr>
          <w:rFonts w:ascii="Arial" w:hAnsi="Arial" w:cs="Arial"/>
        </w:rPr>
        <w:t>, medium for SpyCas9</w:t>
      </w:r>
      <w:r w:rsidR="00F37B98" w:rsidRPr="0052357A">
        <w:rPr>
          <w:rFonts w:ascii="Arial" w:hAnsi="Arial" w:cs="Arial"/>
          <w:vertAlign w:val="superscript"/>
        </w:rPr>
        <w:t>WT</w:t>
      </w:r>
      <w:r w:rsidR="00F37B98" w:rsidRPr="0052357A">
        <w:rPr>
          <w:rFonts w:ascii="Arial" w:hAnsi="Arial" w:cs="Arial"/>
        </w:rPr>
        <w:t>, and lowest for SpyCas9</w:t>
      </w:r>
      <w:r w:rsidR="00F37B98" w:rsidRPr="0052357A">
        <w:rPr>
          <w:rFonts w:ascii="Arial" w:hAnsi="Arial" w:cs="Arial"/>
          <w:vertAlign w:val="superscript"/>
        </w:rPr>
        <w:t>2Ala</w:t>
      </w:r>
      <w:r w:rsidR="00F37B98" w:rsidRPr="0052357A">
        <w:rPr>
          <w:rFonts w:ascii="Arial" w:hAnsi="Arial" w:cs="Arial"/>
        </w:rPr>
        <w:t>. The fact that this was observed in Figure 3.8B for MM5 means that helix integrity, not the K65 intra-protein interaction, is the main contributor to increasing the MCH/MM5 linearization efficiency ratio. In other words, it is the compromised helicity that modulates the extent to which these BH substitution variants will carry MM5 cleavage to completion, which is defined as 100% linear product with no nicked intermediate remaining.</w:t>
      </w:r>
    </w:p>
    <w:p w14:paraId="2B43130B" w14:textId="77777777" w:rsidR="00F37B98" w:rsidRPr="0052357A" w:rsidRDefault="00F37B98" w:rsidP="00F37B98">
      <w:pPr>
        <w:pStyle w:val="ListParagraph"/>
        <w:spacing w:line="360" w:lineRule="auto"/>
        <w:rPr>
          <w:rFonts w:ascii="Arial" w:hAnsi="Arial" w:cs="Arial"/>
        </w:rPr>
      </w:pPr>
    </w:p>
    <w:p w14:paraId="72B6F82F" w14:textId="551A9898" w:rsidR="00CB27AA" w:rsidRPr="0052357A" w:rsidRDefault="00F37B98" w:rsidP="00F37B98">
      <w:pPr>
        <w:pStyle w:val="ListParagraph"/>
        <w:spacing w:line="360" w:lineRule="auto"/>
        <w:rPr>
          <w:rFonts w:ascii="Arial" w:hAnsi="Arial" w:cs="Arial"/>
        </w:rPr>
      </w:pPr>
      <w:r w:rsidRPr="0052357A">
        <w:rPr>
          <w:rFonts w:ascii="Arial" w:hAnsi="Arial" w:cs="Arial"/>
        </w:rPr>
        <w:t>Analyzing the contribution of the side chain interaction towards DNA selectivity, in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there is a reduction in rate constant for cleaving MM5 compared to MCH DNA. SpyCas9</w:t>
      </w:r>
      <w:r w:rsidRPr="0052357A">
        <w:rPr>
          <w:rFonts w:ascii="Arial" w:hAnsi="Arial" w:cs="Arial"/>
          <w:vertAlign w:val="superscript"/>
        </w:rPr>
        <w:t>2Ala</w:t>
      </w:r>
      <w:r w:rsidRPr="0052357A">
        <w:rPr>
          <w:rFonts w:ascii="Arial" w:hAnsi="Arial" w:cs="Arial"/>
        </w:rPr>
        <w:t xml:space="preserve"> displays a faster rate constant to cleave MM5 compared to MCH (Table 3.4). These results show that the increased BH integrity provided by the alanine substitutions, compared to the wild-type or proline substituent, enabled SpyCas9</w:t>
      </w:r>
      <w:r w:rsidRPr="0052357A">
        <w:rPr>
          <w:rFonts w:ascii="Arial" w:hAnsi="Arial" w:cs="Arial"/>
          <w:vertAlign w:val="superscript"/>
        </w:rPr>
        <w:t>2Ala</w:t>
      </w:r>
      <w:r w:rsidRPr="0052357A">
        <w:rPr>
          <w:rFonts w:ascii="Arial" w:hAnsi="Arial" w:cs="Arial"/>
        </w:rPr>
        <w:t xml:space="preserve"> to suppress the negative impacts from losing K65 interactions towards DNA cleavage.</w:t>
      </w:r>
    </w:p>
    <w:p w14:paraId="705C22C0" w14:textId="77777777" w:rsidR="00CB27AA" w:rsidRPr="0052357A" w:rsidRDefault="00CB27AA" w:rsidP="00CB27AA">
      <w:pPr>
        <w:spacing w:line="360" w:lineRule="auto"/>
        <w:ind w:left="720"/>
        <w:rPr>
          <w:rFonts w:ascii="Arial" w:hAnsi="Arial" w:cs="Arial"/>
        </w:rPr>
      </w:pPr>
    </w:p>
    <w:tbl>
      <w:tblPr>
        <w:tblStyle w:val="TableGrid"/>
        <w:tblW w:w="0" w:type="auto"/>
        <w:tblInd w:w="1804" w:type="dxa"/>
        <w:tblLook w:val="04A0" w:firstRow="1" w:lastRow="0" w:firstColumn="1" w:lastColumn="0" w:noHBand="0" w:noVBand="1"/>
      </w:tblPr>
      <w:tblGrid>
        <w:gridCol w:w="1671"/>
        <w:gridCol w:w="1486"/>
        <w:gridCol w:w="1870"/>
      </w:tblGrid>
      <w:tr w:rsidR="00CB27AA" w:rsidRPr="0052357A" w14:paraId="61FF32F8" w14:textId="77777777" w:rsidTr="001636ED">
        <w:tc>
          <w:tcPr>
            <w:tcW w:w="1671" w:type="dxa"/>
          </w:tcPr>
          <w:p w14:paraId="19AE0D5F" w14:textId="77777777" w:rsidR="00CB27AA" w:rsidRPr="0052357A" w:rsidRDefault="00CB27AA" w:rsidP="001636ED">
            <w:pPr>
              <w:spacing w:line="360" w:lineRule="auto"/>
              <w:rPr>
                <w:rFonts w:ascii="Arial" w:hAnsi="Arial" w:cs="Arial"/>
              </w:rPr>
            </w:pPr>
            <w:r w:rsidRPr="0052357A">
              <w:rPr>
                <w:rFonts w:ascii="Arial" w:hAnsi="Arial" w:cs="Arial"/>
              </w:rPr>
              <w:t>Protein</w:t>
            </w:r>
          </w:p>
        </w:tc>
        <w:tc>
          <w:tcPr>
            <w:tcW w:w="1486" w:type="dxa"/>
          </w:tcPr>
          <w:p w14:paraId="4543C576" w14:textId="77777777" w:rsidR="00CB27AA" w:rsidRPr="0052357A" w:rsidRDefault="00CB27AA" w:rsidP="001636ED">
            <w:pPr>
              <w:spacing w:line="360" w:lineRule="auto"/>
              <w:rPr>
                <w:rFonts w:ascii="Arial" w:hAnsi="Arial" w:cs="Arial"/>
              </w:rPr>
            </w:pPr>
            <w:r w:rsidRPr="0052357A">
              <w:rPr>
                <w:rFonts w:ascii="Arial" w:hAnsi="Arial" w:cs="Arial"/>
              </w:rPr>
              <w:t>DNA</w:t>
            </w:r>
          </w:p>
        </w:tc>
        <w:tc>
          <w:tcPr>
            <w:tcW w:w="1870" w:type="dxa"/>
          </w:tcPr>
          <w:p w14:paraId="53FB1270" w14:textId="77777777" w:rsidR="00CB27AA" w:rsidRPr="0052357A" w:rsidRDefault="00CB27AA" w:rsidP="001636ED">
            <w:pPr>
              <w:spacing w:line="360" w:lineRule="auto"/>
              <w:rPr>
                <w:rFonts w:ascii="Arial" w:hAnsi="Arial" w:cs="Arial"/>
              </w:rPr>
            </w:pPr>
            <w:r w:rsidRPr="0052357A">
              <w:rPr>
                <w:rFonts w:ascii="Arial" w:hAnsi="Arial" w:cs="Arial"/>
              </w:rPr>
              <w:t xml:space="preserve"> k</w:t>
            </w:r>
            <w:r w:rsidRPr="0052357A">
              <w:rPr>
                <w:rFonts w:ascii="Arial" w:hAnsi="Arial" w:cs="Arial"/>
                <w:vertAlign w:val="subscript"/>
              </w:rPr>
              <w:t>obs</w:t>
            </w:r>
            <w:r w:rsidRPr="0052357A">
              <w:rPr>
                <w:rFonts w:ascii="Arial" w:hAnsi="Arial" w:cs="Arial"/>
              </w:rPr>
              <w:t xml:space="preserve"> (</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w:t>
            </w:r>
          </w:p>
        </w:tc>
      </w:tr>
      <w:tr w:rsidR="00CB27AA" w:rsidRPr="0052357A" w14:paraId="63AE583C" w14:textId="77777777" w:rsidTr="001636ED">
        <w:trPr>
          <w:trHeight w:val="1223"/>
        </w:trPr>
        <w:tc>
          <w:tcPr>
            <w:tcW w:w="1671" w:type="dxa"/>
          </w:tcPr>
          <w:p w14:paraId="16533D98" w14:textId="77777777" w:rsidR="00CB27AA" w:rsidRPr="0052357A" w:rsidRDefault="00CB27AA" w:rsidP="001636ED">
            <w:pPr>
              <w:spacing w:line="360" w:lineRule="auto"/>
              <w:rPr>
                <w:rFonts w:ascii="Arial" w:hAnsi="Arial" w:cs="Arial"/>
              </w:rPr>
            </w:pPr>
            <w:r w:rsidRPr="0052357A">
              <w:rPr>
                <w:rFonts w:ascii="Arial" w:hAnsi="Arial" w:cs="Arial"/>
              </w:rPr>
              <w:lastRenderedPageBreak/>
              <w:t>SpyCas9</w:t>
            </w:r>
            <w:r w:rsidRPr="0052357A">
              <w:rPr>
                <w:rFonts w:ascii="Arial" w:hAnsi="Arial" w:cs="Arial"/>
                <w:vertAlign w:val="superscript"/>
              </w:rPr>
              <w:t>WT</w:t>
            </w:r>
          </w:p>
        </w:tc>
        <w:tc>
          <w:tcPr>
            <w:tcW w:w="1486" w:type="dxa"/>
          </w:tcPr>
          <w:p w14:paraId="126EC078" w14:textId="77777777" w:rsidR="00CB27AA" w:rsidRPr="0052357A" w:rsidRDefault="00CB27AA" w:rsidP="001636ED">
            <w:pPr>
              <w:spacing w:line="360" w:lineRule="auto"/>
              <w:rPr>
                <w:rFonts w:ascii="Arial" w:hAnsi="Arial" w:cs="Arial"/>
              </w:rPr>
            </w:pPr>
            <w:r w:rsidRPr="0052357A">
              <w:rPr>
                <w:rFonts w:ascii="Arial" w:hAnsi="Arial" w:cs="Arial"/>
              </w:rPr>
              <w:t>MCH</w:t>
            </w:r>
          </w:p>
          <w:p w14:paraId="3DDA83AD" w14:textId="77777777" w:rsidR="00CB27AA" w:rsidRPr="0052357A" w:rsidRDefault="00CB27AA" w:rsidP="001636ED">
            <w:pPr>
              <w:spacing w:line="360" w:lineRule="auto"/>
              <w:rPr>
                <w:rFonts w:ascii="Arial" w:hAnsi="Arial" w:cs="Arial"/>
              </w:rPr>
            </w:pPr>
            <w:r w:rsidRPr="0052357A">
              <w:rPr>
                <w:rFonts w:ascii="Arial" w:hAnsi="Arial" w:cs="Arial"/>
              </w:rPr>
              <w:t>MM5</w:t>
            </w:r>
          </w:p>
          <w:p w14:paraId="02FA53A6"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5867CBF0" w14:textId="77777777" w:rsidR="00CB27AA" w:rsidRPr="0052357A" w:rsidRDefault="00CB27AA" w:rsidP="001636ED">
            <w:pPr>
              <w:spacing w:line="360" w:lineRule="auto"/>
              <w:rPr>
                <w:rFonts w:ascii="Arial" w:hAnsi="Arial" w:cs="Arial"/>
              </w:rPr>
            </w:pPr>
            <w:r w:rsidRPr="0052357A">
              <w:rPr>
                <w:rFonts w:ascii="Arial" w:hAnsi="Arial" w:cs="Arial"/>
              </w:rPr>
              <w:t>0.28 ± 0.05</w:t>
            </w:r>
          </w:p>
          <w:p w14:paraId="21079EB8" w14:textId="77777777" w:rsidR="00CB27AA" w:rsidRPr="0052357A" w:rsidRDefault="00CB27AA" w:rsidP="001636ED">
            <w:pPr>
              <w:spacing w:line="360" w:lineRule="auto"/>
              <w:rPr>
                <w:rFonts w:ascii="Arial" w:hAnsi="Arial" w:cs="Arial"/>
              </w:rPr>
            </w:pPr>
            <w:r w:rsidRPr="0052357A">
              <w:rPr>
                <w:rFonts w:ascii="Arial" w:hAnsi="Arial" w:cs="Arial"/>
              </w:rPr>
              <w:t>0.15 ± 0.02</w:t>
            </w:r>
          </w:p>
          <w:p w14:paraId="3C60ABDF" w14:textId="77777777" w:rsidR="00CB27AA" w:rsidRPr="0052357A" w:rsidRDefault="00CB27AA" w:rsidP="001636ED">
            <w:pPr>
              <w:spacing w:line="360" w:lineRule="auto"/>
              <w:rPr>
                <w:rFonts w:ascii="Arial" w:hAnsi="Arial" w:cs="Arial"/>
              </w:rPr>
            </w:pPr>
            <w:r w:rsidRPr="0052357A">
              <w:rPr>
                <w:rFonts w:ascii="Arial" w:hAnsi="Arial" w:cs="Arial"/>
              </w:rPr>
              <w:t>0.6 ± 0.1</w:t>
            </w:r>
          </w:p>
        </w:tc>
      </w:tr>
      <w:tr w:rsidR="00CB27AA" w:rsidRPr="0052357A" w14:paraId="213B9A03" w14:textId="77777777" w:rsidTr="001636ED">
        <w:tc>
          <w:tcPr>
            <w:tcW w:w="1671" w:type="dxa"/>
          </w:tcPr>
          <w:p w14:paraId="327BE7EA" w14:textId="77777777" w:rsidR="00CB27AA" w:rsidRPr="0052357A" w:rsidRDefault="00CB27AA" w:rsidP="001636ED">
            <w:pPr>
              <w:spacing w:line="360" w:lineRule="auto"/>
              <w:rPr>
                <w:rFonts w:ascii="Arial" w:hAnsi="Arial" w:cs="Arial"/>
              </w:rPr>
            </w:pPr>
            <w:r w:rsidRPr="0052357A">
              <w:rPr>
                <w:rFonts w:ascii="Arial" w:hAnsi="Arial" w:cs="Arial"/>
              </w:rPr>
              <w:t>SpyCas9</w:t>
            </w:r>
            <w:r w:rsidRPr="0052357A">
              <w:rPr>
                <w:rFonts w:ascii="Arial" w:hAnsi="Arial" w:cs="Arial"/>
                <w:vertAlign w:val="superscript"/>
              </w:rPr>
              <w:t>2Pro</w:t>
            </w:r>
          </w:p>
        </w:tc>
        <w:tc>
          <w:tcPr>
            <w:tcW w:w="1486" w:type="dxa"/>
          </w:tcPr>
          <w:p w14:paraId="567CC7FC" w14:textId="77777777" w:rsidR="00CB27AA" w:rsidRPr="0052357A" w:rsidRDefault="00CB27AA" w:rsidP="001636ED">
            <w:pPr>
              <w:spacing w:line="360" w:lineRule="auto"/>
              <w:rPr>
                <w:rFonts w:ascii="Arial" w:hAnsi="Arial" w:cs="Arial"/>
              </w:rPr>
            </w:pPr>
            <w:r w:rsidRPr="0052357A">
              <w:rPr>
                <w:rFonts w:ascii="Arial" w:hAnsi="Arial" w:cs="Arial"/>
              </w:rPr>
              <w:t>MCH</w:t>
            </w:r>
          </w:p>
          <w:p w14:paraId="0C10EF6F" w14:textId="77777777" w:rsidR="00CB27AA" w:rsidRPr="0052357A" w:rsidRDefault="00CB27AA" w:rsidP="001636ED">
            <w:pPr>
              <w:spacing w:line="360" w:lineRule="auto"/>
              <w:rPr>
                <w:rFonts w:ascii="Arial" w:hAnsi="Arial" w:cs="Arial"/>
              </w:rPr>
            </w:pPr>
            <w:r w:rsidRPr="0052357A">
              <w:rPr>
                <w:rFonts w:ascii="Arial" w:hAnsi="Arial" w:cs="Arial"/>
              </w:rPr>
              <w:t>MM5</w:t>
            </w:r>
          </w:p>
          <w:p w14:paraId="00BE237C"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1963FB54" w14:textId="77777777" w:rsidR="00CB27AA" w:rsidRPr="0052357A" w:rsidRDefault="00CB27AA" w:rsidP="001636ED">
            <w:pPr>
              <w:spacing w:line="360" w:lineRule="auto"/>
              <w:rPr>
                <w:rFonts w:ascii="Arial" w:hAnsi="Arial" w:cs="Arial"/>
              </w:rPr>
            </w:pPr>
            <w:r w:rsidRPr="0052357A">
              <w:rPr>
                <w:rFonts w:ascii="Arial" w:hAnsi="Arial" w:cs="Arial"/>
              </w:rPr>
              <w:t>0.17 ± 0.02</w:t>
            </w:r>
          </w:p>
          <w:p w14:paraId="2BAD9099" w14:textId="77777777" w:rsidR="00CB27AA" w:rsidRPr="0052357A" w:rsidRDefault="00CB27AA" w:rsidP="001636ED">
            <w:pPr>
              <w:spacing w:line="360" w:lineRule="auto"/>
              <w:rPr>
                <w:rFonts w:ascii="Arial" w:hAnsi="Arial" w:cs="Arial"/>
              </w:rPr>
            </w:pPr>
            <w:r w:rsidRPr="0052357A">
              <w:rPr>
                <w:rFonts w:ascii="Arial" w:hAnsi="Arial" w:cs="Arial"/>
              </w:rPr>
              <w:t>0.08 ± 0.01</w:t>
            </w:r>
          </w:p>
          <w:p w14:paraId="3C90FCB6" w14:textId="77777777" w:rsidR="00CB27AA" w:rsidRPr="0052357A" w:rsidRDefault="00CB27AA" w:rsidP="001636ED">
            <w:pPr>
              <w:spacing w:line="360" w:lineRule="auto"/>
              <w:rPr>
                <w:rFonts w:ascii="Arial" w:hAnsi="Arial" w:cs="Arial"/>
              </w:rPr>
            </w:pPr>
            <w:r w:rsidRPr="0052357A">
              <w:rPr>
                <w:rFonts w:ascii="Arial" w:hAnsi="Arial" w:cs="Arial"/>
              </w:rPr>
              <w:t>0.25 ± 0.03</w:t>
            </w:r>
          </w:p>
        </w:tc>
      </w:tr>
      <w:tr w:rsidR="00CB27AA" w:rsidRPr="0052357A" w14:paraId="7064CE76" w14:textId="77777777" w:rsidTr="001636ED">
        <w:tc>
          <w:tcPr>
            <w:tcW w:w="1671" w:type="dxa"/>
          </w:tcPr>
          <w:p w14:paraId="0690369E" w14:textId="77777777" w:rsidR="00CB27AA" w:rsidRPr="0052357A" w:rsidRDefault="00CB27AA" w:rsidP="001636ED">
            <w:pPr>
              <w:spacing w:line="360" w:lineRule="auto"/>
              <w:rPr>
                <w:rFonts w:ascii="Arial" w:hAnsi="Arial" w:cs="Arial"/>
              </w:rPr>
            </w:pPr>
            <w:r w:rsidRPr="0052357A">
              <w:rPr>
                <w:rFonts w:ascii="Arial" w:hAnsi="Arial" w:cs="Arial"/>
              </w:rPr>
              <w:t>SpyCas9</w:t>
            </w:r>
            <w:r w:rsidRPr="0052357A">
              <w:rPr>
                <w:rFonts w:ascii="Arial" w:hAnsi="Arial" w:cs="Arial"/>
                <w:vertAlign w:val="superscript"/>
              </w:rPr>
              <w:t>2Ala</w:t>
            </w:r>
          </w:p>
        </w:tc>
        <w:tc>
          <w:tcPr>
            <w:tcW w:w="1486" w:type="dxa"/>
          </w:tcPr>
          <w:p w14:paraId="658BF07C" w14:textId="77777777" w:rsidR="00CB27AA" w:rsidRPr="0052357A" w:rsidRDefault="00CB27AA" w:rsidP="001636ED">
            <w:pPr>
              <w:spacing w:line="360" w:lineRule="auto"/>
              <w:rPr>
                <w:rFonts w:ascii="Arial" w:hAnsi="Arial" w:cs="Arial"/>
              </w:rPr>
            </w:pPr>
            <w:r w:rsidRPr="0052357A">
              <w:rPr>
                <w:rFonts w:ascii="Arial" w:hAnsi="Arial" w:cs="Arial"/>
              </w:rPr>
              <w:t>MCH</w:t>
            </w:r>
          </w:p>
          <w:p w14:paraId="4495C1E1" w14:textId="77777777" w:rsidR="00CB27AA" w:rsidRPr="0052357A" w:rsidRDefault="00CB27AA" w:rsidP="001636ED">
            <w:pPr>
              <w:spacing w:line="360" w:lineRule="auto"/>
              <w:rPr>
                <w:rFonts w:ascii="Arial" w:hAnsi="Arial" w:cs="Arial"/>
              </w:rPr>
            </w:pPr>
            <w:r w:rsidRPr="0052357A">
              <w:rPr>
                <w:rFonts w:ascii="Arial" w:hAnsi="Arial" w:cs="Arial"/>
              </w:rPr>
              <w:t>MM5</w:t>
            </w:r>
          </w:p>
          <w:p w14:paraId="403B9FBE" w14:textId="77777777" w:rsidR="00CB27AA" w:rsidRPr="0052357A" w:rsidRDefault="00CB27AA" w:rsidP="001636ED">
            <w:pPr>
              <w:spacing w:line="360" w:lineRule="auto"/>
              <w:rPr>
                <w:rFonts w:ascii="Arial" w:hAnsi="Arial" w:cs="Arial"/>
              </w:rPr>
            </w:pPr>
            <w:r w:rsidRPr="0052357A">
              <w:rPr>
                <w:rFonts w:ascii="Arial" w:hAnsi="Arial" w:cs="Arial"/>
              </w:rPr>
              <w:t>MM18</w:t>
            </w:r>
          </w:p>
        </w:tc>
        <w:tc>
          <w:tcPr>
            <w:tcW w:w="1870" w:type="dxa"/>
          </w:tcPr>
          <w:p w14:paraId="4A6C0F0B" w14:textId="77777777" w:rsidR="00CB27AA" w:rsidRPr="0052357A" w:rsidRDefault="00CB27AA" w:rsidP="001636ED">
            <w:pPr>
              <w:spacing w:line="360" w:lineRule="auto"/>
              <w:rPr>
                <w:rFonts w:ascii="Arial" w:hAnsi="Arial" w:cs="Arial"/>
              </w:rPr>
            </w:pPr>
            <w:r w:rsidRPr="0052357A">
              <w:rPr>
                <w:rFonts w:ascii="Arial" w:hAnsi="Arial" w:cs="Arial"/>
              </w:rPr>
              <w:t>0.5 ± 0.1</w:t>
            </w:r>
          </w:p>
          <w:p w14:paraId="2E89FCBA" w14:textId="77777777" w:rsidR="00CB27AA" w:rsidRPr="0052357A" w:rsidRDefault="00CB27AA" w:rsidP="001636ED">
            <w:pPr>
              <w:spacing w:line="360" w:lineRule="auto"/>
              <w:rPr>
                <w:rFonts w:ascii="Arial" w:hAnsi="Arial" w:cs="Arial"/>
              </w:rPr>
            </w:pPr>
            <w:r w:rsidRPr="0052357A">
              <w:rPr>
                <w:rFonts w:ascii="Arial" w:hAnsi="Arial" w:cs="Arial"/>
              </w:rPr>
              <w:t>0.6 ± 0.1</w:t>
            </w:r>
          </w:p>
          <w:p w14:paraId="7EB13C57" w14:textId="77777777" w:rsidR="00CB27AA" w:rsidRPr="0052357A" w:rsidRDefault="00CB27AA" w:rsidP="001636ED">
            <w:pPr>
              <w:spacing w:line="360" w:lineRule="auto"/>
              <w:rPr>
                <w:rFonts w:ascii="Arial" w:hAnsi="Arial" w:cs="Arial"/>
              </w:rPr>
            </w:pPr>
            <w:r w:rsidRPr="0052357A">
              <w:rPr>
                <w:rFonts w:ascii="Arial" w:hAnsi="Arial" w:cs="Arial"/>
              </w:rPr>
              <w:t>1.5 ± 0.4</w:t>
            </w:r>
          </w:p>
        </w:tc>
      </w:tr>
    </w:tbl>
    <w:p w14:paraId="6651849E" w14:textId="77777777" w:rsidR="00CB27AA" w:rsidRPr="0052357A" w:rsidRDefault="00CB27AA" w:rsidP="00CB27AA">
      <w:pPr>
        <w:spacing w:line="360" w:lineRule="auto"/>
        <w:ind w:left="720"/>
        <w:rPr>
          <w:rFonts w:ascii="Arial" w:hAnsi="Arial" w:cs="Arial"/>
        </w:rPr>
      </w:pPr>
    </w:p>
    <w:p w14:paraId="67DEB688" w14:textId="785CCFEA" w:rsidR="00CB27AA" w:rsidRPr="0052357A" w:rsidRDefault="00CB27AA" w:rsidP="00C01AF2">
      <w:pPr>
        <w:spacing w:line="360" w:lineRule="auto"/>
        <w:ind w:left="720"/>
        <w:rPr>
          <w:rFonts w:ascii="Arial" w:hAnsi="Arial" w:cs="Arial"/>
        </w:rPr>
      </w:pPr>
      <w:r w:rsidRPr="0052357A">
        <w:rPr>
          <w:rFonts w:ascii="Arial" w:hAnsi="Arial" w:cs="Arial"/>
          <w:b/>
          <w:bCs/>
        </w:rPr>
        <w:t>Table 3.4</w:t>
      </w:r>
      <w:r w:rsidRPr="0052357A">
        <w:rPr>
          <w:rFonts w:ascii="Arial" w:hAnsi="Arial" w:cs="Arial"/>
        </w:rPr>
        <w:t>. Comparison of amount of rate constants (k</w:t>
      </w:r>
      <w:r w:rsidRPr="0052357A">
        <w:rPr>
          <w:rFonts w:ascii="Arial" w:hAnsi="Arial" w:cs="Arial"/>
          <w:vertAlign w:val="subscript"/>
        </w:rPr>
        <w:t>obs</w:t>
      </w:r>
      <w:r w:rsidRPr="0052357A">
        <w:rPr>
          <w:rFonts w:ascii="Arial" w:hAnsi="Arial" w:cs="Arial"/>
        </w:rPr>
        <w:t xml:space="preserve">, </w:t>
      </w:r>
      <w:proofErr w:type="gramStart"/>
      <w:r w:rsidRPr="0052357A">
        <w:rPr>
          <w:rFonts w:ascii="Arial" w:hAnsi="Arial" w:cs="Arial"/>
        </w:rPr>
        <w:t>min</w:t>
      </w:r>
      <w:r w:rsidRPr="0052357A">
        <w:rPr>
          <w:rFonts w:ascii="Arial" w:hAnsi="Arial" w:cs="Arial"/>
          <w:vertAlign w:val="superscript"/>
        </w:rPr>
        <w:t>-1</w:t>
      </w:r>
      <w:proofErr w:type="gramEnd"/>
      <w:r w:rsidRPr="0052357A">
        <w:rPr>
          <w:rFonts w:ascii="Arial" w:hAnsi="Arial" w:cs="Arial"/>
        </w:rPr>
        <w:t>) for the different proteins and DNA substrates.</w:t>
      </w:r>
    </w:p>
    <w:p w14:paraId="4D04A499" w14:textId="5A576DF3" w:rsidR="00CB27AA" w:rsidRPr="0052357A" w:rsidRDefault="00CB27AA" w:rsidP="00C01AF2">
      <w:pPr>
        <w:rPr>
          <w:rFonts w:ascii="Arial" w:hAnsi="Arial" w:cs="Arial"/>
        </w:rPr>
      </w:pPr>
    </w:p>
    <w:p w14:paraId="462B68FC"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t>SpyCas9</w:t>
      </w:r>
      <w:r w:rsidRPr="0052357A">
        <w:rPr>
          <w:rFonts w:ascii="Arial" w:hAnsi="Arial" w:cs="Arial"/>
          <w:vertAlign w:val="superscript"/>
        </w:rPr>
        <w:t>2Ala</w:t>
      </w:r>
      <w:r w:rsidRPr="0052357A">
        <w:rPr>
          <w:rFonts w:ascii="Arial" w:hAnsi="Arial" w:cs="Arial"/>
        </w:rPr>
        <w:t>’s high DNA cleavage rate and comparable selectivity for on-target cleavage rate relative to SpyCas9</w:t>
      </w:r>
      <w:r w:rsidRPr="0052357A">
        <w:rPr>
          <w:rFonts w:ascii="Arial" w:hAnsi="Arial" w:cs="Arial"/>
          <w:vertAlign w:val="superscript"/>
        </w:rPr>
        <w:t>WT</w:t>
      </w:r>
      <w:r w:rsidRPr="0052357A">
        <w:rPr>
          <w:rFonts w:ascii="Arial" w:hAnsi="Arial" w:cs="Arial"/>
        </w:rPr>
        <w:t xml:space="preserve"> may lend it to certain biotechnology applications</w:t>
      </w:r>
    </w:p>
    <w:p w14:paraId="0A675880" w14:textId="77777777" w:rsidR="00CB27AA" w:rsidRPr="0052357A" w:rsidRDefault="00CB27AA" w:rsidP="00CB27AA">
      <w:pPr>
        <w:pStyle w:val="ListParagraph"/>
        <w:spacing w:line="360" w:lineRule="auto"/>
        <w:rPr>
          <w:rFonts w:ascii="Arial" w:hAnsi="Arial" w:cs="Arial"/>
        </w:rPr>
      </w:pPr>
      <w:r w:rsidRPr="0052357A">
        <w:rPr>
          <w:rFonts w:ascii="Arial" w:hAnsi="Arial" w:cs="Arial"/>
        </w:rPr>
        <w:t>Although SpyCas9</w:t>
      </w:r>
      <w:r w:rsidRPr="0052357A">
        <w:rPr>
          <w:rFonts w:ascii="Arial" w:hAnsi="Arial" w:cs="Arial"/>
          <w:vertAlign w:val="superscript"/>
        </w:rPr>
        <w:t>2Ala</w:t>
      </w:r>
      <w:r w:rsidRPr="0052357A">
        <w:rPr>
          <w:rFonts w:ascii="Arial" w:hAnsi="Arial" w:cs="Arial"/>
        </w:rPr>
        <w:t xml:space="preserve"> linearizes matched and mismatched DNA more rapidly than do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xml:space="preserve"> (Figure 3.7A, Table 3.4), the ratios of the matched over the MM5 and MM18 DNA cleavage rate constants show that its selectivity for rapidly cleaving matched DNA is comparable to, if not higher than, those of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xml:space="preserve"> (Figure 3.7B). </w:t>
      </w:r>
      <w:proofErr w:type="gramStart"/>
      <w:r w:rsidRPr="0052357A">
        <w:rPr>
          <w:rFonts w:ascii="Arial" w:hAnsi="Arial" w:cs="Arial"/>
        </w:rPr>
        <w:t>Regarding Cas9-based biotechnology applications, there</w:t>
      </w:r>
      <w:proofErr w:type="gramEnd"/>
      <w:r w:rsidRPr="0052357A">
        <w:rPr>
          <w:rFonts w:ascii="Arial" w:hAnsi="Arial" w:cs="Arial"/>
        </w:rPr>
        <w:t xml:space="preserve"> may be some instances where SpyCas9</w:t>
      </w:r>
      <w:r w:rsidRPr="0052357A">
        <w:rPr>
          <w:rFonts w:ascii="Arial" w:hAnsi="Arial" w:cs="Arial"/>
          <w:vertAlign w:val="superscript"/>
        </w:rPr>
        <w:t>2Ala</w:t>
      </w:r>
      <w:r w:rsidRPr="0052357A">
        <w:rPr>
          <w:rFonts w:ascii="Arial" w:hAnsi="Arial" w:cs="Arial"/>
        </w:rPr>
        <w:t xml:space="preserve"> is preferred over SpyCas9</w:t>
      </w:r>
      <w:r w:rsidRPr="0052357A">
        <w:rPr>
          <w:rFonts w:ascii="Arial" w:hAnsi="Arial" w:cs="Arial"/>
          <w:vertAlign w:val="superscript"/>
        </w:rPr>
        <w:t>WT</w:t>
      </w:r>
      <w:r w:rsidRPr="0052357A">
        <w:rPr>
          <w:rFonts w:ascii="Arial" w:hAnsi="Arial" w:cs="Arial"/>
        </w:rPr>
        <w:t xml:space="preserve"> because efficiency of DNA cleavage is more important than absolutely minimizing off-target DNA cleavage. For example, a diagnostic use where higher sensitivity to the presence of lower amounts of on-target DNA is a case where SpyCas9</w:t>
      </w:r>
      <w:r w:rsidRPr="0052357A">
        <w:rPr>
          <w:rFonts w:ascii="Arial" w:hAnsi="Arial" w:cs="Arial"/>
          <w:vertAlign w:val="superscript"/>
        </w:rPr>
        <w:t>2Ala</w:t>
      </w:r>
      <w:r w:rsidRPr="0052357A">
        <w:rPr>
          <w:rFonts w:ascii="Arial" w:hAnsi="Arial" w:cs="Arial"/>
        </w:rPr>
        <w:t xml:space="preserve"> may perform more efficiently than SpyCas9</w:t>
      </w:r>
      <w:r w:rsidRPr="0052357A">
        <w:rPr>
          <w:rFonts w:ascii="Arial" w:hAnsi="Arial" w:cs="Arial"/>
          <w:vertAlign w:val="superscript"/>
        </w:rPr>
        <w:t>WT</w:t>
      </w:r>
      <w:r w:rsidRPr="0052357A">
        <w:rPr>
          <w:rFonts w:ascii="Arial" w:hAnsi="Arial" w:cs="Arial"/>
        </w:rPr>
        <w:t>. In the case of gene therapy applications, however, SpyCas9</w:t>
      </w:r>
      <w:r w:rsidRPr="0052357A">
        <w:rPr>
          <w:rFonts w:ascii="Arial" w:hAnsi="Arial" w:cs="Arial"/>
          <w:vertAlign w:val="superscript"/>
        </w:rPr>
        <w:t>2Pro</w:t>
      </w:r>
      <w:r w:rsidRPr="0052357A">
        <w:rPr>
          <w:rFonts w:ascii="Arial" w:hAnsi="Arial" w:cs="Arial"/>
        </w:rPr>
        <w:t xml:space="preserve"> is probably preferred because minimizing off-target DNA cleavage is prioritized over efficiency of DNA cleavage to protect the genome from unintended damage.</w:t>
      </w:r>
    </w:p>
    <w:p w14:paraId="39BAEEE2" w14:textId="77777777" w:rsidR="00CB27AA" w:rsidRPr="0052357A" w:rsidRDefault="00CB27AA" w:rsidP="00CB27AA">
      <w:pPr>
        <w:spacing w:line="360" w:lineRule="auto"/>
        <w:rPr>
          <w:rFonts w:ascii="Arial" w:hAnsi="Arial" w:cs="Arial"/>
        </w:rPr>
      </w:pPr>
    </w:p>
    <w:p w14:paraId="536B1969" w14:textId="77777777" w:rsidR="00CB27AA" w:rsidRPr="0052357A" w:rsidRDefault="00CB27AA" w:rsidP="00CB27AA">
      <w:pPr>
        <w:pStyle w:val="ListParagraph"/>
        <w:numPr>
          <w:ilvl w:val="2"/>
          <w:numId w:val="1"/>
        </w:numPr>
        <w:spacing w:line="360" w:lineRule="auto"/>
        <w:rPr>
          <w:rFonts w:ascii="Arial" w:hAnsi="Arial" w:cs="Arial"/>
        </w:rPr>
      </w:pPr>
      <w:r w:rsidRPr="0052357A">
        <w:rPr>
          <w:rFonts w:ascii="Arial" w:hAnsi="Arial" w:cs="Arial"/>
        </w:rPr>
        <w:lastRenderedPageBreak/>
        <w:t>Mechanistic insights into the effects of the two-proline and two-alanine substitutions on SpyCas9’s on-target DNA linearization selectivity reveal more about how the actions of HNH and RuvC are coordinated for DNA linearization</w:t>
      </w:r>
    </w:p>
    <w:p w14:paraId="7912BB3D" w14:textId="553F7C8E" w:rsidR="0024526A" w:rsidRPr="0052357A" w:rsidRDefault="00CB27AA" w:rsidP="00CB27AA">
      <w:pPr>
        <w:pStyle w:val="ListParagraph"/>
        <w:spacing w:line="360" w:lineRule="auto"/>
        <w:rPr>
          <w:rFonts w:ascii="Arial" w:hAnsi="Arial" w:cs="Arial"/>
        </w:rPr>
      </w:pPr>
      <w:r w:rsidRPr="0052357A">
        <w:rPr>
          <w:rFonts w:ascii="Arial" w:hAnsi="Arial" w:cs="Arial"/>
        </w:rPr>
        <w:t xml:space="preserve">There is evidence that the HNH domain is part of a signaling pathway within SpyCas9 that helps coordinate recognition of gRNA with RuvC activation </w:t>
      </w:r>
      <w:r w:rsidRPr="0052357A">
        <w:rPr>
          <w:rFonts w:ascii="Arial" w:hAnsi="Arial" w:cs="Arial"/>
        </w:rPr>
        <w:fldChar w:fldCharType="begin">
          <w:fldData xml:space="preserve">PEVuZE5vdGU+PENpdGU+PEF1dGhvcj5DaGVuPC9BdXRob3I+PFllYXI+MjAxNzwvWWVhcj48UmVj
TnVtPjQzODwvUmVjTnVtPjxEaXNwbGF5VGV4dD4oQ2hlbiBldCBhbC4sIDIwMTc7IERhZ2RhcyBl
dCBhbC4sIDIwMTc7IE5pZXJ6d2lja2kgZXQgYWwuLCAyMDIxYjsgUGFsZXJtbyBldCBhbC4sIDIw
MThhOyBSYXBlciBldCBhbC4sIDIwMTg7IFN0ZXJuYmVyZyBldCBhbC4sIDIwMTUpPC9EaXNwbGF5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YXR1cmUyNDI2ODwvZWxlY3Ryb25pYy1yZXNvdXJjZS1udW0+PC9yZWNvcmQ+PC9DaXRlPjxDaXRl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==
</w:fldData>
        </w:fldChar>
      </w:r>
      <w:r w:rsidR="004B6377" w:rsidRPr="0052357A">
        <w:rPr>
          <w:rFonts w:ascii="Arial" w:hAnsi="Arial" w:cs="Arial"/>
        </w:rPr>
        <w:instrText xml:space="preserve"> ADDIN EN.CITE </w:instrText>
      </w:r>
      <w:r w:rsidR="004B6377" w:rsidRPr="0052357A">
        <w:rPr>
          <w:rFonts w:ascii="Arial" w:hAnsi="Arial" w:cs="Arial"/>
        </w:rPr>
        <w:fldChar w:fldCharType="begin">
          <w:fldData xml:space="preserve">PEVuZE5vdGU+PENpdGU+PEF1dGhvcj5DaGVuPC9BdXRob3I+PFllYXI+MjAxNzwvWWVhcj48UmVj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==
</w:fldData>
        </w:fldChar>
      </w:r>
      <w:r w:rsidR="004B6377" w:rsidRPr="0052357A">
        <w:rPr>
          <w:rFonts w:ascii="Arial" w:hAnsi="Arial" w:cs="Arial"/>
        </w:rPr>
        <w:instrText xml:space="preserve"> ADDIN EN.CITE.DATA </w:instrText>
      </w:r>
      <w:r w:rsidR="004B6377" w:rsidRPr="0052357A">
        <w:rPr>
          <w:rFonts w:ascii="Arial" w:hAnsi="Arial" w:cs="Arial"/>
        </w:rPr>
      </w:r>
      <w:r w:rsidR="004B6377"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4B6377" w:rsidRPr="0052357A">
        <w:rPr>
          <w:rFonts w:ascii="Arial" w:hAnsi="Arial" w:cs="Arial"/>
          <w:noProof/>
        </w:rPr>
        <w:t>(</w:t>
      </w:r>
      <w:hyperlink w:anchor="_ENREF_46" w:tooltip="Chen, 2017 #438" w:history="1">
        <w:r w:rsidR="00D44C98" w:rsidRPr="0052357A">
          <w:rPr>
            <w:rFonts w:ascii="Arial" w:hAnsi="Arial" w:cs="Arial"/>
            <w:noProof/>
          </w:rPr>
          <w:t>Chen et al., 2017</w:t>
        </w:r>
      </w:hyperlink>
      <w:r w:rsidR="004B6377" w:rsidRPr="0052357A">
        <w:rPr>
          <w:rFonts w:ascii="Arial" w:hAnsi="Arial" w:cs="Arial"/>
          <w:noProof/>
        </w:rPr>
        <w:t xml:space="preserve">; </w:t>
      </w:r>
      <w:hyperlink w:anchor="_ENREF_58" w:tooltip="Dagdas, 2017 #1072" w:history="1">
        <w:r w:rsidR="00D44C98" w:rsidRPr="0052357A">
          <w:rPr>
            <w:rFonts w:ascii="Arial" w:hAnsi="Arial" w:cs="Arial"/>
            <w:noProof/>
          </w:rPr>
          <w:t>Dagdas et al., 2017</w:t>
        </w:r>
      </w:hyperlink>
      <w:r w:rsidR="004B6377" w:rsidRPr="0052357A">
        <w:rPr>
          <w:rFonts w:ascii="Arial" w:hAnsi="Arial" w:cs="Arial"/>
          <w:noProof/>
        </w:rPr>
        <w:t xml:space="preserve">; </w:t>
      </w:r>
      <w:hyperlink w:anchor="_ENREF_200" w:tooltip="Nierzwicki, 2021 #1519" w:history="1">
        <w:r w:rsidR="00D44C98" w:rsidRPr="0052357A">
          <w:rPr>
            <w:rFonts w:ascii="Arial" w:hAnsi="Arial" w:cs="Arial"/>
            <w:noProof/>
          </w:rPr>
          <w:t>Nierzwicki et al., 2021b</w:t>
        </w:r>
      </w:hyperlink>
      <w:r w:rsidR="004B6377" w:rsidRPr="0052357A">
        <w:rPr>
          <w:rFonts w:ascii="Arial" w:hAnsi="Arial" w:cs="Arial"/>
          <w:noProof/>
        </w:rPr>
        <w:t xml:space="preserve">; </w:t>
      </w:r>
      <w:hyperlink w:anchor="_ENREF_211" w:tooltip="Palermo, 2018 #1521" w:history="1">
        <w:r w:rsidR="00D44C98" w:rsidRPr="0052357A">
          <w:rPr>
            <w:rFonts w:ascii="Arial" w:hAnsi="Arial" w:cs="Arial"/>
            <w:noProof/>
          </w:rPr>
          <w:t>Palermo et al., 2018a</w:t>
        </w:r>
      </w:hyperlink>
      <w:r w:rsidR="004B6377" w:rsidRPr="0052357A">
        <w:rPr>
          <w:rFonts w:ascii="Arial" w:hAnsi="Arial" w:cs="Arial"/>
          <w:noProof/>
        </w:rPr>
        <w:t xml:space="preserve">; </w:t>
      </w:r>
      <w:hyperlink w:anchor="_ENREF_230" w:tooltip="Raper, 2018 #1345" w:history="1">
        <w:r w:rsidR="00D44C98" w:rsidRPr="0052357A">
          <w:rPr>
            <w:rFonts w:ascii="Arial" w:hAnsi="Arial" w:cs="Arial"/>
            <w:noProof/>
          </w:rPr>
          <w:t>Raper et al., 2018</w:t>
        </w:r>
      </w:hyperlink>
      <w:r w:rsidR="004B6377" w:rsidRPr="0052357A">
        <w:rPr>
          <w:rFonts w:ascii="Arial" w:hAnsi="Arial" w:cs="Arial"/>
          <w:noProof/>
        </w:rPr>
        <w:t xml:space="preserve">; </w:t>
      </w:r>
      <w:hyperlink w:anchor="_ENREF_261" w:tooltip="Sternberg, 2015 #330" w:history="1">
        <w:r w:rsidR="00D44C98" w:rsidRPr="0052357A">
          <w:rPr>
            <w:rFonts w:ascii="Arial" w:hAnsi="Arial" w:cs="Arial"/>
            <w:noProof/>
          </w:rPr>
          <w:t>Sternberg et al., 2015</w:t>
        </w:r>
      </w:hyperlink>
      <w:r w:rsidR="004B6377" w:rsidRPr="0052357A">
        <w:rPr>
          <w:rFonts w:ascii="Arial" w:hAnsi="Arial" w:cs="Arial"/>
          <w:noProof/>
        </w:rPr>
        <w:t>)</w:t>
      </w:r>
      <w:r w:rsidRPr="0052357A">
        <w:rPr>
          <w:rFonts w:ascii="Arial" w:hAnsi="Arial" w:cs="Arial"/>
        </w:rPr>
        <w:fldChar w:fldCharType="end"/>
      </w:r>
      <w:r w:rsidRPr="0052357A">
        <w:rPr>
          <w:rFonts w:ascii="Arial" w:hAnsi="Arial" w:cs="Arial"/>
        </w:rPr>
        <w:t xml:space="preserve">, and the loop-to-helix transition in BH may be part of this pathway </w: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 </w:instrText>
      </w:r>
      <w:r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Pr="0052357A">
        <w:rPr>
          <w:rFonts w:ascii="Arial" w:hAnsi="Arial" w:cs="Arial"/>
        </w:rPr>
        <w:instrText xml:space="preserve"> ADDIN EN.CITE.DATA </w:instrText>
      </w:r>
      <w:r w:rsidRPr="0052357A">
        <w:rPr>
          <w:rFonts w:ascii="Arial" w:hAnsi="Arial" w:cs="Arial"/>
        </w:rPr>
      </w:r>
      <w:r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The fact that the two-alanine substitution, which is expected to increase the helicity of the BH, increased the DNA linearization rate indicates that the loop-to-helix-transition could be part of the signal transduced from the nucleic acid recognition lobe of SpyCas9 to the nuclease lobe for coordination of the HNH and RuvC to linearize DNA</w:t>
      </w:r>
      <w:r w:rsidR="0024526A" w:rsidRPr="0052357A">
        <w:rPr>
          <w:rFonts w:ascii="Arial" w:hAnsi="Arial" w:cs="Arial"/>
        </w:rPr>
        <w:t>. It is possible that the ongoing EPR studies will show that the SpyCas9</w:t>
      </w:r>
      <w:r w:rsidR="0024526A" w:rsidRPr="0052357A">
        <w:rPr>
          <w:rFonts w:ascii="Arial" w:hAnsi="Arial" w:cs="Arial"/>
          <w:vertAlign w:val="superscript"/>
        </w:rPr>
        <w:t>WT</w:t>
      </w:r>
      <w:r w:rsidR="0024526A" w:rsidRPr="0052357A">
        <w:rPr>
          <w:rFonts w:ascii="Arial" w:hAnsi="Arial" w:cs="Arial"/>
        </w:rPr>
        <w:t>-gRNA complex has only a slightly increased population in the stable helical conformation as opposed to the loop form relative to SpyCas9</w:t>
      </w:r>
      <w:r w:rsidR="0024526A" w:rsidRPr="0052357A">
        <w:rPr>
          <w:rFonts w:ascii="Arial" w:hAnsi="Arial" w:cs="Arial"/>
          <w:vertAlign w:val="superscript"/>
        </w:rPr>
        <w:t>2Pro</w:t>
      </w:r>
      <w:r w:rsidR="0024526A" w:rsidRPr="0052357A">
        <w:rPr>
          <w:rFonts w:ascii="Arial" w:hAnsi="Arial" w:cs="Arial"/>
        </w:rPr>
        <w:t>-gRNA complex, and that the SpyCas9</w:t>
      </w:r>
      <w:r w:rsidR="0024526A" w:rsidRPr="0052357A">
        <w:rPr>
          <w:rFonts w:ascii="Arial" w:hAnsi="Arial" w:cs="Arial"/>
          <w:vertAlign w:val="superscript"/>
        </w:rPr>
        <w:t>2Ala</w:t>
      </w:r>
      <w:r w:rsidR="0024526A" w:rsidRPr="0052357A">
        <w:rPr>
          <w:rFonts w:ascii="Arial" w:hAnsi="Arial" w:cs="Arial"/>
        </w:rPr>
        <w:t>-gRNA complex has a much greater population in the helical form. If this helicity trend is observed in the EPR studies, then it will match the DNA linearization rate trend observed in this study, which is that SpyCas9</w:t>
      </w:r>
      <w:r w:rsidR="0024526A" w:rsidRPr="0052357A">
        <w:rPr>
          <w:rFonts w:ascii="Arial" w:hAnsi="Arial" w:cs="Arial"/>
          <w:vertAlign w:val="superscript"/>
        </w:rPr>
        <w:t>2Pro</w:t>
      </w:r>
      <w:r w:rsidR="0024526A" w:rsidRPr="0052357A">
        <w:rPr>
          <w:rFonts w:ascii="Arial" w:hAnsi="Arial" w:cs="Arial"/>
        </w:rPr>
        <w:t xml:space="preserve"> linearizes DNA the slowest, SpyCas9</w:t>
      </w:r>
      <w:r w:rsidR="0024526A" w:rsidRPr="0052357A">
        <w:rPr>
          <w:rFonts w:ascii="Arial" w:hAnsi="Arial" w:cs="Arial"/>
          <w:vertAlign w:val="superscript"/>
        </w:rPr>
        <w:t>WT</w:t>
      </w:r>
      <w:r w:rsidR="0024526A" w:rsidRPr="0052357A">
        <w:rPr>
          <w:rFonts w:ascii="Arial" w:hAnsi="Arial" w:cs="Arial"/>
        </w:rPr>
        <w:t xml:space="preserve"> being slightly faster, and SpyCas9</w:t>
      </w:r>
      <w:r w:rsidR="0024526A" w:rsidRPr="0052357A">
        <w:rPr>
          <w:rFonts w:ascii="Arial" w:hAnsi="Arial" w:cs="Arial"/>
          <w:vertAlign w:val="superscript"/>
        </w:rPr>
        <w:t>2Ala</w:t>
      </w:r>
      <w:r w:rsidR="0024526A" w:rsidRPr="0052357A">
        <w:rPr>
          <w:rFonts w:ascii="Arial" w:hAnsi="Arial" w:cs="Arial"/>
        </w:rPr>
        <w:t xml:space="preserve"> being the fastest (Figure 3.7A). In this case, the transduction of a nuclease coordinating signal from the nucleic acid recognition lobe </w:t>
      </w:r>
      <w:r w:rsidR="0024526A" w:rsidRPr="0052357A">
        <w:rPr>
          <w:rFonts w:ascii="Arial" w:hAnsi="Arial" w:cs="Arial"/>
          <w:i/>
          <w:iCs/>
        </w:rPr>
        <w:t>via</w:t>
      </w:r>
      <w:r w:rsidR="0024526A" w:rsidRPr="0052357A">
        <w:rPr>
          <w:rFonts w:ascii="Arial" w:hAnsi="Arial" w:cs="Arial"/>
        </w:rPr>
        <w:t xml:space="preserve"> the BH loop-to-helix transition would be a plausible mechanism describing how the two-proline substitution hinders the coordination of the HNH and RuvC for complete DNA linearization </w:t>
      </w:r>
      <w:r w:rsidR="0024526A"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24526A" w:rsidRPr="0052357A">
        <w:rPr>
          <w:rFonts w:ascii="Arial" w:hAnsi="Arial" w:cs="Arial"/>
        </w:rPr>
        <w:instrText xml:space="preserve"> ADDIN EN.CITE </w:instrText>
      </w:r>
      <w:r w:rsidR="0024526A" w:rsidRPr="0052357A">
        <w:rPr>
          <w:rFonts w:ascii="Arial" w:hAnsi="Arial" w:cs="Arial"/>
        </w:rPr>
        <w:fldChar w:fldCharType="begin">
          <w:fldData xml:space="preserve">PEVuZE5vdGU+PENpdGU+PEF1dGhvcj5CYWJ1PC9BdXRob3I+PFllYXI+MjAyMTwvWWVhcj48UmVj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==
</w:fldData>
        </w:fldChar>
      </w:r>
      <w:r w:rsidR="0024526A" w:rsidRPr="0052357A">
        <w:rPr>
          <w:rFonts w:ascii="Arial" w:hAnsi="Arial" w:cs="Arial"/>
        </w:rPr>
        <w:instrText xml:space="preserve"> ADDIN EN.CITE.DATA </w:instrText>
      </w:r>
      <w:r w:rsidR="0024526A" w:rsidRPr="0052357A">
        <w:rPr>
          <w:rFonts w:ascii="Arial" w:hAnsi="Arial" w:cs="Arial"/>
        </w:rPr>
      </w:r>
      <w:r w:rsidR="0024526A" w:rsidRPr="0052357A">
        <w:rPr>
          <w:rFonts w:ascii="Arial" w:hAnsi="Arial" w:cs="Arial"/>
        </w:rPr>
        <w:fldChar w:fldCharType="end"/>
      </w:r>
      <w:r w:rsidR="0024526A" w:rsidRPr="0052357A">
        <w:rPr>
          <w:rFonts w:ascii="Arial" w:hAnsi="Arial" w:cs="Arial"/>
        </w:rPr>
      </w:r>
      <w:r w:rsidR="0024526A" w:rsidRPr="0052357A">
        <w:rPr>
          <w:rFonts w:ascii="Arial" w:hAnsi="Arial" w:cs="Arial"/>
        </w:rPr>
        <w:fldChar w:fldCharType="separate"/>
      </w:r>
      <w:r w:rsidR="0024526A" w:rsidRPr="0052357A">
        <w:rPr>
          <w:rFonts w:ascii="Arial" w:hAnsi="Arial" w:cs="Arial"/>
          <w:noProof/>
        </w:rPr>
        <w:t>(</w:t>
      </w:r>
      <w:hyperlink w:anchor="_ENREF_20" w:tooltip="Babu, 2021 #530" w:history="1">
        <w:r w:rsidR="00D44C98" w:rsidRPr="0052357A">
          <w:rPr>
            <w:rFonts w:ascii="Arial" w:hAnsi="Arial" w:cs="Arial"/>
            <w:noProof/>
          </w:rPr>
          <w:t>Babu et al., 2021</w:t>
        </w:r>
      </w:hyperlink>
      <w:r w:rsidR="0024526A" w:rsidRPr="0052357A">
        <w:rPr>
          <w:rFonts w:ascii="Arial" w:hAnsi="Arial" w:cs="Arial"/>
          <w:noProof/>
        </w:rPr>
        <w:t>)</w:t>
      </w:r>
      <w:r w:rsidR="0024526A" w:rsidRPr="0052357A">
        <w:rPr>
          <w:rFonts w:ascii="Arial" w:hAnsi="Arial" w:cs="Arial"/>
        </w:rPr>
        <w:fldChar w:fldCharType="end"/>
      </w:r>
      <w:r w:rsidR="0024526A" w:rsidRPr="0052357A">
        <w:rPr>
          <w:rFonts w:ascii="Arial" w:hAnsi="Arial" w:cs="Arial"/>
        </w:rPr>
        <w:t>.</w:t>
      </w:r>
    </w:p>
    <w:p w14:paraId="6A58360D" w14:textId="77777777" w:rsidR="00CB27AA" w:rsidRPr="0052357A" w:rsidRDefault="00CB27AA" w:rsidP="0024526A">
      <w:pPr>
        <w:pStyle w:val="ListParagraph"/>
        <w:spacing w:line="360" w:lineRule="auto"/>
        <w:rPr>
          <w:rFonts w:ascii="Arial" w:hAnsi="Arial" w:cs="Arial"/>
        </w:rPr>
      </w:pPr>
    </w:p>
    <w:p w14:paraId="551E91C0" w14:textId="77777777" w:rsidR="00CB27AA" w:rsidRPr="0052357A" w:rsidRDefault="00CB27AA" w:rsidP="00CB27AA">
      <w:pPr>
        <w:pStyle w:val="ListParagraph"/>
        <w:numPr>
          <w:ilvl w:val="2"/>
          <w:numId w:val="1"/>
        </w:numPr>
        <w:spacing w:line="360" w:lineRule="auto"/>
        <w:rPr>
          <w:rFonts w:ascii="Arial" w:hAnsi="Arial" w:cs="Arial"/>
        </w:rPr>
      </w:pPr>
      <w:proofErr w:type="gramStart"/>
      <w:r w:rsidRPr="0052357A">
        <w:rPr>
          <w:rFonts w:ascii="Arial" w:hAnsi="Arial" w:cs="Arial"/>
        </w:rPr>
        <w:t>Future prospects</w:t>
      </w:r>
      <w:proofErr w:type="gramEnd"/>
    </w:p>
    <w:p w14:paraId="10CA445A" w14:textId="77777777" w:rsidR="00CB27AA" w:rsidRPr="0052357A" w:rsidRDefault="00CB27AA" w:rsidP="00CB27AA">
      <w:pPr>
        <w:pStyle w:val="ListParagraph"/>
        <w:numPr>
          <w:ilvl w:val="3"/>
          <w:numId w:val="1"/>
        </w:numPr>
        <w:spacing w:line="360" w:lineRule="auto"/>
        <w:rPr>
          <w:rFonts w:ascii="Arial" w:hAnsi="Arial" w:cs="Arial"/>
        </w:rPr>
      </w:pPr>
      <w:r w:rsidRPr="0052357A">
        <w:rPr>
          <w:rFonts w:ascii="Arial" w:hAnsi="Arial" w:cs="Arial"/>
        </w:rPr>
        <w:t>SDSL EPR studies with SpyCas9</w:t>
      </w:r>
      <w:r w:rsidRPr="0052357A">
        <w:rPr>
          <w:rFonts w:ascii="Arial" w:hAnsi="Arial" w:cs="Arial"/>
          <w:vertAlign w:val="superscript"/>
        </w:rPr>
        <w:t>WT</w:t>
      </w:r>
      <w:r w:rsidRPr="0052357A">
        <w:rPr>
          <w:rFonts w:ascii="Arial" w:hAnsi="Arial" w:cs="Arial"/>
        </w:rPr>
        <w:t>, SpyCas9</w:t>
      </w:r>
      <w:r w:rsidRPr="0052357A">
        <w:rPr>
          <w:rFonts w:ascii="Arial" w:hAnsi="Arial" w:cs="Arial"/>
          <w:vertAlign w:val="superscript"/>
        </w:rPr>
        <w:t>2Pro</w:t>
      </w:r>
      <w:r w:rsidRPr="0052357A">
        <w:rPr>
          <w:rFonts w:ascii="Arial" w:hAnsi="Arial" w:cs="Arial"/>
        </w:rPr>
        <w:t xml:space="preserve"> and SpyCas9</w:t>
      </w:r>
      <w:r w:rsidRPr="0052357A">
        <w:rPr>
          <w:rFonts w:ascii="Arial" w:hAnsi="Arial" w:cs="Arial"/>
          <w:vertAlign w:val="superscript"/>
        </w:rPr>
        <w:t>2Ala</w:t>
      </w:r>
      <w:r w:rsidRPr="0052357A">
        <w:rPr>
          <w:rFonts w:ascii="Arial" w:hAnsi="Arial" w:cs="Arial"/>
        </w:rPr>
        <w:t xml:space="preserve"> and different DNA substrates to monitor the loop-to-helix transition </w:t>
      </w:r>
    </w:p>
    <w:p w14:paraId="5C525975" w14:textId="61059F5E" w:rsidR="001E7AFE" w:rsidRPr="0052357A" w:rsidRDefault="001E7AFE" w:rsidP="001E7AFE">
      <w:pPr>
        <w:pStyle w:val="ListParagraph"/>
        <w:spacing w:line="360" w:lineRule="auto"/>
        <w:rPr>
          <w:rFonts w:ascii="Arial" w:hAnsi="Arial" w:cs="Arial"/>
        </w:rPr>
      </w:pPr>
      <w:r w:rsidRPr="0052357A">
        <w:rPr>
          <w:rFonts w:ascii="Arial" w:hAnsi="Arial" w:cs="Arial"/>
        </w:rPr>
        <w:t>Our initial EPR studies with apo and binary (Cas9 bound to sgRNA) complexes of SpyCas9</w:t>
      </w:r>
      <w:r w:rsidRPr="0052357A">
        <w:rPr>
          <w:rFonts w:ascii="Arial" w:hAnsi="Arial" w:cs="Arial"/>
          <w:vertAlign w:val="superscript"/>
        </w:rPr>
        <w:t>WT</w:t>
      </w:r>
      <w:r w:rsidRPr="0052357A">
        <w:rPr>
          <w:rFonts w:ascii="Arial" w:hAnsi="Arial" w:cs="Arial"/>
        </w:rPr>
        <w:t xml:space="preserve"> and SpyCas9</w:t>
      </w:r>
      <w:r w:rsidRPr="0052357A">
        <w:rPr>
          <w:rFonts w:ascii="Arial" w:hAnsi="Arial" w:cs="Arial"/>
          <w:vertAlign w:val="superscript"/>
        </w:rPr>
        <w:t>2Pro</w:t>
      </w:r>
      <w:r w:rsidRPr="0052357A">
        <w:rPr>
          <w:rFonts w:ascii="Arial" w:hAnsi="Arial" w:cs="Arial"/>
        </w:rPr>
        <w:t xml:space="preserve"> measuring the loop-to-helix transition show that the </w:t>
      </w:r>
      <w:r w:rsidR="00635906" w:rsidRPr="0052357A">
        <w:rPr>
          <w:rFonts w:ascii="Arial" w:hAnsi="Arial" w:cs="Arial"/>
        </w:rPr>
        <w:t>p</w:t>
      </w:r>
      <w:r w:rsidRPr="0052357A">
        <w:rPr>
          <w:rFonts w:ascii="Arial" w:hAnsi="Arial" w:cs="Arial"/>
        </w:rPr>
        <w:t>ro</w:t>
      </w:r>
      <w:r w:rsidR="00635906" w:rsidRPr="0052357A">
        <w:rPr>
          <w:rFonts w:ascii="Arial" w:hAnsi="Arial" w:cs="Arial"/>
        </w:rPr>
        <w:t>line</w:t>
      </w:r>
      <w:r w:rsidRPr="0052357A">
        <w:rPr>
          <w:rFonts w:ascii="Arial" w:hAnsi="Arial" w:cs="Arial"/>
        </w:rPr>
        <w:t xml:space="preserve"> substitutions impact the stability of BH such that the loop within BH is </w:t>
      </w:r>
      <w:r w:rsidRPr="0052357A">
        <w:rPr>
          <w:rFonts w:ascii="Arial" w:hAnsi="Arial" w:cs="Arial"/>
        </w:rPr>
        <w:lastRenderedPageBreak/>
        <w:t>less able to form a helix upon sgRNA binding to SpyCas9 (data not shown). Further EPR studies will include testing SpyCas9</w:t>
      </w:r>
      <w:r w:rsidRPr="0052357A">
        <w:rPr>
          <w:rFonts w:ascii="Arial" w:hAnsi="Arial" w:cs="Arial"/>
          <w:vertAlign w:val="superscript"/>
        </w:rPr>
        <w:t>2Ala</w:t>
      </w:r>
      <w:r w:rsidRPr="0052357A" w:rsidDel="0012161B">
        <w:rPr>
          <w:rFonts w:ascii="Arial" w:hAnsi="Arial" w:cs="Arial"/>
        </w:rPr>
        <w:t xml:space="preserve"> </w:t>
      </w:r>
      <w:r w:rsidRPr="0052357A">
        <w:rPr>
          <w:rFonts w:ascii="Arial" w:hAnsi="Arial" w:cs="Arial"/>
        </w:rPr>
        <w:t xml:space="preserve">and different DNA substrates to measure the stability of the BH under different conditions that will provide mechanistic insights on the DNA cleavage differences that we report in this study. </w:t>
      </w:r>
    </w:p>
    <w:p w14:paraId="149DAA76" w14:textId="77777777" w:rsidR="00CB27AA" w:rsidRPr="0052357A" w:rsidRDefault="00CB27AA" w:rsidP="00CB27AA">
      <w:pPr>
        <w:pStyle w:val="ListParagraph"/>
        <w:spacing w:line="360" w:lineRule="auto"/>
        <w:rPr>
          <w:rFonts w:ascii="Arial" w:hAnsi="Arial" w:cs="Arial"/>
        </w:rPr>
      </w:pPr>
    </w:p>
    <w:p w14:paraId="7FA13C3E" w14:textId="77777777" w:rsidR="00CB27AA" w:rsidRPr="0052357A" w:rsidRDefault="00CB27AA" w:rsidP="00CB27AA">
      <w:pPr>
        <w:pStyle w:val="ListParagraph"/>
        <w:numPr>
          <w:ilvl w:val="3"/>
          <w:numId w:val="1"/>
        </w:numPr>
        <w:spacing w:line="360" w:lineRule="auto"/>
        <w:rPr>
          <w:rFonts w:ascii="Arial" w:hAnsi="Arial" w:cs="Arial"/>
        </w:rPr>
      </w:pPr>
      <w:r w:rsidRPr="0052357A">
        <w:rPr>
          <w:rFonts w:ascii="Arial" w:hAnsi="Arial" w:cs="Arial"/>
        </w:rPr>
        <w:t xml:space="preserve">Testing the effect of different amino acids in the loop region of the BH and its effect on the loop-to-helix transition </w:t>
      </w:r>
    </w:p>
    <w:p w14:paraId="67910C62" w14:textId="77777777" w:rsidR="00CB27AA" w:rsidRPr="0052357A" w:rsidRDefault="00CB27AA" w:rsidP="00CB27AA">
      <w:pPr>
        <w:spacing w:line="360" w:lineRule="auto"/>
        <w:ind w:left="720"/>
        <w:rPr>
          <w:rFonts w:ascii="Arial" w:hAnsi="Arial" w:cs="Arial"/>
        </w:rPr>
      </w:pPr>
      <w:r w:rsidRPr="0052357A">
        <w:rPr>
          <w:rFonts w:ascii="Arial" w:hAnsi="Arial" w:cs="Arial"/>
        </w:rPr>
        <w:t xml:space="preserve">While this work tested only the effects of proline and alanine substitutions in the loop region of the BH, future studies testing different amino acids, especially assessing amino acids with different side chain properties (charge, hydrophobicity, size, aromaticity </w:t>
      </w:r>
      <w:r w:rsidRPr="0052357A">
        <w:rPr>
          <w:rFonts w:ascii="Arial" w:hAnsi="Arial" w:cs="Arial"/>
          <w:i/>
        </w:rPr>
        <w:t>etc</w:t>
      </w:r>
      <w:r w:rsidRPr="0052357A">
        <w:rPr>
          <w:rFonts w:ascii="Arial" w:hAnsi="Arial" w:cs="Arial"/>
        </w:rPr>
        <w:t>.) will not only provide mechanistic details of the loop-to-helix transition in SpyCas9’s DNA cleavage and mismatch sensitivity, but will also have the potential to deliver newer variants that are more efficient for gene editing applications. A repertoire of variants with very efficient on-target DNA cleavage and severely compromised off-target DNA linearization will be valuable for genome applications.</w:t>
      </w:r>
    </w:p>
    <w:p w14:paraId="3E0269EF" w14:textId="77777777" w:rsidR="006F453D" w:rsidRPr="0052357A" w:rsidRDefault="006F453D" w:rsidP="00F268C4">
      <w:pPr>
        <w:pStyle w:val="ListParagraph"/>
        <w:spacing w:line="360" w:lineRule="auto"/>
        <w:rPr>
          <w:rFonts w:ascii="Arial" w:hAnsi="Arial" w:cs="Arial"/>
          <w:color w:val="000000" w:themeColor="text1"/>
        </w:rPr>
      </w:pPr>
    </w:p>
    <w:p w14:paraId="0329020E" w14:textId="30469AF1" w:rsidR="006F453D" w:rsidRPr="0052357A" w:rsidRDefault="006F453D" w:rsidP="00F268C4">
      <w:pPr>
        <w:spacing w:line="360" w:lineRule="auto"/>
        <w:rPr>
          <w:rFonts w:ascii="Arial" w:hAnsi="Arial" w:cs="Arial"/>
          <w:color w:val="000000" w:themeColor="text1"/>
        </w:rPr>
      </w:pPr>
      <w:r w:rsidRPr="0052357A">
        <w:rPr>
          <w:rFonts w:ascii="Arial" w:hAnsi="Arial" w:cs="Arial"/>
          <w:color w:val="000000" w:themeColor="text1"/>
        </w:rPr>
        <w:br w:type="page"/>
      </w:r>
    </w:p>
    <w:p w14:paraId="1FB2D4B6" w14:textId="77777777" w:rsidR="006F453D" w:rsidRPr="0052357A" w:rsidRDefault="006F453D" w:rsidP="00F268C4">
      <w:pPr>
        <w:pStyle w:val="ListParagraph"/>
        <w:spacing w:line="360" w:lineRule="auto"/>
        <w:rPr>
          <w:rFonts w:ascii="Arial" w:hAnsi="Arial" w:cs="Arial"/>
          <w:color w:val="000000" w:themeColor="text1"/>
        </w:rPr>
      </w:pPr>
    </w:p>
    <w:p w14:paraId="6FB8AD3E" w14:textId="1914FD60" w:rsidR="00356FEA" w:rsidRPr="0052357A" w:rsidRDefault="00356FEA" w:rsidP="00F268C4">
      <w:pPr>
        <w:pStyle w:val="ListParagraph"/>
        <w:numPr>
          <w:ilvl w:val="0"/>
          <w:numId w:val="1"/>
        </w:numPr>
        <w:spacing w:line="360" w:lineRule="auto"/>
        <w:rPr>
          <w:rFonts w:ascii="Arial" w:hAnsi="Arial" w:cs="Arial"/>
        </w:rPr>
      </w:pPr>
      <w:bookmarkStart w:id="3" w:name="ch4"/>
      <w:r w:rsidRPr="0052357A">
        <w:rPr>
          <w:rFonts w:ascii="Arial" w:hAnsi="Arial" w:cs="Arial"/>
        </w:rPr>
        <w:t>Chapter 4</w:t>
      </w:r>
      <w:bookmarkEnd w:id="3"/>
      <w:r w:rsidRPr="0052357A">
        <w:rPr>
          <w:rFonts w:ascii="Arial" w:hAnsi="Arial" w:cs="Arial"/>
        </w:rPr>
        <w:t xml:space="preserve">: Predicting Potential Antiviral targets in Coronavirus-2 </w:t>
      </w:r>
      <w:r w:rsidR="00F07EBB" w:rsidRPr="0052357A">
        <w:rPr>
          <w:rFonts w:ascii="Arial" w:hAnsi="Arial" w:cs="Arial"/>
        </w:rPr>
        <w:t>Spike P</w:t>
      </w:r>
      <w:r w:rsidRPr="0052357A">
        <w:rPr>
          <w:rFonts w:ascii="Arial" w:hAnsi="Arial" w:cs="Arial"/>
        </w:rPr>
        <w:t>rotein Using Sequence Conservation Analysis</w:t>
      </w:r>
    </w:p>
    <w:p w14:paraId="1ADB247A" w14:textId="77777777" w:rsidR="00356FEA" w:rsidRPr="0052357A" w:rsidRDefault="00356FEA" w:rsidP="00F268C4">
      <w:pPr>
        <w:pStyle w:val="ListParagraph"/>
        <w:spacing w:line="360" w:lineRule="auto"/>
        <w:ind w:left="540"/>
        <w:rPr>
          <w:rFonts w:ascii="Arial" w:hAnsi="Arial" w:cs="Arial"/>
        </w:rPr>
      </w:pPr>
    </w:p>
    <w:p w14:paraId="64132706" w14:textId="77777777" w:rsidR="00356FEA" w:rsidRPr="0052357A" w:rsidRDefault="00356FEA" w:rsidP="00F268C4">
      <w:pPr>
        <w:pStyle w:val="ListParagraph"/>
        <w:numPr>
          <w:ilvl w:val="1"/>
          <w:numId w:val="1"/>
        </w:numPr>
        <w:spacing w:line="360" w:lineRule="auto"/>
        <w:rPr>
          <w:rFonts w:ascii="Arial" w:hAnsi="Arial" w:cs="Arial"/>
        </w:rPr>
      </w:pPr>
      <w:r w:rsidRPr="0052357A">
        <w:rPr>
          <w:rFonts w:ascii="Arial" w:hAnsi="Arial" w:cs="Arial"/>
        </w:rPr>
        <w:t>Authorship</w:t>
      </w:r>
    </w:p>
    <w:p w14:paraId="4DCCEEB1" w14:textId="6B0C5EDE" w:rsidR="00356FEA" w:rsidRPr="0052357A" w:rsidRDefault="00356FEA" w:rsidP="00F268C4">
      <w:pPr>
        <w:pStyle w:val="ListParagraph"/>
        <w:spacing w:line="360" w:lineRule="auto"/>
        <w:rPr>
          <w:rFonts w:ascii="Arial" w:hAnsi="Arial" w:cs="Arial"/>
        </w:rPr>
      </w:pPr>
      <w:r w:rsidRPr="0052357A">
        <w:rPr>
          <w:rFonts w:ascii="Arial" w:hAnsi="Arial" w:cs="Arial"/>
        </w:rPr>
        <w:t>This is unpublished work done in collaboration with Richard Van</w:t>
      </w:r>
      <w:r w:rsidR="006C65EF" w:rsidRPr="0052357A">
        <w:rPr>
          <w:rFonts w:ascii="Arial" w:hAnsi="Arial" w:cs="Arial"/>
        </w:rPr>
        <w:t xml:space="preserve">, a member of Dr. Yihan Shao’s laboratory </w:t>
      </w:r>
      <w:r w:rsidRPr="0052357A">
        <w:rPr>
          <w:rFonts w:ascii="Arial" w:hAnsi="Arial" w:cs="Arial"/>
        </w:rPr>
        <w:t>at the University of Oklahoma Department of Chemistry and Biochemistry</w:t>
      </w:r>
      <w:r w:rsidR="008307E1" w:rsidRPr="0052357A">
        <w:rPr>
          <w:rFonts w:ascii="Arial" w:hAnsi="Arial" w:cs="Arial"/>
        </w:rPr>
        <w:t>, and</w:t>
      </w:r>
      <w:r w:rsidR="00533A9D" w:rsidRPr="0052357A">
        <w:rPr>
          <w:rFonts w:ascii="Arial" w:hAnsi="Arial" w:cs="Arial"/>
        </w:rPr>
        <w:t xml:space="preserve"> Dr. Fares </w:t>
      </w:r>
      <w:proofErr w:type="spellStart"/>
      <w:r w:rsidR="00533A9D" w:rsidRPr="0052357A">
        <w:rPr>
          <w:rFonts w:ascii="Arial" w:hAnsi="Arial" w:cs="Arial"/>
        </w:rPr>
        <w:t>Najar</w:t>
      </w:r>
      <w:proofErr w:type="spellEnd"/>
      <w:r w:rsidR="00533A9D" w:rsidRPr="0052357A">
        <w:rPr>
          <w:rFonts w:ascii="Arial" w:hAnsi="Arial" w:cs="Arial"/>
        </w:rPr>
        <w:t xml:space="preserve">, former </w:t>
      </w:r>
      <w:r w:rsidR="00533A9D" w:rsidRPr="0052357A">
        <w:rPr>
          <w:rFonts w:ascii="Arial" w:hAnsi="Arial" w:cs="Arial"/>
          <w:color w:val="000000" w:themeColor="text1"/>
        </w:rPr>
        <w:t>director of the University of Oklahoma Chemistry and Biochemistry Bioinformatics Core</w:t>
      </w:r>
      <w:r w:rsidR="008307E1" w:rsidRPr="0052357A">
        <w:rPr>
          <w:rFonts w:ascii="Arial" w:hAnsi="Arial" w:cs="Arial"/>
          <w:color w:val="000000" w:themeColor="text1"/>
        </w:rPr>
        <w:t xml:space="preserve">. Dr. Fares </w:t>
      </w:r>
      <w:proofErr w:type="spellStart"/>
      <w:r w:rsidR="008307E1" w:rsidRPr="0052357A">
        <w:rPr>
          <w:rFonts w:ascii="Arial" w:hAnsi="Arial" w:cs="Arial"/>
          <w:color w:val="000000" w:themeColor="text1"/>
        </w:rPr>
        <w:t>Naj</w:t>
      </w:r>
      <w:r w:rsidR="00D25773" w:rsidRPr="0052357A">
        <w:rPr>
          <w:rFonts w:ascii="Arial" w:hAnsi="Arial" w:cs="Arial"/>
          <w:color w:val="000000" w:themeColor="text1"/>
        </w:rPr>
        <w:t>ar</w:t>
      </w:r>
      <w:proofErr w:type="spellEnd"/>
      <w:r w:rsidR="00533A9D" w:rsidRPr="0052357A">
        <w:rPr>
          <w:rFonts w:ascii="Arial" w:hAnsi="Arial" w:cs="Arial"/>
          <w:color w:val="000000" w:themeColor="text1"/>
        </w:rPr>
        <w:t xml:space="preserve"> obtained the spike protein sequences from NCBI</w:t>
      </w:r>
      <w:r w:rsidR="00D25773" w:rsidRPr="0052357A">
        <w:rPr>
          <w:rFonts w:ascii="Arial" w:hAnsi="Arial" w:cs="Arial"/>
          <w:color w:val="000000" w:themeColor="text1"/>
        </w:rPr>
        <w:t>,</w:t>
      </w:r>
      <w:r w:rsidRPr="0052357A">
        <w:rPr>
          <w:rFonts w:ascii="Arial" w:hAnsi="Arial" w:cs="Arial"/>
        </w:rPr>
        <w:t xml:space="preserve"> I </w:t>
      </w:r>
      <w:r w:rsidR="00153679" w:rsidRPr="0052357A">
        <w:rPr>
          <w:rFonts w:ascii="Arial" w:hAnsi="Arial" w:cs="Arial"/>
        </w:rPr>
        <w:t>organized</w:t>
      </w:r>
      <w:r w:rsidRPr="0052357A">
        <w:rPr>
          <w:rFonts w:ascii="Arial" w:hAnsi="Arial" w:cs="Arial"/>
        </w:rPr>
        <w:t xml:space="preserve"> the spike protein sequences from NCBI </w:t>
      </w:r>
      <w:r w:rsidR="00153679" w:rsidRPr="0052357A">
        <w:rPr>
          <w:rFonts w:ascii="Arial" w:hAnsi="Arial" w:cs="Arial"/>
        </w:rPr>
        <w:t xml:space="preserve">into the datasets that I then used for </w:t>
      </w:r>
      <w:r w:rsidRPr="0052357A">
        <w:rPr>
          <w:rFonts w:ascii="Arial" w:hAnsi="Arial" w:cs="Arial"/>
        </w:rPr>
        <w:t>sequence conservation analysis, and Richard did the molecular dynamics and molecular docking analysis.</w:t>
      </w:r>
      <w:r w:rsidR="00333EED" w:rsidRPr="0052357A">
        <w:rPr>
          <w:rFonts w:ascii="Arial" w:hAnsi="Arial" w:cs="Arial"/>
        </w:rPr>
        <w:t xml:space="preserve"> Figures </w:t>
      </w:r>
      <w:r w:rsidR="005D50A7" w:rsidRPr="0052357A">
        <w:rPr>
          <w:rFonts w:ascii="Arial" w:hAnsi="Arial" w:cs="Arial"/>
        </w:rPr>
        <w:t xml:space="preserve">4.6 and </w:t>
      </w:r>
      <w:r w:rsidR="007F15F5" w:rsidRPr="0052357A">
        <w:rPr>
          <w:rFonts w:ascii="Arial" w:hAnsi="Arial" w:cs="Arial"/>
        </w:rPr>
        <w:t>4.7</w:t>
      </w:r>
      <w:r w:rsidR="00333EED" w:rsidRPr="0052357A">
        <w:rPr>
          <w:rFonts w:ascii="Arial" w:hAnsi="Arial" w:cs="Arial"/>
        </w:rPr>
        <w:t xml:space="preserve"> were made by Richard.</w:t>
      </w:r>
    </w:p>
    <w:p w14:paraId="49EDCA27" w14:textId="77777777" w:rsidR="00356FEA" w:rsidRPr="0052357A" w:rsidRDefault="00356FEA" w:rsidP="00F268C4">
      <w:pPr>
        <w:pStyle w:val="ListParagraph"/>
        <w:spacing w:line="360" w:lineRule="auto"/>
        <w:rPr>
          <w:rFonts w:ascii="Arial" w:hAnsi="Arial" w:cs="Arial"/>
        </w:rPr>
      </w:pPr>
    </w:p>
    <w:p w14:paraId="42710971" w14:textId="77777777" w:rsidR="00356FEA" w:rsidRPr="0052357A" w:rsidRDefault="00356FEA" w:rsidP="00F268C4">
      <w:pPr>
        <w:pStyle w:val="ListParagraph"/>
        <w:numPr>
          <w:ilvl w:val="1"/>
          <w:numId w:val="1"/>
        </w:numPr>
        <w:spacing w:line="360" w:lineRule="auto"/>
        <w:rPr>
          <w:rFonts w:ascii="Arial" w:hAnsi="Arial" w:cs="Arial"/>
        </w:rPr>
      </w:pPr>
      <w:r w:rsidRPr="0052357A">
        <w:rPr>
          <w:rFonts w:ascii="Arial" w:hAnsi="Arial" w:cs="Arial"/>
        </w:rPr>
        <w:t>Overview</w:t>
      </w:r>
    </w:p>
    <w:p w14:paraId="058414A3" w14:textId="631AE667" w:rsidR="00356FEA" w:rsidRPr="0052357A" w:rsidRDefault="00356FEA" w:rsidP="00F268C4">
      <w:pPr>
        <w:pStyle w:val="ListParagraph"/>
        <w:spacing w:line="360" w:lineRule="auto"/>
        <w:rPr>
          <w:rFonts w:ascii="Arial" w:hAnsi="Arial" w:cs="Arial"/>
        </w:rPr>
      </w:pPr>
      <w:r w:rsidRPr="0052357A">
        <w:rPr>
          <w:rFonts w:ascii="Arial" w:hAnsi="Arial" w:cs="Arial"/>
        </w:rPr>
        <w:t xml:space="preserve">The 2019 severe acute respiratory syndrome coronavirus 2 (CoV-2) outbreak re-opened spike protein structural characterization pipelines used to reveal the similarities and differences between CoV-2 and other coronavirus host cell entry mechanisms and re-intensified investigative efforts to elucidate the origins of novel coronaviruses. A promising antiviral strategy is to prevent contact between CoV-2 and host cell receptor proteins by targeting the spike protein. Spike protein contains conserved amino acid residues that are crucial for the host-cell entry mechanism and not amenable for frequent evolutionary changes due to their crucial functional roles. We propose that such conserved residues are potent antiviral targets and performed spike protein sequence conservation analysis to identify such residues present in spike protein. Molecular dynamics simulations were used to predict small molecule-binding pockets in the spike receptor binding domain (RBD), which is the domain of spike protein that interacts with the human cell receptor protein. Cross analysis of the conserved amino acids with the pockets in the spike RBD, which are predicted to bind potentially antiviral molecules, showed the presence of highly conserved amino </w:t>
      </w:r>
      <w:r w:rsidRPr="0052357A">
        <w:rPr>
          <w:rFonts w:ascii="Arial" w:hAnsi="Arial" w:cs="Arial"/>
        </w:rPr>
        <w:lastRenderedPageBreak/>
        <w:t>acids that are</w:t>
      </w:r>
      <w:r w:rsidR="00304124" w:rsidRPr="0052357A">
        <w:rPr>
          <w:rFonts w:ascii="Arial" w:hAnsi="Arial" w:cs="Arial"/>
        </w:rPr>
        <w:t xml:space="preserve"> biochemically shown to be</w:t>
      </w:r>
      <w:r w:rsidRPr="0052357A">
        <w:rPr>
          <w:rFonts w:ascii="Arial" w:hAnsi="Arial" w:cs="Arial"/>
        </w:rPr>
        <w:t xml:space="preserve"> crucial for protein expression or its ability to bind to the host cell receptor protein in those pockets. To identify features of the CoV-2 spike protein that facilitated its spillover into the human population from zoonotic sources, we performed conservation analysis with zoonotic-isolate spike proteins. This analysis revealed groups of residues with similar functions that tend to be differentially conserved in human-isolate and zoonotic-isolate coronavirus spike proteins.    </w:t>
      </w:r>
    </w:p>
    <w:p w14:paraId="371869DD" w14:textId="77777777" w:rsidR="00356FEA" w:rsidRPr="0052357A" w:rsidRDefault="00356FEA" w:rsidP="00F268C4">
      <w:pPr>
        <w:pStyle w:val="ListParagraph"/>
        <w:spacing w:line="360" w:lineRule="auto"/>
        <w:rPr>
          <w:rFonts w:ascii="Arial" w:hAnsi="Arial" w:cs="Arial"/>
        </w:rPr>
      </w:pPr>
      <w:r w:rsidRPr="0052357A">
        <w:rPr>
          <w:rFonts w:ascii="Arial" w:hAnsi="Arial" w:cs="Arial"/>
        </w:rPr>
        <w:t xml:space="preserve"> </w:t>
      </w:r>
    </w:p>
    <w:p w14:paraId="3EA2030D" w14:textId="77777777" w:rsidR="00356FEA" w:rsidRPr="0052357A" w:rsidRDefault="00356FEA" w:rsidP="00F268C4">
      <w:pPr>
        <w:pStyle w:val="ListParagraph"/>
        <w:numPr>
          <w:ilvl w:val="1"/>
          <w:numId w:val="1"/>
        </w:numPr>
        <w:spacing w:line="360" w:lineRule="auto"/>
        <w:rPr>
          <w:rFonts w:ascii="Arial" w:hAnsi="Arial" w:cs="Arial"/>
        </w:rPr>
      </w:pPr>
      <w:r w:rsidRPr="0052357A">
        <w:rPr>
          <w:rFonts w:ascii="Arial" w:hAnsi="Arial" w:cs="Arial"/>
        </w:rPr>
        <w:t>Introduction</w:t>
      </w:r>
    </w:p>
    <w:p w14:paraId="685BD34D" w14:textId="4BC341B8"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color w:val="000000" w:themeColor="text1"/>
          <w:kern w:val="24"/>
        </w:rPr>
        <w:t>Outbreaks of novel coronaviruses (</w:t>
      </w:r>
      <w:proofErr w:type="spellStart"/>
      <w:r w:rsidRPr="0052357A">
        <w:rPr>
          <w:rFonts w:ascii="Arial" w:eastAsiaTheme="minorEastAsia" w:hAnsi="Arial" w:cs="Arial"/>
          <w:color w:val="000000" w:themeColor="text1"/>
          <w:kern w:val="24"/>
        </w:rPr>
        <w:t>CoVs</w:t>
      </w:r>
      <w:proofErr w:type="spellEnd"/>
      <w:r w:rsidRPr="0052357A">
        <w:rPr>
          <w:rFonts w:ascii="Arial" w:eastAsiaTheme="minorEastAsia" w:hAnsi="Arial" w:cs="Arial"/>
          <w:color w:val="000000" w:themeColor="text1"/>
          <w:kern w:val="24"/>
        </w:rPr>
        <w:t>) in the human population occasionally occur as demonstrated by the appearance of</w:t>
      </w:r>
      <w:r w:rsidRPr="0052357A">
        <w:rPr>
          <w:rFonts w:ascii="Arial" w:hAnsi="Arial" w:cs="Arial"/>
        </w:rPr>
        <w:t xml:space="preserve"> severe acute respiratory syndrome coronavirus </w:t>
      </w:r>
      <w:r w:rsidRPr="0052357A">
        <w:rPr>
          <w:rFonts w:ascii="Arial" w:eastAsiaTheme="minorEastAsia" w:hAnsi="Arial" w:cs="Arial"/>
          <w:color w:val="000000" w:themeColor="text1"/>
          <w:kern w:val="24"/>
        </w:rPr>
        <w:t xml:space="preserve">(SARS) in 2003, </w:t>
      </w:r>
      <w:r w:rsidRPr="0052357A">
        <w:rPr>
          <w:rFonts w:ascii="Arial" w:hAnsi="Arial" w:cs="Arial"/>
        </w:rPr>
        <w:t xml:space="preserve">human coronavirus-NL63 (NL63), coronavirus-HKU1 (HKU1) in 2005, </w:t>
      </w:r>
      <w:r w:rsidRPr="0052357A">
        <w:rPr>
          <w:rFonts w:ascii="Arial" w:eastAsiaTheme="minorEastAsia" w:hAnsi="Arial" w:cs="Arial"/>
          <w:color w:val="000000" w:themeColor="text1"/>
          <w:kern w:val="24"/>
        </w:rPr>
        <w:t xml:space="preserve">and Middle East Respiratory Syndrome coronavirus (MERS) in 2012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&lt;EndNote&gt;&lt;Cite&gt;&lt;Author&gt;Forcelloni&lt;/Author&gt;&lt;Year&gt;2021&lt;/Year&gt;&lt;RecNum&gt;1884&lt;/RecNum&gt;&lt;DisplayText&gt;(Forcelloni et al., 2021)&lt;/DisplayText&gt;&lt;record&gt;&lt;rec-number&gt;1884&lt;/rec-number&gt;&lt;foreign-keys&gt;&lt;key app="EN" db-id="wzpzftr2z2s52uerfwp55zfewzafddt90esf" timestamp="1664998930"&gt;1884&lt;/key&gt;&lt;/foreign-keys&gt;&lt;ref-type name="Journal Article"&gt;17&lt;/ref-type&gt;&lt;contributors&gt;&lt;authors&gt;&lt;author&gt;Forcelloni, Sergio&lt;/author&gt;&lt;author&gt;Benedetti, Anna&lt;/author&gt;&lt;author&gt;Dilucca, Maddalena&lt;/author&gt;&lt;author&gt;Giansanti, Andrea&lt;/author&gt;&lt;/authors&gt;&lt;/contributors&gt;&lt;titles&gt;&lt;title&gt;Identification of Conserved Epitopes in SARS-CoV-2 Spike and Nucleocapsid Protein&lt;/title&gt;&lt;secondary-title&gt;Current Genomics&lt;/secondary-title&gt;&lt;/titles&gt;&lt;periodical&gt;&lt;full-title&gt;Current Genomics&lt;/full-title&gt;&lt;/periodical&gt;&lt;pages&gt;541-549&lt;/pages&gt;&lt;volume&gt;22&lt;/volume&gt;&lt;number&gt;7&lt;/number&gt;&lt;keywords&gt;&lt;keyword&gt;SARS-CoV-2&lt;/keyword&gt;&lt;keyword&gt;spike glycoprotein&lt;/keyword&gt;&lt;keyword&gt;nucleocapsid protein&lt;/keyword&gt;&lt;keyword&gt;conserved epitopes&lt;/keyword&gt;&lt;keyword&gt;conservation score&lt;/keyword&gt;&lt;keyword&gt;order-disorder propensity.&lt;/keyword&gt;&lt;/keywords&gt;&lt;dates&gt;&lt;year&gt;2021&lt;/year&gt;&lt;/dates&gt;&lt;isbn&gt;1389-2029/1875-5488&lt;/isbn&gt;&lt;urls&gt;&lt;related-urls&gt;&lt;url&gt;http://www.eurekaselect.com/article/119471&lt;/url&gt;&lt;/related-urls&gt;&lt;/urls&gt;&lt;electronic-resource-num&gt;http://dx.doi.org/10.2174/1389202923666211216162605&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79" w:tooltip="Forcelloni, 2021 #1884" w:history="1">
        <w:r w:rsidR="00D44C98" w:rsidRPr="0052357A">
          <w:rPr>
            <w:rFonts w:ascii="Arial" w:eastAsiaTheme="minorEastAsia" w:hAnsi="Arial" w:cs="Arial"/>
            <w:noProof/>
            <w:color w:val="000000" w:themeColor="text1"/>
            <w:kern w:val="24"/>
          </w:rPr>
          <w:t>Forcelloni et al., 2021</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In December of 2019, the SARS-CoV-2 (CoV-2) species was detected for the first time in humans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&lt;EndNote&gt;&lt;Cite&gt;&lt;Author&gt;Zhu&lt;/Author&gt;&lt;Year&gt;2020&lt;/Year&gt;&lt;RecNum&gt;1892&lt;/RecNum&gt;&lt;DisplayText&gt;(Zhu et al., 2020)&lt;/DisplayText&gt;&lt;record&gt;&lt;rec-number&gt;1892&lt;/rec-number&gt;&lt;foreign-keys&gt;&lt;key app="EN" db-id="wzpzftr2z2s52uerfwp55zfewzafddt90esf" timestamp="1665071667"&gt;1892&lt;/key&gt;&lt;/foreign-keys&gt;&lt;ref-type name="Journal Article"&gt;17&lt;/ref-type&gt;&lt;contributors&gt;&lt;authors&gt;&lt;author&gt;Zhu, Na&lt;/author&gt;&lt;author&gt;Zhang, Dingyu&lt;/author&gt;&lt;author&gt;Wang, Wenling&lt;/author&gt;&lt;author&gt;Li, Xingwang&lt;/author&gt;&lt;author&gt;Yang, Bo&lt;/author&gt;&lt;author&gt;Song, Jingdong&lt;/author&gt;&lt;author&gt;Zhao, Xiang&lt;/author&gt;&lt;author&gt;Huang, Baoying&lt;/author&gt;&lt;author&gt;Shi, Weifeng&lt;/author&gt;&lt;author&gt;Lu, Roujian&lt;/author&gt;&lt;author&gt;Niu, Peihua&lt;/author&gt;&lt;author&gt;Zhan, Faxian&lt;/author&gt;&lt;author&gt;Ma, Xuejun&lt;/author&gt;&lt;author&gt;Wang, Dayan&lt;/author&gt;&lt;author&gt;Xu, Wenbo&lt;/author&gt;&lt;author&gt;Wu, Guizhen&lt;/author&gt;&lt;author&gt;Gao, George F.&lt;/author&gt;&lt;author&gt;Tan, Wenjie&lt;/author&gt;&lt;/authors&gt;&lt;/contributors&gt;&lt;titles&gt;&lt;title&gt;A Novel Coronavirus from Patients with Pneumonia in China, 2019&lt;/title&gt;&lt;secondary-title&gt;New England Journal of Medicine&lt;/secondary-title&gt;&lt;/titles&gt;&lt;periodical&gt;&lt;full-title&gt;New England Journal of Medicine&lt;/full-title&gt;&lt;abbr-1&gt;N Engl J Med&lt;/abbr-1&gt;&lt;/periodical&gt;&lt;pages&gt;727-733&lt;/pages&gt;&lt;volume&gt;382&lt;/volume&gt;&lt;number&gt;8&lt;/number&gt;&lt;dates&gt;&lt;year&gt;2020&lt;/year&gt;&lt;pub-dates&gt;&lt;date&gt;2020/02/20&lt;/date&gt;&lt;/pub-dates&gt;&lt;/dates&gt;&lt;publisher&gt;Massachusetts Medical Society&lt;/publisher&gt;&lt;isbn&gt;0028-4793&lt;/isbn&gt;&lt;urls&gt;&lt;related-urls&gt;&lt;url&gt;https://doi.org/10.1056/NEJMoa2001017&lt;/url&gt;&lt;/related-urls&gt;&lt;/urls&gt;&lt;electronic-resource-num&gt;10.1056/NEJMoa2001017&lt;/electronic-resource-num&gt;&lt;access-date&gt;2022/10/06&lt;/access-date&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323" w:tooltip="Zhu, 2020 #1892" w:history="1">
        <w:r w:rsidR="00D44C98" w:rsidRPr="0052357A">
          <w:rPr>
            <w:rFonts w:ascii="Arial" w:eastAsiaTheme="minorEastAsia" w:hAnsi="Arial" w:cs="Arial"/>
            <w:noProof/>
            <w:color w:val="000000" w:themeColor="text1"/>
            <w:kern w:val="24"/>
          </w:rPr>
          <w:t>Zhu et al.,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It spread world-wide, and masking and social distancing became common practices to reduce the spread of the virus. mRNA vaccines became available approximately one year after the outbreak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&lt;EndNote&gt;&lt;Cite&gt;&lt;Author&gt;Hou&lt;/Author&gt;&lt;Year&gt;2021&lt;/Year&gt;&lt;RecNum&gt;1882&lt;/RecNum&gt;&lt;DisplayText&gt;(Hou et al., 2021)&lt;/DisplayText&gt;&lt;record&gt;&lt;rec-number&gt;1882&lt;/rec-number&gt;&lt;foreign-keys&gt;&lt;key app="EN" db-id="wzpzftr2z2s52uerfwp55zfewzafddt90esf" timestamp="1664997972"&gt;1882&lt;/key&gt;&lt;/foreign-keys&gt;&lt;ref-type name="Journal Article"&gt;17&lt;/ref-type&gt;&lt;contributors&gt;&lt;authors&gt;&lt;author&gt;Hou, Xucheng&lt;/author&gt;&lt;author&gt;Zaks, Tal&lt;/author&gt;&lt;author&gt;Langer, Robert&lt;/author&gt;&lt;author&gt;Dong, Yizhou&lt;/author&gt;&lt;/authors&gt;&lt;/contributors&gt;&lt;titles&gt;&lt;title&gt;Lipid nanoparticles for mRNA delivery&lt;/title&gt;&lt;secondary-title&gt;Nature Reviews Materials&lt;/secondary-title&gt;&lt;/titles&gt;&lt;periodical&gt;&lt;full-title&gt;Nature Reviews Materials&lt;/full-title&gt;&lt;/periodical&gt;&lt;pages&gt;1078-1094&lt;/pages&gt;&lt;volume&gt;6&lt;/volume&gt;&lt;number&gt;12&lt;/number&gt;&lt;dates&gt;&lt;year&gt;2021&lt;/year&gt;&lt;pub-dates&gt;&lt;date&gt;2021/12/01&lt;/date&gt;&lt;/pub-dates&gt;&lt;/dates&gt;&lt;isbn&gt;2058-8437&lt;/isbn&gt;&lt;urls&gt;&lt;related-urls&gt;&lt;url&gt;https://doi.org/10.1038/s41578-021-00358-0&lt;/url&gt;&lt;/related-urls&gt;&lt;/urls&gt;&lt;electronic-resource-num&gt;10.1038/s41578-021-00358-0&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06" w:tooltip="Hou, 2021 #1882" w:history="1">
        <w:r w:rsidR="00D44C98" w:rsidRPr="0052357A">
          <w:rPr>
            <w:rFonts w:ascii="Arial" w:eastAsiaTheme="minorEastAsia" w:hAnsi="Arial" w:cs="Arial"/>
            <w:noProof/>
            <w:color w:val="000000" w:themeColor="text1"/>
            <w:kern w:val="24"/>
          </w:rPr>
          <w:t>Hou et al., 2021</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and various drugs have been repurposed to treat those infected with SARS-CoV-2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&lt;EndNote&gt;&lt;Cite&gt;&lt;Author&gt;Chakraborty&lt;/Author&gt;&lt;Year&gt;2021&lt;/Year&gt;&lt;RecNum&gt;1883&lt;/RecNum&gt;&lt;DisplayText&gt;(Chakraborty et al., 2021)&lt;/DisplayText&gt;&lt;record&gt;&lt;rec-number&gt;1883&lt;/rec-number&gt;&lt;foreign-keys&gt;&lt;key app="EN" db-id="wzpzftr2z2s52uerfwp55zfewzafddt90esf" timestamp="1664998247"&gt;1883&lt;/key&gt;&lt;/foreign-keys&gt;&lt;ref-type name="Journal Article"&gt;17&lt;/ref-type&gt;&lt;contributors&gt;&lt;authors&gt;&lt;author&gt;Chakraborty,Chiranjib&lt;/author&gt;&lt;author&gt;Sharma,Ashish Ranjan&lt;/author&gt;&lt;author&gt;Bhattacharya,Manojit&lt;/author&gt;&lt;author&gt;Agoramoorthy,Govindasamy&lt;/author&gt;&lt;author&gt;Lee,Sang-Soo&lt;/author&gt;&lt;/authors&gt;&lt;/contributors&gt;&lt;titles&gt;&lt;title&gt;The Drug Repurposing for COVID-19 Clinical Trials Provide Very Effective Therapeutic Combinations: Lessons Learned From Major Clinical Studies&lt;/title&gt;&lt;secondary-title&gt;Frontiers in Pharmacology&lt;/secondary-title&gt;&lt;short-title&gt;Treatment of COVID-19: Lessons learned&lt;/short-title&gt;&lt;/titles&gt;&lt;periodical&gt;&lt;full-title&gt;Frontiers in Pharmacology&lt;/full-title&gt;&lt;/periodical&gt;&lt;volume&gt;12&lt;/volume&gt;&lt;keywords&gt;&lt;keyword&gt;COVID-19,drug repurposing,Treatment experience,Future pandemics,clinical trials&lt;/keyword&gt;&lt;/keywords&gt;&lt;dates&gt;&lt;year&gt;2021&lt;/year&gt;&lt;pub-dates&gt;&lt;date&gt;2021-November-18&lt;/date&gt;&lt;/pub-dates&gt;&lt;/dates&gt;&lt;isbn&gt;1663-9812&lt;/isbn&gt;&lt;work-type&gt;Review&lt;/work-type&gt;&lt;urls&gt;&lt;related-urls&gt;&lt;url&gt;https://www.frontiersin.org/articles/10.3389/fphar.2021.704205&lt;/url&gt;&lt;/related-urls&gt;&lt;/urls&gt;&lt;electronic-resource-num&gt;10.3389/fphar.2021.704205&lt;/electronic-resource-num&gt;&lt;language&gt;English&lt;/language&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42" w:tooltip="Chakraborty, 2021 #1883" w:history="1">
        <w:r w:rsidR="00D44C98" w:rsidRPr="0052357A">
          <w:rPr>
            <w:rFonts w:ascii="Arial" w:eastAsiaTheme="minorEastAsia" w:hAnsi="Arial" w:cs="Arial"/>
            <w:noProof/>
            <w:color w:val="000000" w:themeColor="text1"/>
            <w:kern w:val="24"/>
          </w:rPr>
          <w:t>Chakraborty et al., 2021</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Research on how to prevent and treat SARS-CoV-2 is ongoing.</w:t>
      </w:r>
    </w:p>
    <w:p w14:paraId="25C6190D"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3BBBC6AA"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color w:val="000000" w:themeColor="text1"/>
          <w:kern w:val="24"/>
        </w:rPr>
        <w:t xml:space="preserve">Despite coronaviruses causing severe respiratory outbreaks in the past, the scientific community did not have efficient models of viral evolution strategies to predict the severity of the CoV-2 pandemic. Specifically, analysis of the evolution of coronaviruses infecting humans and other animal hosts to compare sequence similarities that enable animals to serve as reservoirs in the emergence of new strains with pandemic capabilities is crucial in predicting viral strain development </w:t>
      </w:r>
      <w:proofErr w:type="gramStart"/>
      <w:r w:rsidRPr="0052357A">
        <w:rPr>
          <w:rFonts w:ascii="Arial" w:eastAsiaTheme="minorEastAsia" w:hAnsi="Arial" w:cs="Arial"/>
          <w:color w:val="000000" w:themeColor="text1"/>
          <w:kern w:val="24"/>
        </w:rPr>
        <w:t>and also</w:t>
      </w:r>
      <w:proofErr w:type="gramEnd"/>
      <w:r w:rsidRPr="0052357A">
        <w:rPr>
          <w:rFonts w:ascii="Arial" w:eastAsiaTheme="minorEastAsia" w:hAnsi="Arial" w:cs="Arial"/>
          <w:color w:val="000000" w:themeColor="text1"/>
          <w:kern w:val="24"/>
        </w:rPr>
        <w:t xml:space="preserve"> for strategic drug and antibody development plans.</w:t>
      </w:r>
    </w:p>
    <w:p w14:paraId="2DC1316A"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67917830" w14:textId="7EB2BE9A" w:rsidR="00356FEA" w:rsidRPr="0052357A" w:rsidRDefault="00356FEA" w:rsidP="00F268C4">
      <w:pPr>
        <w:pStyle w:val="ListParagraph"/>
        <w:spacing w:line="360" w:lineRule="auto"/>
        <w:rPr>
          <w:rFonts w:ascii="Arial" w:hAnsi="Arial" w:cs="Arial"/>
        </w:rPr>
      </w:pPr>
      <w:r w:rsidRPr="0052357A">
        <w:rPr>
          <w:rFonts w:ascii="Arial" w:eastAsiaTheme="minorEastAsia" w:hAnsi="Arial" w:cs="Arial"/>
          <w:color w:val="000000" w:themeColor="text1"/>
          <w:kern w:val="24"/>
        </w:rPr>
        <w:t xml:space="preserve">We hypothesized that spike protein present on the surface of the coronavirus that directly interacts with the receptor protein ACE2 (Angiotensin-converting enzyme </w:t>
      </w:r>
      <w:r w:rsidRPr="0052357A">
        <w:rPr>
          <w:rFonts w:ascii="Arial" w:eastAsiaTheme="minorEastAsia" w:hAnsi="Arial" w:cs="Arial"/>
          <w:color w:val="000000" w:themeColor="text1"/>
          <w:kern w:val="24"/>
        </w:rPr>
        <w:lastRenderedPageBreak/>
        <w:t xml:space="preserve">2) to gain entry into human cell will be an ideal candidate to monitor evolutionary changes to predict evolution of pandemic strains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&lt;EndNote&gt;&lt;Cite&gt;&lt;Author&gt;Yan&lt;/Author&gt;&lt;Year&gt;2020&lt;/Year&gt;&lt;RecNum&gt;1913&lt;/RecNum&gt;&lt;DisplayText&gt;(Yan et al., 2020)&lt;/DisplayText&gt;&lt;record&gt;&lt;rec-number&gt;1913&lt;/rec-number&gt;&lt;foreign-keys&gt;&lt;key app="EN" db-id="wzpzftr2z2s52uerfwp55zfewzafddt90esf" timestamp="1668114792"&gt;1913&lt;/key&gt;&lt;/foreign-keys&gt;&lt;ref-type name="Journal Article"&gt;17&lt;/ref-type&gt;&lt;contributors&gt;&lt;authors&gt;&lt;author&gt;Yan, Renhong&lt;/author&gt;&lt;author&gt;Zhang, Yuanyuan&lt;/author&gt;&lt;author&gt;Li, Yaning&lt;/author&gt;&lt;author&gt;Xia, Lu&lt;/author&gt;&lt;author&gt;Guo, Yingying&lt;/author&gt;&lt;author&gt;Zhou, Qiang&lt;/author&gt;&lt;/authors&gt;&lt;/contributors&gt;&lt;titles&gt;&lt;title&gt;Structural basis for the recognition of SARS-CoV-2 by full-length human ACE2&lt;/title&gt;&lt;secondary-title&gt;Science&lt;/secondary-title&gt;&lt;/titles&gt;&lt;periodical&gt;&lt;full-title&gt;Science&lt;/full-title&gt;&lt;/periodical&gt;&lt;pages&gt;1444-1448&lt;/pages&gt;&lt;volume&gt;367&lt;/volume&gt;&lt;number&gt;6485&lt;/number&gt;&lt;dates&gt;&lt;year&gt;2020&lt;/year&gt;&lt;/dates&gt;&lt;isbn&gt;0036-8075&lt;/isbn&gt;&lt;urls&gt;&lt;/urls&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307" w:tooltip="Yan, 2020 #1913" w:history="1">
        <w:r w:rsidR="00D44C98" w:rsidRPr="0052357A">
          <w:rPr>
            <w:rFonts w:ascii="Arial" w:eastAsiaTheme="minorEastAsia" w:hAnsi="Arial" w:cs="Arial"/>
            <w:noProof/>
            <w:color w:val="000000" w:themeColor="text1"/>
            <w:kern w:val="24"/>
          </w:rPr>
          <w:t>Yan et al.,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Specifically, we propose that pandemic strains will possess mutations that enable tighter binding to </w:t>
      </w:r>
      <w:r w:rsidR="00650B33" w:rsidRPr="0052357A">
        <w:rPr>
          <w:rFonts w:ascii="Arial" w:eastAsiaTheme="minorEastAsia" w:hAnsi="Arial" w:cs="Arial"/>
          <w:color w:val="000000" w:themeColor="text1"/>
          <w:kern w:val="24"/>
        </w:rPr>
        <w:t xml:space="preserve">human </w:t>
      </w:r>
      <w:r w:rsidRPr="0052357A">
        <w:rPr>
          <w:rFonts w:ascii="Arial" w:eastAsiaTheme="minorEastAsia" w:hAnsi="Arial" w:cs="Arial"/>
          <w:color w:val="000000" w:themeColor="text1"/>
          <w:kern w:val="24"/>
        </w:rPr>
        <w:t xml:space="preserve">ACE2 protein and that some of these mutations enable binding of spike protein to ACE2 from new animal carriers </w:t>
      </w:r>
      <w:r w:rsidRPr="0052357A">
        <w:rPr>
          <w:rFonts w:ascii="Arial" w:eastAsiaTheme="minorEastAsia" w:hAnsi="Arial" w:cs="Arial"/>
          <w:color w:val="000000" w:themeColor="text1"/>
          <w:kern w:val="24"/>
        </w:rPr>
        <w:fldChar w:fldCharType="begin">
          <w:fldData xml:space="preserve">PEVuZE5vdGU+PENpdGU+PEF1dGhvcj5Pem9ubzwvQXV0aG9yPjxZZWFyPjIwMjE8L1llYXI+PFJl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</w:fldData>
        </w:fldChar>
      </w:r>
      <w:r w:rsidR="00690436" w:rsidRPr="0052357A">
        <w:rPr>
          <w:rFonts w:ascii="Arial" w:eastAsiaTheme="minorEastAsia" w:hAnsi="Arial" w:cs="Arial"/>
          <w:color w:val="000000" w:themeColor="text1"/>
          <w:kern w:val="24"/>
        </w:rPr>
        <w:instrText xml:space="preserve"> ADDIN EN.CITE </w:instrText>
      </w:r>
      <w:r w:rsidR="00690436" w:rsidRPr="0052357A">
        <w:rPr>
          <w:rFonts w:ascii="Arial" w:eastAsiaTheme="minorEastAsia" w:hAnsi="Arial" w:cs="Arial"/>
          <w:color w:val="000000" w:themeColor="text1"/>
          <w:kern w:val="24"/>
        </w:rPr>
        <w:fldChar w:fldCharType="begin">
          <w:fldData xml:space="preserve">PEVuZE5vdGU+PENpdGU+PEF1dGhvcj5Pem9ubzwvQXV0aG9yPjxZZWFyPjIwMjE8L1llYXI+PFJl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</w:fldData>
        </w:fldChar>
      </w:r>
      <w:r w:rsidR="00690436" w:rsidRPr="0052357A">
        <w:rPr>
          <w:rFonts w:ascii="Arial" w:eastAsiaTheme="minorEastAsia" w:hAnsi="Arial" w:cs="Arial"/>
          <w:color w:val="000000" w:themeColor="text1"/>
          <w:kern w:val="24"/>
        </w:rPr>
        <w:instrText xml:space="preserve"> ADDIN EN.CITE.DATA </w:instrText>
      </w:r>
      <w:r w:rsidR="00690436" w:rsidRPr="0052357A">
        <w:rPr>
          <w:rFonts w:ascii="Arial" w:eastAsiaTheme="minorEastAsia" w:hAnsi="Arial" w:cs="Arial"/>
          <w:color w:val="000000" w:themeColor="text1"/>
          <w:kern w:val="24"/>
        </w:rPr>
      </w:r>
      <w:r w:rsidR="00690436"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209" w:tooltip="Ozono, 2021 #1914" w:history="1">
        <w:r w:rsidR="00D44C98" w:rsidRPr="0052357A">
          <w:rPr>
            <w:rFonts w:ascii="Arial" w:eastAsiaTheme="minorEastAsia" w:hAnsi="Arial" w:cs="Arial"/>
            <w:noProof/>
            <w:color w:val="000000" w:themeColor="text1"/>
            <w:kern w:val="24"/>
          </w:rPr>
          <w:t>Ozono et al., 2021</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potentially creating new strains </w:t>
      </w:r>
      <w:r w:rsidR="00EB206C" w:rsidRPr="0052357A">
        <w:rPr>
          <w:rFonts w:ascii="Arial" w:eastAsiaTheme="minorEastAsia" w:hAnsi="Arial" w:cs="Arial"/>
          <w:color w:val="000000" w:themeColor="text1"/>
          <w:kern w:val="24"/>
        </w:rPr>
        <w:t>and</w:t>
      </w:r>
      <w:r w:rsidRPr="0052357A">
        <w:rPr>
          <w:rFonts w:ascii="Arial" w:eastAsiaTheme="minorEastAsia" w:hAnsi="Arial" w:cs="Arial"/>
          <w:color w:val="000000" w:themeColor="text1"/>
          <w:kern w:val="24"/>
        </w:rPr>
        <w:t xml:space="preserve"> future pandemics.</w:t>
      </w:r>
      <w:r w:rsidR="00A91672" w:rsidRPr="0052357A">
        <w:rPr>
          <w:rFonts w:ascii="Arial" w:eastAsiaTheme="minorEastAsia" w:hAnsi="Arial" w:cs="Arial"/>
          <w:color w:val="000000" w:themeColor="text1"/>
          <w:kern w:val="24"/>
        </w:rPr>
        <w:t xml:space="preserve"> The emergence of the </w:t>
      </w:r>
      <w:r w:rsidR="009E154B" w:rsidRPr="0052357A">
        <w:rPr>
          <w:rFonts w:ascii="Arial" w:eastAsiaTheme="minorEastAsia" w:hAnsi="Arial" w:cs="Arial"/>
          <w:color w:val="000000" w:themeColor="text1"/>
          <w:kern w:val="24"/>
        </w:rPr>
        <w:t xml:space="preserve">gamma, </w:t>
      </w:r>
      <w:r w:rsidR="008D53E5" w:rsidRPr="0052357A">
        <w:rPr>
          <w:rFonts w:ascii="Arial" w:eastAsiaTheme="minorEastAsia" w:hAnsi="Arial" w:cs="Arial"/>
          <w:color w:val="000000" w:themeColor="text1"/>
          <w:kern w:val="24"/>
        </w:rPr>
        <w:t xml:space="preserve">kappa, delta, and </w:t>
      </w:r>
      <w:r w:rsidR="00A91672" w:rsidRPr="0052357A">
        <w:rPr>
          <w:rFonts w:ascii="Arial" w:eastAsiaTheme="minorEastAsia" w:hAnsi="Arial" w:cs="Arial"/>
          <w:color w:val="000000" w:themeColor="text1"/>
          <w:kern w:val="24"/>
        </w:rPr>
        <w:t xml:space="preserve">omicron CoV-2 variant </w:t>
      </w:r>
      <w:r w:rsidR="00AC2796" w:rsidRPr="0052357A">
        <w:rPr>
          <w:rFonts w:ascii="Arial" w:eastAsiaTheme="minorEastAsia" w:hAnsi="Arial" w:cs="Arial"/>
          <w:color w:val="000000" w:themeColor="text1"/>
          <w:kern w:val="24"/>
        </w:rPr>
        <w:t xml:space="preserve">has supported the hypothesis that CoV-2 spike mutations enhance human ACE2 binding </w:t>
      </w:r>
      <w:r w:rsidR="004B6377" w:rsidRPr="0052357A">
        <w:rPr>
          <w:rFonts w:ascii="Arial" w:eastAsiaTheme="minorEastAsia" w:hAnsi="Arial" w:cs="Arial"/>
          <w:color w:val="000000" w:themeColor="text1"/>
          <w:kern w:val="24"/>
        </w:rPr>
        <w:fldChar w:fldCharType="begin">
          <w:fldData xml:space="preserve">PEVuZE5vdGU+PENpdGU+PEF1dGhvcj5aaGFuZzwvQXV0aG9yPjxZZWFyPjIwMjI8L1llYXI+PFJl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</w:fldData>
        </w:fldChar>
      </w:r>
      <w:r w:rsidR="004B6377" w:rsidRPr="0052357A">
        <w:rPr>
          <w:rFonts w:ascii="Arial" w:eastAsiaTheme="minorEastAsia" w:hAnsi="Arial" w:cs="Arial"/>
          <w:color w:val="000000" w:themeColor="text1"/>
          <w:kern w:val="24"/>
        </w:rPr>
        <w:instrText xml:space="preserve"> ADDIN EN.CITE </w:instrText>
      </w:r>
      <w:r w:rsidR="004B6377" w:rsidRPr="0052357A">
        <w:rPr>
          <w:rFonts w:ascii="Arial" w:eastAsiaTheme="minorEastAsia" w:hAnsi="Arial" w:cs="Arial"/>
          <w:color w:val="000000" w:themeColor="text1"/>
          <w:kern w:val="24"/>
        </w:rPr>
        <w:fldChar w:fldCharType="begin">
          <w:fldData xml:space="preserve">PEVuZE5vdGU+PENpdGU+PEF1dGhvcj5aaGFuZzwvQXV0aG9yPjxZZWFyPjIwMjI8L1llYXI+PFJl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</w:fldData>
        </w:fldChar>
      </w:r>
      <w:r w:rsidR="004B6377" w:rsidRPr="0052357A">
        <w:rPr>
          <w:rFonts w:ascii="Arial" w:eastAsiaTheme="minorEastAsia" w:hAnsi="Arial" w:cs="Arial"/>
          <w:color w:val="000000" w:themeColor="text1"/>
          <w:kern w:val="24"/>
        </w:rPr>
        <w:instrText xml:space="preserve"> ADDIN EN.CITE.DATA </w:instrText>
      </w:r>
      <w:r w:rsidR="004B6377" w:rsidRPr="0052357A">
        <w:rPr>
          <w:rFonts w:ascii="Arial" w:eastAsiaTheme="minorEastAsia" w:hAnsi="Arial" w:cs="Arial"/>
          <w:color w:val="000000" w:themeColor="text1"/>
          <w:kern w:val="24"/>
        </w:rPr>
      </w:r>
      <w:r w:rsidR="004B6377" w:rsidRPr="0052357A">
        <w:rPr>
          <w:rFonts w:ascii="Arial" w:eastAsiaTheme="minorEastAsia" w:hAnsi="Arial" w:cs="Arial"/>
          <w:color w:val="000000" w:themeColor="text1"/>
          <w:kern w:val="24"/>
        </w:rPr>
        <w:fldChar w:fldCharType="end"/>
      </w:r>
      <w:r w:rsidR="004B6377" w:rsidRPr="0052357A">
        <w:rPr>
          <w:rFonts w:ascii="Arial" w:eastAsiaTheme="minorEastAsia" w:hAnsi="Arial" w:cs="Arial"/>
          <w:color w:val="000000" w:themeColor="text1"/>
          <w:kern w:val="24"/>
        </w:rPr>
      </w:r>
      <w:r w:rsidR="004B6377" w:rsidRPr="0052357A">
        <w:rPr>
          <w:rFonts w:ascii="Arial" w:eastAsiaTheme="minorEastAsia" w:hAnsi="Arial" w:cs="Arial"/>
          <w:color w:val="000000" w:themeColor="text1"/>
          <w:kern w:val="24"/>
        </w:rPr>
        <w:fldChar w:fldCharType="separate"/>
      </w:r>
      <w:r w:rsidR="004B6377" w:rsidRPr="0052357A">
        <w:rPr>
          <w:rFonts w:ascii="Arial" w:eastAsiaTheme="minorEastAsia" w:hAnsi="Arial" w:cs="Arial"/>
          <w:noProof/>
          <w:color w:val="000000" w:themeColor="text1"/>
          <w:kern w:val="24"/>
        </w:rPr>
        <w:t>(</w:t>
      </w:r>
      <w:hyperlink w:anchor="_ENREF_315" w:tooltip="Zhang, 2022 #1925" w:history="1">
        <w:r w:rsidR="00D44C98" w:rsidRPr="0052357A">
          <w:rPr>
            <w:rFonts w:ascii="Arial" w:eastAsiaTheme="minorEastAsia" w:hAnsi="Arial" w:cs="Arial"/>
            <w:noProof/>
            <w:color w:val="000000" w:themeColor="text1"/>
            <w:kern w:val="24"/>
          </w:rPr>
          <w:t>Zhang et al., 2022</w:t>
        </w:r>
      </w:hyperlink>
      <w:r w:rsidR="004B6377" w:rsidRPr="0052357A">
        <w:rPr>
          <w:rFonts w:ascii="Arial" w:eastAsiaTheme="minorEastAsia" w:hAnsi="Arial" w:cs="Arial"/>
          <w:noProof/>
          <w:color w:val="000000" w:themeColor="text1"/>
          <w:kern w:val="24"/>
        </w:rPr>
        <w:t xml:space="preserve">; </w:t>
      </w:r>
      <w:hyperlink w:anchor="_ENREF_316" w:tooltip="Zhang, 2021 #1924" w:history="1">
        <w:r w:rsidR="00D44C98" w:rsidRPr="0052357A">
          <w:rPr>
            <w:rFonts w:ascii="Arial" w:eastAsiaTheme="minorEastAsia" w:hAnsi="Arial" w:cs="Arial"/>
            <w:noProof/>
            <w:color w:val="000000" w:themeColor="text1"/>
            <w:kern w:val="24"/>
          </w:rPr>
          <w:t>Zhang et al., 2021</w:t>
        </w:r>
      </w:hyperlink>
      <w:r w:rsidR="004B6377" w:rsidRPr="0052357A">
        <w:rPr>
          <w:rFonts w:ascii="Arial" w:eastAsiaTheme="minorEastAsia" w:hAnsi="Arial" w:cs="Arial"/>
          <w:noProof/>
          <w:color w:val="000000" w:themeColor="text1"/>
          <w:kern w:val="24"/>
        </w:rPr>
        <w:t>)</w:t>
      </w:r>
      <w:r w:rsidR="004B6377" w:rsidRPr="0052357A">
        <w:rPr>
          <w:rFonts w:ascii="Arial" w:eastAsiaTheme="minorEastAsia" w:hAnsi="Arial" w:cs="Arial"/>
          <w:color w:val="000000" w:themeColor="text1"/>
          <w:kern w:val="24"/>
        </w:rPr>
        <w:fldChar w:fldCharType="end"/>
      </w:r>
      <w:r w:rsidR="00AC2796" w:rsidRPr="0052357A">
        <w:rPr>
          <w:rFonts w:ascii="Arial" w:eastAsiaTheme="minorEastAsia" w:hAnsi="Arial" w:cs="Arial"/>
          <w:color w:val="000000" w:themeColor="text1"/>
          <w:kern w:val="24"/>
        </w:rPr>
        <w:t>.</w:t>
      </w:r>
      <w:r w:rsidRPr="0052357A">
        <w:rPr>
          <w:rFonts w:ascii="Arial" w:eastAsiaTheme="minorEastAsia" w:hAnsi="Arial" w:cs="Arial"/>
          <w:color w:val="000000" w:themeColor="text1"/>
          <w:kern w:val="24"/>
        </w:rPr>
        <w:t xml:space="preserve"> </w:t>
      </w:r>
      <w:r w:rsidR="000F31BF" w:rsidRPr="0052357A">
        <w:rPr>
          <w:rFonts w:ascii="Arial" w:eastAsiaTheme="minorEastAsia" w:hAnsi="Arial" w:cs="Arial"/>
          <w:color w:val="000000" w:themeColor="text1"/>
          <w:kern w:val="24"/>
        </w:rPr>
        <w:t xml:space="preserve">To </w:t>
      </w:r>
      <w:r w:rsidR="00776524" w:rsidRPr="0052357A">
        <w:rPr>
          <w:rFonts w:ascii="Arial" w:eastAsiaTheme="minorEastAsia" w:hAnsi="Arial" w:cs="Arial"/>
          <w:color w:val="000000" w:themeColor="text1"/>
          <w:kern w:val="24"/>
        </w:rPr>
        <w:t xml:space="preserve">observe which regions are </w:t>
      </w:r>
      <w:r w:rsidR="00BD1E54" w:rsidRPr="0052357A">
        <w:rPr>
          <w:rFonts w:ascii="Arial" w:eastAsiaTheme="minorEastAsia" w:hAnsi="Arial" w:cs="Arial"/>
          <w:color w:val="000000" w:themeColor="text1"/>
          <w:kern w:val="24"/>
        </w:rPr>
        <w:t xml:space="preserve">conserved </w:t>
      </w:r>
      <w:r w:rsidR="00BD1E54" w:rsidRPr="0052357A">
        <w:rPr>
          <w:rFonts w:ascii="Arial" w:eastAsiaTheme="minorEastAsia" w:hAnsi="Arial" w:cs="Arial"/>
          <w:i/>
          <w:iCs/>
          <w:color w:val="000000" w:themeColor="text1"/>
          <w:kern w:val="24"/>
        </w:rPr>
        <w:t>versus</w:t>
      </w:r>
      <w:r w:rsidR="00BD1E54" w:rsidRPr="0052357A">
        <w:rPr>
          <w:rFonts w:ascii="Arial" w:eastAsiaTheme="minorEastAsia" w:hAnsi="Arial" w:cs="Arial"/>
          <w:color w:val="000000" w:themeColor="text1"/>
          <w:kern w:val="24"/>
        </w:rPr>
        <w:t xml:space="preserve"> variable among spike protein sequences from SARS, MERS, and </w:t>
      </w:r>
      <w:r w:rsidR="00CF5C3A" w:rsidRPr="0052357A">
        <w:rPr>
          <w:rFonts w:ascii="Arial" w:eastAsiaTheme="minorEastAsia" w:hAnsi="Arial" w:cs="Arial"/>
          <w:color w:val="000000" w:themeColor="text1"/>
          <w:kern w:val="24"/>
        </w:rPr>
        <w:t>CoV-2 (in this case, the CoV-2 sequences available in Spring of 2019)</w:t>
      </w:r>
      <w:r w:rsidR="00F638FE" w:rsidRPr="0052357A">
        <w:rPr>
          <w:rFonts w:ascii="Arial" w:eastAsiaTheme="minorEastAsia" w:hAnsi="Arial" w:cs="Arial"/>
          <w:color w:val="000000" w:themeColor="text1"/>
          <w:kern w:val="24"/>
        </w:rPr>
        <w:t>,</w:t>
      </w:r>
      <w:r w:rsidR="00CF5C3A" w:rsidRPr="0052357A">
        <w:rPr>
          <w:rFonts w:ascii="Arial" w:eastAsiaTheme="minorEastAsia" w:hAnsi="Arial" w:cs="Arial"/>
          <w:color w:val="000000" w:themeColor="text1"/>
          <w:kern w:val="24"/>
        </w:rPr>
        <w:t xml:space="preserve"> w</w:t>
      </w:r>
      <w:r w:rsidRPr="0052357A">
        <w:rPr>
          <w:rFonts w:ascii="Arial" w:eastAsiaTheme="minorEastAsia" w:hAnsi="Arial" w:cs="Arial"/>
          <w:color w:val="000000" w:themeColor="text1"/>
          <w:kern w:val="24"/>
        </w:rPr>
        <w:t>e used phylogenetic analysis to map highly evolving and conserved regions of the spike protein.</w:t>
      </w:r>
      <w:r w:rsidR="004C7034" w:rsidRPr="0052357A">
        <w:rPr>
          <w:rFonts w:ascii="Arial" w:eastAsiaTheme="minorEastAsia" w:hAnsi="Arial" w:cs="Arial"/>
          <w:color w:val="000000" w:themeColor="text1"/>
          <w:kern w:val="24"/>
        </w:rPr>
        <w:t xml:space="preserve"> Further </w:t>
      </w:r>
      <w:r w:rsidR="00F353B4" w:rsidRPr="0052357A">
        <w:rPr>
          <w:rFonts w:ascii="Arial" w:eastAsiaTheme="minorEastAsia" w:hAnsi="Arial" w:cs="Arial"/>
          <w:color w:val="000000" w:themeColor="text1"/>
          <w:kern w:val="24"/>
        </w:rPr>
        <w:t xml:space="preserve">phylogenetic </w:t>
      </w:r>
      <w:r w:rsidR="004C7034" w:rsidRPr="0052357A">
        <w:rPr>
          <w:rFonts w:ascii="Arial" w:eastAsiaTheme="minorEastAsia" w:hAnsi="Arial" w:cs="Arial"/>
          <w:color w:val="000000" w:themeColor="text1"/>
          <w:kern w:val="24"/>
        </w:rPr>
        <w:t xml:space="preserve">analysis was done </w:t>
      </w:r>
      <w:r w:rsidR="00EC0651" w:rsidRPr="0052357A">
        <w:rPr>
          <w:rFonts w:ascii="Arial" w:eastAsiaTheme="minorEastAsia" w:hAnsi="Arial" w:cs="Arial"/>
          <w:color w:val="000000" w:themeColor="text1"/>
          <w:kern w:val="24"/>
        </w:rPr>
        <w:t xml:space="preserve">with spike protein from </w:t>
      </w:r>
      <w:r w:rsidR="00EB4A6C" w:rsidRPr="0052357A">
        <w:rPr>
          <w:rFonts w:ascii="Arial" w:eastAsiaTheme="minorEastAsia" w:hAnsi="Arial" w:cs="Arial"/>
          <w:color w:val="000000" w:themeColor="text1"/>
          <w:kern w:val="24"/>
        </w:rPr>
        <w:t xml:space="preserve">coronaviruses isolated from </w:t>
      </w:r>
      <w:r w:rsidR="00D97F02" w:rsidRPr="0052357A">
        <w:rPr>
          <w:rFonts w:ascii="Arial" w:eastAsiaTheme="minorEastAsia" w:hAnsi="Arial" w:cs="Arial"/>
          <w:color w:val="000000" w:themeColor="text1"/>
          <w:kern w:val="24"/>
        </w:rPr>
        <w:t>both zoonotic and human</w:t>
      </w:r>
      <w:r w:rsidR="00EC0651" w:rsidRPr="0052357A">
        <w:rPr>
          <w:rFonts w:ascii="Arial" w:eastAsiaTheme="minorEastAsia" w:hAnsi="Arial" w:cs="Arial"/>
          <w:color w:val="000000" w:themeColor="text1"/>
          <w:kern w:val="24"/>
        </w:rPr>
        <w:t xml:space="preserve"> hosts</w:t>
      </w:r>
      <w:r w:rsidR="00EB4A6C" w:rsidRPr="0052357A">
        <w:rPr>
          <w:rFonts w:ascii="Arial" w:eastAsiaTheme="minorEastAsia" w:hAnsi="Arial" w:cs="Arial"/>
          <w:color w:val="000000" w:themeColor="text1"/>
          <w:kern w:val="24"/>
        </w:rPr>
        <w:t xml:space="preserve"> </w:t>
      </w:r>
      <w:r w:rsidR="00EC0651" w:rsidRPr="0052357A">
        <w:rPr>
          <w:rFonts w:ascii="Arial" w:eastAsiaTheme="minorEastAsia" w:hAnsi="Arial" w:cs="Arial"/>
          <w:color w:val="000000" w:themeColor="text1"/>
          <w:kern w:val="24"/>
        </w:rPr>
        <w:t xml:space="preserve">to identify </w:t>
      </w:r>
      <w:r w:rsidR="00567866" w:rsidRPr="0052357A">
        <w:rPr>
          <w:rFonts w:ascii="Arial" w:eastAsiaTheme="minorEastAsia" w:hAnsi="Arial" w:cs="Arial"/>
          <w:color w:val="000000" w:themeColor="text1"/>
          <w:kern w:val="24"/>
        </w:rPr>
        <w:t xml:space="preserve">residues that may be </w:t>
      </w:r>
      <w:r w:rsidR="00222100" w:rsidRPr="0052357A">
        <w:rPr>
          <w:rFonts w:ascii="Arial" w:eastAsiaTheme="minorEastAsia" w:hAnsi="Arial" w:cs="Arial"/>
          <w:color w:val="000000" w:themeColor="text1"/>
          <w:kern w:val="24"/>
        </w:rPr>
        <w:t>involved in the emergence of CoV-2 in the human po</w:t>
      </w:r>
      <w:r w:rsidR="00CB4DB6" w:rsidRPr="0052357A">
        <w:rPr>
          <w:rFonts w:ascii="Arial" w:eastAsiaTheme="minorEastAsia" w:hAnsi="Arial" w:cs="Arial"/>
          <w:color w:val="000000" w:themeColor="text1"/>
          <w:kern w:val="24"/>
        </w:rPr>
        <w:t>p</w:t>
      </w:r>
      <w:r w:rsidR="00222100" w:rsidRPr="0052357A">
        <w:rPr>
          <w:rFonts w:ascii="Arial" w:eastAsiaTheme="minorEastAsia" w:hAnsi="Arial" w:cs="Arial"/>
          <w:color w:val="000000" w:themeColor="text1"/>
          <w:kern w:val="24"/>
        </w:rPr>
        <w:t>ula</w:t>
      </w:r>
      <w:r w:rsidR="00EE2E24" w:rsidRPr="0052357A">
        <w:rPr>
          <w:rFonts w:ascii="Arial" w:eastAsiaTheme="minorEastAsia" w:hAnsi="Arial" w:cs="Arial"/>
          <w:color w:val="000000" w:themeColor="text1"/>
          <w:kern w:val="24"/>
        </w:rPr>
        <w:t>ti</w:t>
      </w:r>
      <w:r w:rsidR="00222100" w:rsidRPr="0052357A">
        <w:rPr>
          <w:rFonts w:ascii="Arial" w:eastAsiaTheme="minorEastAsia" w:hAnsi="Arial" w:cs="Arial"/>
          <w:color w:val="000000" w:themeColor="text1"/>
          <w:kern w:val="24"/>
        </w:rPr>
        <w:t>on.</w:t>
      </w:r>
      <w:r w:rsidRPr="0052357A">
        <w:rPr>
          <w:rFonts w:ascii="Arial" w:eastAsiaTheme="minorEastAsia" w:hAnsi="Arial" w:cs="Arial"/>
          <w:color w:val="000000" w:themeColor="text1"/>
          <w:kern w:val="24"/>
        </w:rPr>
        <w:t xml:space="preserve"> In addition, through a collaborative work with the Shao lab, we identified compounds predicted to bind spike protein as potential antiviral drugs. We analyzed amino acid conservation at these drug binding pockets to rank the different pockets based on the level of amino acid conservation since a drug targeting a highly conserved pocket will have a long-lasting effect as an antiviral compound.</w:t>
      </w:r>
    </w:p>
    <w:p w14:paraId="52BCAA9E" w14:textId="77777777" w:rsidR="00356FEA" w:rsidRPr="0052357A" w:rsidRDefault="00356FEA" w:rsidP="00F268C4">
      <w:pPr>
        <w:spacing w:line="360" w:lineRule="auto"/>
        <w:rPr>
          <w:rFonts w:ascii="Arial" w:hAnsi="Arial" w:cs="Arial"/>
        </w:rPr>
      </w:pPr>
    </w:p>
    <w:p w14:paraId="2AEA5FCB"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Coronavirus taxonomy</w:t>
      </w:r>
    </w:p>
    <w:p w14:paraId="7C69B3E7" w14:textId="2BB05274" w:rsidR="00356FEA" w:rsidRPr="0052357A" w:rsidRDefault="00356FEA" w:rsidP="00F268C4">
      <w:pPr>
        <w:pStyle w:val="ListParagraph"/>
        <w:spacing w:line="360" w:lineRule="auto"/>
        <w:rPr>
          <w:rFonts w:ascii="Arial" w:hAnsi="Arial" w:cs="Arial"/>
        </w:rPr>
      </w:pPr>
      <w:proofErr w:type="spellStart"/>
      <w:r w:rsidRPr="0052357A">
        <w:rPr>
          <w:rFonts w:ascii="Arial" w:hAnsi="Arial" w:cs="Arial"/>
        </w:rPr>
        <w:t>Coronavirinae</w:t>
      </w:r>
      <w:proofErr w:type="spellEnd"/>
      <w:r w:rsidRPr="0052357A">
        <w:rPr>
          <w:rFonts w:ascii="Arial" w:hAnsi="Arial" w:cs="Arial"/>
        </w:rPr>
        <w:t xml:space="preserve"> (a subfamily of </w:t>
      </w:r>
      <w:proofErr w:type="spellStart"/>
      <w:r w:rsidRPr="0052357A">
        <w:rPr>
          <w:rFonts w:ascii="Arial" w:hAnsi="Arial" w:cs="Arial"/>
        </w:rPr>
        <w:t>Coronaviridae</w:t>
      </w:r>
      <w:proofErr w:type="spellEnd"/>
      <w:r w:rsidRPr="0052357A">
        <w:rPr>
          <w:rFonts w:ascii="Arial" w:hAnsi="Arial" w:cs="Arial"/>
        </w:rPr>
        <w:t xml:space="preserve">) contains four genera of viruses: two that infect mammals (alpha and beta) and two that primarily infect avian hosts (delta and gamma) </w:t>
      </w:r>
      <w:r w:rsidRPr="0052357A">
        <w:rPr>
          <w:rFonts w:ascii="Arial" w:hAnsi="Arial" w:cs="Arial"/>
        </w:rPr>
        <w:fldChar w:fldCharType="begin"/>
      </w:r>
      <w:r w:rsidR="00690436" w:rsidRPr="0052357A">
        <w:rPr>
          <w:rFonts w:ascii="Arial" w:hAnsi="Arial" w:cs="Arial"/>
        </w:rPr>
        <w:instrText xml:space="preserve"> ADDIN EN.CITE &lt;EndNote&gt;&lt;Cite&gt;&lt;Author&gt;Zhou&lt;/Author&gt;&lt;Year&gt;2021&lt;/Year&gt;&lt;RecNum&gt;1885&lt;/RecNum&gt;&lt;DisplayText&gt;(Zhou et al., 2021)&lt;/DisplayText&gt;&lt;record&gt;&lt;rec-number&gt;1885&lt;/rec-number&gt;&lt;foreign-keys&gt;&lt;key app="EN" db-id="wzpzftr2z2s52uerfwp55zfewzafddt90esf" timestamp="1665001729"&gt;1885&lt;/key&gt;&lt;/foreign-keys&gt;&lt;ref-type name="Journal Article"&gt;17&lt;/ref-type&gt;&lt;contributors&gt;&lt;authors&gt;&lt;author&gt;Zhou, Zhijian&lt;/author&gt;&lt;author&gt;Qiu, Ye&lt;/author&gt;&lt;author&gt;Ge, Xingyi&lt;/author&gt;&lt;/authors&gt;&lt;/contributors&gt;&lt;titles&gt;&lt;title&gt;The taxonomy, host range and pathogenicity of coronaviruses and other viruses in the Nidovirales order&lt;/title&gt;&lt;secondary-title&gt;Animal Diseases&lt;/secondary-title&gt;&lt;/titles&gt;&lt;periodical&gt;&lt;full-title&gt;Animal Diseases&lt;/full-title&gt;&lt;/periodical&gt;&lt;pages&gt;5&lt;/pages&gt;&lt;volume&gt;1&lt;/volume&gt;&lt;number&gt;1&lt;/number&gt;&lt;dates&gt;&lt;year&gt;2021&lt;/year&gt;&lt;pub-dates&gt;&lt;date&gt;2021/04/23&lt;/date&gt;&lt;/pub-dates&gt;&lt;/dates&gt;&lt;isbn&gt;2731-0442&lt;/isbn&gt;&lt;urls&gt;&lt;related-urls&gt;&lt;url&gt;https://doi.org/10.1186/s44149-021-00005-9&lt;/url&gt;&lt;/related-urls&gt;&lt;/urls&gt;&lt;electronic-resource-num&gt;10.1186/s44149-021-00005-9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2" w:tooltip="Zhou, 2021 #1885" w:history="1">
        <w:r w:rsidR="00D44C98" w:rsidRPr="0052357A">
          <w:rPr>
            <w:rFonts w:ascii="Arial" w:hAnsi="Arial" w:cs="Arial"/>
            <w:noProof/>
          </w:rPr>
          <w:t>Zhou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There are currently seven coronavirus species that infect humans: human coronavirus-229E (229E), human coronavirus-OC43 (OC43), NL63, HKU1, SARS, MERS, and CoV-2 </w:t>
      </w:r>
      <w:r w:rsidRPr="0052357A">
        <w:rPr>
          <w:rFonts w:ascii="Arial" w:hAnsi="Arial" w:cs="Arial"/>
        </w:rPr>
        <w:fldChar w:fldCharType="begin"/>
      </w:r>
      <w:r w:rsidR="00690436" w:rsidRPr="0052357A">
        <w:rPr>
          <w:rFonts w:ascii="Arial" w:hAnsi="Arial" w:cs="Arial"/>
        </w:rPr>
        <w:instrText xml:space="preserve"> ADDIN EN.CITE &lt;EndNote&gt;&lt;Cite&gt;&lt;Author&gt;Forcelloni&lt;/Author&gt;&lt;Year&gt;2021&lt;/Year&gt;&lt;RecNum&gt;1884&lt;/RecNum&gt;&lt;DisplayText&gt;(Forcelloni et al., 2021)&lt;/DisplayText&gt;&lt;record&gt;&lt;rec-number&gt;1884&lt;/rec-number&gt;&lt;foreign-keys&gt;&lt;key app="EN" db-id="wzpzftr2z2s52uerfwp55zfewzafddt90esf" timestamp="1664998930"&gt;1884&lt;/key&gt;&lt;/foreign-keys&gt;&lt;ref-type name="Journal Article"&gt;17&lt;/ref-type&gt;&lt;contributors&gt;&lt;authors&gt;&lt;author&gt;Forcelloni, Sergio&lt;/author&gt;&lt;author&gt;Benedetti, Anna&lt;/author&gt;&lt;author&gt;Dilucca, Maddalena&lt;/author&gt;&lt;author&gt;Giansanti, Andrea&lt;/author&gt;&lt;/authors&gt;&lt;/contributors&gt;&lt;titles&gt;&lt;title&gt;Identification of Conserved Epitopes in SARS-CoV-2 Spike and Nucleocapsid Protein&lt;/title&gt;&lt;secondary-title&gt;Current Genomics&lt;/secondary-title&gt;&lt;/titles&gt;&lt;periodical&gt;&lt;full-title&gt;Current Genomics&lt;/full-title&gt;&lt;/periodical&gt;&lt;pages&gt;541-549&lt;/pages&gt;&lt;volume&gt;22&lt;/volume&gt;&lt;number&gt;7&lt;/number&gt;&lt;keywords&gt;&lt;keyword&gt;SARS-CoV-2&lt;/keyword&gt;&lt;keyword&gt;spike glycoprotein&lt;/keyword&gt;&lt;keyword&gt;nucleocapsid protein&lt;/keyword&gt;&lt;keyword&gt;conserved epitopes&lt;/keyword&gt;&lt;keyword&gt;conservation score&lt;/keyword&gt;&lt;keyword&gt;order-disorder propensity.&lt;/keyword&gt;&lt;/keywords&gt;&lt;dates&gt;&lt;year&gt;2021&lt;/year&gt;&lt;/dates&gt;&lt;isbn&gt;1389-2029/1875-5488&lt;/isbn&gt;&lt;urls&gt;&lt;related-urls&gt;&lt;url&gt;http://www.eurekaselect.com/article/119471&lt;/url&gt;&lt;/related-urls&gt;&lt;/urls&gt;&lt;electronic-resource-num&gt;http://dx.doi.org/10.2174/1389202923666211216162605&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79" w:tooltip="Forcelloni, 2021 #1884" w:history="1">
        <w:r w:rsidR="00D44C98" w:rsidRPr="0052357A">
          <w:rPr>
            <w:rFonts w:ascii="Arial" w:hAnsi="Arial" w:cs="Arial"/>
            <w:noProof/>
          </w:rPr>
          <w:t>Forcelloni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alpha human-infecting coronaviruses cause common-cold like symptoms: 229E and NL63 </w:t>
      </w:r>
      <w:r w:rsidRPr="0052357A">
        <w:rPr>
          <w:rFonts w:ascii="Arial" w:hAnsi="Arial" w:cs="Arial"/>
        </w:rPr>
        <w:fldChar w:fldCharType="begin"/>
      </w:r>
      <w:r w:rsidR="00690436" w:rsidRPr="0052357A">
        <w:rPr>
          <w:rFonts w:ascii="Arial" w:hAnsi="Arial" w:cs="Arial"/>
        </w:rPr>
        <w:instrText xml:space="preserve"> ADDIN EN.CITE &lt;EndNote&gt;&lt;Cite&gt;&lt;Author&gt;Zhou&lt;/Author&gt;&lt;Year&gt;2021&lt;/Year&gt;&lt;RecNum&gt;1885&lt;/RecNum&gt;&lt;DisplayText&gt;(Zhou et al., 2021)&lt;/DisplayText&gt;&lt;record&gt;&lt;rec-number&gt;1885&lt;/rec-number&gt;&lt;foreign-keys&gt;&lt;key app="EN" db-id="wzpzftr2z2s52uerfwp55zfewzafddt90esf" timestamp="1665001729"&gt;1885&lt;/key&gt;&lt;/foreign-keys&gt;&lt;ref-type name="Journal Article"&gt;17&lt;/ref-type&gt;&lt;contributors&gt;&lt;authors&gt;&lt;author&gt;Zhou, Zhijian&lt;/author&gt;&lt;author&gt;Qiu, Ye&lt;/author&gt;&lt;author&gt;Ge, Xingyi&lt;/author&gt;&lt;/authors&gt;&lt;/contributors&gt;&lt;titles&gt;&lt;title&gt;The taxonomy, host range and pathogenicity of coronaviruses and other viruses in the Nidovirales order&lt;/title&gt;&lt;secondary-title&gt;Animal Diseases&lt;/secondary-title&gt;&lt;/titles&gt;&lt;periodical&gt;&lt;full-title&gt;Animal Diseases&lt;/full-title&gt;&lt;/periodical&gt;&lt;pages&gt;5&lt;/pages&gt;&lt;volume&gt;1&lt;/volume&gt;&lt;number&gt;1&lt;/number&gt;&lt;dates&gt;&lt;year&gt;2021&lt;/year&gt;&lt;pub-dates&gt;&lt;date&gt;2021/04/23&lt;/date&gt;&lt;/pub-dates&gt;&lt;/dates&gt;&lt;isbn&gt;2731-0442&lt;/isbn&gt;&lt;urls&gt;&lt;related-urls&gt;&lt;url&gt;https://doi.org/10.1186/s44149-021-00005-9&lt;/url&gt;&lt;/related-urls&gt;&lt;/urls&gt;&lt;electronic-resource-num&gt;10.1186/s44149-021-00005-9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2" w:tooltip="Zhou, 2021 #1885" w:history="1">
        <w:r w:rsidR="00D44C98" w:rsidRPr="0052357A">
          <w:rPr>
            <w:rFonts w:ascii="Arial" w:hAnsi="Arial" w:cs="Arial"/>
            <w:noProof/>
          </w:rPr>
          <w:t>Zhou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Some beta coronaviruses cause severe symptoms in humans (SARS, MERS, and CoV-2), and others cause common cold-like symptoms (OC43 and HKU1) </w:t>
      </w:r>
      <w:r w:rsidRPr="0052357A">
        <w:rPr>
          <w:rFonts w:ascii="Arial" w:hAnsi="Arial" w:cs="Arial"/>
        </w:rPr>
        <w:fldChar w:fldCharType="begin"/>
      </w:r>
      <w:r w:rsidR="00690436" w:rsidRPr="0052357A">
        <w:rPr>
          <w:rFonts w:ascii="Arial" w:hAnsi="Arial" w:cs="Arial"/>
        </w:rPr>
        <w:instrText xml:space="preserve"> ADDIN EN.CITE &lt;EndNote&gt;&lt;Cite&gt;&lt;Author&gt;Zhou&lt;/Author&gt;&lt;Year&gt;2021&lt;/Year&gt;&lt;RecNum&gt;1885&lt;/RecNum&gt;&lt;DisplayText&gt;(Zhou et al., 2021)&lt;/DisplayText&gt;&lt;record&gt;&lt;rec-number&gt;1885&lt;/rec-number&gt;&lt;foreign-keys&gt;&lt;key app="EN" db-id="wzpzftr2z2s52uerfwp55zfewzafddt90esf" timestamp="1665001729"&gt;1885&lt;/key&gt;&lt;/foreign-keys&gt;&lt;ref-type name="Journal Article"&gt;17&lt;/ref-type&gt;&lt;contributors&gt;&lt;authors&gt;&lt;author&gt;Zhou, Zhijian&lt;/author&gt;&lt;author&gt;Qiu, Ye&lt;/author&gt;&lt;author&gt;Ge, Xingyi&lt;/author&gt;&lt;/authors&gt;&lt;/contributors&gt;&lt;titles&gt;&lt;title&gt;The taxonomy, host range and pathogenicity of coronaviruses and other viruses in the Nidovirales order&lt;/title&gt;&lt;secondary-title&gt;Animal Diseases&lt;/secondary-title&gt;&lt;/titles&gt;&lt;periodical&gt;&lt;full-title&gt;Animal Diseases&lt;/full-title&gt;&lt;/periodical&gt;&lt;pages&gt;5&lt;/pages&gt;&lt;volume&gt;1&lt;/volume&gt;&lt;number&gt;1&lt;/number&gt;&lt;dates&gt;&lt;year&gt;2021&lt;/year&gt;&lt;pub-dates&gt;&lt;date&gt;2021/04/23&lt;/date&gt;&lt;/pub-dates&gt;&lt;/dates&gt;&lt;isbn&gt;2731-0442&lt;/isbn&gt;&lt;urls&gt;&lt;related-urls&gt;&lt;url&gt;https://doi.org/10.1186/s44149-021-00005-9&lt;/url&gt;&lt;/related-urls&gt;&lt;/urls&gt;&lt;electronic-resource-num&gt;10.1186/s44149-021-00005-9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2" w:tooltip="Zhou, 2021 #1885" w:history="1">
        <w:r w:rsidR="00D44C98" w:rsidRPr="0052357A">
          <w:rPr>
            <w:rFonts w:ascii="Arial" w:hAnsi="Arial" w:cs="Arial"/>
            <w:noProof/>
          </w:rPr>
          <w:t>Zhou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w:t>
      </w:r>
    </w:p>
    <w:p w14:paraId="7E2797DB" w14:textId="77777777" w:rsidR="00356FEA" w:rsidRPr="0052357A" w:rsidRDefault="00356FEA" w:rsidP="00F268C4">
      <w:pPr>
        <w:pStyle w:val="ListParagraph"/>
        <w:spacing w:line="360" w:lineRule="auto"/>
        <w:rPr>
          <w:rFonts w:ascii="Arial" w:hAnsi="Arial" w:cs="Arial"/>
        </w:rPr>
      </w:pPr>
    </w:p>
    <w:p w14:paraId="4FF99EF9"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CoV-2 genes and proteins</w:t>
      </w:r>
    </w:p>
    <w:p w14:paraId="36549E62" w14:textId="2584B428" w:rsidR="00356FEA" w:rsidRPr="0052357A" w:rsidRDefault="00356FEA" w:rsidP="00F268C4">
      <w:pPr>
        <w:pStyle w:val="ListParagraph"/>
        <w:spacing w:line="360" w:lineRule="auto"/>
        <w:rPr>
          <w:rFonts w:ascii="Arial" w:hAnsi="Arial" w:cs="Arial"/>
        </w:rPr>
      </w:pPr>
      <w:r w:rsidRPr="0052357A">
        <w:rPr>
          <w:rFonts w:ascii="Arial" w:hAnsi="Arial" w:cs="Arial"/>
        </w:rPr>
        <w:t xml:space="preserve">CoV-2 is a positive sense, single-stranded RNA virus coding for the replicase complex and structural proteins (including spike, envelope, membrane, and nucleocapsid proteins), both of which resemble those of SARS, as well as a variety of accessory proteins that tend to vary among coronavirus species (Figure 4.1) </w:t>
      </w:r>
      <w:r w:rsidRPr="0052357A">
        <w:rPr>
          <w:rFonts w:ascii="Arial" w:hAnsi="Arial" w:cs="Arial"/>
        </w:rPr>
        <w:fldChar w:fldCharType="begin">
          <w:fldData xml:space="preserve">PEVuZE5vdGU+PENpdGU+PEF1dGhvcj5Nb2R5PC9BdXRob3I+PFllYXI+MjAyMTwvWWVhcj48UmVj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PEVuZE5vdGU+PENpdGU+PEF1dGhvcj5Nb2R5PC9BdXRob3I+PFllYXI+MjAyMTwvWWVhcj48UmVj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85" w:tooltip="Mody, 2021 #1896" w:history="1">
        <w:r w:rsidR="00D44C98" w:rsidRPr="0052357A">
          <w:rPr>
            <w:rFonts w:ascii="Arial" w:hAnsi="Arial" w:cs="Arial"/>
            <w:noProof/>
          </w:rPr>
          <w:t>Mody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host ribosomes translate the CoV-2 RNA into a polypeptide chain which then needs to be cleaved by 3-chymotrypsin like protease to produce individual, functional viral proteins </w:t>
      </w:r>
      <w:r w:rsidRPr="0052357A">
        <w:rPr>
          <w:rFonts w:ascii="Arial" w:hAnsi="Arial" w:cs="Arial"/>
        </w:rPr>
        <w:fldChar w:fldCharType="begin"/>
      </w:r>
      <w:r w:rsidR="00690436" w:rsidRPr="0052357A">
        <w:rPr>
          <w:rFonts w:ascii="Arial" w:hAnsi="Arial" w:cs="Arial"/>
        </w:rPr>
        <w:instrText xml:space="preserve"> ADDIN EN.CITE &lt;EndNote&gt;&lt;Cite&gt;&lt;Author&gt;Mody&lt;/Author&gt;&lt;Year&gt;2021&lt;/Year&gt;&lt;RecNum&gt;1896&lt;/RecNum&gt;&lt;DisplayText&gt;(Mody et al., 2021)&lt;/DisplayText&gt;&lt;record&gt;&lt;rec-number&gt;1896&lt;/rec-number&gt;&lt;foreign-keys&gt;&lt;key app="EN" db-id="wzpzftr2z2s52uerfwp55zfewzafddt90esf" timestamp="1665082022"&gt;1896&lt;/key&gt;&lt;/foreign-keys&gt;&lt;ref-type name="Journal Article"&gt;17&lt;/ref-type&gt;&lt;contributors&gt;&lt;authors&gt;&lt;author&gt;Mody, Vicky&lt;/author&gt;&lt;author&gt;Ho, Joanna&lt;/author&gt;&lt;author&gt;Wills, Savannah&lt;/author&gt;&lt;author&gt;Mawri, Ahmed&lt;/author&gt;&lt;author&gt;Lawson, Latasha&lt;/author&gt;&lt;author&gt;Ebert, Maximilian C. C. J. C.&lt;/author&gt;&lt;author&gt;Fortin, Guillaume M.&lt;/author&gt;&lt;author&gt;Rayalam, Srujana&lt;/author&gt;&lt;author&gt;Taval, Shashidharamurthy&lt;/author&gt;&lt;/authors&gt;&lt;/contributors&gt;&lt;titles&gt;&lt;title&gt;Identification of 3-chymotrypsin like protease (3CLPro) inhibitors as potential anti-SARS-CoV-2 agents&lt;/title&gt;&lt;secondary-title&gt;Communications Biology&lt;/secondary-title&gt;&lt;/titles&gt;&lt;periodical&gt;&lt;full-title&gt;Communications Biology&lt;/full-title&gt;&lt;abbr-1&gt;Communications Biology&lt;/abbr-1&gt;&lt;/periodical&gt;&lt;pages&gt;93&lt;/pages&gt;&lt;volume&gt;4&lt;/volume&gt;&lt;number&gt;1&lt;/number&gt;&lt;dates&gt;&lt;year&gt;2021&lt;/year&gt;&lt;pub-dates&gt;&lt;date&gt;2021/01/20&lt;/date&gt;&lt;/pub-dates&gt;&lt;/dates&gt;&lt;isbn&gt;2399-3642&lt;/isbn&gt;&lt;urls&gt;&lt;related-urls&gt;&lt;url&gt;https://doi.org/10.1038/s42003-020-01577-x&lt;/url&gt;&lt;/related-urls&gt;&lt;/urls&gt;&lt;electronic-resource-num&gt;10.1038/s42003-020-01577-x&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85" w:tooltip="Mody, 2021 #1896" w:history="1">
        <w:r w:rsidR="00D44C98" w:rsidRPr="0052357A">
          <w:rPr>
            <w:rFonts w:ascii="Arial" w:hAnsi="Arial" w:cs="Arial"/>
            <w:noProof/>
          </w:rPr>
          <w:t>Mody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p>
    <w:p w14:paraId="674CECF7" w14:textId="77777777" w:rsidR="00356FEA" w:rsidRPr="0052357A" w:rsidRDefault="00356FEA" w:rsidP="00F268C4">
      <w:pPr>
        <w:pStyle w:val="ListParagraph"/>
        <w:spacing w:line="360" w:lineRule="auto"/>
        <w:rPr>
          <w:rFonts w:ascii="Arial" w:hAnsi="Arial" w:cs="Arial"/>
        </w:rPr>
      </w:pPr>
    </w:p>
    <w:p w14:paraId="0D2BB7FE" w14:textId="77777777" w:rsidR="00356FEA" w:rsidRPr="0052357A" w:rsidRDefault="00356FEA" w:rsidP="00F268C4">
      <w:pPr>
        <w:pStyle w:val="ListParagraph"/>
        <w:spacing w:line="360" w:lineRule="auto"/>
        <w:rPr>
          <w:rFonts w:ascii="Arial" w:hAnsi="Arial" w:cs="Arial"/>
        </w:rPr>
      </w:pPr>
      <w:r w:rsidRPr="0052357A">
        <w:rPr>
          <w:rFonts w:ascii="Arial" w:hAnsi="Arial" w:cs="Arial"/>
          <w:noProof/>
        </w:rPr>
        <w:drawing>
          <wp:inline distT="0" distB="0" distL="0" distR="0" wp14:anchorId="1FDF4E95" wp14:editId="15DEEFB4">
            <wp:extent cx="5338244" cy="21164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45745" cy="2119451"/>
                    </a:xfrm>
                    <a:prstGeom prst="rect">
                      <a:avLst/>
                    </a:prstGeom>
                  </pic:spPr>
                </pic:pic>
              </a:graphicData>
            </a:graphic>
          </wp:inline>
        </w:drawing>
      </w:r>
    </w:p>
    <w:p w14:paraId="613E5334" w14:textId="122296AF" w:rsidR="00356FEA" w:rsidRPr="0052357A" w:rsidRDefault="00356FEA" w:rsidP="00F268C4">
      <w:pPr>
        <w:pStyle w:val="ListParagraph"/>
        <w:spacing w:line="360" w:lineRule="auto"/>
        <w:rPr>
          <w:rFonts w:ascii="Arial" w:hAnsi="Arial" w:cs="Arial"/>
        </w:rPr>
      </w:pPr>
      <w:r w:rsidRPr="0052357A">
        <w:rPr>
          <w:rFonts w:ascii="Arial" w:hAnsi="Arial" w:cs="Arial"/>
          <w:b/>
          <w:bCs/>
        </w:rPr>
        <w:t>Figure 4.1. Simplified depiction of the severe acute respiratory syndrome coronavirus 2 RNA genome</w:t>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&lt;EndNote&gt;&lt;Cite&gt;&lt;Author&gt;Mody&lt;/Author&gt;&lt;Year&gt;2021&lt;/Year&gt;&lt;RecNum&gt;1896&lt;/RecNum&gt;&lt;DisplayText&gt;(Mody et al., 2021)&lt;/DisplayText&gt;&lt;record&gt;&lt;rec-number&gt;1896&lt;/rec-number&gt;&lt;foreign-keys&gt;&lt;key app="EN" db-id="wzpzftr2z2s52uerfwp55zfewzafddt90esf" timestamp="1665082022"&gt;1896&lt;/key&gt;&lt;/foreign-keys&gt;&lt;ref-type name="Journal Article"&gt;17&lt;/ref-type&gt;&lt;contributors&gt;&lt;authors&gt;&lt;author&gt;Mody, Vicky&lt;/author&gt;&lt;author&gt;Ho, Joanna&lt;/author&gt;&lt;author&gt;Wills, Savannah&lt;/author&gt;&lt;author&gt;Mawri, Ahmed&lt;/author&gt;&lt;author&gt;Lawson, Latasha&lt;/author&gt;&lt;author&gt;Ebert, Maximilian C. C. J. C.&lt;/author&gt;&lt;author&gt;Fortin, Guillaume M.&lt;/author&gt;&lt;author&gt;Rayalam, Srujana&lt;/author&gt;&lt;author&gt;Taval, Shashidharamurthy&lt;/author&gt;&lt;/authors&gt;&lt;/contributors&gt;&lt;titles&gt;&lt;title&gt;Identification of 3-chymotrypsin like protease (3CLPro) inhibitors as potential anti-SARS-CoV-2 agents&lt;/title&gt;&lt;secondary-title&gt;Communications Biology&lt;/secondary-title&gt;&lt;/titles&gt;&lt;periodical&gt;&lt;full-title&gt;Communications Biology&lt;/full-title&gt;&lt;abbr-1&gt;Communications Biology&lt;/abbr-1&gt;&lt;/periodical&gt;&lt;pages&gt;93&lt;/pages&gt;&lt;volume&gt;4&lt;/volume&gt;&lt;number&gt;1&lt;/number&gt;&lt;dates&gt;&lt;year&gt;2021&lt;/year&gt;&lt;pub-dates&gt;&lt;date&gt;2021/01/20&lt;/date&gt;&lt;/pub-dates&gt;&lt;/dates&gt;&lt;isbn&gt;2399-3642&lt;/isbn&gt;&lt;urls&gt;&lt;related-urls&gt;&lt;url&gt;https://doi.org/10.1038/s42003-020-01577-x&lt;/url&gt;&lt;/related-urls&gt;&lt;/urls&gt;&lt;electronic-resource-num&gt;10.1038/s42003-020-01577-x&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85" w:tooltip="Mody, 2021 #1896" w:history="1">
        <w:r w:rsidR="00D44C98" w:rsidRPr="0052357A">
          <w:rPr>
            <w:rFonts w:ascii="Arial" w:hAnsi="Arial" w:cs="Arial"/>
            <w:noProof/>
          </w:rPr>
          <w:t>Mody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3-chymotrypsin like protease is encoded in ORF1b, which codes for part of the replicase complex. Spike is a structural protein encoded along with the other structural proteins: envelope, membrane, and nucleocapsid.</w:t>
      </w:r>
    </w:p>
    <w:p w14:paraId="2F0ADA1E" w14:textId="77777777" w:rsidR="00356FEA" w:rsidRPr="0052357A" w:rsidRDefault="00356FEA" w:rsidP="00F268C4">
      <w:pPr>
        <w:pStyle w:val="ListParagraph"/>
        <w:spacing w:line="360" w:lineRule="auto"/>
        <w:rPr>
          <w:rFonts w:ascii="Arial" w:hAnsi="Arial" w:cs="Arial"/>
        </w:rPr>
      </w:pPr>
    </w:p>
    <w:p w14:paraId="4E5E7DC6"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Spike protein structure and function</w:t>
      </w:r>
    </w:p>
    <w:p w14:paraId="1A0BFCB5" w14:textId="470E15A6" w:rsidR="00356FEA" w:rsidRPr="0052357A" w:rsidRDefault="00356FEA" w:rsidP="00F268C4">
      <w:pPr>
        <w:pStyle w:val="ListParagraph"/>
        <w:spacing w:line="360" w:lineRule="auto"/>
        <w:rPr>
          <w:rFonts w:ascii="Arial" w:hAnsi="Arial" w:cs="Arial"/>
        </w:rPr>
      </w:pPr>
      <w:r w:rsidRPr="0052357A">
        <w:rPr>
          <w:rFonts w:ascii="Arial" w:hAnsi="Arial" w:cs="Arial"/>
        </w:rPr>
        <w:t xml:space="preserve">Spike protein is a cell surface glycoprotein that is anchored into the membrane by a short transmembrane domain (Figure 4.2). A major part of the protein is extracellular. Spike protein occurs as a trimer on the viral envelope </w:t>
      </w:r>
      <w:r w:rsidRPr="0052357A">
        <w:rPr>
          <w:rFonts w:ascii="Arial" w:eastAsiaTheme="minorEastAsia" w:hAnsi="Arial" w:cs="Arial"/>
          <w:color w:val="000000" w:themeColor="text1"/>
          <w:kern w:val="24"/>
        </w:rPr>
        <w:t>and appears like a three-pronged grapple hook (Figure 4.2B)</w:t>
      </w:r>
      <w:r w:rsidRPr="0052357A">
        <w:rPr>
          <w:rFonts w:ascii="Arial" w:hAnsi="Arial" w:cs="Arial"/>
        </w:rPr>
        <w:t xml:space="preserve">. Within each monomer, the S1 subunit contains the Receptor Binding Domain (RBD) </w:t>
      </w:r>
      <w:r w:rsidRPr="0052357A">
        <w:rPr>
          <w:rFonts w:ascii="Arial" w:eastAsiaTheme="minorEastAsia" w:hAnsi="Arial" w:cs="Arial"/>
          <w:color w:val="000000" w:themeColor="text1"/>
          <w:kern w:val="24"/>
        </w:rPr>
        <w:t xml:space="preserve">the function of which is to bind the host receptor protein (ACE2), and is similar to the prongs of the grapple </w:t>
      </w:r>
      <w:r w:rsidRPr="0052357A">
        <w:rPr>
          <w:rFonts w:ascii="Arial" w:eastAsiaTheme="minorEastAsia" w:hAnsi="Arial" w:cs="Arial"/>
          <w:color w:val="000000" w:themeColor="text1"/>
          <w:kern w:val="24"/>
        </w:rPr>
        <w:lastRenderedPageBreak/>
        <w:t xml:space="preserve">hook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&lt;EndNote&gt;&lt;Cite&gt;&lt;Author&gt;Wrapp&lt;/Author&gt;&lt;Year&gt;2020&lt;/Year&gt;&lt;RecNum&gt;1840&lt;/RecNum&gt;&lt;DisplayText&gt;(Wrapp et al., 2020)&lt;/DisplayText&gt;&lt;record&gt;&lt;rec-number&gt;1840&lt;/rec-number&gt;&lt;foreign-keys&gt;&lt;key app="EN" db-id="wzpzftr2z2s52uerfwp55zfewzafddt90esf" timestamp="1664473589"&gt;1840&lt;/key&gt;&lt;/foreign-keys&gt;&lt;ref-type name="Journal Article"&gt;17&lt;/ref-type&gt;&lt;contributors&gt;&lt;authors&gt;&lt;author&gt;Wrapp, Daniel&lt;/author&gt;&lt;author&gt;Wang, Nianshuang&lt;/author&gt;&lt;author&gt;Corbett, Kizzmekia S.&lt;/author&gt;&lt;author&gt;Goldsmith, Jory A.&lt;/author&gt;&lt;author&gt;Hsieh, Ching-Lin&lt;/author&gt;&lt;author&gt;Abiona, Olubukola&lt;/author&gt;&lt;author&gt;Graham, Barney S.&lt;/author&gt;&lt;author&gt;McLellan, Jason S.&lt;/author&gt;&lt;/authors&gt;&lt;/contributors&gt;&lt;titles&gt;&lt;title&gt;Cryo-EM structure of the 2019-nCoV spike in the prefusion conformation&lt;/title&gt;&lt;secondary-title&gt;Science&lt;/secondary-title&gt;&lt;/titles&gt;&lt;periodical&gt;&lt;full-title&gt;Science&lt;/full-title&gt;&lt;/periodical&gt;&lt;pages&gt;1260-1263&lt;/pages&gt;&lt;volume&gt;367&lt;/volume&gt;&lt;number&gt;6483&lt;/number&gt;&lt;dates&gt;&lt;year&gt;2020&lt;/year&gt;&lt;/dates&gt;&lt;urls&gt;&lt;related-urls&gt;&lt;url&gt;https://www.science.org/doi/abs/10.1126/science.abb2507&lt;/url&gt;&lt;/related-urls&gt;&lt;/urls&gt;&lt;electronic-resource-num&gt;doi:10.1126/science.abb2507&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300" w:tooltip="Wrapp, 2020 #1840" w:history="1">
        <w:r w:rsidR="00D44C98" w:rsidRPr="0052357A">
          <w:rPr>
            <w:rFonts w:ascii="Arial" w:eastAsiaTheme="minorEastAsia" w:hAnsi="Arial" w:cs="Arial"/>
            <w:noProof/>
            <w:color w:val="000000" w:themeColor="text1"/>
            <w:kern w:val="24"/>
          </w:rPr>
          <w:t>Wrapp et al.,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w:t>
      </w:r>
      <w:r w:rsidRPr="0052357A">
        <w:rPr>
          <w:rFonts w:ascii="Arial" w:hAnsi="Arial" w:cs="Arial"/>
        </w:rPr>
        <w:t>T</w:t>
      </w:r>
      <w:r w:rsidRPr="0052357A">
        <w:rPr>
          <w:rFonts w:ascii="Arial" w:eastAsiaTheme="minorEastAsia" w:hAnsi="Arial" w:cs="Arial"/>
          <w:color w:val="000000" w:themeColor="text1"/>
          <w:kern w:val="24"/>
        </w:rPr>
        <w:t xml:space="preserve">he S2 subunit contains the fusion components (fusion peptide and heptapeptide repeats) </w:t>
      </w:r>
      <w:r w:rsidRPr="0052357A">
        <w:rPr>
          <w:rFonts w:ascii="Arial" w:eastAsiaTheme="minorEastAsia" w:hAnsi="Arial" w:cs="Arial"/>
          <w:color w:val="000000" w:themeColor="text1"/>
          <w:kern w:val="24"/>
        </w:rPr>
        <w:fldChar w:fldCharType="begin">
          <w:fldData xml:space="preserve">PEVuZE5vdGU+PENpdGU+PEF1dGhvcj5XcmFwcDwvQXV0aG9yPjxZZWFyPjIwMjA8L1llYXI+PFJl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</w:fldData>
        </w:fldChar>
      </w:r>
      <w:r w:rsidR="00690436" w:rsidRPr="0052357A">
        <w:rPr>
          <w:rFonts w:ascii="Arial" w:eastAsiaTheme="minorEastAsia" w:hAnsi="Arial" w:cs="Arial"/>
          <w:color w:val="000000" w:themeColor="text1"/>
          <w:kern w:val="24"/>
        </w:rPr>
        <w:instrText xml:space="preserve"> ADDIN EN.CITE </w:instrText>
      </w:r>
      <w:r w:rsidR="00690436" w:rsidRPr="0052357A">
        <w:rPr>
          <w:rFonts w:ascii="Arial" w:eastAsiaTheme="minorEastAsia" w:hAnsi="Arial" w:cs="Arial"/>
          <w:color w:val="000000" w:themeColor="text1"/>
          <w:kern w:val="24"/>
        </w:rPr>
        <w:fldChar w:fldCharType="begin">
          <w:fldData xml:space="preserve">PEVuZE5vdGU+PENpdGU+PEF1dGhvcj5XcmFwcDwvQXV0aG9yPjxZZWFyPjIwMjA8L1llYXI+PFJl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</w:fldData>
        </w:fldChar>
      </w:r>
      <w:r w:rsidR="00690436" w:rsidRPr="0052357A">
        <w:rPr>
          <w:rFonts w:ascii="Arial" w:eastAsiaTheme="minorEastAsia" w:hAnsi="Arial" w:cs="Arial"/>
          <w:color w:val="000000" w:themeColor="text1"/>
          <w:kern w:val="24"/>
        </w:rPr>
        <w:instrText xml:space="preserve"> ADDIN EN.CITE.DATA </w:instrText>
      </w:r>
      <w:r w:rsidR="00690436" w:rsidRPr="0052357A">
        <w:rPr>
          <w:rFonts w:ascii="Arial" w:eastAsiaTheme="minorEastAsia" w:hAnsi="Arial" w:cs="Arial"/>
          <w:color w:val="000000" w:themeColor="text1"/>
          <w:kern w:val="24"/>
        </w:rPr>
      </w:r>
      <w:r w:rsidR="00690436"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11" w:tooltip="Huang, 2020 #1535" w:history="1">
        <w:r w:rsidR="00D44C98" w:rsidRPr="0052357A">
          <w:rPr>
            <w:rFonts w:ascii="Arial" w:eastAsiaTheme="minorEastAsia" w:hAnsi="Arial" w:cs="Arial"/>
            <w:noProof/>
            <w:color w:val="000000" w:themeColor="text1"/>
            <w:kern w:val="24"/>
          </w:rPr>
          <w:t>Huang et al., 2020b</w:t>
        </w:r>
      </w:hyperlink>
      <w:r w:rsidR="00690436" w:rsidRPr="0052357A">
        <w:rPr>
          <w:rFonts w:ascii="Arial" w:eastAsiaTheme="minorEastAsia" w:hAnsi="Arial" w:cs="Arial"/>
          <w:noProof/>
          <w:color w:val="000000" w:themeColor="text1"/>
          <w:kern w:val="24"/>
        </w:rPr>
        <w:t xml:space="preserve">; </w:t>
      </w:r>
      <w:hyperlink w:anchor="_ENREF_300" w:tooltip="Wrapp, 2020 #1840" w:history="1">
        <w:r w:rsidR="00D44C98" w:rsidRPr="0052357A">
          <w:rPr>
            <w:rFonts w:ascii="Arial" w:eastAsiaTheme="minorEastAsia" w:hAnsi="Arial" w:cs="Arial"/>
            <w:noProof/>
            <w:color w:val="000000" w:themeColor="text1"/>
            <w:kern w:val="24"/>
          </w:rPr>
          <w:t>Wrapp et al.,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The fusion peptide inserts into the host cell, and the heptapeptide repeats help draw the viral particle near to the host cell membrane for fusion ultimately resulting in introduction of the coronavirus RNA into the host cell </w:t>
      </w:r>
      <w:r w:rsidRPr="0052357A">
        <w:rPr>
          <w:rFonts w:ascii="Arial" w:eastAsiaTheme="minorEastAsia" w:hAnsi="Arial" w:cs="Arial"/>
          <w:color w:val="000000" w:themeColor="text1"/>
          <w:kern w:val="24"/>
        </w:rPr>
        <w:fldChar w:fldCharType="begin">
          <w:fldData xml:space="preserve">PEVuZE5vdGU+PENpdGU+PEF1dGhvcj5XaGl0ZTwvQXV0aG9yPjxZZWFyPjIwMDg8L1llYXI+PFJl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</w:fldData>
        </w:fldChar>
      </w:r>
      <w:r w:rsidR="00690436" w:rsidRPr="0052357A">
        <w:rPr>
          <w:rFonts w:ascii="Arial" w:eastAsiaTheme="minorEastAsia" w:hAnsi="Arial" w:cs="Arial"/>
          <w:color w:val="000000" w:themeColor="text1"/>
          <w:kern w:val="24"/>
        </w:rPr>
        <w:instrText xml:space="preserve"> ADDIN EN.CITE </w:instrText>
      </w:r>
      <w:r w:rsidR="00690436" w:rsidRPr="0052357A">
        <w:rPr>
          <w:rFonts w:ascii="Arial" w:eastAsiaTheme="minorEastAsia" w:hAnsi="Arial" w:cs="Arial"/>
          <w:color w:val="000000" w:themeColor="text1"/>
          <w:kern w:val="24"/>
        </w:rPr>
        <w:fldChar w:fldCharType="begin">
          <w:fldData xml:space="preserve">PEVuZE5vdGU+PENpdGU+PEF1dGhvcj5XaGl0ZTwvQXV0aG9yPjxZZWFyPjIwMDg8L1llYXI+PFJl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</w:fldData>
        </w:fldChar>
      </w:r>
      <w:r w:rsidR="00690436" w:rsidRPr="0052357A">
        <w:rPr>
          <w:rFonts w:ascii="Arial" w:eastAsiaTheme="minorEastAsia" w:hAnsi="Arial" w:cs="Arial"/>
          <w:color w:val="000000" w:themeColor="text1"/>
          <w:kern w:val="24"/>
        </w:rPr>
        <w:instrText xml:space="preserve"> ADDIN EN.CITE.DATA </w:instrText>
      </w:r>
      <w:r w:rsidR="00690436" w:rsidRPr="0052357A">
        <w:rPr>
          <w:rFonts w:ascii="Arial" w:eastAsiaTheme="minorEastAsia" w:hAnsi="Arial" w:cs="Arial"/>
          <w:color w:val="000000" w:themeColor="text1"/>
          <w:kern w:val="24"/>
        </w:rPr>
      </w:r>
      <w:r w:rsidR="00690436"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8" w:tooltip="Ashour, 2020 #1895" w:history="1">
        <w:r w:rsidR="00D44C98" w:rsidRPr="0052357A">
          <w:rPr>
            <w:rFonts w:ascii="Arial" w:eastAsiaTheme="minorEastAsia" w:hAnsi="Arial" w:cs="Arial"/>
            <w:noProof/>
            <w:color w:val="000000" w:themeColor="text1"/>
            <w:kern w:val="24"/>
          </w:rPr>
          <w:t>Ashour et al., 2020</w:t>
        </w:r>
      </w:hyperlink>
      <w:r w:rsidR="00690436" w:rsidRPr="0052357A">
        <w:rPr>
          <w:rFonts w:ascii="Arial" w:eastAsiaTheme="minorEastAsia" w:hAnsi="Arial" w:cs="Arial"/>
          <w:noProof/>
          <w:color w:val="000000" w:themeColor="text1"/>
          <w:kern w:val="24"/>
        </w:rPr>
        <w:t xml:space="preserve">; </w:t>
      </w:r>
      <w:hyperlink w:anchor="_ENREF_111" w:tooltip="Huang, 2020 #1535" w:history="1">
        <w:r w:rsidR="00D44C98" w:rsidRPr="0052357A">
          <w:rPr>
            <w:rFonts w:ascii="Arial" w:eastAsiaTheme="minorEastAsia" w:hAnsi="Arial" w:cs="Arial"/>
            <w:noProof/>
            <w:color w:val="000000" w:themeColor="text1"/>
            <w:kern w:val="24"/>
          </w:rPr>
          <w:t>Huang et al., 2020b</w:t>
        </w:r>
      </w:hyperlink>
      <w:r w:rsidR="00690436" w:rsidRPr="0052357A">
        <w:rPr>
          <w:rFonts w:ascii="Arial" w:eastAsiaTheme="minorEastAsia" w:hAnsi="Arial" w:cs="Arial"/>
          <w:noProof/>
          <w:color w:val="000000" w:themeColor="text1"/>
          <w:kern w:val="24"/>
        </w:rPr>
        <w:t xml:space="preserve">; </w:t>
      </w:r>
      <w:hyperlink w:anchor="_ENREF_296" w:tooltip="White, 2008 #1894" w:history="1">
        <w:r w:rsidR="00D44C98" w:rsidRPr="0052357A">
          <w:rPr>
            <w:rFonts w:ascii="Arial" w:eastAsiaTheme="minorEastAsia" w:hAnsi="Arial" w:cs="Arial"/>
            <w:noProof/>
            <w:color w:val="000000" w:themeColor="text1"/>
            <w:kern w:val="24"/>
          </w:rPr>
          <w:t>White et al., 2008</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Spike</w:t>
      </w:r>
      <w:r w:rsidRPr="0052357A">
        <w:rPr>
          <w:rFonts w:ascii="Arial" w:hAnsi="Arial" w:cs="Arial"/>
        </w:rPr>
        <w:t xml:space="preserve"> monomers can be in the closed conformation where the RBD in each of the three monomers in a trimer stays closed, which enhances spike protein stability and evasion of the host-immune system. During binding to ACE2, one of the RBD in the trimer acquires an open conformation where the RBD residues are positioned to facilitate receptor binding </w:t>
      </w:r>
      <w:r w:rsidRPr="0052357A">
        <w:rPr>
          <w:rFonts w:ascii="Arial" w:hAnsi="Arial" w:cs="Arial"/>
        </w:rPr>
        <w:fldChar w:fldCharType="begin">
          <w:fldData xml:space="preserve">PEVuZE5vdGU+PENpdGU+PEF1dGhvcj5XcmFwcDwvQXV0aG9yPjxZZWFyPjIwMjA8L1llYXI+PFJl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PEVuZE5vdGU+PENpdGU+PEF1dGhvcj5XcmFwcDwvQXV0aG9yPjxZZWFyPjIwMjA8L1llYXI+PFJl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52" w:tooltip="Shang, 2020 #1541" w:history="1">
        <w:r w:rsidR="00D44C98" w:rsidRPr="0052357A">
          <w:rPr>
            <w:rFonts w:ascii="Arial" w:hAnsi="Arial" w:cs="Arial"/>
            <w:noProof/>
          </w:rPr>
          <w:t>Shang et al., 2020</w:t>
        </w:r>
      </w:hyperlink>
      <w:r w:rsidR="00690436" w:rsidRPr="0052357A">
        <w:rPr>
          <w:rFonts w:ascii="Arial" w:hAnsi="Arial" w:cs="Arial"/>
          <w:noProof/>
        </w:rPr>
        <w:t xml:space="preserve">; </w:t>
      </w:r>
      <w:hyperlink w:anchor="_ENREF_300" w:tooltip="Wrapp, 2020 #1840" w:history="1">
        <w:r w:rsidR="00D44C98" w:rsidRPr="0052357A">
          <w:rPr>
            <w:rFonts w:ascii="Arial" w:hAnsi="Arial" w:cs="Arial"/>
            <w:noProof/>
          </w:rPr>
          <w:t>Wrapp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which is the initial attachment point for the virus as it begins infecting the host cell. </w:t>
      </w:r>
    </w:p>
    <w:p w14:paraId="58EA752F" w14:textId="77777777" w:rsidR="00356FEA" w:rsidRPr="0052357A" w:rsidRDefault="00356FEA" w:rsidP="00F268C4">
      <w:pPr>
        <w:pStyle w:val="ListParagraph"/>
        <w:spacing w:line="360" w:lineRule="auto"/>
        <w:rPr>
          <w:rFonts w:ascii="Arial" w:hAnsi="Arial" w:cs="Arial"/>
        </w:rPr>
      </w:pPr>
    </w:p>
    <w:p w14:paraId="359E6637" w14:textId="77777777" w:rsidR="00356FEA" w:rsidRPr="0052357A" w:rsidRDefault="00356FEA" w:rsidP="00F268C4">
      <w:pPr>
        <w:spacing w:line="360" w:lineRule="auto"/>
        <w:rPr>
          <w:rFonts w:ascii="Arial" w:hAnsi="Arial" w:cs="Arial"/>
        </w:rPr>
      </w:pPr>
    </w:p>
    <w:p w14:paraId="18C4132A"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noProof/>
          <w:color w:val="000000" w:themeColor="text1"/>
          <w:kern w:val="24"/>
        </w:rPr>
        <w:lastRenderedPageBreak/>
        <w:drawing>
          <wp:inline distT="0" distB="0" distL="0" distR="0" wp14:anchorId="406A029E" wp14:editId="508A4ECD">
            <wp:extent cx="5363319" cy="457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71730" cy="4579170"/>
                    </a:xfrm>
                    <a:prstGeom prst="rect">
                      <a:avLst/>
                    </a:prstGeom>
                  </pic:spPr>
                </pic:pic>
              </a:graphicData>
            </a:graphic>
          </wp:inline>
        </w:drawing>
      </w:r>
    </w:p>
    <w:p w14:paraId="351FFB2A"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26F349FC" w14:textId="3C662987"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b/>
          <w:bCs/>
          <w:color w:val="000000" w:themeColor="text1"/>
          <w:kern w:val="24"/>
        </w:rPr>
        <w:t>Figure 4.2. Domain architecture of the CoV-2 spike protein</w:t>
      </w:r>
      <w:r w:rsidRPr="0052357A">
        <w:rPr>
          <w:rFonts w:ascii="Arial" w:eastAsiaTheme="minorEastAsia" w:hAnsi="Arial" w:cs="Arial"/>
          <w:color w:val="000000" w:themeColor="text1"/>
          <w:kern w:val="24"/>
        </w:rPr>
        <w:t xml:space="preserve">. </w:t>
      </w:r>
      <w:r w:rsidRPr="0052357A">
        <w:rPr>
          <w:rFonts w:ascii="Arial" w:eastAsiaTheme="minorEastAsia" w:hAnsi="Arial" w:cs="Arial"/>
          <w:b/>
          <w:bCs/>
          <w:color w:val="000000" w:themeColor="text1"/>
          <w:kern w:val="24"/>
        </w:rPr>
        <w:t>(A)</w:t>
      </w:r>
      <w:r w:rsidRPr="0052357A">
        <w:rPr>
          <w:rFonts w:ascii="Arial" w:eastAsiaTheme="minorEastAsia" w:hAnsi="Arial" w:cs="Arial"/>
          <w:color w:val="000000" w:themeColor="text1"/>
          <w:kern w:val="24"/>
        </w:rPr>
        <w:t xml:space="preserve"> The domain are as follows: NH</w:t>
      </w:r>
      <w:r w:rsidRPr="0052357A">
        <w:rPr>
          <w:rFonts w:ascii="Arial" w:eastAsiaTheme="minorEastAsia" w:hAnsi="Arial" w:cs="Arial"/>
          <w:color w:val="000000" w:themeColor="text1"/>
          <w:kern w:val="24"/>
          <w:vertAlign w:val="subscript"/>
        </w:rPr>
        <w:t>2</w:t>
      </w:r>
      <w:r w:rsidRPr="0052357A">
        <w:rPr>
          <w:rFonts w:ascii="Arial" w:eastAsiaTheme="minorEastAsia" w:hAnsi="Arial" w:cs="Arial"/>
          <w:color w:val="000000" w:themeColor="text1"/>
          <w:kern w:val="24"/>
        </w:rPr>
        <w:t xml:space="preserve">, N-terminus; NTD, N-terminal domain; CTD1, C-terminal domain 1; RBD, receptor binding domain that interacts with the human-receptor protein ACE2 (Angiotensin-converting enzyme 2); CTD2, C-terminal domain 2; CTD3, C-terminal domain 3; S1/S2, the interface between the S1 subunit (host receptor binding subunit) and the S2 subunit (subunit that mediates fusion with the host cell); S1/S2, the protease cleavage site needed for the transition from the host receptor protein binding phase to the host cell fusion phase; FP, fusion peptide that anchors in the host cell and works alongside the heptad repeat domains to draws it near to the viral particle; HR1, heptad repeat 1; CD, connector domain; HR2, heptad repeat 2; TM, transmembrane domain that is anchored in the viral particle membrane; COOH, C-terminus. Adapted from Wang </w:t>
      </w:r>
      <w:r w:rsidRPr="0052357A">
        <w:rPr>
          <w:rFonts w:ascii="Arial" w:eastAsiaTheme="minorEastAsia" w:hAnsi="Arial" w:cs="Arial"/>
          <w:i/>
          <w:iCs/>
          <w:color w:val="000000" w:themeColor="text1"/>
          <w:kern w:val="24"/>
        </w:rPr>
        <w:lastRenderedPageBreak/>
        <w:t>et al</w:t>
      </w:r>
      <w:r w:rsidRPr="0052357A">
        <w:rPr>
          <w:rFonts w:ascii="Arial" w:eastAsiaTheme="minorEastAsia" w:hAnsi="Arial" w:cs="Arial"/>
          <w:color w:val="000000" w:themeColor="text1"/>
          <w:kern w:val="24"/>
        </w:rPr>
        <w:t xml:space="preserve">. (2020)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&lt;EndNote&gt;&lt;Cite&gt;&lt;Author&gt;Wang&lt;/Author&gt;&lt;Year&gt;2020&lt;/Year&gt;&lt;RecNum&gt;1915&lt;/RecNum&gt;&lt;DisplayText&gt;(Wang and Xiang, 2020)&lt;/DisplayText&gt;&lt;record&gt;&lt;rec-number&gt;1915&lt;/rec-number&gt;&lt;foreign-keys&gt;&lt;key app="EN" db-id="wzpzftr2z2s52uerfwp55zfewzafddt90esf" timestamp="1668121215"&gt;1915&lt;/key&gt;&lt;/foreign-keys&gt;&lt;ref-type name="Electronic Article"&gt;43&lt;/ref-type&gt;&lt;contributors&gt;&lt;authors&gt;&lt;author&gt;Wang, Lin&lt;/author&gt;&lt;author&gt;Xiang, Ye&lt;/author&gt;&lt;/authors&gt;&lt;/contributors&gt;&lt;titles&gt;&lt;title&gt;Spike Glycoprotein-Mediated Entry of SARS Coronaviruses&lt;/title&gt;&lt;secondary-title&gt;Viruses&lt;/secondary-title&gt;&lt;/titles&gt;&lt;periodical&gt;&lt;full-title&gt;Viruses&lt;/full-title&gt;&lt;abbr-1&gt;Viruses&lt;/abbr-1&gt;&lt;/periodical&gt;&lt;volume&gt;12&lt;/volume&gt;&lt;number&gt;11&lt;/number&gt;&lt;keywords&gt;&lt;keyword&gt;SARS coronaviruses&lt;/keyword&gt;&lt;keyword&gt;COVID-19&lt;/keyword&gt;&lt;keyword&gt;spike glycoprotein&lt;/keyword&gt;&lt;keyword&gt;entry&lt;/keyword&gt;&lt;keyword&gt;receptor binding&lt;/keyword&gt;&lt;keyword&gt;conformational change&lt;/keyword&gt;&lt;keyword&gt;membrane fusion&lt;/keyword&gt;&lt;/keywords&gt;&lt;dates&gt;&lt;year&gt;2020&lt;/year&gt;&lt;/dates&gt;&lt;isbn&gt;1999-4915&lt;/isbn&gt;&lt;urls&gt;&lt;/urls&gt;&lt;electronic-resource-num&gt;10.3390/v12111289&lt;/electronic-resource-num&gt;&lt;/record&gt;&lt;/Cite&gt;&lt;/EndNote&gt;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288" w:tooltip="Wang, 2020 #1915" w:history="1">
        <w:r w:rsidR="00D44C98" w:rsidRPr="0052357A">
          <w:rPr>
            <w:rFonts w:ascii="Arial" w:eastAsiaTheme="minorEastAsia" w:hAnsi="Arial" w:cs="Arial"/>
            <w:noProof/>
            <w:color w:val="000000" w:themeColor="text1"/>
            <w:kern w:val="24"/>
          </w:rPr>
          <w:t>Wang and Xiang,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w:t>
      </w:r>
      <w:r w:rsidRPr="0052357A">
        <w:rPr>
          <w:rFonts w:ascii="Arial" w:eastAsiaTheme="minorEastAsia" w:hAnsi="Arial" w:cs="Arial"/>
          <w:b/>
          <w:bCs/>
          <w:color w:val="000000" w:themeColor="text1"/>
          <w:kern w:val="24"/>
        </w:rPr>
        <w:t>(B)</w:t>
      </w:r>
      <w:r w:rsidRPr="0052357A">
        <w:rPr>
          <w:rFonts w:ascii="Arial" w:eastAsiaTheme="minorEastAsia" w:hAnsi="Arial" w:cs="Arial"/>
          <w:color w:val="000000" w:themeColor="text1"/>
          <w:kern w:val="24"/>
        </w:rPr>
        <w:t xml:space="preserve"> Extracellular domain of spike protein with three monomers shown. S1 trimers: red, green, blue. S2 trimers: orange, cyan, yellow. PDB ID: 6VXX</w:t>
      </w:r>
      <w:r w:rsidR="00333EED" w:rsidRPr="0052357A">
        <w:rPr>
          <w:rFonts w:ascii="Arial" w:eastAsiaTheme="minorEastAsia" w:hAnsi="Arial" w:cs="Arial"/>
          <w:color w:val="000000" w:themeColor="text1"/>
          <w:kern w:val="24"/>
        </w:rPr>
        <w:t xml:space="preserve"> </w:t>
      </w:r>
      <w:r w:rsidR="00BD2055" w:rsidRPr="0052357A">
        <w:rPr>
          <w:rFonts w:ascii="Arial" w:eastAsiaTheme="minorEastAsia" w:hAnsi="Arial" w:cs="Arial"/>
          <w:color w:val="000000" w:themeColor="text1"/>
          <w:kern w:val="24"/>
        </w:rPr>
        <w:fldChar w:fldCharType="begin"/>
      </w:r>
      <w:r w:rsidR="00BD2055" w:rsidRPr="0052357A">
        <w:rPr>
          <w:rFonts w:ascii="Arial" w:eastAsiaTheme="minorEastAsia" w:hAnsi="Arial" w:cs="Arial"/>
          <w:color w:val="000000" w:themeColor="text1"/>
          <w:kern w:val="24"/>
        </w:rPr>
        <w:instrText xml:space="preserve"> ADDIN EN.CITE &lt;EndNote&gt;&lt;Cite&gt;&lt;Author&gt;Walls&lt;/Author&gt;&lt;Year&gt;2020&lt;/Year&gt;&lt;RecNum&gt;1916&lt;/RecNum&gt;&lt;DisplayText&gt;(Walls et al., 2020)&lt;/DisplayText&gt;&lt;record&gt;&lt;rec-number&gt;1916&lt;/rec-number&gt;&lt;foreign-keys&gt;&lt;key app="EN" db-id="wzpzftr2z2s52uerfwp55zfewzafddt90esf" timestamp="1668122355"&gt;1916&lt;/key&gt;&lt;/foreign-keys&gt;&lt;ref-type name="Journal Article"&gt;17&lt;/ref-type&gt;&lt;contributors&gt;&lt;authors&gt;&lt;author&gt;Walls, Alexandra C.&lt;/author&gt;&lt;author&gt;Park, Young-Jun&lt;/author&gt;&lt;author&gt;Tortorici, M. Alejandra&lt;/author&gt;&lt;author&gt;Wall, Abigail&lt;/author&gt;&lt;author&gt;McGuire, Andrew T.&lt;/author&gt;&lt;author&gt;Veesler, David&lt;/author&gt;&lt;/authors&gt;&lt;/contributors&gt;&lt;titles&gt;&lt;title&gt;Structure, Function, and Antigenicity of the SARS-CoV-2 Spike Glycoprotein&lt;/title&gt;&lt;secondary-title&gt;Cell&lt;/secondary-title&gt;&lt;/titles&gt;&lt;periodical&gt;&lt;full-title&gt;Cell&lt;/full-title&gt;&lt;/periodical&gt;&lt;pages&gt;281-292.e6&lt;/pages&gt;&lt;volume&gt;181&lt;/volume&gt;&lt;number&gt;2&lt;/number&gt;&lt;keywords&gt;&lt;keyword&gt;coronavirus&lt;/keyword&gt;&lt;keyword&gt;SARS-CoV-2&lt;/keyword&gt;&lt;keyword&gt;SARS-CoV&lt;/keyword&gt;&lt;keyword&gt;spike glycoprotein&lt;/keyword&gt;&lt;keyword&gt;antibodies&lt;/keyword&gt;&lt;keyword&gt;neutralizing antibodies&lt;/keyword&gt;&lt;keyword&gt;viral receptor&lt;/keyword&gt;&lt;keyword&gt;cryo-EM&lt;/keyword&gt;&lt;/keywords&gt;&lt;dates&gt;&lt;year&gt;2020&lt;/year&gt;&lt;pub-dates&gt;&lt;date&gt;2020/04/16/&lt;/date&gt;&lt;/pub-dates&gt;&lt;/dates&gt;&lt;isbn&gt;0092-8674&lt;/isbn&gt;&lt;urls&gt;&lt;related-urls&gt;&lt;url&gt;https://www.sciencedirect.com/science/article/pii/S0092867420302622&lt;/url&gt;&lt;/related-urls&gt;&lt;/urls&gt;&lt;electronic-resource-num&gt;https://doi.org/10.1016/j.cell.2020.02.058&lt;/electronic-resource-num&gt;&lt;/record&gt;&lt;/Cite&gt;&lt;/EndNote&gt;</w:instrText>
      </w:r>
      <w:r w:rsidR="00BD2055" w:rsidRPr="0052357A">
        <w:rPr>
          <w:rFonts w:ascii="Arial" w:eastAsiaTheme="minorEastAsia" w:hAnsi="Arial" w:cs="Arial"/>
          <w:color w:val="000000" w:themeColor="text1"/>
          <w:kern w:val="24"/>
        </w:rPr>
        <w:fldChar w:fldCharType="separate"/>
      </w:r>
      <w:r w:rsidR="00BD2055" w:rsidRPr="0052357A">
        <w:rPr>
          <w:rFonts w:ascii="Arial" w:eastAsiaTheme="minorEastAsia" w:hAnsi="Arial" w:cs="Arial"/>
          <w:noProof/>
          <w:color w:val="000000" w:themeColor="text1"/>
          <w:kern w:val="24"/>
        </w:rPr>
        <w:t>(</w:t>
      </w:r>
      <w:hyperlink w:anchor="_ENREF_286" w:tooltip="Walls, 2020 #1916" w:history="1">
        <w:r w:rsidR="00D44C98" w:rsidRPr="0052357A">
          <w:rPr>
            <w:rFonts w:ascii="Arial" w:eastAsiaTheme="minorEastAsia" w:hAnsi="Arial" w:cs="Arial"/>
            <w:noProof/>
            <w:color w:val="000000" w:themeColor="text1"/>
            <w:kern w:val="24"/>
          </w:rPr>
          <w:t>Walls et al., 2020</w:t>
        </w:r>
      </w:hyperlink>
      <w:r w:rsidR="00BD2055" w:rsidRPr="0052357A">
        <w:rPr>
          <w:rFonts w:ascii="Arial" w:eastAsiaTheme="minorEastAsia" w:hAnsi="Arial" w:cs="Arial"/>
          <w:noProof/>
          <w:color w:val="000000" w:themeColor="text1"/>
          <w:kern w:val="24"/>
        </w:rPr>
        <w:t>)</w:t>
      </w:r>
      <w:r w:rsidR="00BD2055"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w:t>
      </w:r>
    </w:p>
    <w:p w14:paraId="5E6A0636"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247D3244" w14:textId="35F13AB4"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color w:val="000000" w:themeColor="text1"/>
          <w:kern w:val="24"/>
        </w:rPr>
        <w:t xml:space="preserve">One determinant of coronavirus host specificity is </w:t>
      </w:r>
      <w:proofErr w:type="spellStart"/>
      <w:r w:rsidRPr="0052357A">
        <w:rPr>
          <w:rFonts w:ascii="Arial" w:eastAsiaTheme="minorEastAsia" w:hAnsi="Arial" w:cs="Arial"/>
          <w:color w:val="000000" w:themeColor="text1"/>
          <w:kern w:val="24"/>
        </w:rPr>
        <w:t>spike:host</w:t>
      </w:r>
      <w:proofErr w:type="spellEnd"/>
      <w:r w:rsidRPr="0052357A">
        <w:rPr>
          <w:rFonts w:ascii="Arial" w:eastAsiaTheme="minorEastAsia" w:hAnsi="Arial" w:cs="Arial"/>
          <w:color w:val="000000" w:themeColor="text1"/>
          <w:kern w:val="24"/>
        </w:rPr>
        <w:t xml:space="preserve"> receptor-binding complementarity. In the case of CoV-2, the host receptor protein is ACE2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&lt;EndNote&gt;&lt;Cite&gt;&lt;Author&gt;Zhou&lt;/Author&gt;&lt;Year&gt;2020&lt;/Year&gt;&lt;RecNum&gt;1887&lt;/RecNum&gt;&lt;DisplayText&gt;(Zhou et al., 2020)&lt;/DisplayText&gt;&lt;record&gt;&lt;rec-number&gt;1887&lt;/rec-number&gt;&lt;foreign-keys&gt;&lt;key app="EN" db-id="wzpzftr2z2s52uerfwp55zfewzafddt90esf" timestamp="1665069154"&gt;1887&lt;/key&gt;&lt;/foreign-keys&gt;&lt;ref-type name="Journal Article"&gt;17&lt;/ref-type&gt;&lt;contributors&gt;&lt;authors&gt;&lt;author&gt;Zhou, Peng&lt;/author&gt;&lt;author&gt;Yang, Xing-Lou&lt;/author&gt;&lt;author&gt;Wang, Xian-Guang&lt;/author&gt;&lt;author&gt;Hu, Ben&lt;/author&gt;&lt;author&gt;Zhang, Lei&lt;/author&gt;&lt;author&gt;Zhang, Wei&lt;/author&gt;&lt;author&gt;Si, Hao-Rui&lt;/author&gt;&lt;author&gt;Zhu, Yan&lt;/author&gt;&lt;author&gt;Li, Bei&lt;/author&gt;&lt;author&gt;Huang, Chao-Lin&lt;/author&gt;&lt;author&gt;Chen, Hui-Dong&lt;/author&gt;&lt;author&gt;Chen, Jing&lt;/author&gt;&lt;author&gt;Luo, Yun&lt;/author&gt;&lt;author&gt;Guo, Hua&lt;/author&gt;&lt;author&gt;Jiang, Ren-Di&lt;/author&gt;&lt;author&gt;Liu, Mei-Qin&lt;/author&gt;&lt;author&gt;Chen, Ying&lt;/author&gt;&lt;author&gt;Shen, Xu-Rui&lt;/author&gt;&lt;author&gt;Wang, Xi&lt;/author&gt;&lt;author&gt;Zheng, Xiao-Shuang&lt;/author&gt;&lt;author&gt;Zhao, Kai&lt;/author&gt;&lt;author&gt;Chen, Quan-Jiao&lt;/author&gt;&lt;author&gt;Deng, Fei&lt;/author&gt;&lt;author&gt;Liu, Lin-Lin&lt;/author&gt;&lt;author&gt;Yan, Bing&lt;/author&gt;&lt;author&gt;Zhan, Fa-Xian&lt;/author&gt;&lt;author&gt;Wang, Yan-Yi&lt;/author&gt;&lt;author&gt;Xiao, Geng-Fu&lt;/author&gt;&lt;author&gt;Shi, Zheng-Li&lt;/author&gt;&lt;/authors&gt;&lt;/contributors&gt;&lt;titles&gt;&lt;title&gt;A pneumonia outbreak associated with a new coronavirus of probable bat origin&lt;/title&gt;&lt;secondary-title&gt;Nature&lt;/secondary-title&gt;&lt;/titles&gt;&lt;periodical&gt;&lt;full-title&gt;Nature&lt;/full-title&gt;&lt;/periodical&gt;&lt;pages&gt;270-273&lt;/pages&gt;&lt;volume&gt;579&lt;/volume&gt;&lt;number&gt;7798&lt;/number&gt;&lt;dates&gt;&lt;year&gt;2020&lt;/year&gt;&lt;pub-dates&gt;&lt;date&gt;2020/03/01&lt;/date&gt;&lt;/pub-dates&gt;&lt;/dates&gt;&lt;isbn&gt;1476-4687&lt;/isbn&gt;&lt;urls&gt;&lt;related-urls&gt;&lt;url&gt;https://doi.org/10.1038/s41586-020-2012-7&lt;/url&gt;&lt;/related-urls&gt;&lt;/urls&gt;&lt;electronic-resource-num&gt;10.1038/s41586-020-2012-7&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321" w:tooltip="Zhou, 2020 #1887" w:history="1">
        <w:r w:rsidR="00D44C98" w:rsidRPr="0052357A">
          <w:rPr>
            <w:rFonts w:ascii="Arial" w:eastAsiaTheme="minorEastAsia" w:hAnsi="Arial" w:cs="Arial"/>
            <w:noProof/>
            <w:color w:val="000000" w:themeColor="text1"/>
            <w:kern w:val="24"/>
          </w:rPr>
          <w:t>Zhou et al., 2020</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Most vertebrates have ACE2 on the surface of their cells; however, CoV-2 spike cannot bind all ACE2s. </w:t>
      </w:r>
      <w:r w:rsidRPr="0052357A">
        <w:rPr>
          <w:rFonts w:ascii="Arial" w:hAnsi="Arial" w:cs="Arial"/>
        </w:rPr>
        <w:t xml:space="preserve">For example, CoV-2 can bind human-ACE2, civet-ACE2, swine-ACE2, and Chinese </w:t>
      </w:r>
      <w:proofErr w:type="spellStart"/>
      <w:r w:rsidRPr="0052357A">
        <w:rPr>
          <w:rFonts w:ascii="Arial" w:hAnsi="Arial" w:cs="Arial"/>
        </w:rPr>
        <w:t>horeseshoe</w:t>
      </w:r>
      <w:proofErr w:type="spellEnd"/>
      <w:r w:rsidRPr="0052357A">
        <w:rPr>
          <w:rFonts w:ascii="Arial" w:hAnsi="Arial" w:cs="Arial"/>
        </w:rPr>
        <w:t xml:space="preserve"> bat-ACE2, but not mouse-ACE2 </w:t>
      </w:r>
      <w:r w:rsidRPr="0052357A">
        <w:rPr>
          <w:rFonts w:ascii="Arial" w:hAnsi="Arial" w:cs="Arial"/>
        </w:rPr>
        <w:fldChar w:fldCharType="begin"/>
      </w:r>
      <w:r w:rsidR="00690436" w:rsidRPr="0052357A">
        <w:rPr>
          <w:rFonts w:ascii="Arial" w:hAnsi="Arial" w:cs="Arial"/>
        </w:rPr>
        <w:instrText xml:space="preserve"> ADDIN EN.CITE &lt;EndNote&gt;&lt;Cite&gt;&lt;Author&gt;Zhou&lt;/Author&gt;&lt;Year&gt;2020&lt;/Year&gt;&lt;RecNum&gt;1887&lt;/RecNum&gt;&lt;DisplayText&gt;(Zhou et al., 2020)&lt;/DisplayText&gt;&lt;record&gt;&lt;rec-number&gt;1887&lt;/rec-number&gt;&lt;foreign-keys&gt;&lt;key app="EN" db-id="wzpzftr2z2s52uerfwp55zfewzafddt90esf" timestamp="1665069154"&gt;1887&lt;/key&gt;&lt;/foreign-keys&gt;&lt;ref-type name="Journal Article"&gt;17&lt;/ref-type&gt;&lt;contributors&gt;&lt;authors&gt;&lt;author&gt;Zhou, Peng&lt;/author&gt;&lt;author&gt;Yang, Xing-Lou&lt;/author&gt;&lt;author&gt;Wang, Xian-Guang&lt;/author&gt;&lt;author&gt;Hu, Ben&lt;/author&gt;&lt;author&gt;Zhang, Lei&lt;/author&gt;&lt;author&gt;Zhang, Wei&lt;/author&gt;&lt;author&gt;Si, Hao-Rui&lt;/author&gt;&lt;author&gt;Zhu, Yan&lt;/author&gt;&lt;author&gt;Li, Bei&lt;/author&gt;&lt;author&gt;Huang, Chao-Lin&lt;/author&gt;&lt;author&gt;Chen, Hui-Dong&lt;/author&gt;&lt;author&gt;Chen, Jing&lt;/author&gt;&lt;author&gt;Luo, Yun&lt;/author&gt;&lt;author&gt;Guo, Hua&lt;/author&gt;&lt;author&gt;Jiang, Ren-Di&lt;/author&gt;&lt;author&gt;Liu, Mei-Qin&lt;/author&gt;&lt;author&gt;Chen, Ying&lt;/author&gt;&lt;author&gt;Shen, Xu-Rui&lt;/author&gt;&lt;author&gt;Wang, Xi&lt;/author&gt;&lt;author&gt;Zheng, Xiao-Shuang&lt;/author&gt;&lt;author&gt;Zhao, Kai&lt;/author&gt;&lt;author&gt;Chen, Quan-Jiao&lt;/author&gt;&lt;author&gt;Deng, Fei&lt;/author&gt;&lt;author&gt;Liu, Lin-Lin&lt;/author&gt;&lt;author&gt;Yan, Bing&lt;/author&gt;&lt;author&gt;Zhan, Fa-Xian&lt;/author&gt;&lt;author&gt;Wang, Yan-Yi&lt;/author&gt;&lt;author&gt;Xiao, Geng-Fu&lt;/author&gt;&lt;author&gt;Shi, Zheng-Li&lt;/author&gt;&lt;/authors&gt;&lt;/contributors&gt;&lt;titles&gt;&lt;title&gt;A pneumonia outbreak associated with a new coronavirus of probable bat origin&lt;/title&gt;&lt;secondary-title&gt;Nature&lt;/secondary-title&gt;&lt;/titles&gt;&lt;periodical&gt;&lt;full-title&gt;Nature&lt;/full-title&gt;&lt;/periodical&gt;&lt;pages&gt;270-273&lt;/pages&gt;&lt;volume&gt;579&lt;/volume&gt;&lt;number&gt;7798&lt;/number&gt;&lt;dates&gt;&lt;year&gt;2020&lt;/year&gt;&lt;pub-dates&gt;&lt;date&gt;2020/03/01&lt;/date&gt;&lt;/pub-dates&gt;&lt;/dates&gt;&lt;isbn&gt;1476-4687&lt;/isbn&gt;&lt;urls&gt;&lt;related-urls&gt;&lt;url&gt;https://doi.org/10.1038/s41586-020-2012-7&lt;/url&gt;&lt;/related-urls&gt;&lt;/urls&gt;&lt;electronic-resource-num&gt;10.1038/s41586-020-2012-7&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321" w:tooltip="Zhou, 2020 #1887" w:history="1">
        <w:r w:rsidR="00D44C98" w:rsidRPr="0052357A">
          <w:rPr>
            <w:rFonts w:ascii="Arial" w:hAnsi="Arial" w:cs="Arial"/>
            <w:noProof/>
          </w:rPr>
          <w:t>Zhou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w:t>
      </w:r>
      <w:r w:rsidR="00743709" w:rsidRPr="0052357A">
        <w:rPr>
          <w:rFonts w:ascii="Arial" w:hAnsi="Arial" w:cs="Arial"/>
        </w:rPr>
        <w:t xml:space="preserve"> </w:t>
      </w:r>
      <w:r w:rsidR="00AB3AD3" w:rsidRPr="0052357A">
        <w:rPr>
          <w:rFonts w:ascii="Arial" w:hAnsi="Arial" w:cs="Arial"/>
        </w:rPr>
        <w:t xml:space="preserve">The lack of CoV-2 spike protein binding to mouse ACE2 can be explained by </w:t>
      </w:r>
      <w:r w:rsidR="00095EF6" w:rsidRPr="0052357A">
        <w:rPr>
          <w:rFonts w:ascii="Arial" w:hAnsi="Arial" w:cs="Arial"/>
        </w:rPr>
        <w:t>residues</w:t>
      </w:r>
      <w:r w:rsidR="001335F9" w:rsidRPr="0052357A">
        <w:rPr>
          <w:rFonts w:ascii="Arial" w:hAnsi="Arial" w:cs="Arial"/>
        </w:rPr>
        <w:t xml:space="preserve"> </w:t>
      </w:r>
      <w:r w:rsidR="00F35853" w:rsidRPr="0052357A">
        <w:rPr>
          <w:rFonts w:ascii="Arial" w:hAnsi="Arial" w:cs="Arial"/>
        </w:rPr>
        <w:t xml:space="preserve">in the mouse ACE2 that are </w:t>
      </w:r>
      <w:r w:rsidR="00095EF6" w:rsidRPr="0052357A">
        <w:rPr>
          <w:rFonts w:ascii="Arial" w:hAnsi="Arial" w:cs="Arial"/>
        </w:rPr>
        <w:t>different from those</w:t>
      </w:r>
      <w:r w:rsidR="00F35853" w:rsidRPr="0052357A">
        <w:rPr>
          <w:rFonts w:ascii="Arial" w:hAnsi="Arial" w:cs="Arial"/>
        </w:rPr>
        <w:t xml:space="preserve"> in other ACE2s: </w:t>
      </w:r>
      <w:r w:rsidR="001B0926" w:rsidRPr="0052357A">
        <w:rPr>
          <w:rFonts w:ascii="Arial" w:hAnsi="Arial" w:cs="Arial"/>
        </w:rPr>
        <w:t>N</w:t>
      </w:r>
      <w:r w:rsidR="00095EF6" w:rsidRPr="0052357A">
        <w:rPr>
          <w:rFonts w:ascii="Arial" w:hAnsi="Arial" w:cs="Arial"/>
        </w:rPr>
        <w:t>30</w:t>
      </w:r>
      <w:r w:rsidR="004851DE" w:rsidRPr="0052357A">
        <w:rPr>
          <w:rFonts w:ascii="Arial" w:hAnsi="Arial" w:cs="Arial"/>
        </w:rPr>
        <w:t xml:space="preserve"> (which</w:t>
      </w:r>
      <w:r w:rsidR="00FB3943" w:rsidRPr="0052357A">
        <w:rPr>
          <w:rFonts w:ascii="Arial" w:hAnsi="Arial" w:cs="Arial"/>
        </w:rPr>
        <w:t xml:space="preserve"> is D30 in the human ACE2 and</w:t>
      </w:r>
      <w:r w:rsidR="004851DE" w:rsidRPr="0052357A">
        <w:rPr>
          <w:rFonts w:ascii="Arial" w:hAnsi="Arial" w:cs="Arial"/>
        </w:rPr>
        <w:t xml:space="preserve"> interacts with K417 in CoV-2 spike)</w:t>
      </w:r>
      <w:r w:rsidR="00095EF6" w:rsidRPr="0052357A">
        <w:rPr>
          <w:rFonts w:ascii="Arial" w:hAnsi="Arial" w:cs="Arial"/>
        </w:rPr>
        <w:t xml:space="preserve">, </w:t>
      </w:r>
      <w:r w:rsidR="000C4E4B" w:rsidRPr="0052357A">
        <w:rPr>
          <w:rFonts w:ascii="Arial" w:hAnsi="Arial" w:cs="Arial"/>
        </w:rPr>
        <w:t>F83</w:t>
      </w:r>
      <w:r w:rsidR="004A7A77" w:rsidRPr="0052357A">
        <w:rPr>
          <w:rFonts w:ascii="Arial" w:hAnsi="Arial" w:cs="Arial"/>
        </w:rPr>
        <w:t xml:space="preserve"> (which is </w:t>
      </w:r>
      <w:r w:rsidR="00A00993" w:rsidRPr="0052357A">
        <w:rPr>
          <w:rFonts w:ascii="Arial" w:hAnsi="Arial" w:cs="Arial"/>
        </w:rPr>
        <w:t>Y83</w:t>
      </w:r>
      <w:r w:rsidR="004A7A77" w:rsidRPr="0052357A">
        <w:rPr>
          <w:rFonts w:ascii="Arial" w:hAnsi="Arial" w:cs="Arial"/>
        </w:rPr>
        <w:t xml:space="preserve"> in the human ACE2 and interacts with </w:t>
      </w:r>
      <w:r w:rsidR="000A2A1C" w:rsidRPr="0052357A">
        <w:rPr>
          <w:rFonts w:ascii="Arial" w:hAnsi="Arial" w:cs="Arial"/>
        </w:rPr>
        <w:t>F486 and</w:t>
      </w:r>
      <w:r w:rsidR="00FB4E6A" w:rsidRPr="0052357A">
        <w:rPr>
          <w:rFonts w:ascii="Arial" w:hAnsi="Arial" w:cs="Arial"/>
        </w:rPr>
        <w:t xml:space="preserve"> N487</w:t>
      </w:r>
      <w:r w:rsidR="004A7A77" w:rsidRPr="0052357A">
        <w:rPr>
          <w:rFonts w:ascii="Arial" w:hAnsi="Arial" w:cs="Arial"/>
        </w:rPr>
        <w:t xml:space="preserve"> in CoV-2 spike</w:t>
      </w:r>
      <w:r w:rsidR="00A00993" w:rsidRPr="0052357A">
        <w:rPr>
          <w:rFonts w:ascii="Arial" w:hAnsi="Arial" w:cs="Arial"/>
        </w:rPr>
        <w:t>),</w:t>
      </w:r>
      <w:r w:rsidR="004A7A77" w:rsidRPr="0052357A">
        <w:rPr>
          <w:rFonts w:ascii="Arial" w:hAnsi="Arial" w:cs="Arial"/>
        </w:rPr>
        <w:t xml:space="preserve"> </w:t>
      </w:r>
      <w:r w:rsidR="00AA2014" w:rsidRPr="0052357A">
        <w:rPr>
          <w:rFonts w:ascii="Arial" w:hAnsi="Arial" w:cs="Arial"/>
        </w:rPr>
        <w:t xml:space="preserve">and </w:t>
      </w:r>
      <w:r w:rsidR="004A7A77" w:rsidRPr="0052357A">
        <w:rPr>
          <w:rFonts w:ascii="Arial" w:hAnsi="Arial" w:cs="Arial"/>
        </w:rPr>
        <w:t xml:space="preserve">H353 (which is </w:t>
      </w:r>
      <w:r w:rsidR="001C5C0C" w:rsidRPr="0052357A">
        <w:rPr>
          <w:rFonts w:ascii="Arial" w:hAnsi="Arial" w:cs="Arial"/>
        </w:rPr>
        <w:t>K353</w:t>
      </w:r>
      <w:r w:rsidR="004A7A77" w:rsidRPr="0052357A">
        <w:rPr>
          <w:rFonts w:ascii="Arial" w:hAnsi="Arial" w:cs="Arial"/>
        </w:rPr>
        <w:t xml:space="preserve"> in the human ACE2 and interacts with </w:t>
      </w:r>
      <w:r w:rsidR="001C0359" w:rsidRPr="0052357A">
        <w:rPr>
          <w:rFonts w:ascii="Arial" w:hAnsi="Arial" w:cs="Arial"/>
        </w:rPr>
        <w:t>G496,</w:t>
      </w:r>
      <w:r w:rsidR="00465E54" w:rsidRPr="0052357A">
        <w:rPr>
          <w:rFonts w:ascii="Arial" w:hAnsi="Arial" w:cs="Arial"/>
        </w:rPr>
        <w:t xml:space="preserve"> G502, Y505, Q498, and N501</w:t>
      </w:r>
      <w:r w:rsidR="004A7A77" w:rsidRPr="0052357A">
        <w:rPr>
          <w:rFonts w:ascii="Arial" w:hAnsi="Arial" w:cs="Arial"/>
        </w:rPr>
        <w:t xml:space="preserve"> in CoV-2 spike</w:t>
      </w:r>
      <w:r w:rsidR="00A00993" w:rsidRPr="0052357A">
        <w:rPr>
          <w:rFonts w:ascii="Arial" w:hAnsi="Arial" w:cs="Arial"/>
        </w:rPr>
        <w:t>)</w:t>
      </w:r>
      <w:r w:rsidR="006F6D56" w:rsidRPr="0052357A">
        <w:rPr>
          <w:rFonts w:ascii="Arial" w:hAnsi="Arial" w:cs="Arial"/>
        </w:rPr>
        <w:t xml:space="preserve"> </w:t>
      </w:r>
      <w:r w:rsidR="004B6377" w:rsidRPr="0052357A">
        <w:rPr>
          <w:rFonts w:ascii="Arial" w:hAnsi="Arial" w:cs="Arial"/>
        </w:rPr>
        <w:fldChar w:fldCharType="begin"/>
      </w:r>
      <w:r w:rsidR="004B6377" w:rsidRPr="0052357A">
        <w:rPr>
          <w:rFonts w:ascii="Arial" w:hAnsi="Arial" w:cs="Arial"/>
        </w:rPr>
        <w:instrText xml:space="preserve"> ADDIN EN.CITE &lt;EndNote&gt;&lt;Cite&gt;&lt;Author&gt;Zhao&lt;/Author&gt;&lt;Year&gt;2020&lt;/Year&gt;&lt;RecNum&gt;1857&lt;/RecNum&gt;&lt;DisplayText&gt;(Zhao et al., 2020)&lt;/DisplayText&gt;&lt;record&gt;&lt;rec-number&gt;1857&lt;/rec-number&gt;&lt;foreign-keys&gt;&lt;key app="EN" db-id="wzpzftr2z2s52uerfwp55zfewzafddt90esf" timestamp="1664814165"&gt;1857&lt;/key&gt;&lt;/foreign-keys&gt;&lt;ref-type name="Journal Article"&gt;17&lt;/ref-type&gt;&lt;contributors&gt;&lt;authors&gt;&lt;author&gt;Zhao, Xuesen&lt;/author&gt;&lt;author&gt;Chen, Danying&lt;/author&gt;&lt;author&gt;Szabla, Robert&lt;/author&gt;&lt;author&gt;Zheng, Mei&lt;/author&gt;&lt;author&gt;Li, Guoli&lt;/author&gt;&lt;author&gt;Du, Pengcheng&lt;/author&gt;&lt;author&gt;Zheng, Shuangli&lt;/author&gt;&lt;author&gt;Li, Xinglin&lt;/author&gt;&lt;author&gt;Song, Chuan&lt;/author&gt;&lt;author&gt;Li, Rui&lt;/author&gt;&lt;author&gt;Guo, Ju-Tao&lt;/author&gt;&lt;author&gt;Junop, Murray&lt;/author&gt;&lt;author&gt;Zeng, Hui&lt;/author&gt;&lt;author&gt;Lin, Hanxin&lt;/author&gt;&lt;/authors&gt;&lt;/contributors&gt;&lt;titles&gt;&lt;title&gt;Broad and Differential Animal Angiotensin-Converting Enzyme 2 Receptor Usage by SARS-CoV-2&lt;/title&gt;&lt;secondary-title&gt;Journal of Virology&lt;/secondary-title&gt;&lt;/titles&gt;&lt;periodical&gt;&lt;full-title&gt;Journal of Virology&lt;/full-title&gt;&lt;/periodical&gt;&lt;pages&gt;e00940-20&lt;/pages&gt;&lt;volume&gt;94&lt;/volume&gt;&lt;number&gt;18&lt;/number&gt;&lt;dates&gt;&lt;year&gt;2020&lt;/year&gt;&lt;/dates&gt;&lt;publisher&gt;American Society for Microbiology&lt;/publisher&gt;&lt;urls&gt;&lt;related-urls&gt;&lt;url&gt;https://doi.org/10.1128/JVI.00940-20&lt;/url&gt;&lt;/related-urls&gt;&lt;/urls&gt;&lt;electronic-resource-num&gt;10.1128/JVI.00940-20&lt;/electronic-resource-num&gt;&lt;access-date&gt;2022/10/03&lt;/access-date&gt;&lt;/record&gt;&lt;/Cite&gt;&lt;/EndNote&gt;</w:instrText>
      </w:r>
      <w:r w:rsidR="004B6377" w:rsidRPr="0052357A">
        <w:rPr>
          <w:rFonts w:ascii="Arial" w:hAnsi="Arial" w:cs="Arial"/>
        </w:rPr>
        <w:fldChar w:fldCharType="separate"/>
      </w:r>
      <w:r w:rsidR="004B6377" w:rsidRPr="0052357A">
        <w:rPr>
          <w:rFonts w:ascii="Arial" w:hAnsi="Arial" w:cs="Arial"/>
          <w:noProof/>
        </w:rPr>
        <w:t>(</w:t>
      </w:r>
      <w:hyperlink w:anchor="_ENREF_319" w:tooltip="Zhao, 2020 #1857" w:history="1">
        <w:r w:rsidR="00D44C98" w:rsidRPr="0052357A">
          <w:rPr>
            <w:rFonts w:ascii="Arial" w:hAnsi="Arial" w:cs="Arial"/>
            <w:noProof/>
          </w:rPr>
          <w:t>Zhao et al., 2020</w:t>
        </w:r>
      </w:hyperlink>
      <w:r w:rsidR="004B6377" w:rsidRPr="0052357A">
        <w:rPr>
          <w:rFonts w:ascii="Arial" w:hAnsi="Arial" w:cs="Arial"/>
          <w:noProof/>
        </w:rPr>
        <w:t>)</w:t>
      </w:r>
      <w:r w:rsidR="004B6377" w:rsidRPr="0052357A">
        <w:rPr>
          <w:rFonts w:ascii="Arial" w:hAnsi="Arial" w:cs="Arial"/>
        </w:rPr>
        <w:fldChar w:fldCharType="end"/>
      </w:r>
      <w:r w:rsidR="006F6D56" w:rsidRPr="0052357A">
        <w:rPr>
          <w:rFonts w:ascii="Arial" w:hAnsi="Arial" w:cs="Arial"/>
        </w:rPr>
        <w:t>.</w:t>
      </w:r>
      <w:r w:rsidRPr="0052357A">
        <w:rPr>
          <w:rFonts w:ascii="Arial" w:hAnsi="Arial" w:cs="Arial"/>
        </w:rPr>
        <w:t xml:space="preserve"> </w:t>
      </w:r>
      <w:r w:rsidRPr="0052357A">
        <w:rPr>
          <w:rFonts w:ascii="Arial" w:eastAsiaTheme="minorEastAsia" w:hAnsi="Arial" w:cs="Arial"/>
          <w:color w:val="000000" w:themeColor="text1"/>
          <w:kern w:val="24"/>
        </w:rPr>
        <w:t xml:space="preserve">SARS also uses ACE2 as a host receptor protein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&lt;EndNote&gt;&lt;Cite&gt;&lt;Author&gt;Li&lt;/Author&gt;&lt;Year&gt;2003&lt;/Year&gt;&lt;RecNum&gt;1890&lt;/RecNum&gt;&lt;DisplayText&gt;(Li et al., 2003)&lt;/DisplayText&gt;&lt;record&gt;&lt;rec-number&gt;1890&lt;/rec-number&gt;&lt;foreign-keys&gt;&lt;key app="EN" db-id="wzpzftr2z2s52uerfwp55zfewzafddt90esf" timestamp="1665071274"&gt;1890&lt;/key&gt;&lt;/foreign-keys&gt;&lt;ref-type name="Journal Article"&gt;17&lt;/ref-type&gt;&lt;contributors&gt;&lt;authors&gt;&lt;author&gt;Li, Wenhui&lt;/author&gt;&lt;author&gt;Moore, Michael J.&lt;/author&gt;&lt;author&gt;Vasilieva, Natalya&lt;/author&gt;&lt;author&gt;Sui, Jianhua&lt;/author&gt;&lt;author&gt;Wong, Swee Kee&lt;/author&gt;&lt;author&gt;Berne, Michael A.&lt;/author&gt;&lt;author&gt;Somasundaran, Mohan&lt;/author&gt;&lt;author&gt;Sullivan, John L.&lt;/author&gt;&lt;author&gt;Luzuriaga, Katherine&lt;/author&gt;&lt;author&gt;Greenough, Thomas C.&lt;/author&gt;&lt;author&gt;Choe, Hyeryun&lt;/author&gt;&lt;author&gt;Farzan, Michael&lt;/author&gt;&lt;/authors&gt;&lt;/contributors&gt;&lt;titles&gt;&lt;title&gt;Angiotensin-converting enzyme 2 is a functional receptor for the SARS coronavirus&lt;/title&gt;&lt;secondary-title&gt;Nature&lt;/secondary-title&gt;&lt;/titles&gt;&lt;periodical&gt;&lt;full-title&gt;Nature&lt;/full-title&gt;&lt;/periodical&gt;&lt;pages&gt;450-454&lt;/pages&gt;&lt;volume&gt;426&lt;/volume&gt;&lt;number&gt;6965&lt;/number&gt;&lt;dates&gt;&lt;year&gt;2003&lt;/year&gt;&lt;pub-dates&gt;&lt;date&gt;2003/11/01&lt;/date&gt;&lt;/pub-dates&gt;&lt;/dates&gt;&lt;isbn&gt;1476-4687&lt;/isbn&gt;&lt;urls&gt;&lt;related-urls&gt;&lt;url&gt;https://doi.org/10.1038/nature02145&lt;/url&gt;&lt;/related-urls&gt;&lt;/urls&gt;&lt;electronic-resource-num&gt;10.1038/nature02145&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59" w:tooltip="Li, 2003 #1890" w:history="1">
        <w:r w:rsidR="00D44C98" w:rsidRPr="0052357A">
          <w:rPr>
            <w:rFonts w:ascii="Arial" w:eastAsiaTheme="minorEastAsia" w:hAnsi="Arial" w:cs="Arial"/>
            <w:noProof/>
            <w:color w:val="000000" w:themeColor="text1"/>
            <w:kern w:val="24"/>
          </w:rPr>
          <w:t>Li et al., 2003</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but MERS uses CD26</w:t>
      </w:r>
      <w:r w:rsidR="007777C1" w:rsidRPr="0052357A">
        <w:rPr>
          <w:rFonts w:ascii="Arial" w:eastAsiaTheme="minorEastAsia" w:hAnsi="Arial" w:cs="Arial"/>
          <w:color w:val="000000" w:themeColor="text1"/>
          <w:kern w:val="24"/>
        </w:rPr>
        <w:t xml:space="preserve"> (otherwise known as DPP4)</w:t>
      </w:r>
      <w:r w:rsidRPr="0052357A">
        <w:rPr>
          <w:rFonts w:ascii="Arial" w:eastAsiaTheme="minorEastAsia" w:hAnsi="Arial" w:cs="Arial"/>
          <w:color w:val="000000" w:themeColor="text1"/>
          <w:kern w:val="24"/>
        </w:rPr>
        <w:t xml:space="preserve"> </w:t>
      </w:r>
      <w:r w:rsidRPr="0052357A">
        <w:rPr>
          <w:rFonts w:ascii="Arial" w:eastAsiaTheme="minorEastAsia" w:hAnsi="Arial" w:cs="Arial"/>
          <w:color w:val="000000" w:themeColor="text1"/>
          <w:kern w:val="24"/>
        </w:rPr>
        <w:fldChar w:fldCharType="begin">
          <w:fldData xml:space="preserve">PEVuZE5vdGU+PENpdGU+PEF1dGhvcj5MdTwvQXV0aG9yPjxZZWFyPjIwMjA8L1llYXI+PFJlY051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==
</w:fldData>
        </w:fldChar>
      </w:r>
      <w:r w:rsidR="00690436" w:rsidRPr="0052357A">
        <w:rPr>
          <w:rFonts w:ascii="Arial" w:eastAsiaTheme="minorEastAsia" w:hAnsi="Arial" w:cs="Arial"/>
          <w:color w:val="000000" w:themeColor="text1"/>
          <w:kern w:val="24"/>
        </w:rPr>
        <w:instrText xml:space="preserve"> ADDIN EN.CITE </w:instrText>
      </w:r>
      <w:r w:rsidR="00690436" w:rsidRPr="0052357A">
        <w:rPr>
          <w:rFonts w:ascii="Arial" w:eastAsiaTheme="minorEastAsia" w:hAnsi="Arial" w:cs="Arial"/>
          <w:color w:val="000000" w:themeColor="text1"/>
          <w:kern w:val="24"/>
        </w:rPr>
        <w:fldChar w:fldCharType="begin">
          <w:fldData xml:space="preserve">PEVuZE5vdGU+PENpdGU+PEF1dGhvcj5MdTwvQXV0aG9yPjxZZWFyPjIwMjA8L1llYXI+PFJlY051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==
</w:fldData>
        </w:fldChar>
      </w:r>
      <w:r w:rsidR="00690436" w:rsidRPr="0052357A">
        <w:rPr>
          <w:rFonts w:ascii="Arial" w:eastAsiaTheme="minorEastAsia" w:hAnsi="Arial" w:cs="Arial"/>
          <w:color w:val="000000" w:themeColor="text1"/>
          <w:kern w:val="24"/>
        </w:rPr>
        <w:instrText xml:space="preserve"> ADDIN EN.CITE.DATA </w:instrText>
      </w:r>
      <w:r w:rsidR="00690436" w:rsidRPr="0052357A">
        <w:rPr>
          <w:rFonts w:ascii="Arial" w:eastAsiaTheme="minorEastAsia" w:hAnsi="Arial" w:cs="Arial"/>
          <w:color w:val="000000" w:themeColor="text1"/>
          <w:kern w:val="24"/>
        </w:rPr>
      </w:r>
      <w:r w:rsidR="00690436"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70" w:tooltip="Lu, 2020 #1888" w:history="1">
        <w:r w:rsidR="00D44C98" w:rsidRPr="0052357A">
          <w:rPr>
            <w:rFonts w:ascii="Arial" w:eastAsiaTheme="minorEastAsia" w:hAnsi="Arial" w:cs="Arial"/>
            <w:noProof/>
            <w:color w:val="000000" w:themeColor="text1"/>
            <w:kern w:val="24"/>
          </w:rPr>
          <w:t>Lu et al., 2020</w:t>
        </w:r>
      </w:hyperlink>
      <w:r w:rsidR="00690436" w:rsidRPr="0052357A">
        <w:rPr>
          <w:rFonts w:ascii="Arial" w:eastAsiaTheme="minorEastAsia" w:hAnsi="Arial" w:cs="Arial"/>
          <w:noProof/>
          <w:color w:val="000000" w:themeColor="text1"/>
          <w:kern w:val="24"/>
        </w:rPr>
        <w:t xml:space="preserve">; </w:t>
      </w:r>
      <w:hyperlink w:anchor="_ENREF_228" w:tooltip="Raj, 2013 #1889" w:history="1">
        <w:r w:rsidR="00D44C98" w:rsidRPr="0052357A">
          <w:rPr>
            <w:rFonts w:ascii="Arial" w:eastAsiaTheme="minorEastAsia" w:hAnsi="Arial" w:cs="Arial"/>
            <w:noProof/>
            <w:color w:val="000000" w:themeColor="text1"/>
            <w:kern w:val="24"/>
          </w:rPr>
          <w:t>Raj et al., 2013</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xml:space="preserve">. Since humans have both ACE2 and CD26 on the surface of their cells </w:t>
      </w:r>
      <w:r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&lt;EndNote&gt;&lt;Cite&gt;&lt;Author&gt;Lu&lt;/Author&gt;&lt;Year&gt;2013&lt;/Year&gt;&lt;RecNum&gt;1891&lt;/RecNum&gt;&lt;DisplayText&gt;(Lu et al., 2013)&lt;/DisplayText&gt;&lt;record&gt;&lt;rec-number&gt;1891&lt;/rec-number&gt;&lt;foreign-keys&gt;&lt;key app="EN" db-id="wzpzftr2z2s52uerfwp55zfewzafddt90esf" timestamp="1665071318"&gt;1891&lt;/key&gt;&lt;/foreign-keys&gt;&lt;ref-type name="Journal Article"&gt;17&lt;/ref-type&gt;&lt;contributors&gt;&lt;authors&gt;&lt;author&gt;Lu, Guangwen&lt;/author&gt;&lt;author&gt;Hu, Yawei&lt;/author&gt;&lt;author&gt;Wang, Qihui&lt;/author&gt;&lt;author&gt;Qi, Jianxun&lt;/author&gt;&lt;author&gt;Gao, Feng&lt;/author&gt;&lt;author&gt;Li, Yan&lt;/author&gt;&lt;author&gt;Zhang, Yanfang&lt;/author&gt;&lt;author&gt;Zhang, Wei&lt;/author&gt;&lt;author&gt;Yuan, Yuan&lt;/author&gt;&lt;author&gt;Bao, Jinku&lt;/author&gt;&lt;author&gt;Zhang, Buchang&lt;/author&gt;&lt;author&gt;Shi, Yi&lt;/author&gt;&lt;author&gt;Yan, Jinghua&lt;/author&gt;&lt;author&gt;Gao, George F.&lt;/author&gt;&lt;/authors&gt;&lt;/contributors&gt;&lt;titles&gt;&lt;title&gt;Molecular basis of binding between novel human coronavirus MERS-CoV and its receptor CD26&lt;/title&gt;&lt;secondary-title&gt;Nature&lt;/secondary-title&gt;&lt;/titles&gt;&lt;periodical&gt;&lt;full-title&gt;Nature&lt;/full-title&gt;&lt;/periodical&gt;&lt;pages&gt;227-231&lt;/pages&gt;&lt;volume&gt;500&lt;/volume&gt;&lt;number&gt;7461&lt;/number&gt;&lt;dates&gt;&lt;year&gt;2013&lt;/year&gt;&lt;pub-dates&gt;&lt;date&gt;2013/08/01&lt;/date&gt;&lt;/pub-dates&gt;&lt;/dates&gt;&lt;isbn&gt;1476-4687&lt;/isbn&gt;&lt;urls&gt;&lt;related-urls&gt;&lt;url&gt;https://doi.org/10.1038/nature12328&lt;/url&gt;&lt;/related-urls&gt;&lt;/urls&gt;&lt;electronic-resource-num&gt;10.1038/nature12328&lt;/electronic-resource-num&gt;&lt;/record&gt;&lt;/Cite&gt;&lt;/EndNote&gt;</w:instrText>
      </w:r>
      <w:r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69" w:tooltip="Lu, 2013 #1891" w:history="1">
        <w:r w:rsidR="00D44C98" w:rsidRPr="0052357A">
          <w:rPr>
            <w:rFonts w:ascii="Arial" w:eastAsiaTheme="minorEastAsia" w:hAnsi="Arial" w:cs="Arial"/>
            <w:noProof/>
            <w:color w:val="000000" w:themeColor="text1"/>
            <w:kern w:val="24"/>
          </w:rPr>
          <w:t>Lu et al., 2013</w:t>
        </w:r>
      </w:hyperlink>
      <w:r w:rsidR="00690436" w:rsidRPr="0052357A">
        <w:rPr>
          <w:rFonts w:ascii="Arial" w:eastAsiaTheme="minorEastAsia" w:hAnsi="Arial" w:cs="Arial"/>
          <w:noProof/>
          <w:color w:val="000000" w:themeColor="text1"/>
          <w:kern w:val="24"/>
        </w:rPr>
        <w:t>)</w:t>
      </w:r>
      <w:r w:rsidRPr="0052357A">
        <w:rPr>
          <w:rFonts w:ascii="Arial" w:eastAsiaTheme="minorEastAsia" w:hAnsi="Arial" w:cs="Arial"/>
          <w:color w:val="000000" w:themeColor="text1"/>
          <w:kern w:val="24"/>
        </w:rPr>
        <w:fldChar w:fldCharType="end"/>
      </w:r>
      <w:r w:rsidRPr="0052357A">
        <w:rPr>
          <w:rFonts w:ascii="Arial" w:eastAsiaTheme="minorEastAsia" w:hAnsi="Arial" w:cs="Arial"/>
          <w:color w:val="000000" w:themeColor="text1"/>
          <w:kern w:val="24"/>
        </w:rPr>
        <w:t>, humans can be infected by SARS, MERS, and CoV-2.</w:t>
      </w:r>
    </w:p>
    <w:p w14:paraId="71FE1CB6"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3CA0734B" w14:textId="102CF5E8" w:rsidR="00356FEA" w:rsidRPr="0052357A" w:rsidRDefault="00356FEA" w:rsidP="00F268C4">
      <w:pPr>
        <w:pStyle w:val="ListParagraph"/>
        <w:spacing w:line="360" w:lineRule="auto"/>
        <w:rPr>
          <w:rFonts w:ascii="Arial" w:eastAsiaTheme="minorEastAsia" w:hAnsi="Arial" w:cs="Arial"/>
          <w:color w:val="000000" w:themeColor="text1"/>
          <w:kern w:val="24"/>
        </w:rPr>
      </w:pPr>
      <w:r w:rsidRPr="0052357A">
        <w:rPr>
          <w:rFonts w:ascii="Arial" w:eastAsiaTheme="minorEastAsia" w:hAnsi="Arial" w:cs="Arial"/>
          <w:color w:val="000000" w:themeColor="text1"/>
          <w:kern w:val="24"/>
        </w:rPr>
        <w:t xml:space="preserve">The objective of this research </w:t>
      </w:r>
      <w:r w:rsidR="00992314" w:rsidRPr="0052357A">
        <w:rPr>
          <w:rFonts w:ascii="Arial" w:eastAsiaTheme="minorEastAsia" w:hAnsi="Arial" w:cs="Arial"/>
          <w:color w:val="000000" w:themeColor="text1"/>
          <w:kern w:val="24"/>
        </w:rPr>
        <w:t xml:space="preserve">is </w:t>
      </w:r>
      <w:r w:rsidRPr="0052357A">
        <w:rPr>
          <w:rFonts w:ascii="Arial" w:eastAsiaTheme="minorEastAsia" w:hAnsi="Arial" w:cs="Arial"/>
          <w:color w:val="000000" w:themeColor="text1"/>
          <w:kern w:val="24"/>
        </w:rPr>
        <w:t xml:space="preserve">to identify highly conserved antiviral target sites in spike protein that will disrupt the host receptor protein binding and membrane fusion mechanisms. This will save the host cell from ever being invaded by the viral genetic material. Our hypothesis is that </w:t>
      </w:r>
      <w:r w:rsidRPr="0052357A">
        <w:rPr>
          <w:rFonts w:ascii="Arial" w:hAnsi="Arial" w:cs="Arial"/>
        </w:rPr>
        <w:t>conserved spike protein residues exist that are crucial for the host-cell entry mechanism</w:t>
      </w:r>
      <w:r w:rsidRPr="0052357A">
        <w:rPr>
          <w:rFonts w:ascii="Arial" w:eastAsiaTheme="minorEastAsia" w:hAnsi="Arial" w:cs="Arial"/>
          <w:color w:val="000000" w:themeColor="text1"/>
          <w:kern w:val="24"/>
        </w:rPr>
        <w:t xml:space="preserve">, and that these residues are mutated at slower rates despite the high rate of mutation that coronaviruses undergo to be able to infect hosts. We propose that targeting drug-binding pockets in spike protein with highly conserved amino acids will maintain potency against future viral strains with variations in spike protein structure. Another goal of our research is to give insight into the key adaptations in spike protein that </w:t>
      </w:r>
      <w:r w:rsidRPr="0052357A">
        <w:rPr>
          <w:rFonts w:ascii="Arial" w:eastAsiaTheme="minorEastAsia" w:hAnsi="Arial" w:cs="Arial"/>
          <w:color w:val="000000" w:themeColor="text1"/>
          <w:kern w:val="24"/>
        </w:rPr>
        <w:lastRenderedPageBreak/>
        <w:t>contribute to spillover of coronaviruses from zoonotic sources into the human population.</w:t>
      </w:r>
    </w:p>
    <w:p w14:paraId="7273E3C7" w14:textId="77777777" w:rsidR="00356FEA" w:rsidRPr="0052357A" w:rsidRDefault="00356FEA" w:rsidP="00F268C4">
      <w:pPr>
        <w:pStyle w:val="ListParagraph"/>
        <w:spacing w:line="360" w:lineRule="auto"/>
        <w:rPr>
          <w:rFonts w:ascii="Arial" w:eastAsiaTheme="minorEastAsia" w:hAnsi="Arial" w:cs="Arial"/>
          <w:color w:val="000000" w:themeColor="text1"/>
          <w:kern w:val="24"/>
        </w:rPr>
      </w:pPr>
    </w:p>
    <w:p w14:paraId="62F639D5" w14:textId="77777777" w:rsidR="00356FEA" w:rsidRPr="0052357A" w:rsidRDefault="00356FEA" w:rsidP="00F268C4">
      <w:pPr>
        <w:pStyle w:val="ListParagraph"/>
        <w:numPr>
          <w:ilvl w:val="1"/>
          <w:numId w:val="1"/>
        </w:numPr>
        <w:spacing w:line="360" w:lineRule="auto"/>
        <w:rPr>
          <w:rFonts w:ascii="Arial" w:hAnsi="Arial" w:cs="Arial"/>
        </w:rPr>
      </w:pPr>
      <w:r w:rsidRPr="0052357A">
        <w:rPr>
          <w:rFonts w:ascii="Arial" w:hAnsi="Arial" w:cs="Arial"/>
        </w:rPr>
        <w:t>Methods</w:t>
      </w:r>
    </w:p>
    <w:p w14:paraId="1B1599FD"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Curating the spike protein sequence database</w:t>
      </w:r>
    </w:p>
    <w:p w14:paraId="26C1512F" w14:textId="06E08DF9" w:rsidR="00356FEA" w:rsidRPr="0052357A" w:rsidRDefault="00356FEA" w:rsidP="00F268C4">
      <w:pPr>
        <w:pStyle w:val="ListParagraph"/>
        <w:spacing w:line="360" w:lineRule="auto"/>
        <w:rPr>
          <w:rFonts w:ascii="Arial" w:hAnsi="Arial" w:cs="Arial"/>
        </w:rPr>
      </w:pPr>
      <w:r w:rsidRPr="0052357A">
        <w:rPr>
          <w:rFonts w:ascii="Arial" w:hAnsi="Arial" w:cs="Arial"/>
        </w:rPr>
        <w:t xml:space="preserve">Spike protein sequences were obtained from the National Center for Biotechnology Information (NCBI) in the year 2020 using the search term “S glycoprotein AND coronavirus[organism]” to download </w:t>
      </w:r>
      <w:proofErr w:type="spellStart"/>
      <w:r w:rsidRPr="0052357A">
        <w:rPr>
          <w:rFonts w:ascii="Arial" w:hAnsi="Arial" w:cs="Arial"/>
        </w:rPr>
        <w:t>genbank</w:t>
      </w:r>
      <w:proofErr w:type="spellEnd"/>
      <w:r w:rsidRPr="0052357A">
        <w:rPr>
          <w:rFonts w:ascii="Arial" w:hAnsi="Arial" w:cs="Arial"/>
        </w:rPr>
        <w:t xml:space="preserve"> files from which a spike protein amino acid dataset containing 2690 spike sequences with coronavirus species and host information in the headers was constructed (Figure 4.3A). From this dataset, three spike protein sequence datasets were obtained for conservation analyses by sorting the spike sequences by coronavirus species using information in the </w:t>
      </w:r>
      <w:proofErr w:type="spellStart"/>
      <w:r w:rsidRPr="0052357A">
        <w:rPr>
          <w:rFonts w:ascii="Arial" w:hAnsi="Arial" w:cs="Arial"/>
        </w:rPr>
        <w:t>genbank</w:t>
      </w:r>
      <w:proofErr w:type="spellEnd"/>
      <w:r w:rsidRPr="0052357A">
        <w:rPr>
          <w:rFonts w:ascii="Arial" w:hAnsi="Arial" w:cs="Arial"/>
        </w:rPr>
        <w:t xml:space="preserve"> files, selecting representative spike sequences from clusters meeting certain sequence identity thresholds, and selecting spike sequences from coronaviruses infecting certain zoonotic hosts: severe, human-infecting coronavirus spikes (20 proteins with approximately equal representation from SARS, MERS and CoV-2), human-isolate only (53 proteins with approximately equal representation from SARS, MERS, CoV-2, 229E, OC43, NL63, and HKU1), and zoonotic-isolate added (the 53 proteins from the human-isolate only analysis plus 10 from zoonotic isolates). </w:t>
      </w:r>
      <w:r w:rsidR="003F7124" w:rsidRPr="0052357A">
        <w:rPr>
          <w:rFonts w:ascii="Arial" w:hAnsi="Arial" w:cs="Arial"/>
        </w:rPr>
        <w:t xml:space="preserve">Clustering was used to </w:t>
      </w:r>
      <w:r w:rsidR="00ED1DAC" w:rsidRPr="0052357A">
        <w:rPr>
          <w:rFonts w:ascii="Arial" w:hAnsi="Arial" w:cs="Arial"/>
        </w:rPr>
        <w:t xml:space="preserve">obtain representative spike sequences because many of the spike sequences were </w:t>
      </w:r>
      <w:proofErr w:type="gramStart"/>
      <w:r w:rsidR="00ED1DAC" w:rsidRPr="0052357A">
        <w:rPr>
          <w:rFonts w:ascii="Arial" w:hAnsi="Arial" w:cs="Arial"/>
        </w:rPr>
        <w:t>identical,</w:t>
      </w:r>
      <w:r w:rsidR="004F3B3E" w:rsidRPr="0052357A">
        <w:rPr>
          <w:rFonts w:ascii="Arial" w:hAnsi="Arial" w:cs="Arial"/>
        </w:rPr>
        <w:t xml:space="preserve"> and</w:t>
      </w:r>
      <w:proofErr w:type="gramEnd"/>
      <w:r w:rsidR="004F3B3E" w:rsidRPr="0052357A">
        <w:rPr>
          <w:rFonts w:ascii="Arial" w:hAnsi="Arial" w:cs="Arial"/>
        </w:rPr>
        <w:t xml:space="preserve"> including multiple identical protein</w:t>
      </w:r>
      <w:r w:rsidR="003C2D8C" w:rsidRPr="0052357A">
        <w:rPr>
          <w:rFonts w:ascii="Arial" w:hAnsi="Arial" w:cs="Arial"/>
        </w:rPr>
        <w:t xml:space="preserve"> sequences</w:t>
      </w:r>
      <w:r w:rsidR="004566D6" w:rsidRPr="0052357A">
        <w:rPr>
          <w:rFonts w:ascii="Arial" w:hAnsi="Arial" w:cs="Arial"/>
        </w:rPr>
        <w:t xml:space="preserve"> in the conservation analysis</w:t>
      </w:r>
      <w:r w:rsidR="004F3B3E" w:rsidRPr="0052357A">
        <w:rPr>
          <w:rFonts w:ascii="Arial" w:hAnsi="Arial" w:cs="Arial"/>
        </w:rPr>
        <w:t xml:space="preserve"> would </w:t>
      </w:r>
      <w:r w:rsidR="001A764E" w:rsidRPr="0052357A">
        <w:rPr>
          <w:rFonts w:ascii="Arial" w:hAnsi="Arial" w:cs="Arial"/>
        </w:rPr>
        <w:t xml:space="preserve">artificially increase </w:t>
      </w:r>
      <w:r w:rsidR="003C2D8C" w:rsidRPr="0052357A">
        <w:rPr>
          <w:rFonts w:ascii="Arial" w:hAnsi="Arial" w:cs="Arial"/>
        </w:rPr>
        <w:t xml:space="preserve">its weight </w:t>
      </w:r>
      <w:r w:rsidR="00073BF9" w:rsidRPr="0052357A">
        <w:rPr>
          <w:rFonts w:ascii="Arial" w:hAnsi="Arial" w:cs="Arial"/>
        </w:rPr>
        <w:t xml:space="preserve">in the conservation analysis. </w:t>
      </w:r>
    </w:p>
    <w:p w14:paraId="61543C7B" w14:textId="77777777" w:rsidR="00356FEA" w:rsidRPr="0052357A" w:rsidRDefault="00356FEA" w:rsidP="00F268C4">
      <w:pPr>
        <w:spacing w:line="360" w:lineRule="auto"/>
        <w:rPr>
          <w:rFonts w:ascii="Arial" w:hAnsi="Arial" w:cs="Arial"/>
        </w:rPr>
      </w:pPr>
    </w:p>
    <w:p w14:paraId="77A134AA" w14:textId="262E7228" w:rsidR="00356FEA" w:rsidRPr="0052357A" w:rsidRDefault="00697D31" w:rsidP="00F268C4">
      <w:pPr>
        <w:pStyle w:val="ListParagraph"/>
        <w:spacing w:line="360" w:lineRule="auto"/>
        <w:rPr>
          <w:rFonts w:ascii="Arial" w:hAnsi="Arial" w:cs="Arial"/>
        </w:rPr>
      </w:pPr>
      <w:r w:rsidRPr="0052357A">
        <w:rPr>
          <w:rFonts w:ascii="Arial" w:hAnsi="Arial" w:cs="Arial"/>
        </w:rPr>
        <w:t>Cd</w:t>
      </w:r>
      <w:r w:rsidR="00356FEA" w:rsidRPr="0052357A">
        <w:rPr>
          <w:rFonts w:ascii="Arial" w:hAnsi="Arial" w:cs="Arial"/>
        </w:rPr>
        <w:t xml:space="preserve">-hit </w:t>
      </w:r>
      <w:r w:rsidR="00356FEA" w:rsidRPr="0052357A">
        <w:rPr>
          <w:rFonts w:ascii="Arial" w:hAnsi="Arial" w:cs="Arial"/>
        </w:rPr>
        <w:fldChar w:fldCharType="begin"/>
      </w:r>
      <w:r w:rsidR="00690436" w:rsidRPr="0052357A">
        <w:rPr>
          <w:rFonts w:ascii="Arial" w:hAnsi="Arial" w:cs="Arial"/>
        </w:rPr>
        <w:instrText xml:space="preserve"> ADDIN EN.CITE &lt;EndNote&gt;&lt;Cite&gt;&lt;Author&gt;Li&lt;/Author&gt;&lt;Year&gt;2006&lt;/Year&gt;&lt;RecNum&gt;1525&lt;/RecNum&gt;&lt;DisplayText&gt;(Li and Godzik, 2006)&lt;/DisplayText&gt;&lt;record&gt;&lt;rec-number&gt;1525&lt;/rec-number&gt;&lt;foreign-keys&gt;&lt;key app="EN" db-id="wzpzftr2z2s52uerfwp55zfewzafddt90esf" timestamp="1649270508"&gt;1525&lt;/key&gt;&lt;/foreign-keys&gt;&lt;ref-type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alt-title&gt;Bioinformatics&lt;/alt-title&gt;&lt;/titles&gt;&lt;periodical&gt;&lt;full-title&gt;Bioinformatics&lt;/full-title&gt;&lt;/periodical&gt;&lt;alt-periodical&gt;&lt;full-title&gt;Bioinformatics&lt;/full-title&gt;&lt;/alt-periodical&gt;&lt;pages&gt;1658-1659&lt;/pages&gt;&lt;volume&gt;22&lt;/volume&gt;&lt;number&gt;13&lt;/number&gt;&lt;dates&gt;&lt;year&gt;2006&lt;/year&gt;&lt;pub-dates&gt;&lt;date&gt;2006/07/01/&lt;/date&gt;&lt;/pub-dates&gt;&lt;/dates&gt;&lt;isbn&gt;1367-4803&lt;/isbn&gt;&lt;urls&gt;&lt;related-urls&gt;&lt;url&gt;https://doi.org/10.1093/bioinformatics/btl158&lt;/url&gt;&lt;/related-urls&gt;&lt;/urls&gt;&lt;electronic-resource-num&gt;10.1093/bioinformatics/btl158&lt;/electronic-resource-num&gt;&lt;access-date&gt;2021/10/14/&lt;/access-date&gt;&lt;/record&gt;&lt;/Cite&gt;&lt;/EndNote&gt;</w:instrText>
      </w:r>
      <w:r w:rsidR="00356FEA" w:rsidRPr="0052357A">
        <w:rPr>
          <w:rFonts w:ascii="Arial" w:hAnsi="Arial" w:cs="Arial"/>
        </w:rPr>
        <w:fldChar w:fldCharType="separate"/>
      </w:r>
      <w:r w:rsidR="00690436" w:rsidRPr="0052357A">
        <w:rPr>
          <w:rFonts w:ascii="Arial" w:hAnsi="Arial" w:cs="Arial"/>
          <w:noProof/>
        </w:rPr>
        <w:t>(</w:t>
      </w:r>
      <w:hyperlink w:anchor="_ENREF_158" w:tooltip="Li, 2006 #1525" w:history="1">
        <w:r w:rsidR="00D44C98" w:rsidRPr="0052357A">
          <w:rPr>
            <w:rFonts w:ascii="Arial" w:hAnsi="Arial" w:cs="Arial"/>
            <w:noProof/>
          </w:rPr>
          <w:t>Li and Godzik, 2006</w:t>
        </w:r>
      </w:hyperlink>
      <w:r w:rsidR="00690436" w:rsidRPr="0052357A">
        <w:rPr>
          <w:rFonts w:ascii="Arial" w:hAnsi="Arial" w:cs="Arial"/>
          <w:noProof/>
        </w:rPr>
        <w:t>)</w:t>
      </w:r>
      <w:r w:rsidR="00356FEA" w:rsidRPr="0052357A">
        <w:rPr>
          <w:rFonts w:ascii="Arial" w:hAnsi="Arial" w:cs="Arial"/>
        </w:rPr>
        <w:fldChar w:fldCharType="end"/>
      </w:r>
      <w:r w:rsidR="00356FEA" w:rsidRPr="0052357A">
        <w:rPr>
          <w:rFonts w:ascii="Arial" w:hAnsi="Arial" w:cs="Arial"/>
        </w:rPr>
        <w:t xml:space="preserve"> was used to cluster and obtain 7 representatives from 462 CoV-2 spikes and 4 representatives from 18 SARS spikes at a 99.9% sequence identity threshold, 9 representatives from 244 MERS spikes and 10 representatives from 51 NL63 spikes and 10 representatives from 21 229E spikes and 7 representatives from 16 HKU1 spikes at a 99.5% sequence identity threshold, and 6 representatives from 137 OC43 spikes at a 98.5% sequence </w:t>
      </w:r>
      <w:r w:rsidR="00356FEA" w:rsidRPr="0052357A">
        <w:rPr>
          <w:rFonts w:ascii="Arial" w:hAnsi="Arial" w:cs="Arial"/>
        </w:rPr>
        <w:lastRenderedPageBreak/>
        <w:t xml:space="preserve">identity threshold (Figure 4.3B). The 7 CoV-2, 4 SARS, and 9 MERS spikes makes up the severe, human infecting dataset of 20 spike sequences. That dataset of 20 sequences plus the 33 sequences from the common cold-like </w:t>
      </w:r>
      <w:proofErr w:type="spellStart"/>
      <w:r w:rsidR="00356FEA" w:rsidRPr="0052357A">
        <w:rPr>
          <w:rFonts w:ascii="Arial" w:hAnsi="Arial" w:cs="Arial"/>
        </w:rPr>
        <w:t>CoVs</w:t>
      </w:r>
      <w:proofErr w:type="spellEnd"/>
      <w:r w:rsidR="00356FEA" w:rsidRPr="0052357A">
        <w:rPr>
          <w:rFonts w:ascii="Arial" w:hAnsi="Arial" w:cs="Arial"/>
        </w:rPr>
        <w:t xml:space="preserve"> (NL63, 229E, HKU1, and OC43) make up the human-isolate only dataset of 53 spike sequences (Figure 4.3).</w:t>
      </w:r>
    </w:p>
    <w:p w14:paraId="7E6E52DE" w14:textId="77777777" w:rsidR="00356FEA" w:rsidRPr="0052357A" w:rsidRDefault="00356FEA" w:rsidP="00F268C4">
      <w:pPr>
        <w:pStyle w:val="ListParagraph"/>
        <w:spacing w:line="360" w:lineRule="auto"/>
        <w:rPr>
          <w:rFonts w:ascii="Arial" w:hAnsi="Arial" w:cs="Arial"/>
        </w:rPr>
      </w:pPr>
    </w:p>
    <w:p w14:paraId="696E0B41" w14:textId="77777777" w:rsidR="00356FEA" w:rsidRPr="0052357A" w:rsidRDefault="00356FEA" w:rsidP="00F268C4">
      <w:pPr>
        <w:pStyle w:val="ListParagraph"/>
        <w:spacing w:line="360" w:lineRule="auto"/>
        <w:rPr>
          <w:rFonts w:ascii="Arial" w:hAnsi="Arial" w:cs="Arial"/>
        </w:rPr>
      </w:pPr>
      <w:r w:rsidRPr="0052357A">
        <w:rPr>
          <w:rFonts w:ascii="Arial" w:hAnsi="Arial" w:cs="Arial"/>
          <w:noProof/>
        </w:rPr>
        <w:drawing>
          <wp:inline distT="0" distB="0" distL="0" distR="0" wp14:anchorId="3693A46C" wp14:editId="4AD13ED3">
            <wp:extent cx="5413475" cy="48802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25096" cy="4890702"/>
                    </a:xfrm>
                    <a:prstGeom prst="rect">
                      <a:avLst/>
                    </a:prstGeom>
                  </pic:spPr>
                </pic:pic>
              </a:graphicData>
            </a:graphic>
          </wp:inline>
        </w:drawing>
      </w:r>
    </w:p>
    <w:p w14:paraId="3DB29926" w14:textId="671E7C77" w:rsidR="00356FEA" w:rsidRPr="0052357A" w:rsidRDefault="00356FEA" w:rsidP="00F268C4">
      <w:pPr>
        <w:pStyle w:val="ListParagraph"/>
        <w:spacing w:line="360" w:lineRule="auto"/>
        <w:rPr>
          <w:rFonts w:ascii="Arial" w:hAnsi="Arial" w:cs="Arial"/>
        </w:rPr>
      </w:pPr>
      <w:r w:rsidRPr="0052357A">
        <w:rPr>
          <w:rFonts w:ascii="Arial" w:hAnsi="Arial" w:cs="Arial"/>
          <w:b/>
          <w:bCs/>
        </w:rPr>
        <w:t>Figure 4.3. Workflow describing how the severe, human infecting dataset of 20 spike sequences and human-isolate only dataset of 53 spike sequences were obtained from the 2960 spike sequences downloaded from NCBI</w:t>
      </w:r>
      <w:r w:rsidRPr="0052357A">
        <w:rPr>
          <w:rFonts w:ascii="Arial" w:hAnsi="Arial" w:cs="Arial"/>
        </w:rPr>
        <w:t xml:space="preserve">. </w:t>
      </w:r>
      <w:r w:rsidRPr="0052357A">
        <w:rPr>
          <w:rFonts w:ascii="Arial" w:hAnsi="Arial" w:cs="Arial"/>
          <w:b/>
          <w:bCs/>
        </w:rPr>
        <w:t>(A)</w:t>
      </w:r>
      <w:r w:rsidRPr="0052357A">
        <w:rPr>
          <w:rFonts w:ascii="Arial" w:hAnsi="Arial" w:cs="Arial"/>
        </w:rPr>
        <w:t xml:space="preserve"> The 2690 spike sequences from NCBI are shown at the top of the process, the 949 spike sequences from human-infecting coronaviruses (SARS, MERS, CoV-2, 229E, OC43, NL63, and HKU1) are shown next, and the 53 representatives </w:t>
      </w:r>
      <w:r w:rsidRPr="0052357A">
        <w:rPr>
          <w:rFonts w:ascii="Arial" w:hAnsi="Arial" w:cs="Arial"/>
        </w:rPr>
        <w:lastRenderedPageBreak/>
        <w:t xml:space="preserve">from the human-infecting coronaviruses selected based on sequence identity clustering (shown in panel B of this figure) are shown third. Finally, the 20 spike sequences from the severe, human-infecting coronaviruses (SARS, MERS, and CoV-2) are shown fourth. </w:t>
      </w:r>
      <w:r w:rsidRPr="0052357A">
        <w:rPr>
          <w:rFonts w:ascii="Arial" w:hAnsi="Arial" w:cs="Arial"/>
          <w:b/>
          <w:bCs/>
        </w:rPr>
        <w:t>(B)</w:t>
      </w:r>
      <w:r w:rsidRPr="0052357A">
        <w:rPr>
          <w:rFonts w:ascii="Arial" w:hAnsi="Arial" w:cs="Arial"/>
        </w:rPr>
        <w:t xml:space="preserve"> The clustering process used to select the 53 representatives from the 949 spike sequences from the seven human-infecting coronaviruses. Clustering was done using the program cd-hit to group the proteins based on the sequence identity cutoff shown next to each downward arrow </w:t>
      </w:r>
      <w:r w:rsidRPr="0052357A">
        <w:rPr>
          <w:rFonts w:ascii="Arial" w:hAnsi="Arial" w:cs="Arial"/>
        </w:rPr>
        <w:fldChar w:fldCharType="begin"/>
      </w:r>
      <w:r w:rsidR="00690436" w:rsidRPr="0052357A">
        <w:rPr>
          <w:rFonts w:ascii="Arial" w:hAnsi="Arial" w:cs="Arial"/>
        </w:rPr>
        <w:instrText xml:space="preserve"> ADDIN EN.CITE &lt;EndNote&gt;&lt;Cite&gt;&lt;Author&gt;Li&lt;/Author&gt;&lt;Year&gt;2006&lt;/Year&gt;&lt;RecNum&gt;1525&lt;/RecNum&gt;&lt;DisplayText&gt;(Li and Godzik, 2006)&lt;/DisplayText&gt;&lt;record&gt;&lt;rec-number&gt;1525&lt;/rec-number&gt;&lt;foreign-keys&gt;&lt;key app="EN" db-id="wzpzftr2z2s52uerfwp55zfewzafddt90esf" timestamp="1649270508"&gt;1525&lt;/key&gt;&lt;/foreign-keys&gt;&lt;ref-type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alt-title&gt;Bioinformatics&lt;/alt-title&gt;&lt;/titles&gt;&lt;periodical&gt;&lt;full-title&gt;Bioinformatics&lt;/full-title&gt;&lt;/periodical&gt;&lt;alt-periodical&gt;&lt;full-title&gt;Bioinformatics&lt;/full-title&gt;&lt;/alt-periodical&gt;&lt;pages&gt;1658-1659&lt;/pages&gt;&lt;volume&gt;22&lt;/volume&gt;&lt;number&gt;13&lt;/number&gt;&lt;dates&gt;&lt;year&gt;2006&lt;/year&gt;&lt;pub-dates&gt;&lt;date&gt;2006/07/01/&lt;/date&gt;&lt;/pub-dates&gt;&lt;/dates&gt;&lt;isbn&gt;1367-4803&lt;/isbn&gt;&lt;urls&gt;&lt;related-urls&gt;&lt;url&gt;https://doi.org/10.1093/bioinformatics/btl158&lt;/url&gt;&lt;/related-urls&gt;&lt;/urls&gt;&lt;electronic-resource-num&gt;10.1093/bioinformatics/btl158&lt;/electronic-resource-num&gt;&lt;access-date&gt;2021/10/14/&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158" w:tooltip="Li, 2006 #1525" w:history="1">
        <w:r w:rsidR="00D44C98" w:rsidRPr="0052357A">
          <w:rPr>
            <w:rFonts w:ascii="Arial" w:hAnsi="Arial" w:cs="Arial"/>
            <w:noProof/>
          </w:rPr>
          <w:t>Li and Godzik, 2006</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seven human-infecting coronaviruses are named in the top row of boxes and have the number of sequences before clustering in parentheses below them. CoV-2 and SARS share a blue color because they were clustered at a 99.9% sequence identity cutoff; MERS, NL63, 229E, and HKU1 share a yellow color because they were all clustered using a 99.5% sequence identify cutoff; and OC43 is the only one colored white because it is the only one clustered at a 98.5% sequence identity cutoff. Since the spike proteins from the coronaviruses on the left had to have a higher percent identity cutoff to obtain a comparable number of clusters as the ones on the right with a lower percent identity cutoff, the spike proteins from the coronaviruses on the left (those from CoV-2 for example) were more </w:t>
      </w:r>
      <w:proofErr w:type="gramStart"/>
      <w:r w:rsidRPr="0052357A">
        <w:rPr>
          <w:rFonts w:ascii="Arial" w:hAnsi="Arial" w:cs="Arial"/>
        </w:rPr>
        <w:t>similar to</w:t>
      </w:r>
      <w:proofErr w:type="gramEnd"/>
      <w:r w:rsidRPr="0052357A">
        <w:rPr>
          <w:rFonts w:ascii="Arial" w:hAnsi="Arial" w:cs="Arial"/>
        </w:rPr>
        <w:t xml:space="preserve"> one another while those on the right (those from OC43 for example) were more different from one another. The boxes below the downward arrows show how many representative spike sequences were obtained from each human-infecting coronavirus species after clustering.</w:t>
      </w:r>
    </w:p>
    <w:p w14:paraId="07AA2D29" w14:textId="77777777" w:rsidR="00356FEA" w:rsidRPr="0052357A" w:rsidRDefault="00356FEA" w:rsidP="00F268C4">
      <w:pPr>
        <w:pStyle w:val="ListParagraph"/>
        <w:spacing w:line="360" w:lineRule="auto"/>
        <w:rPr>
          <w:rFonts w:ascii="Arial" w:hAnsi="Arial" w:cs="Arial"/>
        </w:rPr>
      </w:pPr>
    </w:p>
    <w:p w14:paraId="26933605" w14:textId="3E0B2643" w:rsidR="00356FEA" w:rsidRPr="0052357A" w:rsidRDefault="00356FEA" w:rsidP="00F268C4">
      <w:pPr>
        <w:pStyle w:val="ListParagraph"/>
        <w:spacing w:line="360" w:lineRule="auto"/>
        <w:rPr>
          <w:rFonts w:ascii="Arial" w:hAnsi="Arial" w:cs="Arial"/>
        </w:rPr>
      </w:pPr>
      <w:r w:rsidRPr="0052357A">
        <w:rPr>
          <w:rFonts w:ascii="Arial" w:hAnsi="Arial" w:cs="Arial"/>
        </w:rPr>
        <w:t xml:space="preserve">Details on the selection of spike protein sequences from </w:t>
      </w:r>
      <w:proofErr w:type="gramStart"/>
      <w:r w:rsidRPr="0052357A">
        <w:rPr>
          <w:rFonts w:ascii="Arial" w:hAnsi="Arial" w:cs="Arial"/>
        </w:rPr>
        <w:t>zoonotic-isolates</w:t>
      </w:r>
      <w:proofErr w:type="gramEnd"/>
      <w:r w:rsidRPr="0052357A">
        <w:rPr>
          <w:rFonts w:ascii="Arial" w:hAnsi="Arial" w:cs="Arial"/>
        </w:rPr>
        <w:t xml:space="preserve"> are as follows. A dataset of 82 zoonotic-isolate </w:t>
      </w:r>
      <w:proofErr w:type="spellStart"/>
      <w:r w:rsidRPr="0052357A">
        <w:rPr>
          <w:rFonts w:ascii="Arial" w:hAnsi="Arial" w:cs="Arial"/>
        </w:rPr>
        <w:t>CoV</w:t>
      </w:r>
      <w:proofErr w:type="spellEnd"/>
      <w:r w:rsidRPr="0052357A">
        <w:rPr>
          <w:rFonts w:ascii="Arial" w:hAnsi="Arial" w:cs="Arial"/>
        </w:rPr>
        <w:t xml:space="preserve"> nucleotide sequences had already been compiled by </w:t>
      </w:r>
      <w:proofErr w:type="spellStart"/>
      <w:r w:rsidRPr="0052357A">
        <w:rPr>
          <w:rFonts w:ascii="Arial" w:hAnsi="Arial" w:cs="Arial"/>
        </w:rPr>
        <w:t>Gussow</w:t>
      </w:r>
      <w:proofErr w:type="spellEnd"/>
      <w:r w:rsidRPr="0052357A">
        <w:rPr>
          <w:rFonts w:ascii="Arial" w:hAnsi="Arial" w:cs="Arial"/>
        </w:rPr>
        <w:t xml:space="preserve"> et al. (2020) </w:t>
      </w:r>
      <w:r w:rsidRPr="0052357A">
        <w:rPr>
          <w:rFonts w:ascii="Arial" w:hAnsi="Arial" w:cs="Arial"/>
        </w:rPr>
        <w:fldChar w:fldCharType="begin"/>
      </w:r>
      <w:r w:rsidR="00690436" w:rsidRPr="0052357A">
        <w:rPr>
          <w:rFonts w:ascii="Arial" w:hAnsi="Arial" w:cs="Arial"/>
        </w:rPr>
        <w:instrText xml:space="preserve"> ADDIN EN.CITE &lt;EndNote&gt;&lt;Cite&gt;&lt;Author&gt;Gussow&lt;/Author&gt;&lt;Year&gt;2020&lt;/Year&gt;&lt;RecNum&gt;1553&lt;/RecNum&gt;&lt;DisplayText&gt;(Gussow et al., 2020)&lt;/DisplayText&gt;&lt;record&gt;&lt;rec-number&gt;1553&lt;/rec-number&gt;&lt;foreign-keys&gt;&lt;key app="EN" db-id="wzpzftr2z2s52uerfwp55zfewzafddt90esf" timestamp="1649270510"&gt;1553&lt;/key&gt;&lt;/foreign-keys&gt;&lt;ref-type name="Journal Article"&gt;17&lt;/ref-type&gt;&lt;contributors&gt;&lt;authors&gt;&lt;author&gt;Gussow, Ayal B.&lt;/author&gt;&lt;author&gt;Auslander, Noam&lt;/author&gt;&lt;author&gt;Faure, Guilhem&lt;/author&gt;&lt;author&gt;Wolf, Yuri I.&lt;/author&gt;&lt;author&gt;Zhang, Feng&lt;/author&gt;&lt;author&gt;Koonin, Eugene V.&lt;/author&gt;&lt;/authors&gt;&lt;/contributors&gt;&lt;titles&gt;&lt;title&gt;Genomic determinants of pathogenicity in SARS-CoV-2 and other human coronaviruses&lt;/title&gt;&lt;secondary-title&gt;Proceedings of the National Academy of Sciences&lt;/secondary-title&gt;&lt;alt-title&gt;Proc Natl Acad Sci USA&lt;/alt-title&gt;&lt;/titles&gt;&lt;periodical&gt;&lt;full-title&gt;Proceedings of the National Academy of Sciences&lt;/full-title&gt;&lt;/periodical&gt;&lt;pages&gt;15193&lt;/pages&gt;&lt;volume&gt;117&lt;/volume&gt;&lt;number&gt;26&lt;/number&gt;&lt;dates&gt;&lt;year&gt;2020&lt;/year&gt;&lt;pub-dates&gt;&lt;date&gt;2020/06/30/&lt;/date&gt;&lt;/pub-dates&gt;&lt;/dates&gt;&lt;urls&gt;&lt;related-urls&gt;&lt;url&gt;http://www.pnas.org/content/117/26/15193.abstract&lt;/url&gt;&lt;/related-urls&gt;&lt;/urls&gt;&lt;electronic-resource-num&gt;10.1073/pnas.2008176117&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97" w:tooltip="Gussow, 2020 #1553" w:history="1">
        <w:r w:rsidR="00D44C98" w:rsidRPr="0052357A">
          <w:rPr>
            <w:rFonts w:ascii="Arial" w:hAnsi="Arial" w:cs="Arial"/>
            <w:noProof/>
          </w:rPr>
          <w:t>Gussow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To obtain the zoonotic-isolate spike sequences that are most </w:t>
      </w:r>
      <w:proofErr w:type="gramStart"/>
      <w:r w:rsidRPr="0052357A">
        <w:rPr>
          <w:rFonts w:ascii="Arial" w:hAnsi="Arial" w:cs="Arial"/>
        </w:rPr>
        <w:t>similar to</w:t>
      </w:r>
      <w:proofErr w:type="gramEnd"/>
      <w:r w:rsidRPr="0052357A">
        <w:rPr>
          <w:rFonts w:ascii="Arial" w:hAnsi="Arial" w:cs="Arial"/>
        </w:rPr>
        <w:t xml:space="preserve"> the human-isolate spike sequences used in our study, the zoonotic-infecting coronavirus spike dataset compiled by </w:t>
      </w:r>
      <w:proofErr w:type="spellStart"/>
      <w:r w:rsidRPr="0052357A">
        <w:rPr>
          <w:rFonts w:ascii="Arial" w:hAnsi="Arial" w:cs="Arial"/>
        </w:rPr>
        <w:t>Gussow</w:t>
      </w:r>
      <w:proofErr w:type="spellEnd"/>
      <w:r w:rsidRPr="0052357A">
        <w:rPr>
          <w:rFonts w:ascii="Arial" w:hAnsi="Arial" w:cs="Arial"/>
        </w:rPr>
        <w:t xml:space="preserve"> </w:t>
      </w:r>
      <w:r w:rsidRPr="0052357A">
        <w:rPr>
          <w:rFonts w:ascii="Arial" w:hAnsi="Arial" w:cs="Arial"/>
          <w:i/>
          <w:iCs/>
        </w:rPr>
        <w:t>et. al</w:t>
      </w:r>
      <w:r w:rsidRPr="0052357A">
        <w:rPr>
          <w:rFonts w:ascii="Arial" w:hAnsi="Arial" w:cs="Arial"/>
        </w:rPr>
        <w:t xml:space="preserve">. was submitted as a nucleotide </w:t>
      </w:r>
      <w:proofErr w:type="spellStart"/>
      <w:r w:rsidRPr="0052357A">
        <w:rPr>
          <w:rFonts w:ascii="Arial" w:hAnsi="Arial" w:cs="Arial"/>
        </w:rPr>
        <w:t>fasta</w:t>
      </w:r>
      <w:proofErr w:type="spellEnd"/>
      <w:r w:rsidRPr="0052357A">
        <w:rPr>
          <w:rFonts w:ascii="Arial" w:hAnsi="Arial" w:cs="Arial"/>
        </w:rPr>
        <w:t xml:space="preserve"> subject to </w:t>
      </w:r>
      <w:proofErr w:type="spellStart"/>
      <w:r w:rsidRPr="0052357A">
        <w:rPr>
          <w:rFonts w:ascii="Arial" w:hAnsi="Arial" w:cs="Arial"/>
        </w:rPr>
        <w:t>tblastn</w:t>
      </w:r>
      <w:proofErr w:type="spellEnd"/>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&lt;EndNote&gt;&lt;Cite&gt;&lt;Author&gt;Altschul&lt;/Author&gt;&lt;Year&gt;1990&lt;/Year&gt;&lt;RecNum&gt;232&lt;/RecNum&gt;&lt;DisplayText&gt;(Altschul et al., 1990)&lt;/DisplayText&gt;&lt;record&gt;&lt;rec-number&gt;232&lt;/rec-number&gt;&lt;foreign-keys&gt;&lt;key app="EN" db-id="wzpzftr2z2s52uerfwp55zfewzafddt90esf" timestamp="1603381957"&gt;232&lt;/key&gt;&lt;/foreign-keys&gt;&lt;ref-type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Biol&lt;/secondary-title&gt;&lt;alt-title&gt;Journal of molecular biology&lt;/alt-title&gt;&lt;/titles&gt;&lt;periodical&gt;&lt;full-title&gt;J Mol Biol&lt;/full-title&gt;&lt;/periodical&gt;&lt;alt-periodical&gt;&lt;full-title&gt;CRISPR: from the basic biology to its technological applications&lt;/full-title&gt;&lt;abbr-1&gt;Journal of Molecular Biology&lt;/abbr-1&gt;&lt;/alt-periodical&gt;&lt;pages&gt;403-10&lt;/pages&gt;&lt;volume&gt;215&lt;/volume&gt;&lt;number&gt;3&lt;/number&gt;&lt;edition&gt;1990/10/05&lt;/edition&gt;&lt;keywords&gt;&lt;keyword&gt;Algorithms&lt;/keyword&gt;&lt;keyword&gt;Amino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(Linking)&lt;/isbn&gt;&lt;accession-num&gt;2231712&lt;/accession-num&gt;&lt;work-type&gt;Research Support, U.S. Gov&amp;apos;t, P.H.S.&lt;/work-type&gt;&lt;urls&gt;&lt;related-urls&gt;&lt;url&gt;http://www.ncbi.nlm.nih.gov/pubmed/2231712&lt;/url&gt;&lt;/related-urls&gt;&lt;/urls&gt;&lt;electronic-resource-num&gt;10.1016/S0022-2836(05)80360-2&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2" w:tooltip="Altschul, 1990 #232" w:history="1">
        <w:r w:rsidR="00D44C98" w:rsidRPr="0052357A">
          <w:rPr>
            <w:rFonts w:ascii="Arial" w:hAnsi="Arial" w:cs="Arial"/>
            <w:noProof/>
          </w:rPr>
          <w:t>Altschul et al., 1990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along with a protein sequence query of the 53 spike sequences from the human-infecting coronaviruses. The output yielded the </w:t>
      </w:r>
      <w:proofErr w:type="spellStart"/>
      <w:r w:rsidRPr="0052357A">
        <w:rPr>
          <w:rFonts w:ascii="Arial" w:hAnsi="Arial" w:cs="Arial"/>
        </w:rPr>
        <w:t>CoV</w:t>
      </w:r>
      <w:proofErr w:type="spellEnd"/>
      <w:r w:rsidRPr="0052357A">
        <w:rPr>
          <w:rFonts w:ascii="Arial" w:hAnsi="Arial" w:cs="Arial"/>
        </w:rPr>
        <w:t xml:space="preserve"> </w:t>
      </w:r>
      <w:r w:rsidRPr="0052357A">
        <w:rPr>
          <w:rFonts w:ascii="Arial" w:hAnsi="Arial" w:cs="Arial"/>
        </w:rPr>
        <w:lastRenderedPageBreak/>
        <w:t xml:space="preserve">genome accession numbers corresponding to the top hit from each human-isolate spike sequence. The genome accession numbers were de-duplicated resulting in 10 zoonotic-isolate </w:t>
      </w:r>
      <w:proofErr w:type="spellStart"/>
      <w:r w:rsidRPr="0052357A">
        <w:rPr>
          <w:rFonts w:ascii="Arial" w:hAnsi="Arial" w:cs="Arial"/>
        </w:rPr>
        <w:t>CoV</w:t>
      </w:r>
      <w:proofErr w:type="spellEnd"/>
      <w:r w:rsidRPr="0052357A">
        <w:rPr>
          <w:rFonts w:ascii="Arial" w:hAnsi="Arial" w:cs="Arial"/>
        </w:rPr>
        <w:t xml:space="preserve"> genomes which were used to obtain the 10 spike protein sequences comprising the zoonotic-isolate spike dataset.</w:t>
      </w:r>
    </w:p>
    <w:p w14:paraId="788C132A" w14:textId="77777777" w:rsidR="00356FEA" w:rsidRPr="0052357A" w:rsidRDefault="00356FEA" w:rsidP="00F268C4">
      <w:pPr>
        <w:pStyle w:val="ListParagraph"/>
        <w:spacing w:line="360" w:lineRule="auto"/>
        <w:rPr>
          <w:rFonts w:ascii="Arial" w:hAnsi="Arial" w:cs="Arial"/>
        </w:rPr>
      </w:pPr>
      <w:r w:rsidRPr="0052357A">
        <w:rPr>
          <w:rFonts w:ascii="Arial" w:hAnsi="Arial" w:cs="Arial"/>
        </w:rPr>
        <w:t xml:space="preserve">   </w:t>
      </w:r>
    </w:p>
    <w:p w14:paraId="30C818B0"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Measuring spike protein conservation</w:t>
      </w:r>
    </w:p>
    <w:p w14:paraId="0767D71B" w14:textId="53888386" w:rsidR="00356FEA" w:rsidRPr="0052357A" w:rsidRDefault="006A6E1C" w:rsidP="00F268C4">
      <w:pPr>
        <w:pStyle w:val="ListParagraph"/>
        <w:spacing w:line="360" w:lineRule="auto"/>
        <w:rPr>
          <w:rFonts w:ascii="Arial" w:hAnsi="Arial" w:cs="Arial"/>
        </w:rPr>
      </w:pPr>
      <w:r w:rsidRPr="0052357A">
        <w:rPr>
          <w:rFonts w:ascii="Arial" w:hAnsi="Arial" w:cs="Arial"/>
        </w:rPr>
        <w:t>S</w:t>
      </w:r>
      <w:r w:rsidR="00356FEA" w:rsidRPr="0052357A">
        <w:rPr>
          <w:rFonts w:ascii="Arial" w:hAnsi="Arial" w:cs="Arial"/>
        </w:rPr>
        <w:t xml:space="preserve">pike protein conservation was measured by constructing a multiple sequence alignment (MSA) using </w:t>
      </w:r>
      <w:proofErr w:type="spellStart"/>
      <w:r w:rsidR="00356FEA" w:rsidRPr="0052357A">
        <w:rPr>
          <w:rFonts w:ascii="Arial" w:hAnsi="Arial" w:cs="Arial"/>
        </w:rPr>
        <w:t>clustal</w:t>
      </w:r>
      <w:proofErr w:type="spellEnd"/>
      <w:r w:rsidR="00356FEA" w:rsidRPr="0052357A">
        <w:rPr>
          <w:rFonts w:ascii="Arial" w:hAnsi="Arial" w:cs="Arial"/>
        </w:rPr>
        <w:t xml:space="preserve"> omega </w:t>
      </w:r>
      <w:r w:rsidR="00356FEA" w:rsidRPr="0052357A">
        <w:rPr>
          <w:rFonts w:ascii="Arial" w:hAnsi="Arial" w:cs="Arial"/>
        </w:rPr>
        <w:fldChar w:fldCharType="begin"/>
      </w:r>
      <w:r w:rsidR="00690436" w:rsidRPr="0052357A">
        <w:rPr>
          <w:rFonts w:ascii="Arial" w:hAnsi="Arial" w:cs="Arial"/>
        </w:rPr>
        <w:instrText xml:space="preserve"> ADDIN EN.CITE &lt;EndNote&gt;&lt;Cite&gt;&lt;Author&gt;Sievers&lt;/Author&gt;&lt;Year&gt;2014&lt;/Year&gt;&lt;RecNum&gt;1795&lt;/RecNum&gt;&lt;DisplayText&gt;(Sievers and Higgins, 2014)&lt;/DisplayText&gt;&lt;record&gt;&lt;rec-number&gt;1795&lt;/rec-number&gt;&lt;foreign-keys&gt;&lt;key app="EN" db-id="wzpzftr2z2s52uerfwp55zfewzafddt90esf" timestamp="1659118134"&gt;1795&lt;/key&gt;&lt;/foreign-keys&gt;&lt;ref-type name="Journal Article"&gt;17&lt;/ref-type&gt;&lt;contributors&gt;&lt;authors&gt;&lt;author&gt;Sievers, F.&lt;/author&gt;&lt;author&gt;Higgins, D. G.&lt;/author&gt;&lt;/authors&gt;&lt;/contributors&gt;&lt;auth-address&gt;Conway Institute, University College Dublin, Dublin, Ireland.&lt;/auth-address&gt;&lt;titles&gt;&lt;title&gt;Clustal Omega, accurate alignment of very large numbers of sequences&lt;/title&gt;&lt;secondary-title&gt;Methods Mol Biol&lt;/secondary-title&gt;&lt;/titles&gt;&lt;periodical&gt;&lt;full-title&gt;Methods Mol Biol&lt;/full-title&gt;&lt;/periodical&gt;&lt;pages&gt;105-16&lt;/pages&gt;&lt;volume&gt;1079&lt;/volume&gt;&lt;keywords&gt;&lt;keyword&gt;Computational Biology/*methods&lt;/keyword&gt;&lt;keyword&gt;Internet&lt;/keyword&gt;&lt;keyword&gt;Sequence Alignment/*methods&lt;/keyword&gt;&lt;keyword&gt;*Software&lt;/keyword&gt;&lt;keyword&gt;User-Computer Interface&lt;/keyword&gt;&lt;/keywords&gt;&lt;dates&gt;&lt;year&gt;2014&lt;/year&gt;&lt;/dates&gt;&lt;isbn&gt;1064-3745&lt;/isbn&gt;&lt;accession-num&gt;24170397&lt;/accession-num&gt;&lt;urls&gt;&lt;/urls&gt;&lt;electronic-resource-num&gt;10.1007/978-1-62703-646-7_6&lt;/electronic-resource-num&gt;&lt;remote-database-provider&gt;NLM&lt;/remote-database-provider&gt;&lt;language&gt;eng&lt;/language&gt;&lt;/record&gt;&lt;/Cite&gt;&lt;/EndNote&gt;</w:instrText>
      </w:r>
      <w:r w:rsidR="00356FEA" w:rsidRPr="0052357A">
        <w:rPr>
          <w:rFonts w:ascii="Arial" w:hAnsi="Arial" w:cs="Arial"/>
        </w:rPr>
        <w:fldChar w:fldCharType="separate"/>
      </w:r>
      <w:r w:rsidR="00690436" w:rsidRPr="0052357A">
        <w:rPr>
          <w:rFonts w:ascii="Arial" w:hAnsi="Arial" w:cs="Arial"/>
          <w:noProof/>
        </w:rPr>
        <w:t>(</w:t>
      </w:r>
      <w:hyperlink w:anchor="_ENREF_255" w:tooltip="Sievers, 2014 #1795" w:history="1">
        <w:r w:rsidR="00D44C98" w:rsidRPr="0052357A">
          <w:rPr>
            <w:rFonts w:ascii="Arial" w:hAnsi="Arial" w:cs="Arial"/>
            <w:noProof/>
          </w:rPr>
          <w:t>Sievers and Higgins, 2014</w:t>
        </w:r>
      </w:hyperlink>
      <w:r w:rsidR="00690436" w:rsidRPr="0052357A">
        <w:rPr>
          <w:rFonts w:ascii="Arial" w:hAnsi="Arial" w:cs="Arial"/>
          <w:noProof/>
        </w:rPr>
        <w:t>)</w:t>
      </w:r>
      <w:r w:rsidR="00356FEA" w:rsidRPr="0052357A">
        <w:rPr>
          <w:rFonts w:ascii="Arial" w:hAnsi="Arial" w:cs="Arial"/>
        </w:rPr>
        <w:fldChar w:fldCharType="end"/>
      </w:r>
      <w:r w:rsidR="00356FEA" w:rsidRPr="0052357A">
        <w:rPr>
          <w:rFonts w:ascii="Arial" w:hAnsi="Arial" w:cs="Arial"/>
        </w:rPr>
        <w:t xml:space="preserve"> and then submitting that MSA to a program called </w:t>
      </w:r>
      <w:hyperlink r:id="rId42" w:history="1">
        <w:proofErr w:type="spellStart"/>
        <w:r w:rsidR="00356FEA" w:rsidRPr="0052357A">
          <w:rPr>
            <w:rStyle w:val="Hyperlink"/>
            <w:rFonts w:ascii="Arial" w:hAnsi="Arial" w:cs="Arial"/>
          </w:rPr>
          <w:t>TRAnsient</w:t>
        </w:r>
        <w:proofErr w:type="spellEnd"/>
        <w:r w:rsidR="00356FEA" w:rsidRPr="0052357A">
          <w:rPr>
            <w:rStyle w:val="Hyperlink"/>
            <w:rFonts w:ascii="Arial" w:hAnsi="Arial" w:cs="Arial"/>
          </w:rPr>
          <w:t xml:space="preserve"> Pockets in Proteins with </w:t>
        </w:r>
        <w:proofErr w:type="spellStart"/>
        <w:r w:rsidR="00356FEA" w:rsidRPr="0052357A">
          <w:rPr>
            <w:rStyle w:val="Hyperlink"/>
            <w:rFonts w:ascii="Arial" w:hAnsi="Arial" w:cs="Arial"/>
          </w:rPr>
          <w:t>Druggability</w:t>
        </w:r>
        <w:proofErr w:type="spellEnd"/>
        <w:r w:rsidR="00356FEA" w:rsidRPr="0052357A">
          <w:rPr>
            <w:rStyle w:val="Hyperlink"/>
            <w:rFonts w:ascii="Arial" w:hAnsi="Arial" w:cs="Arial"/>
          </w:rPr>
          <w:t xml:space="preserve"> Calculation (TRAPP)</w:t>
        </w:r>
      </w:hyperlink>
      <w:r w:rsidR="00356FEA" w:rsidRPr="0052357A">
        <w:rPr>
          <w:rFonts w:ascii="Arial" w:hAnsi="Arial" w:cs="Arial"/>
        </w:rPr>
        <w:t xml:space="preserve"> to score conservation of the MSA positions using Jensen–Shannon divergence </w:t>
      </w:r>
      <w:r w:rsidR="00356FEA" w:rsidRPr="0052357A">
        <w:rPr>
          <w:rFonts w:ascii="Arial" w:hAnsi="Arial" w:cs="Arial"/>
        </w:rPr>
        <w:fldChar w:fldCharType="begin"/>
      </w:r>
      <w:r w:rsidR="00690436" w:rsidRPr="0052357A">
        <w:rPr>
          <w:rFonts w:ascii="Arial" w:hAnsi="Arial" w:cs="Arial"/>
        </w:rPr>
        <w:instrText xml:space="preserve"> ADDIN EN.CITE &lt;EndNote&gt;&lt;Cite&gt;&lt;Author&gt;Capra&lt;/Author&gt;&lt;Year&gt;2007&lt;/Year&gt;&lt;RecNum&gt;1555&lt;/RecNum&gt;&lt;DisplayText&gt;(Capra and Singh, 2007)&lt;/DisplayText&gt;&lt;record&gt;&lt;rec-number&gt;1555&lt;/rec-number&gt;&lt;foreign-keys&gt;&lt;key app="EN" db-id="wzpzftr2z2s52uerfwp55zfewzafddt90esf" timestamp="1649270510"&gt;1555&lt;/key&gt;&lt;/foreign-keys&gt;&lt;ref-type name="Journal Article"&gt;17&lt;/ref-type&gt;&lt;contributors&gt;&lt;authors&gt;&lt;author&gt;Capra, John&lt;/author&gt;&lt;author&gt;Singh, Mona&lt;/author&gt;&lt;/authors&gt;&lt;/contributors&gt;&lt;titles&gt;&lt;title&gt;Predicting functionally important residues from sequence conservation&lt;/title&gt;&lt;secondary-title&gt;Bioinformatics&lt;/secondary-title&gt;&lt;/titles&gt;&lt;periodical&gt;&lt;full-title&gt;Bioinformatics&lt;/full-title&gt;&lt;/periodical&gt;&lt;pages&gt;1875-1882&lt;/pages&gt;&lt;volume&gt;23&lt;/volume&gt;&lt;number&gt;15&lt;/number&gt;&lt;dates&gt;&lt;year&gt;2007&lt;/year&gt;&lt;pub-dates&gt;&lt;date&gt;2007/08//&lt;/date&gt;&lt;/pub-dates&gt;&lt;/dates&gt;&lt;urls&gt;&lt;/urls&gt;&lt;electronic-resource-num&gt;https://doi.org/10.1093/bioinformatics/btm270&lt;/electronic-resource-num&gt;&lt;/record&gt;&lt;/Cite&gt;&lt;/EndNote&gt;</w:instrText>
      </w:r>
      <w:r w:rsidR="00356FEA" w:rsidRPr="0052357A">
        <w:rPr>
          <w:rFonts w:ascii="Arial" w:hAnsi="Arial" w:cs="Arial"/>
        </w:rPr>
        <w:fldChar w:fldCharType="separate"/>
      </w:r>
      <w:r w:rsidR="00690436" w:rsidRPr="0052357A">
        <w:rPr>
          <w:rFonts w:ascii="Arial" w:hAnsi="Arial" w:cs="Arial"/>
          <w:noProof/>
        </w:rPr>
        <w:t>(</w:t>
      </w:r>
      <w:hyperlink w:anchor="_ENREF_38" w:tooltip="Capra, 2007 #1555" w:history="1">
        <w:r w:rsidR="00D44C98" w:rsidRPr="0052357A">
          <w:rPr>
            <w:rFonts w:ascii="Arial" w:hAnsi="Arial" w:cs="Arial"/>
            <w:noProof/>
          </w:rPr>
          <w:t>Capra and Singh, 2007</w:t>
        </w:r>
      </w:hyperlink>
      <w:r w:rsidR="00690436" w:rsidRPr="0052357A">
        <w:rPr>
          <w:rFonts w:ascii="Arial" w:hAnsi="Arial" w:cs="Arial"/>
          <w:noProof/>
        </w:rPr>
        <w:t>)</w:t>
      </w:r>
      <w:r w:rsidR="00356FEA" w:rsidRPr="0052357A">
        <w:rPr>
          <w:rFonts w:ascii="Arial" w:hAnsi="Arial" w:cs="Arial"/>
        </w:rPr>
        <w:fldChar w:fldCharType="end"/>
      </w:r>
      <w:r w:rsidR="00356FEA" w:rsidRPr="0052357A">
        <w:rPr>
          <w:rFonts w:ascii="Arial" w:hAnsi="Arial" w:cs="Arial"/>
        </w:rPr>
        <w:t xml:space="preserve">. CoV-2 spike accession number QHO62112 (the Wuhan strain) was used as the reference sequence when reporting CoV-2 spike residues and positions. </w:t>
      </w:r>
    </w:p>
    <w:p w14:paraId="35B3DF01" w14:textId="77777777" w:rsidR="00356FEA" w:rsidRPr="0052357A" w:rsidRDefault="00356FEA" w:rsidP="00F268C4">
      <w:pPr>
        <w:pStyle w:val="ListParagraph"/>
        <w:spacing w:line="360" w:lineRule="auto"/>
        <w:rPr>
          <w:rFonts w:ascii="Arial" w:hAnsi="Arial" w:cs="Arial"/>
        </w:rPr>
      </w:pPr>
      <w:r w:rsidRPr="0052357A">
        <w:rPr>
          <w:rFonts w:ascii="Arial" w:hAnsi="Arial" w:cs="Arial"/>
        </w:rPr>
        <w:t xml:space="preserve"> </w:t>
      </w:r>
    </w:p>
    <w:p w14:paraId="507F0C0B"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Identifying small-molecule-binding pockets in spike protein using molecular dynamics simulations and molecular docking</w:t>
      </w:r>
    </w:p>
    <w:p w14:paraId="34FDE44E" w14:textId="77777777" w:rsidR="00356FEA" w:rsidRPr="0052357A" w:rsidRDefault="00356FEA" w:rsidP="00F268C4">
      <w:pPr>
        <w:pStyle w:val="ListParagraph"/>
        <w:spacing w:line="360" w:lineRule="auto"/>
        <w:rPr>
          <w:rFonts w:ascii="Arial" w:hAnsi="Arial" w:cs="Arial"/>
        </w:rPr>
      </w:pPr>
    </w:p>
    <w:p w14:paraId="0B2C43CE" w14:textId="56A58BB1" w:rsidR="00356FEA" w:rsidRPr="0052357A" w:rsidRDefault="009E4B49" w:rsidP="00F268C4">
      <w:pPr>
        <w:pStyle w:val="ListParagraph"/>
        <w:spacing w:line="360" w:lineRule="auto"/>
        <w:rPr>
          <w:rFonts w:ascii="Arial" w:hAnsi="Arial" w:cs="Arial"/>
        </w:rPr>
      </w:pPr>
      <w:r w:rsidRPr="0052357A">
        <w:rPr>
          <w:rFonts w:ascii="Arial" w:hAnsi="Arial" w:cs="Arial"/>
        </w:rPr>
        <w:t xml:space="preserve">We used a molecular dynamics structure that was available freely to the scientific community from the D E Shaw Research group through a </w:t>
      </w:r>
      <w:hyperlink r:id="rId43" w:history="1">
        <w:r w:rsidRPr="0052357A">
          <w:rPr>
            <w:rStyle w:val="Hyperlink"/>
            <w:rFonts w:ascii="Arial" w:hAnsi="Arial" w:cs="Arial"/>
          </w:rPr>
          <w:t>Creative Common Attribution 4.0 International Public License</w:t>
        </w:r>
      </w:hyperlink>
      <w:r w:rsidRPr="0052357A">
        <w:rPr>
          <w:rFonts w:ascii="Arial" w:hAnsi="Arial" w:cs="Arial"/>
        </w:rPr>
        <w:t>. This structure was modeled based on SARS CoV-2 spike structures PDB ID: 6VXX</w:t>
      </w:r>
      <w:r w:rsidR="002C005E" w:rsidRPr="0052357A">
        <w:rPr>
          <w:rFonts w:ascii="Arial" w:eastAsiaTheme="minorEastAsia" w:hAnsi="Arial" w:cs="Arial"/>
          <w:color w:val="000000" w:themeColor="text1"/>
          <w:kern w:val="24"/>
        </w:rPr>
        <w:t xml:space="preserve"> </w:t>
      </w:r>
      <w:r w:rsidR="002C005E" w:rsidRPr="0052357A">
        <w:rPr>
          <w:rFonts w:ascii="Arial" w:eastAsiaTheme="minorEastAsia" w:hAnsi="Arial" w:cs="Arial"/>
          <w:color w:val="000000" w:themeColor="text1"/>
          <w:kern w:val="24"/>
        </w:rPr>
        <w:fldChar w:fldCharType="begin"/>
      </w:r>
      <w:r w:rsidR="002C005E" w:rsidRPr="0052357A">
        <w:rPr>
          <w:rFonts w:ascii="Arial" w:eastAsiaTheme="minorEastAsia" w:hAnsi="Arial" w:cs="Arial"/>
          <w:color w:val="000000" w:themeColor="text1"/>
          <w:kern w:val="24"/>
        </w:rPr>
        <w:instrText xml:space="preserve"> ADDIN EN.CITE &lt;EndNote&gt;&lt;Cite&gt;&lt;Author&gt;Walls&lt;/Author&gt;&lt;Year&gt;2020&lt;/Year&gt;&lt;RecNum&gt;1916&lt;/RecNum&gt;&lt;DisplayText&gt;(Walls et al., 2020)&lt;/DisplayText&gt;&lt;record&gt;&lt;rec-number&gt;1916&lt;/rec-number&gt;&lt;foreign-keys&gt;&lt;key app="EN" db-id="wzpzftr2z2s52uerfwp55zfewzafddt90esf" timestamp="1668122355"&gt;1916&lt;/key&gt;&lt;/foreign-keys&gt;&lt;ref-type name="Journal Article"&gt;17&lt;/ref-type&gt;&lt;contributors&gt;&lt;authors&gt;&lt;author&gt;Walls, Alexandra C.&lt;/author&gt;&lt;author&gt;Park, Young-Jun&lt;/author&gt;&lt;author&gt;Tortorici, M. Alejandra&lt;/author&gt;&lt;author&gt;Wall, Abigail&lt;/author&gt;&lt;author&gt;McGuire, Andrew T.&lt;/author&gt;&lt;author&gt;Veesler, David&lt;/author&gt;&lt;/authors&gt;&lt;/contributors&gt;&lt;titles&gt;&lt;title&gt;Structure, Function, and Antigenicity of the SARS-CoV-2 Spike Glycoprotein&lt;/title&gt;&lt;secondary-title&gt;Cell&lt;/secondary-title&gt;&lt;/titles&gt;&lt;periodical&gt;&lt;full-title&gt;Cell&lt;/full-title&gt;&lt;/periodical&gt;&lt;pages&gt;281-292.e6&lt;/pages&gt;&lt;volume&gt;181&lt;/volume&gt;&lt;number&gt;2&lt;/number&gt;&lt;keywords&gt;&lt;keyword&gt;coronavirus&lt;/keyword&gt;&lt;keyword&gt;SARS-CoV-2&lt;/keyword&gt;&lt;keyword&gt;SARS-CoV&lt;/keyword&gt;&lt;keyword&gt;spike glycoprotein&lt;/keyword&gt;&lt;keyword&gt;antibodies&lt;/keyword&gt;&lt;keyword&gt;neutralizing antibodies&lt;/keyword&gt;&lt;keyword&gt;viral receptor&lt;/keyword&gt;&lt;keyword&gt;cryo-EM&lt;/keyword&gt;&lt;/keywords&gt;&lt;dates&gt;&lt;year&gt;2020&lt;/year&gt;&lt;pub-dates&gt;&lt;date&gt;2020/04/16/&lt;/date&gt;&lt;/pub-dates&gt;&lt;/dates&gt;&lt;isbn&gt;0092-8674&lt;/isbn&gt;&lt;urls&gt;&lt;related-urls&gt;&lt;url&gt;https://www.sciencedirect.com/science/article/pii/S0092867420302622&lt;/url&gt;&lt;/related-urls&gt;&lt;/urls&gt;&lt;electronic-resource-num&gt;https://doi.org/10.1016/j.cell.2020.02.058&lt;/electronic-resource-num&gt;&lt;/record&gt;&lt;/Cite&gt;&lt;/EndNote&gt;</w:instrText>
      </w:r>
      <w:r w:rsidR="002C005E" w:rsidRPr="0052357A">
        <w:rPr>
          <w:rFonts w:ascii="Arial" w:eastAsiaTheme="minorEastAsia" w:hAnsi="Arial" w:cs="Arial"/>
          <w:color w:val="000000" w:themeColor="text1"/>
          <w:kern w:val="24"/>
        </w:rPr>
        <w:fldChar w:fldCharType="separate"/>
      </w:r>
      <w:r w:rsidR="002C005E" w:rsidRPr="0052357A">
        <w:rPr>
          <w:rFonts w:ascii="Arial" w:eastAsiaTheme="minorEastAsia" w:hAnsi="Arial" w:cs="Arial"/>
          <w:noProof/>
          <w:color w:val="000000" w:themeColor="text1"/>
          <w:kern w:val="24"/>
        </w:rPr>
        <w:t>(</w:t>
      </w:r>
      <w:hyperlink w:anchor="_ENREF_286" w:tooltip="Walls, 2020 #1916" w:history="1">
        <w:r w:rsidR="00D44C98" w:rsidRPr="0052357A">
          <w:rPr>
            <w:rFonts w:ascii="Arial" w:eastAsiaTheme="minorEastAsia" w:hAnsi="Arial" w:cs="Arial"/>
            <w:noProof/>
            <w:color w:val="000000" w:themeColor="text1"/>
            <w:kern w:val="24"/>
          </w:rPr>
          <w:t>Walls et al., 2020</w:t>
        </w:r>
      </w:hyperlink>
      <w:r w:rsidR="002C005E" w:rsidRPr="0052357A">
        <w:rPr>
          <w:rFonts w:ascii="Arial" w:eastAsiaTheme="minorEastAsia" w:hAnsi="Arial" w:cs="Arial"/>
          <w:noProof/>
          <w:color w:val="000000" w:themeColor="text1"/>
          <w:kern w:val="24"/>
        </w:rPr>
        <w:t>)</w:t>
      </w:r>
      <w:r w:rsidR="002C005E" w:rsidRPr="0052357A">
        <w:rPr>
          <w:rFonts w:ascii="Arial" w:eastAsiaTheme="minorEastAsia" w:hAnsi="Arial" w:cs="Arial"/>
          <w:color w:val="000000" w:themeColor="text1"/>
          <w:kern w:val="24"/>
        </w:rPr>
        <w:fldChar w:fldCharType="end"/>
      </w:r>
      <w:r w:rsidR="002C005E" w:rsidRPr="0052357A">
        <w:rPr>
          <w:rFonts w:ascii="Arial" w:eastAsiaTheme="minorEastAsia" w:hAnsi="Arial" w:cs="Arial"/>
          <w:color w:val="000000" w:themeColor="text1"/>
          <w:kern w:val="24"/>
        </w:rPr>
        <w:t xml:space="preserve"> </w:t>
      </w:r>
      <w:r w:rsidRPr="0052357A">
        <w:rPr>
          <w:rFonts w:ascii="Arial" w:hAnsi="Arial" w:cs="Arial"/>
        </w:rPr>
        <w:t xml:space="preserve">and 6VW1 </w:t>
      </w:r>
      <w:r w:rsidR="009F5DF1" w:rsidRPr="0052357A">
        <w:rPr>
          <w:rFonts w:ascii="Arial" w:hAnsi="Arial" w:cs="Arial"/>
        </w:rPr>
        <w:fldChar w:fldCharType="begin"/>
      </w:r>
      <w:r w:rsidR="00D44C98" w:rsidRPr="0052357A">
        <w:rPr>
          <w:rFonts w:ascii="Arial" w:hAnsi="Arial" w:cs="Arial"/>
        </w:rPr>
        <w:instrText xml:space="preserve"> ADDIN EN.CITE &lt;EndNote&gt;&lt;Cite&gt;&lt;Author&gt;Liu&lt;/Author&gt;&lt;Year&gt;2021&lt;/Year&gt;&lt;RecNum&gt;1850&lt;/RecNum&gt;&lt;DisplayText&gt;(Liu et al., 2021)&lt;/DisplayText&gt;&lt;record&gt;&lt;rec-number&gt;1850&lt;/rec-number&gt;&lt;foreign-keys&gt;&lt;key app="EN" db-id="wzpzftr2z2s52uerfwp55zfewzafddt90esf" timestamp="1664812090"&gt;1850&lt;/key&gt;&lt;/foreign-keys&gt;&lt;ref-type name="Journal Article"&gt;17&lt;/ref-type&gt;&lt;contributors&gt;&lt;authors&gt;&lt;author&gt;Liu, Kefang&lt;/author&gt;&lt;author&gt;Tan, Shuguang&lt;/author&gt;&lt;author&gt;Niu, Sheng&lt;/author&gt;&lt;author&gt;Wang, Jia&lt;/author&gt;&lt;author&gt;Wu, Lili&lt;/author&gt;&lt;author&gt;Sun, Huan&lt;/author&gt;&lt;author&gt;Zhang, Yanfang&lt;/author&gt;&lt;author&gt;Pan, Xiaoqian&lt;/author&gt;&lt;author&gt;Qu, Xiao&lt;/author&gt;&lt;author&gt;Du, Pei&lt;/author&gt;&lt;author&gt;Meng, Yumin&lt;/author&gt;&lt;author&gt;Jia, Yunfei&lt;/author&gt;&lt;author&gt;Chen, Qian&lt;/author&gt;&lt;author&gt;Deng, Chuxia&lt;/author&gt;&lt;author&gt;Yan, Jinghua&lt;/author&gt;&lt;author&gt;Wang, Hong-Wei&lt;/author&gt;&lt;author&gt;Wang, Qihui&lt;/author&gt;&lt;author&gt;Qi, Jianxun&lt;/author&gt;&lt;author&gt;Gao, George Fu&lt;/author&gt;&lt;/authors&gt;&lt;/contributors&gt;&lt;titles&gt;&lt;title&gt;Cross-species recognition of SARS-CoV-2 to bat ACE2&lt;/title&gt;&lt;secondary-title&gt;Proceedings of the National Academy of Sciences&lt;/secondary-title&gt;&lt;/titles&gt;&lt;periodical&gt;&lt;full-title&gt;Proceedings of the National Academy of Sciences&lt;/full-title&gt;&lt;/periodical&gt;&lt;pages&gt;e2020216118&lt;/pages&gt;&lt;volume&gt;118&lt;/volume&gt;&lt;number&gt;1&lt;/number&gt;&lt;dates&gt;&lt;year&gt;2021&lt;/year&gt;&lt;pub-dates&gt;&lt;date&gt;2021/01/05&lt;/date&gt;&lt;/pub-dates&gt;&lt;/dates&gt;&lt;publisher&gt;Proceedings of the National Academy of Sciences&lt;/publisher&gt;&lt;urls&gt;&lt;related-urls&gt;&lt;url&gt;https://doi.org/10.1073/pnas.2020216118&lt;/url&gt;&lt;/related-urls&gt;&lt;/urls&gt;&lt;electronic-resource-num&gt;10.1073/pnas.2020216118&lt;/electronic-resource-num&gt;&lt;access-date&gt;2022/10/03&lt;/access-date&gt;&lt;/record&gt;&lt;/Cite&gt;&lt;/EndNote&gt;</w:instrText>
      </w:r>
      <w:r w:rsidR="009F5DF1" w:rsidRPr="0052357A">
        <w:rPr>
          <w:rFonts w:ascii="Arial" w:hAnsi="Arial" w:cs="Arial"/>
        </w:rPr>
        <w:fldChar w:fldCharType="separate"/>
      </w:r>
      <w:r w:rsidR="00D44C98" w:rsidRPr="0052357A">
        <w:rPr>
          <w:rFonts w:ascii="Arial" w:hAnsi="Arial" w:cs="Arial"/>
          <w:noProof/>
        </w:rPr>
        <w:t>(</w:t>
      </w:r>
      <w:hyperlink w:anchor="_ENREF_164" w:tooltip="Liu, 2021 #1850" w:history="1">
        <w:r w:rsidR="00D44C98" w:rsidRPr="0052357A">
          <w:rPr>
            <w:rFonts w:ascii="Arial" w:hAnsi="Arial" w:cs="Arial"/>
            <w:noProof/>
          </w:rPr>
          <w:t>Liu et al., 2021</w:t>
        </w:r>
      </w:hyperlink>
      <w:r w:rsidR="00D44C98" w:rsidRPr="0052357A">
        <w:rPr>
          <w:rFonts w:ascii="Arial" w:hAnsi="Arial" w:cs="Arial"/>
          <w:noProof/>
        </w:rPr>
        <w:t>)</w:t>
      </w:r>
      <w:r w:rsidR="009F5DF1" w:rsidRPr="0052357A">
        <w:rPr>
          <w:rFonts w:ascii="Arial" w:hAnsi="Arial" w:cs="Arial"/>
        </w:rPr>
        <w:fldChar w:fldCharType="end"/>
      </w:r>
      <w:r w:rsidR="0071402B" w:rsidRPr="0052357A">
        <w:rPr>
          <w:rFonts w:ascii="Arial" w:hAnsi="Arial" w:cs="Arial"/>
        </w:rPr>
        <w:t xml:space="preserve"> </w:t>
      </w:r>
      <w:r w:rsidRPr="0052357A">
        <w:rPr>
          <w:rFonts w:ascii="Arial" w:hAnsi="Arial" w:cs="Arial"/>
        </w:rPr>
        <w:t xml:space="preserve">and only contained the RBD and a short region of S1 fusion region. Two µs trajectories </w:t>
      </w:r>
      <w:r w:rsidRPr="0052357A">
        <w:rPr>
          <w:rFonts w:ascii="Arial" w:eastAsiaTheme="minorEastAsia" w:hAnsi="Arial" w:cs="Arial"/>
          <w:color w:val="000000" w:themeColor="text1"/>
          <w:kern w:val="24"/>
        </w:rPr>
        <w:t>at 310 K and NPT ensemble</w:t>
      </w:r>
      <w:r w:rsidRPr="0052357A">
        <w:rPr>
          <w:rFonts w:ascii="Arial" w:hAnsi="Arial" w:cs="Arial"/>
        </w:rPr>
        <w:t xml:space="preserve"> were performed by D E Shaw Research group. </w:t>
      </w:r>
      <w:r w:rsidR="00356FEA" w:rsidRPr="0052357A">
        <w:rPr>
          <w:rFonts w:ascii="Arial" w:eastAsiaTheme="minorEastAsia" w:hAnsi="Arial" w:cs="Arial"/>
          <w:color w:val="000000" w:themeColor="text1"/>
          <w:kern w:val="24"/>
        </w:rPr>
        <w:t xml:space="preserve">Other parameters were AMBER ff99SB-ILDN force field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&lt;EndNote&gt;&lt;Cite&gt;&lt;Author&gt;Lindorff-Larsen&lt;/Author&gt;&lt;Year&gt;2010&lt;/Year&gt;&lt;RecNum&gt;1897&lt;/RecNum&gt;&lt;DisplayText&gt;(Lindorff-Larsen et al., 2010)&lt;/DisplayText&gt;&lt;record&gt;&lt;rec-number&gt;1897&lt;/rec-number&gt;&lt;foreign-keys&gt;&lt;key app="EN" db-id="wzpzftr2z2s52uerfwp55zfewzafddt90esf" timestamp="1665085474"&gt;1897&lt;/key&gt;&lt;/foreign-keys&gt;&lt;ref-type name="Journal Article"&gt;17&lt;/ref-type&gt;&lt;contributors&gt;&lt;authors&gt;&lt;author&gt;Lindorff-Larsen, K.&lt;/author&gt;&lt;author&gt;Piana, S.&lt;/author&gt;&lt;author&gt;Palmo, K.&lt;/author&gt;&lt;author&gt;Maragakis, P.&lt;/author&gt;&lt;author&gt;Klepeis, J. L.&lt;/author&gt;&lt;author&gt;Dror, R. O.&lt;/author&gt;&lt;author&gt;Shaw, D. E.&lt;/author&gt;&lt;/authors&gt;&lt;/contributors&gt;&lt;auth-address&gt;D. E. Shaw Research, New York, New York 10036, USA.&lt;/auth-address&gt;&lt;titles&gt;&lt;title&gt;Improved side-chain torsion potentials for the Amber ff99SB protein force field&lt;/title&gt;&lt;secondary-title&gt;Proteins&lt;/secondary-title&gt;&lt;/titles&gt;&lt;periodical&gt;&lt;full-title&gt;Proteins&lt;/full-title&gt;&lt;/periodical&gt;&lt;pages&gt;1950-8&lt;/pages&gt;&lt;volume&gt;78&lt;/volume&gt;&lt;number&gt;8&lt;/number&gt;&lt;edition&gt;2010/04/22&lt;/edition&gt;&lt;keywords&gt;&lt;keyword&gt;*Algorithms&lt;/keyword&gt;&lt;keyword&gt;Amino Acids/*chemistry&lt;/keyword&gt;&lt;keyword&gt;Animals&lt;/keyword&gt;&lt;keyword&gt;Cattle&lt;/keyword&gt;&lt;keyword&gt;Chickens&lt;/keyword&gt;&lt;keyword&gt;Databases, Protein&lt;/keyword&gt;&lt;keyword&gt;Magnetic Resonance Spectroscopy&lt;/keyword&gt;&lt;keyword&gt;*Molecular Dynamics Simulation&lt;/keyword&gt;&lt;keyword&gt;Peptides/chemistry&lt;/keyword&gt;&lt;keyword&gt;Protein Structure, Secondary&lt;/keyword&gt;&lt;keyword&gt;Proteins/*chemistry&lt;/keyword&gt;&lt;keyword&gt;Quantum Theory&lt;/keyword&gt;&lt;keyword&gt;Reproducibility of Results&lt;/keyword&gt;&lt;keyword&gt;Thermodynamics&lt;/keyword&gt;&lt;keyword&gt;*Torsion, Mechanical&lt;/keyword&gt;&lt;/keywords&gt;&lt;dates&gt;&lt;year&gt;2010&lt;/year&gt;&lt;pub-dates&gt;&lt;date&gt;Jun&lt;/date&gt;&lt;/pub-dates&gt;&lt;/dates&gt;&lt;isbn&gt;0887-3585 (Print)&amp;#xD;0887-3585&lt;/isbn&gt;&lt;accession-num&gt;20408171&lt;/accession-num&gt;&lt;urls&gt;&lt;/urls&gt;&lt;custom2&gt;PMC2970904&lt;/custom2&gt;&lt;electronic-resource-num&gt;10.1002/prot.22711&lt;/electronic-resource-num&gt;&lt;remote-database-provider&gt;NLM&lt;/remote-database-provider&gt;&lt;language&gt;eng&lt;/language&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63" w:tooltip="Lindorff-Larsen, 2010 #1897" w:history="1">
        <w:r w:rsidR="00D44C98" w:rsidRPr="0052357A">
          <w:rPr>
            <w:rFonts w:ascii="Arial" w:eastAsiaTheme="minorEastAsia" w:hAnsi="Arial" w:cs="Arial"/>
            <w:noProof/>
            <w:color w:val="000000" w:themeColor="text1"/>
            <w:kern w:val="24"/>
          </w:rPr>
          <w:t>Lindorff-Larsen et al., 2010</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TIP3P model for water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&lt;EndNote&gt;&lt;Cite&gt;&lt;Author&gt;Jorgensen&lt;/Author&gt;&lt;Year&gt;1983&lt;/Year&gt;&lt;RecNum&gt;1620&lt;/RecNum&gt;&lt;DisplayText&gt;(Jorgensen et al., 1983)&lt;/DisplayText&gt;&lt;record&gt;&lt;rec-number&gt;1620&lt;/rec-number&gt;&lt;foreign-keys&gt;&lt;key app="EN" db-id="wzpzftr2z2s52uerfwp55zfewzafddt90esf" timestamp="1656081811"&gt;1620&lt;/key&gt;&lt;/foreign-keys&gt;&lt;ref-type name="Journal Article"&gt;17&lt;/ref-type&gt;&lt;contributors&gt;&lt;authors&gt;&lt;author&gt;Jorgensen, W. L.&lt;/author&gt;&lt;author&gt;Chandrasekhar, J.&lt;/author&gt;&lt;author&gt;Madura, J. D.&lt;/author&gt;&lt;author&gt;Impey, R. W.&lt;/author&gt;&lt;author&gt;Klein, M. L.&lt;/author&gt;&lt;/authors&gt;&lt;/contributors&gt;&lt;titles&gt;&lt;title&gt;Comparison of Simple Potential Functions for Simulating Liquid Water.&lt;/title&gt;&lt;secondary-title&gt;J. Chem. Phys.&lt;/secondary-title&gt;&lt;/titles&gt;&lt;periodical&gt;&lt;full-title&gt;The Journal of Chemical Physics&lt;/full-title&gt;&lt;abbr-1&gt;J. Chem. Phys.&lt;/abbr-1&gt;&lt;/periodical&gt;&lt;pages&gt;926−935&lt;/pages&gt;&lt;volume&gt;79&lt;/volume&gt;&lt;dates&gt;&lt;year&gt;1983&lt;/year&gt;&lt;/dates&gt;&lt;urls&gt;&lt;/urls&gt;&lt;electronic-resource-num&gt;https://doi.org/10.1063/1.445869&lt;/electronic-resource-num&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24" w:tooltip="Jorgensen, 1983 #1620" w:history="1">
        <w:r w:rsidR="00D44C98" w:rsidRPr="0052357A">
          <w:rPr>
            <w:rFonts w:ascii="Arial" w:eastAsiaTheme="minorEastAsia" w:hAnsi="Arial" w:cs="Arial"/>
            <w:noProof/>
            <w:color w:val="000000" w:themeColor="text1"/>
            <w:kern w:val="24"/>
          </w:rPr>
          <w:t>Jorgensen et al., 1983</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GLYCAM06 for glycosylated asparagine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&lt;EndNote&gt;&lt;Cite&gt;&lt;Author&gt;Kirschner&lt;/Author&gt;&lt;Year&gt;2008&lt;/Year&gt;&lt;RecNum&gt;1905&lt;/RecNum&gt;&lt;DisplayText&gt;(Kirschner et al., 2008)&lt;/DisplayText&gt;&lt;record&gt;&lt;rec-number&gt;1905&lt;/rec-number&gt;&lt;foreign-keys&gt;&lt;key app="EN" db-id="wzpzftr2z2s52uerfwp55zfewzafddt90esf" timestamp="1666367302"&gt;1905&lt;/key&gt;&lt;/foreign-keys&gt;&lt;ref-type name="Journal Article"&gt;17&lt;/ref-type&gt;&lt;contributors&gt;&lt;authors&gt;&lt;author&gt;Kirschner, Karl N.&lt;/author&gt;&lt;author&gt;Yongye, Austin B.&lt;/author&gt;&lt;author&gt;Tschampel, Sarah M.&lt;/author&gt;&lt;author&gt;González-Outeiriño, Jorge&lt;/author&gt;&lt;author&gt;Daniels, Charlisa R.&lt;/author&gt;&lt;author&gt;Foley, B. Lachele&lt;/author&gt;&lt;author&gt;Woods, Robert J.&lt;/author&gt;&lt;/authors&gt;&lt;/contributors&gt;&lt;titles&gt;&lt;title&gt;GLYCAM06: A generalizable biomolecular force field. Carbohydrates&lt;/title&gt;&lt;secondary-title&gt;Journal of Computational Chemistry&lt;/secondary-title&gt;&lt;/titles&gt;&lt;periodical&gt;&lt;full-title&gt;Journal of Computational Chemistry&lt;/full-title&gt;&lt;/periodical&gt;&lt;pages&gt;622-655&lt;/pages&gt;&lt;volume&gt;29&lt;/volume&gt;&lt;number&gt;4&lt;/number&gt;&lt;keywords&gt;&lt;keyword&gt;carbohydrate&lt;/keyword&gt;&lt;keyword&gt;force field&lt;/keyword&gt;&lt;keyword&gt;GLYCAM&lt;/keyword&gt;&lt;keyword&gt;AMBER&lt;/keyword&gt;&lt;keyword&gt;molecular dynamics&lt;/keyword&gt;&lt;keyword&gt;parameter development&lt;/keyword&gt;&lt;/keywords&gt;&lt;dates&gt;&lt;year&gt;2008&lt;/year&gt;&lt;pub-dates&gt;&lt;date&gt;2008/03/01&lt;/date&gt;&lt;/pub-dates&gt;&lt;/dates&gt;&lt;publisher&gt;John Wiley &amp;amp; Sons, Ltd&lt;/publisher&gt;&lt;isbn&gt;0192-8651&lt;/isbn&gt;&lt;work-type&gt;https://doi.org/10.1002/jcc.20820&lt;/work-type&gt;&lt;urls&gt;&lt;related-urls&gt;&lt;url&gt;https://doi.org/10.1002/jcc.20820&lt;/url&gt;&lt;/related-urls&gt;&lt;/urls&gt;&lt;electronic-resource-num&gt;https://doi.org/10.1002/jcc.20820&lt;/electronic-resource-num&gt;&lt;access-date&gt;2022/10/21&lt;/access-date&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138" w:tooltip="Kirschner, 2008 #1905" w:history="1">
        <w:r w:rsidR="00D44C98" w:rsidRPr="0052357A">
          <w:rPr>
            <w:rFonts w:ascii="Arial" w:eastAsiaTheme="minorEastAsia" w:hAnsi="Arial" w:cs="Arial"/>
            <w:noProof/>
            <w:color w:val="000000" w:themeColor="text1"/>
            <w:kern w:val="24"/>
          </w:rPr>
          <w:t>Kirschner et al., 2008</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and generalized AMBER ff for small molecules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&lt;EndNote&gt;&lt;Cite&gt;&lt;Author&gt;Wang&lt;/Author&gt;&lt;Year&gt;2004&lt;/Year&gt;&lt;RecNum&gt;1906&lt;/RecNum&gt;&lt;DisplayText&gt;(Wang et al., 2004)&lt;/DisplayText&gt;&lt;record&gt;&lt;rec-number&gt;1906&lt;/rec-number&gt;&lt;foreign-keys&gt;&lt;key app="EN" db-id="wzpzftr2z2s52uerfwp55zfewzafddt90esf" timestamp="1666367353"&gt;1906&lt;/key&gt;&lt;/foreign-keys&gt;&lt;ref-type name="Journal Article"&gt;17&lt;/ref-type&gt;&lt;contributors&gt;&lt;authors&gt;&lt;author&gt;Wang, Junmei&lt;/author&gt;&lt;author&gt;Wolf, Romain M.&lt;/author&gt;&lt;author&gt;Caldwell, James W.&lt;/author&gt;&lt;author&gt;Kollman, Peter A.&lt;/author&gt;&lt;author&gt;Case, David A.&lt;/author&gt;&lt;/authors&gt;&lt;/contributors&gt;&lt;titles&gt;&lt;title&gt;Development and testing of a general amber force field&lt;/title&gt;&lt;secondary-title&gt;Journal of Computational Chemistry&lt;/secondary-title&gt;&lt;/titles&gt;&lt;periodical&gt;&lt;full-title&gt;Journal of Computational Chemistry&lt;/full-title&gt;&lt;/periodical&gt;&lt;pages&gt;1157-1174&lt;/pages&gt;&lt;volume&gt;25&lt;/volume&gt;&lt;number&gt;9&lt;/number&gt;&lt;keywords&gt;&lt;keyword&gt;general AMBER force field&lt;/keyword&gt;&lt;keyword&gt;additive force field&lt;/keyword&gt;&lt;keyword&gt;force field parameterization&lt;/keyword&gt;&lt;keyword&gt;restrained electrostatic potential (RESP)&lt;/keyword&gt;&lt;/keywords&gt;&lt;dates&gt;&lt;year&gt;2004&lt;/year&gt;&lt;pub-dates&gt;&lt;date&gt;2004/07/15&lt;/date&gt;&lt;/pub-dates&gt;&lt;/dates&gt;&lt;publisher&gt;John Wiley &amp;amp; Sons, Ltd&lt;/publisher&gt;&lt;isbn&gt;0192-8651&lt;/isbn&gt;&lt;work-type&gt;https://doi.org/10.1002/jcc.20035&lt;/work-type&gt;&lt;urls&gt;&lt;related-urls&gt;&lt;url&gt;https://doi.org/10.1002/jcc.20035&lt;/url&gt;&lt;/related-urls&gt;&lt;/urls&gt;&lt;electronic-resource-num&gt;https://doi.org/10.1002/jcc.20035&lt;/electronic-resource-num&gt;&lt;access-date&gt;2022/10/21&lt;/access-date&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287" w:tooltip="Wang, 2004 #1906" w:history="1">
        <w:r w:rsidR="00D44C98" w:rsidRPr="0052357A">
          <w:rPr>
            <w:rFonts w:ascii="Arial" w:eastAsiaTheme="minorEastAsia" w:hAnsi="Arial" w:cs="Arial"/>
            <w:noProof/>
            <w:color w:val="000000" w:themeColor="text1"/>
            <w:kern w:val="24"/>
          </w:rPr>
          <w:t>Wang et al., 2004</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Frames for molecular docking analysis were taken every 0.2 µs, which resulted in 11 </w:t>
      </w:r>
      <w:r w:rsidRPr="0052357A">
        <w:rPr>
          <w:rFonts w:ascii="Arial" w:hAnsi="Arial" w:cs="Arial"/>
        </w:rPr>
        <w:t>snapshots representing different conformations of the protein</w:t>
      </w:r>
      <w:r w:rsidR="00356FEA" w:rsidRPr="0052357A">
        <w:rPr>
          <w:rFonts w:ascii="Arial" w:eastAsiaTheme="minorEastAsia" w:hAnsi="Arial" w:cs="Arial"/>
          <w:color w:val="000000" w:themeColor="text1"/>
          <w:kern w:val="24"/>
        </w:rPr>
        <w:t xml:space="preserve">. Molecular docking was done using each of the </w:t>
      </w:r>
      <w:r w:rsidRPr="0052357A">
        <w:rPr>
          <w:rFonts w:ascii="Arial" w:eastAsiaTheme="minorEastAsia" w:hAnsi="Arial" w:cs="Arial"/>
          <w:color w:val="000000" w:themeColor="text1"/>
          <w:kern w:val="24"/>
        </w:rPr>
        <w:t xml:space="preserve">11 </w:t>
      </w:r>
      <w:r w:rsidR="00356FEA" w:rsidRPr="0052357A">
        <w:rPr>
          <w:rFonts w:ascii="Arial" w:eastAsiaTheme="minorEastAsia" w:hAnsi="Arial" w:cs="Arial"/>
          <w:color w:val="000000" w:themeColor="text1"/>
          <w:kern w:val="24"/>
        </w:rPr>
        <w:t xml:space="preserve">frames with </w:t>
      </w:r>
      <w:proofErr w:type="spellStart"/>
      <w:r w:rsidR="00356FEA" w:rsidRPr="0052357A">
        <w:rPr>
          <w:rFonts w:ascii="Arial" w:eastAsiaTheme="minorEastAsia" w:hAnsi="Arial" w:cs="Arial"/>
          <w:color w:val="000000" w:themeColor="text1"/>
          <w:kern w:val="24"/>
        </w:rPr>
        <w:t>AutoDock</w:t>
      </w:r>
      <w:proofErr w:type="spellEnd"/>
      <w:r w:rsidR="00356FEA" w:rsidRPr="0052357A">
        <w:rPr>
          <w:rFonts w:ascii="Arial" w:eastAsiaTheme="minorEastAsia" w:hAnsi="Arial" w:cs="Arial"/>
          <w:color w:val="000000" w:themeColor="text1"/>
          <w:kern w:val="24"/>
        </w:rPr>
        <w:t xml:space="preserve"> Vina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&lt;EndNote&gt;&lt;Cite&gt;&lt;Author&gt;Eberhardt&lt;/Author&gt;&lt;Year&gt;2021&lt;/Year&gt;&lt;RecNum&gt;1902&lt;/RecNum&gt;&lt;DisplayText&gt;(Eberhardt et al., 2021)&lt;/DisplayText&gt;&lt;record&gt;&lt;rec-number&gt;1902&lt;/rec-number&gt;&lt;foreign-keys&gt;&lt;key app="EN" db-id="wzpzftr2z2s52uerfwp55zfewzafddt90esf" timestamp="1666366652"&gt;1902&lt;/key&gt;&lt;/foreign-keys&gt;&lt;ref-type name="Journal Article"&gt;17&lt;/ref-type&gt;&lt;contributors&gt;&lt;authors&gt;&lt;author&gt;Eberhardt, Jerome&lt;/author&gt;&lt;author&gt;Santos-Martins, Diogo&lt;/author&gt;&lt;author&gt;Tillack, Andreas F.&lt;/author&gt;&lt;author&gt;Forli, Stefano&lt;/author&gt;&lt;/authors&gt;&lt;/contributors&gt;&lt;titles&gt;&lt;title&gt;AutoDock Vina 1.2.0: New Docking Methods, Expanded Force Field, and Python Bindings&lt;/title&gt;&lt;secondary-title&gt;Journal of Chemical Information and Modeling&lt;/secondary-title&gt;&lt;/titles&gt;&lt;periodical&gt;&lt;full-title&gt;Journal of Chemical Information and Modeling&lt;/full-title&gt;&lt;/periodical&gt;&lt;pages&gt;3891-3898&lt;/pages&gt;&lt;volume&gt;61&lt;/volume&gt;&lt;number&gt;8&lt;/number&gt;&lt;dates&gt;&lt;year&gt;2021&lt;/year&gt;&lt;pub-dates&gt;&lt;date&gt;2021/08/23&lt;/date&gt;&lt;/pub-dates&gt;&lt;/dates&gt;&lt;publisher&gt;American Chemical Society&lt;/publisher&gt;&lt;isbn&gt;1549-9596&lt;/isbn&gt;&lt;urls&gt;&lt;related-urls&gt;&lt;url&gt;https://doi.org/10.1021/acs.jcim.1c00203&lt;/url&gt;&lt;/related-urls&gt;&lt;/urls&gt;&lt;electronic-resource-num&gt;10.1021/acs.jcim.1c00203&lt;/electronic-resource-num&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69" w:tooltip="Eberhardt, 2021 #1902" w:history="1">
        <w:r w:rsidR="00D44C98" w:rsidRPr="0052357A">
          <w:rPr>
            <w:rFonts w:ascii="Arial" w:eastAsiaTheme="minorEastAsia" w:hAnsi="Arial" w:cs="Arial"/>
            <w:noProof/>
            <w:color w:val="000000" w:themeColor="text1"/>
            <w:kern w:val="24"/>
          </w:rPr>
          <w:t>Eberhardt et al., 2021</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w:t>
      </w:r>
      <w:r w:rsidR="00356FEA" w:rsidRPr="0052357A">
        <w:rPr>
          <w:rFonts w:ascii="Arial" w:eastAsiaTheme="minorEastAsia" w:hAnsi="Arial" w:cs="Arial"/>
          <w:color w:val="000000" w:themeColor="text1"/>
          <w:kern w:val="24"/>
        </w:rPr>
        <w:fldChar w:fldCharType="begin"/>
      </w:r>
      <w:r w:rsidR="00690436" w:rsidRPr="0052357A">
        <w:rPr>
          <w:rFonts w:ascii="Arial" w:eastAsiaTheme="minorEastAsia" w:hAnsi="Arial" w:cs="Arial"/>
          <w:color w:val="000000" w:themeColor="text1"/>
          <w:kern w:val="24"/>
        </w:rPr>
        <w:instrText xml:space="preserve"> ADDIN EN.CITE &lt;EndNote&gt;&lt;Cite&gt;&lt;Author&gt;Trott&lt;/Author&gt;&lt;Year&gt;2010&lt;/Year&gt;&lt;RecNum&gt;1903&lt;/RecNum&gt;&lt;DisplayText&gt;(Trott and Olson, 2010)&lt;/DisplayText&gt;&lt;record&gt;&lt;rec-number&gt;1903&lt;/rec-number&gt;&lt;foreign-keys&gt;&lt;key app="EN" db-id="wzpzftr2z2s52uerfwp55zfewzafddt90esf" timestamp="1666366964"&gt;1903&lt;/key&gt;&lt;/foreign-keys&gt;&lt;ref-type name="Journal Article"&gt;17&lt;/ref-type&gt;&lt;contributors&gt;&lt;authors&gt;&lt;author&gt;Trott, O.&lt;/author&gt;&lt;author&gt;Olson, A. J.&lt;/author&gt;&lt;/authors&gt;&lt;/contributors&gt;&lt;auth-address&gt;Department of Molecular Biology, The Scripps Research Institute, La Jolla, California, USA.&lt;/auth-address&gt;&lt;titles&gt;&lt;title&gt;AutoDock Vina: improving the speed and accuracy of docking with a new scoring function, efficient optimization, and multithreading&lt;/title&gt;&lt;secondary-title&gt;J Comput Chem&lt;/secondary-title&gt;&lt;/titles&gt;&lt;periodical&gt;&lt;full-title&gt;J Comput Chem&lt;/full-title&gt;&lt;/periodical&gt;&lt;pages&gt;455-61&lt;/pages&gt;&lt;volume&gt;31&lt;/volume&gt;&lt;number&gt;2&lt;/number&gt;&lt;edition&gt;2009/06/06&lt;/edition&gt;&lt;keywords&gt;&lt;keyword&gt;Algorithms&lt;/keyword&gt;&lt;keyword&gt;Automation&lt;/keyword&gt;&lt;keyword&gt;Binding Sites&lt;/keyword&gt;&lt;keyword&gt;Computational Biology/*methods&lt;/keyword&gt;&lt;keyword&gt;Hydrogen Bonding&lt;/keyword&gt;&lt;keyword&gt;Hydrophobic and Hydrophilic Interactions&lt;/keyword&gt;&lt;keyword&gt;*Ligands&lt;/keyword&gt;&lt;keyword&gt;Molecular Dynamics Simulation&lt;/keyword&gt;&lt;keyword&gt;Sensitivity and Specificity&lt;/keyword&gt;&lt;keyword&gt;*Software&lt;/keyword&gt;&lt;keyword&gt;Solvents/chemistry&lt;/keyword&gt;&lt;keyword&gt;Thermodynamics&lt;/keyword&gt;&lt;keyword&gt;Time Factors&lt;/keyword&gt;&lt;/keywords&gt;&lt;dates&gt;&lt;year&gt;2010&lt;/year&gt;&lt;pub-dates&gt;&lt;date&gt;Jan 30&lt;/date&gt;&lt;/pub-dates&gt;&lt;/dates&gt;&lt;isbn&gt;0192-8651 (Print)&amp;#xD;0192-8651&lt;/isbn&gt;&lt;accession-num&gt;19499576&lt;/accession-num&gt;&lt;urls&gt;&lt;/urls&gt;&lt;custom2&gt;PMC3041641&lt;/custom2&gt;&lt;custom6&gt;NIHMS270965&lt;/custom6&gt;&lt;electronic-resource-num&gt;10.1002/jcc.21334&lt;/electronic-resource-num&gt;&lt;remote-database-provider&gt;NLM&lt;/remote-database-provider&gt;&lt;language&gt;eng&lt;/language&gt;&lt;/record&gt;&lt;/Cite&gt;&lt;/EndNote&gt;</w:instrText>
      </w:r>
      <w:r w:rsidR="00356FEA" w:rsidRPr="0052357A">
        <w:rPr>
          <w:rFonts w:ascii="Arial" w:eastAsiaTheme="minorEastAsia" w:hAnsi="Arial" w:cs="Arial"/>
          <w:color w:val="000000" w:themeColor="text1"/>
          <w:kern w:val="24"/>
        </w:rPr>
        <w:fldChar w:fldCharType="separate"/>
      </w:r>
      <w:r w:rsidR="00690436" w:rsidRPr="0052357A">
        <w:rPr>
          <w:rFonts w:ascii="Arial" w:eastAsiaTheme="minorEastAsia" w:hAnsi="Arial" w:cs="Arial"/>
          <w:noProof/>
          <w:color w:val="000000" w:themeColor="text1"/>
          <w:kern w:val="24"/>
        </w:rPr>
        <w:t>(</w:t>
      </w:r>
      <w:hyperlink w:anchor="_ENREF_276" w:tooltip="Trott, 2010 #1903" w:history="1">
        <w:r w:rsidR="00D44C98" w:rsidRPr="0052357A">
          <w:rPr>
            <w:rFonts w:ascii="Arial" w:eastAsiaTheme="minorEastAsia" w:hAnsi="Arial" w:cs="Arial"/>
            <w:noProof/>
            <w:color w:val="000000" w:themeColor="text1"/>
            <w:kern w:val="24"/>
          </w:rPr>
          <w:t>Trott and Olson, 2010</w:t>
        </w:r>
      </w:hyperlink>
      <w:r w:rsidR="00690436" w:rsidRPr="0052357A">
        <w:rPr>
          <w:rFonts w:ascii="Arial" w:eastAsiaTheme="minorEastAsia" w:hAnsi="Arial" w:cs="Arial"/>
          <w:noProof/>
          <w:color w:val="000000" w:themeColor="text1"/>
          <w:kern w:val="24"/>
        </w:rPr>
        <w:t>)</w:t>
      </w:r>
      <w:r w:rsidR="00356FEA" w:rsidRPr="0052357A">
        <w:rPr>
          <w:rFonts w:ascii="Arial" w:eastAsiaTheme="minorEastAsia" w:hAnsi="Arial" w:cs="Arial"/>
          <w:color w:val="000000" w:themeColor="text1"/>
          <w:kern w:val="24"/>
        </w:rPr>
        <w:fldChar w:fldCharType="end"/>
      </w:r>
      <w:r w:rsidR="00356FEA" w:rsidRPr="0052357A">
        <w:rPr>
          <w:rFonts w:ascii="Arial" w:eastAsiaTheme="minorEastAsia" w:hAnsi="Arial" w:cs="Arial"/>
          <w:color w:val="000000" w:themeColor="text1"/>
          <w:kern w:val="24"/>
        </w:rPr>
        <w:t xml:space="preserve">, which was also used to predict binding energies. 5152 compounds were </w:t>
      </w:r>
      <w:r w:rsidR="00356FEA" w:rsidRPr="0052357A">
        <w:rPr>
          <w:rFonts w:ascii="Arial" w:eastAsiaTheme="minorEastAsia" w:hAnsi="Arial" w:cs="Arial"/>
          <w:color w:val="000000" w:themeColor="text1"/>
          <w:kern w:val="24"/>
        </w:rPr>
        <w:lastRenderedPageBreak/>
        <w:t xml:space="preserve">screened from the </w:t>
      </w:r>
      <w:r w:rsidR="00356FEA" w:rsidRPr="0052357A">
        <w:rPr>
          <w:rFonts w:ascii="Arial" w:hAnsi="Arial" w:cs="Arial"/>
        </w:rPr>
        <w:t xml:space="preserve">NCI diversity Set V compound library which contains </w:t>
      </w:r>
      <w:r w:rsidR="00356FEA" w:rsidRPr="0052357A">
        <w:rPr>
          <w:rFonts w:ascii="Arial" w:eastAsiaTheme="minorEastAsia" w:hAnsi="Arial" w:cs="Arial"/>
          <w:color w:val="000000" w:themeColor="text1"/>
          <w:kern w:val="24"/>
        </w:rPr>
        <w:t>FDA-investigational drugs.</w:t>
      </w:r>
    </w:p>
    <w:p w14:paraId="3C31E38B" w14:textId="77777777" w:rsidR="00356FEA" w:rsidRPr="0052357A" w:rsidRDefault="00356FEA" w:rsidP="00F268C4">
      <w:pPr>
        <w:pStyle w:val="ListParagraph"/>
        <w:spacing w:line="360" w:lineRule="auto"/>
        <w:rPr>
          <w:rFonts w:ascii="Arial" w:hAnsi="Arial" w:cs="Arial"/>
        </w:rPr>
      </w:pPr>
    </w:p>
    <w:p w14:paraId="60F31DB1" w14:textId="77777777"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Analyzing biochemical data on spike expression and spike:ACE2 binding</w:t>
      </w:r>
    </w:p>
    <w:p w14:paraId="69C6F31A" w14:textId="6519D1C5" w:rsidR="00356FEA" w:rsidRPr="0052357A" w:rsidRDefault="00356FEA" w:rsidP="00F268C4">
      <w:pPr>
        <w:pStyle w:val="ListParagraph"/>
        <w:spacing w:line="360" w:lineRule="auto"/>
        <w:rPr>
          <w:rFonts w:ascii="Arial" w:hAnsi="Arial" w:cs="Arial"/>
        </w:rPr>
      </w:pPr>
      <w:r w:rsidRPr="0052357A">
        <w:rPr>
          <w:rFonts w:ascii="Arial" w:hAnsi="Arial" w:cs="Arial"/>
        </w:rPr>
        <w:t xml:space="preserve">Table S2 in Starr et al. 2020 reports the effect of mutating RBD residues to every other amino acid such that more negative values indicate lower expression of spike or weaker affinity of spike for ACE2 for each RBD substitution </w:t>
      </w:r>
      <w:r w:rsidRPr="0052357A">
        <w:rPr>
          <w:rFonts w:ascii="Arial" w:hAnsi="Arial" w:cs="Arial"/>
        </w:rPr>
        <w:fldChar w:fldCharType="begin"/>
      </w:r>
      <w:r w:rsidR="00690436" w:rsidRPr="0052357A">
        <w:rPr>
          <w:rFonts w:ascii="Arial" w:hAnsi="Arial" w:cs="Arial"/>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59" w:tooltip="Starr, 2020 #1554" w:history="1">
        <w:r w:rsidR="00D44C98" w:rsidRPr="0052357A">
          <w:rPr>
            <w:rFonts w:ascii="Arial" w:hAnsi="Arial" w:cs="Arial"/>
            <w:noProof/>
          </w:rPr>
          <w:t>Starr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For Figures 3.6-3.9, the spike expression and spike:ACE2-binding score for each residue was obtained by taking the average spike expression or spike:ACE2-bindng score value of all amino acid substitutions for that residue in Table S2 in Starr et al. 2020 and then normalizing those values by dividing each by the average spike expression or average spike:ACE2-bindng score value with the highest absolute value. This is shown in the steps below using the spike</w:t>
      </w:r>
      <w:r w:rsidR="002D30F5" w:rsidRPr="0052357A">
        <w:rPr>
          <w:rFonts w:ascii="Arial" w:hAnsi="Arial" w:cs="Arial"/>
        </w:rPr>
        <w:t xml:space="preserve"> expression</w:t>
      </w:r>
      <w:r w:rsidRPr="0052357A">
        <w:rPr>
          <w:rFonts w:ascii="Arial" w:hAnsi="Arial" w:cs="Arial"/>
        </w:rPr>
        <w:t xml:space="preserve"> score for example:</w:t>
      </w:r>
    </w:p>
    <w:p w14:paraId="10692A8E" w14:textId="77777777" w:rsidR="00356FEA" w:rsidRPr="0052357A" w:rsidRDefault="00356FEA" w:rsidP="00F268C4">
      <w:pPr>
        <w:pStyle w:val="ListParagraph"/>
        <w:spacing w:line="360" w:lineRule="auto"/>
        <w:rPr>
          <w:rFonts w:ascii="Arial" w:hAnsi="Arial" w:cs="Arial"/>
        </w:rPr>
      </w:pPr>
    </w:p>
    <w:p w14:paraId="2D923199" w14:textId="1E994997" w:rsidR="00356FEA" w:rsidRPr="0052357A" w:rsidRDefault="00356FEA" w:rsidP="00F268C4">
      <w:pPr>
        <w:pStyle w:val="ListParagraph"/>
        <w:numPr>
          <w:ilvl w:val="0"/>
          <w:numId w:val="10"/>
        </w:numPr>
        <w:spacing w:line="360" w:lineRule="auto"/>
        <w:rPr>
          <w:rFonts w:ascii="Arial" w:hAnsi="Arial" w:cs="Arial"/>
        </w:rPr>
      </w:pPr>
      <w:r w:rsidRPr="0052357A">
        <w:rPr>
          <w:rFonts w:ascii="Arial" w:hAnsi="Arial" w:cs="Arial"/>
        </w:rPr>
        <w:t xml:space="preserve">Column 12 of Table S2 in Starr </w:t>
      </w:r>
      <w:r w:rsidRPr="0052357A">
        <w:rPr>
          <w:rFonts w:ascii="Arial" w:hAnsi="Arial" w:cs="Arial"/>
          <w:i/>
          <w:iCs/>
        </w:rPr>
        <w:t>et al</w:t>
      </w:r>
      <w:r w:rsidRPr="0052357A">
        <w:rPr>
          <w:rFonts w:ascii="Arial" w:hAnsi="Arial" w:cs="Arial"/>
        </w:rPr>
        <w:t>. 2020 contains the spike</w:t>
      </w:r>
      <w:r w:rsidR="002D30F5" w:rsidRPr="0052357A">
        <w:rPr>
          <w:rFonts w:ascii="Arial" w:hAnsi="Arial" w:cs="Arial"/>
        </w:rPr>
        <w:t xml:space="preserve"> expression</w:t>
      </w:r>
      <w:r w:rsidRPr="0052357A">
        <w:rPr>
          <w:rFonts w:ascii="Arial" w:hAnsi="Arial" w:cs="Arial"/>
        </w:rPr>
        <w:t xml:space="preserve"> score for each variant (2</w:t>
      </w:r>
      <w:r w:rsidR="00446D94" w:rsidRPr="0052357A">
        <w:rPr>
          <w:rFonts w:ascii="Arial" w:hAnsi="Arial" w:cs="Arial"/>
        </w:rPr>
        <w:t>0</w:t>
      </w:r>
      <w:r w:rsidRPr="0052357A">
        <w:rPr>
          <w:rFonts w:ascii="Arial" w:hAnsi="Arial" w:cs="Arial"/>
        </w:rPr>
        <w:t xml:space="preserve"> amino acid</w:t>
      </w:r>
      <w:r w:rsidR="00446D94" w:rsidRPr="0052357A">
        <w:rPr>
          <w:rFonts w:ascii="Arial" w:hAnsi="Arial" w:cs="Arial"/>
        </w:rPr>
        <w:t xml:space="preserve"> substitutions and one truncation variant</w:t>
      </w:r>
      <w:r w:rsidRPr="0052357A">
        <w:rPr>
          <w:rFonts w:ascii="Arial" w:hAnsi="Arial" w:cs="Arial"/>
        </w:rPr>
        <w:t xml:space="preserve">) for each residue in the spike RBD (positions 331-531 according to  Starr </w:t>
      </w:r>
      <w:r w:rsidRPr="0052357A">
        <w:rPr>
          <w:rFonts w:ascii="Arial" w:hAnsi="Arial" w:cs="Arial"/>
          <w:i/>
          <w:iCs/>
        </w:rPr>
        <w:t>et al</w:t>
      </w:r>
      <w:r w:rsidRPr="0052357A">
        <w:rPr>
          <w:rFonts w:ascii="Arial" w:hAnsi="Arial" w:cs="Arial"/>
        </w:rPr>
        <w:t>. 2020).</w:t>
      </w:r>
      <w:r w:rsidR="004469AB" w:rsidRPr="0052357A">
        <w:rPr>
          <w:rFonts w:ascii="Arial" w:hAnsi="Arial" w:cs="Arial"/>
        </w:rPr>
        <w:t xml:space="preserve"> For example, if substitution</w:t>
      </w:r>
      <w:r w:rsidR="0032710A" w:rsidRPr="0052357A">
        <w:rPr>
          <w:rFonts w:ascii="Arial" w:hAnsi="Arial" w:cs="Arial"/>
        </w:rPr>
        <w:t xml:space="preserve"> of </w:t>
      </w:r>
      <w:r w:rsidR="000522FD" w:rsidRPr="0052357A">
        <w:rPr>
          <w:rFonts w:ascii="Arial" w:hAnsi="Arial" w:cs="Arial"/>
        </w:rPr>
        <w:t>an amino acid</w:t>
      </w:r>
      <w:r w:rsidR="001F636A" w:rsidRPr="0052357A">
        <w:rPr>
          <w:rFonts w:ascii="Arial" w:hAnsi="Arial" w:cs="Arial"/>
        </w:rPr>
        <w:t xml:space="preserve"> residue</w:t>
      </w:r>
      <w:r w:rsidR="000522FD" w:rsidRPr="0052357A">
        <w:rPr>
          <w:rFonts w:ascii="Arial" w:hAnsi="Arial" w:cs="Arial"/>
        </w:rPr>
        <w:t xml:space="preserve"> in the spike RBD to </w:t>
      </w:r>
      <w:r w:rsidR="00484B0E" w:rsidRPr="0052357A">
        <w:rPr>
          <w:rFonts w:ascii="Arial" w:hAnsi="Arial" w:cs="Arial"/>
        </w:rPr>
        <w:t>alanine decreased</w:t>
      </w:r>
      <w:r w:rsidR="004469AB" w:rsidRPr="0052357A">
        <w:rPr>
          <w:rFonts w:ascii="Arial" w:hAnsi="Arial" w:cs="Arial"/>
        </w:rPr>
        <w:t xml:space="preserve"> </w:t>
      </w:r>
      <w:r w:rsidR="00860702" w:rsidRPr="0052357A">
        <w:rPr>
          <w:rFonts w:ascii="Arial" w:hAnsi="Arial" w:cs="Arial"/>
        </w:rPr>
        <w:t xml:space="preserve">spike protein’s ability to </w:t>
      </w:r>
      <w:r w:rsidR="002D30F5" w:rsidRPr="0052357A">
        <w:rPr>
          <w:rFonts w:ascii="Arial" w:hAnsi="Arial" w:cs="Arial"/>
        </w:rPr>
        <w:t>express</w:t>
      </w:r>
      <w:r w:rsidR="00860702" w:rsidRPr="0052357A">
        <w:rPr>
          <w:rFonts w:ascii="Arial" w:hAnsi="Arial" w:cs="Arial"/>
        </w:rPr>
        <w:t xml:space="preserve">, then </w:t>
      </w:r>
      <w:r w:rsidR="001F636A" w:rsidRPr="0052357A">
        <w:rPr>
          <w:rFonts w:ascii="Arial" w:hAnsi="Arial" w:cs="Arial"/>
        </w:rPr>
        <w:t xml:space="preserve">that </w:t>
      </w:r>
      <w:r w:rsidR="00921AFF" w:rsidRPr="0052357A">
        <w:rPr>
          <w:rFonts w:ascii="Arial" w:hAnsi="Arial" w:cs="Arial"/>
        </w:rPr>
        <w:t xml:space="preserve">substitution for that residue would be given a positive score. If substitution of that same residue in the spike RBD to aspartate </w:t>
      </w:r>
      <w:r w:rsidR="00E45020" w:rsidRPr="0052357A">
        <w:rPr>
          <w:rFonts w:ascii="Arial" w:hAnsi="Arial" w:cs="Arial"/>
        </w:rPr>
        <w:t>increased</w:t>
      </w:r>
      <w:r w:rsidR="00921AFF" w:rsidRPr="0052357A">
        <w:rPr>
          <w:rFonts w:ascii="Arial" w:hAnsi="Arial" w:cs="Arial"/>
        </w:rPr>
        <w:t xml:space="preserve"> spike protein’s ability to </w:t>
      </w:r>
      <w:r w:rsidR="002D30F5" w:rsidRPr="0052357A">
        <w:rPr>
          <w:rFonts w:ascii="Arial" w:hAnsi="Arial" w:cs="Arial"/>
        </w:rPr>
        <w:t>express</w:t>
      </w:r>
      <w:r w:rsidR="00921AFF" w:rsidRPr="0052357A">
        <w:rPr>
          <w:rFonts w:ascii="Arial" w:hAnsi="Arial" w:cs="Arial"/>
        </w:rPr>
        <w:t xml:space="preserve">, then that substitution for that residue would be given a </w:t>
      </w:r>
      <w:r w:rsidR="00E45020" w:rsidRPr="0052357A">
        <w:rPr>
          <w:rFonts w:ascii="Arial" w:hAnsi="Arial" w:cs="Arial"/>
        </w:rPr>
        <w:t>negative</w:t>
      </w:r>
      <w:r w:rsidR="00921AFF" w:rsidRPr="0052357A">
        <w:rPr>
          <w:rFonts w:ascii="Arial" w:hAnsi="Arial" w:cs="Arial"/>
        </w:rPr>
        <w:t xml:space="preserve"> score</w:t>
      </w:r>
      <w:r w:rsidR="008B7F77" w:rsidRPr="0052357A">
        <w:rPr>
          <w:rFonts w:ascii="Arial" w:hAnsi="Arial" w:cs="Arial"/>
        </w:rPr>
        <w:t xml:space="preserve">. This positive score for alanine and negative score for aspartate would be two of the 21 </w:t>
      </w:r>
      <w:r w:rsidR="00CB3EF8" w:rsidRPr="0052357A">
        <w:rPr>
          <w:rFonts w:ascii="Arial" w:hAnsi="Arial" w:cs="Arial"/>
        </w:rPr>
        <w:t>spike</w:t>
      </w:r>
      <w:r w:rsidR="002D30F5" w:rsidRPr="0052357A">
        <w:rPr>
          <w:rFonts w:ascii="Arial" w:hAnsi="Arial" w:cs="Arial"/>
        </w:rPr>
        <w:t xml:space="preserve"> expression</w:t>
      </w:r>
      <w:r w:rsidR="00CB3EF8" w:rsidRPr="0052357A">
        <w:rPr>
          <w:rFonts w:ascii="Arial" w:hAnsi="Arial" w:cs="Arial"/>
        </w:rPr>
        <w:t xml:space="preserve"> score values</w:t>
      </w:r>
      <w:r w:rsidR="008B7F77" w:rsidRPr="0052357A">
        <w:rPr>
          <w:rFonts w:ascii="Arial" w:hAnsi="Arial" w:cs="Arial"/>
        </w:rPr>
        <w:t xml:space="preserve"> for that </w:t>
      </w:r>
      <w:r w:rsidR="00CB3EF8" w:rsidRPr="0052357A">
        <w:rPr>
          <w:rFonts w:ascii="Arial" w:hAnsi="Arial" w:cs="Arial"/>
        </w:rPr>
        <w:t xml:space="preserve">spike protein </w:t>
      </w:r>
      <w:r w:rsidR="008B7F77" w:rsidRPr="0052357A">
        <w:rPr>
          <w:rFonts w:ascii="Arial" w:hAnsi="Arial" w:cs="Arial"/>
        </w:rPr>
        <w:t>residue</w:t>
      </w:r>
      <w:r w:rsidR="00E7232C" w:rsidRPr="0052357A">
        <w:rPr>
          <w:rFonts w:ascii="Arial" w:hAnsi="Arial" w:cs="Arial"/>
        </w:rPr>
        <w:t>, so t</w:t>
      </w:r>
      <w:r w:rsidR="00FF0A52" w:rsidRPr="0052357A">
        <w:rPr>
          <w:rFonts w:ascii="Arial" w:hAnsi="Arial" w:cs="Arial"/>
        </w:rPr>
        <w:t>his</w:t>
      </w:r>
      <w:r w:rsidR="000E40E4" w:rsidRPr="0052357A">
        <w:rPr>
          <w:rFonts w:ascii="Arial" w:hAnsi="Arial" w:cs="Arial"/>
        </w:rPr>
        <w:t xml:space="preserve"> analysis of the</w:t>
      </w:r>
      <w:r w:rsidR="00FF0A52" w:rsidRPr="0052357A">
        <w:rPr>
          <w:rFonts w:ascii="Arial" w:hAnsi="Arial" w:cs="Arial"/>
        </w:rPr>
        <w:t xml:space="preserve"> </w:t>
      </w:r>
      <w:r w:rsidR="00314BD8" w:rsidRPr="0052357A">
        <w:rPr>
          <w:rFonts w:ascii="Arial" w:hAnsi="Arial" w:cs="Arial"/>
        </w:rPr>
        <w:t xml:space="preserve">biochemical data </w:t>
      </w:r>
      <w:r w:rsidR="00C42C67" w:rsidRPr="0052357A">
        <w:rPr>
          <w:rFonts w:ascii="Arial" w:hAnsi="Arial" w:cs="Arial"/>
        </w:rPr>
        <w:t>takes information about</w:t>
      </w:r>
      <w:r w:rsidR="00CA5964" w:rsidRPr="0052357A">
        <w:rPr>
          <w:rFonts w:ascii="Arial" w:hAnsi="Arial" w:cs="Arial"/>
        </w:rPr>
        <w:t xml:space="preserve"> both</w:t>
      </w:r>
      <w:r w:rsidR="00E6346A" w:rsidRPr="0052357A">
        <w:rPr>
          <w:rFonts w:ascii="Arial" w:hAnsi="Arial" w:cs="Arial"/>
        </w:rPr>
        <w:t xml:space="preserve"> deleterious and</w:t>
      </w:r>
      <w:r w:rsidR="00C42C67" w:rsidRPr="0052357A">
        <w:rPr>
          <w:rFonts w:ascii="Arial" w:hAnsi="Arial" w:cs="Arial"/>
        </w:rPr>
        <w:t xml:space="preserve"> </w:t>
      </w:r>
      <w:r w:rsidR="00CA5964" w:rsidRPr="0052357A">
        <w:rPr>
          <w:rFonts w:ascii="Arial" w:hAnsi="Arial" w:cs="Arial"/>
        </w:rPr>
        <w:t xml:space="preserve">compensatory </w:t>
      </w:r>
      <w:r w:rsidR="00E6346A" w:rsidRPr="0052357A">
        <w:rPr>
          <w:rFonts w:ascii="Arial" w:hAnsi="Arial" w:cs="Arial"/>
        </w:rPr>
        <w:t>substitutions</w:t>
      </w:r>
      <w:r w:rsidR="00CB3EF8" w:rsidRPr="0052357A">
        <w:rPr>
          <w:rFonts w:ascii="Arial" w:hAnsi="Arial" w:cs="Arial"/>
        </w:rPr>
        <w:t>.</w:t>
      </w:r>
      <w:r w:rsidRPr="0052357A">
        <w:rPr>
          <w:rFonts w:ascii="Arial" w:hAnsi="Arial" w:cs="Arial"/>
        </w:rPr>
        <w:t xml:space="preserve"> The average score (of all 21 variants)</w:t>
      </w:r>
      <w:r w:rsidR="006C1E9D" w:rsidRPr="0052357A">
        <w:rPr>
          <w:rFonts w:ascii="Arial" w:hAnsi="Arial" w:cs="Arial"/>
        </w:rPr>
        <w:t xml:space="preserve"> was obtained for each spike RBD residue</w:t>
      </w:r>
      <w:r w:rsidR="00D141FE" w:rsidRPr="0052357A">
        <w:rPr>
          <w:rFonts w:ascii="Arial" w:hAnsi="Arial" w:cs="Arial"/>
        </w:rPr>
        <w:t xml:space="preserve"> to determine whether substituting this residue was more or less deleterious or compensatory on average compared to</w:t>
      </w:r>
      <w:r w:rsidR="00F335A0" w:rsidRPr="0052357A">
        <w:rPr>
          <w:rFonts w:ascii="Arial" w:hAnsi="Arial" w:cs="Arial"/>
        </w:rPr>
        <w:t xml:space="preserve"> the substitution of other spike RBD residues</w:t>
      </w:r>
      <w:r w:rsidR="006C1E9D" w:rsidRPr="0052357A">
        <w:rPr>
          <w:rFonts w:ascii="Arial" w:hAnsi="Arial" w:cs="Arial"/>
        </w:rPr>
        <w:t>.</w:t>
      </w:r>
      <w:r w:rsidRPr="0052357A">
        <w:rPr>
          <w:rFonts w:ascii="Arial" w:hAnsi="Arial" w:cs="Arial"/>
        </w:rPr>
        <w:t xml:space="preserve"> </w:t>
      </w:r>
      <w:r w:rsidR="006C1E9D" w:rsidRPr="0052357A">
        <w:rPr>
          <w:rFonts w:ascii="Arial" w:hAnsi="Arial" w:cs="Arial"/>
        </w:rPr>
        <w:t>Taking</w:t>
      </w:r>
      <w:r w:rsidRPr="0052357A">
        <w:rPr>
          <w:rFonts w:ascii="Arial" w:hAnsi="Arial" w:cs="Arial"/>
        </w:rPr>
        <w:t xml:space="preserve"> position 331</w:t>
      </w:r>
      <w:r w:rsidR="006C1E9D" w:rsidRPr="0052357A">
        <w:rPr>
          <w:rFonts w:ascii="Arial" w:hAnsi="Arial" w:cs="Arial"/>
        </w:rPr>
        <w:t xml:space="preserve"> </w:t>
      </w:r>
      <w:r w:rsidRPr="0052357A">
        <w:rPr>
          <w:rFonts w:ascii="Arial" w:hAnsi="Arial" w:cs="Arial"/>
        </w:rPr>
        <w:t xml:space="preserve">for example, </w:t>
      </w:r>
      <w:r w:rsidR="006C1E9D" w:rsidRPr="0052357A">
        <w:rPr>
          <w:rFonts w:ascii="Arial" w:hAnsi="Arial" w:cs="Arial"/>
        </w:rPr>
        <w:t xml:space="preserve">the average score for position 331 </w:t>
      </w:r>
      <w:r w:rsidRPr="0052357A">
        <w:rPr>
          <w:rFonts w:ascii="Arial" w:hAnsi="Arial" w:cs="Arial"/>
        </w:rPr>
        <w:t xml:space="preserve">was obtained by </w:t>
      </w:r>
      <w:r w:rsidRPr="0052357A">
        <w:rPr>
          <w:rFonts w:ascii="Arial" w:hAnsi="Arial" w:cs="Arial"/>
        </w:rPr>
        <w:lastRenderedPageBreak/>
        <w:t>summing the values in column 12 of the 21 variants of residue position 331 and dividing that sum by 21.</w:t>
      </w:r>
    </w:p>
    <w:p w14:paraId="5C859445" w14:textId="0335F99F" w:rsidR="00356FEA" w:rsidRPr="0052357A" w:rsidRDefault="00356FEA" w:rsidP="00F268C4">
      <w:pPr>
        <w:pStyle w:val="ListParagraph"/>
        <w:numPr>
          <w:ilvl w:val="0"/>
          <w:numId w:val="10"/>
        </w:numPr>
        <w:spacing w:line="360" w:lineRule="auto"/>
        <w:rPr>
          <w:rFonts w:ascii="Arial" w:hAnsi="Arial" w:cs="Arial"/>
        </w:rPr>
      </w:pPr>
      <w:r w:rsidRPr="0052357A">
        <w:rPr>
          <w:rFonts w:ascii="Arial" w:hAnsi="Arial" w:cs="Arial"/>
        </w:rPr>
        <w:t>This was repeated for each RBD residue position (positions 331-531) such that each position had an average spike</w:t>
      </w:r>
      <w:r w:rsidR="00B2156D" w:rsidRPr="0052357A">
        <w:rPr>
          <w:rFonts w:ascii="Arial" w:hAnsi="Arial" w:cs="Arial"/>
        </w:rPr>
        <w:t xml:space="preserve"> </w:t>
      </w:r>
      <w:r w:rsidR="000106F8" w:rsidRPr="0052357A">
        <w:rPr>
          <w:rFonts w:ascii="Arial" w:hAnsi="Arial" w:cs="Arial"/>
        </w:rPr>
        <w:t>expression</w:t>
      </w:r>
      <w:r w:rsidRPr="0052357A">
        <w:rPr>
          <w:rFonts w:ascii="Arial" w:hAnsi="Arial" w:cs="Arial"/>
        </w:rPr>
        <w:t xml:space="preserve"> score. For position 331, for example, the average spike</w:t>
      </w:r>
      <w:r w:rsidR="00DB7AEE" w:rsidRPr="0052357A">
        <w:rPr>
          <w:rFonts w:ascii="Arial" w:hAnsi="Arial" w:cs="Arial"/>
        </w:rPr>
        <w:t xml:space="preserve"> expression</w:t>
      </w:r>
      <w:r w:rsidRPr="0052357A">
        <w:rPr>
          <w:rFonts w:ascii="Arial" w:hAnsi="Arial" w:cs="Arial"/>
        </w:rPr>
        <w:t xml:space="preserve"> score was </w:t>
      </w:r>
      <w:r w:rsidR="00827E04" w:rsidRPr="0052357A">
        <w:rPr>
          <w:rFonts w:ascii="Arial" w:hAnsi="Arial" w:cs="Arial"/>
        </w:rPr>
        <w:t>-0.73619</w:t>
      </w:r>
      <w:r w:rsidRPr="0052357A">
        <w:rPr>
          <w:rFonts w:ascii="Arial" w:hAnsi="Arial" w:cs="Arial"/>
        </w:rPr>
        <w:t>.</w:t>
      </w:r>
    </w:p>
    <w:p w14:paraId="0B96052B" w14:textId="7F51902E" w:rsidR="00356FEA" w:rsidRPr="0052357A" w:rsidRDefault="00356FEA" w:rsidP="00F268C4">
      <w:pPr>
        <w:pStyle w:val="ListParagraph"/>
        <w:numPr>
          <w:ilvl w:val="0"/>
          <w:numId w:val="10"/>
        </w:numPr>
        <w:spacing w:line="360" w:lineRule="auto"/>
        <w:rPr>
          <w:rFonts w:ascii="Arial" w:hAnsi="Arial" w:cs="Arial"/>
        </w:rPr>
      </w:pPr>
      <w:r w:rsidRPr="0052357A">
        <w:rPr>
          <w:rFonts w:ascii="Arial" w:hAnsi="Arial" w:cs="Arial"/>
        </w:rPr>
        <w:t>The average spike</w:t>
      </w:r>
      <w:r w:rsidR="000106F8" w:rsidRPr="0052357A">
        <w:rPr>
          <w:rFonts w:ascii="Arial" w:hAnsi="Arial" w:cs="Arial"/>
        </w:rPr>
        <w:t xml:space="preserve"> expression</w:t>
      </w:r>
      <w:r w:rsidRPr="0052357A">
        <w:rPr>
          <w:rFonts w:ascii="Arial" w:hAnsi="Arial" w:cs="Arial"/>
        </w:rPr>
        <w:t xml:space="preserve"> score with the highest absolute value </w:t>
      </w:r>
      <w:r w:rsidR="00486D9F" w:rsidRPr="0052357A">
        <w:rPr>
          <w:rFonts w:ascii="Arial" w:hAnsi="Arial" w:cs="Arial"/>
        </w:rPr>
        <w:t>-2.80238</w:t>
      </w:r>
      <w:r w:rsidRPr="0052357A">
        <w:rPr>
          <w:rFonts w:ascii="Arial" w:hAnsi="Arial" w:cs="Arial"/>
        </w:rPr>
        <w:t xml:space="preserve">) belonged to position </w:t>
      </w:r>
      <w:r w:rsidR="007C5286" w:rsidRPr="0052357A">
        <w:rPr>
          <w:rFonts w:ascii="Arial" w:hAnsi="Arial" w:cs="Arial"/>
        </w:rPr>
        <w:t>V433</w:t>
      </w:r>
      <w:r w:rsidRPr="0052357A">
        <w:rPr>
          <w:rFonts w:ascii="Arial" w:hAnsi="Arial" w:cs="Arial"/>
        </w:rPr>
        <w:t>. To normalize all the average spike</w:t>
      </w:r>
      <w:r w:rsidR="00B2156D" w:rsidRPr="0052357A">
        <w:rPr>
          <w:rFonts w:ascii="Arial" w:hAnsi="Arial" w:cs="Arial"/>
        </w:rPr>
        <w:t xml:space="preserve"> </w:t>
      </w:r>
      <w:r w:rsidR="000106F8" w:rsidRPr="0052357A">
        <w:rPr>
          <w:rFonts w:ascii="Arial" w:hAnsi="Arial" w:cs="Arial"/>
        </w:rPr>
        <w:t>expression</w:t>
      </w:r>
      <w:r w:rsidRPr="0052357A">
        <w:rPr>
          <w:rFonts w:ascii="Arial" w:hAnsi="Arial" w:cs="Arial"/>
        </w:rPr>
        <w:t xml:space="preserve"> scores to a value of 1, each average spike</w:t>
      </w:r>
      <w:r w:rsidR="000106F8" w:rsidRPr="0052357A">
        <w:rPr>
          <w:rFonts w:ascii="Arial" w:hAnsi="Arial" w:cs="Arial"/>
        </w:rPr>
        <w:t xml:space="preserve"> expression</w:t>
      </w:r>
      <w:r w:rsidRPr="0052357A">
        <w:rPr>
          <w:rFonts w:ascii="Arial" w:hAnsi="Arial" w:cs="Arial"/>
        </w:rPr>
        <w:t xml:space="preserve"> score was divided by </w:t>
      </w:r>
      <w:r w:rsidR="00486D9F" w:rsidRPr="0052357A">
        <w:rPr>
          <w:rFonts w:ascii="Arial" w:hAnsi="Arial" w:cs="Arial"/>
        </w:rPr>
        <w:t>-2.80238</w:t>
      </w:r>
      <w:r w:rsidRPr="0052357A">
        <w:rPr>
          <w:rFonts w:ascii="Arial" w:hAnsi="Arial" w:cs="Arial"/>
        </w:rPr>
        <w:t>.</w:t>
      </w:r>
      <w:r w:rsidR="00AE60B3" w:rsidRPr="0052357A">
        <w:rPr>
          <w:rFonts w:ascii="Arial" w:hAnsi="Arial" w:cs="Arial"/>
        </w:rPr>
        <w:t xml:space="preserve"> For residue 331, this yields a</w:t>
      </w:r>
      <w:r w:rsidR="009F4AD8" w:rsidRPr="0052357A">
        <w:rPr>
          <w:rFonts w:ascii="Arial" w:hAnsi="Arial" w:cs="Arial"/>
        </w:rPr>
        <w:t xml:space="preserve"> normalized</w:t>
      </w:r>
      <w:r w:rsidR="00AE60B3" w:rsidRPr="0052357A">
        <w:rPr>
          <w:rFonts w:ascii="Arial" w:hAnsi="Arial" w:cs="Arial"/>
        </w:rPr>
        <w:t xml:space="preserve"> average expression score of </w:t>
      </w:r>
      <w:r w:rsidR="009F4AD8" w:rsidRPr="0052357A">
        <w:rPr>
          <w:rFonts w:ascii="Arial" w:hAnsi="Arial" w:cs="Arial"/>
        </w:rPr>
        <w:t>0.262702.</w:t>
      </w:r>
    </w:p>
    <w:p w14:paraId="1550FDE4" w14:textId="0E658C83" w:rsidR="00356FEA" w:rsidRPr="0052357A" w:rsidRDefault="00356FEA" w:rsidP="00F268C4">
      <w:pPr>
        <w:pStyle w:val="ListParagraph"/>
        <w:numPr>
          <w:ilvl w:val="0"/>
          <w:numId w:val="10"/>
        </w:numPr>
        <w:spacing w:line="360" w:lineRule="auto"/>
        <w:rPr>
          <w:rFonts w:ascii="Arial" w:hAnsi="Arial" w:cs="Arial"/>
        </w:rPr>
      </w:pPr>
      <w:r w:rsidRPr="0052357A">
        <w:rPr>
          <w:rFonts w:ascii="Arial" w:hAnsi="Arial" w:cs="Arial"/>
        </w:rPr>
        <w:t>The resulting normalized average spike</w:t>
      </w:r>
      <w:r w:rsidR="003615D0" w:rsidRPr="0052357A">
        <w:rPr>
          <w:rFonts w:ascii="Arial" w:hAnsi="Arial" w:cs="Arial"/>
        </w:rPr>
        <w:t xml:space="preserve"> expression</w:t>
      </w:r>
      <w:r w:rsidRPr="0052357A">
        <w:rPr>
          <w:rFonts w:ascii="Arial" w:hAnsi="Arial" w:cs="Arial"/>
        </w:rPr>
        <w:t xml:space="preserve"> scores (for residue positions 331-531) were used in the analyses in this research.</w:t>
      </w:r>
    </w:p>
    <w:p w14:paraId="5F28E14D" w14:textId="77777777" w:rsidR="00356FEA" w:rsidRPr="0052357A" w:rsidRDefault="00356FEA" w:rsidP="00F268C4">
      <w:pPr>
        <w:pStyle w:val="ListParagraph"/>
        <w:spacing w:line="360" w:lineRule="auto"/>
        <w:rPr>
          <w:rFonts w:ascii="Arial" w:hAnsi="Arial" w:cs="Arial"/>
        </w:rPr>
      </w:pPr>
    </w:p>
    <w:p w14:paraId="3E584022" w14:textId="77777777" w:rsidR="00356FEA" w:rsidRPr="0052357A" w:rsidRDefault="00356FEA" w:rsidP="00F268C4">
      <w:pPr>
        <w:pStyle w:val="ListParagraph"/>
        <w:spacing w:line="360" w:lineRule="auto"/>
        <w:rPr>
          <w:rFonts w:ascii="Arial" w:hAnsi="Arial" w:cs="Arial"/>
        </w:rPr>
      </w:pPr>
      <w:r w:rsidRPr="0052357A">
        <w:rPr>
          <w:rFonts w:ascii="Arial" w:hAnsi="Arial" w:cs="Arial"/>
        </w:rPr>
        <w:t>This makes RBD residues in Figures 3.6-3.9 with positive scores near 1 the most crucial for spike expression or spike:ACE2 binding.</w:t>
      </w:r>
    </w:p>
    <w:p w14:paraId="5AA1272D" w14:textId="77777777" w:rsidR="00356FEA" w:rsidRPr="0052357A" w:rsidRDefault="00356FEA" w:rsidP="00F268C4">
      <w:pPr>
        <w:pStyle w:val="ListParagraph"/>
        <w:spacing w:line="360" w:lineRule="auto"/>
        <w:rPr>
          <w:rFonts w:ascii="Arial" w:hAnsi="Arial" w:cs="Arial"/>
        </w:rPr>
      </w:pPr>
    </w:p>
    <w:p w14:paraId="7368C67B" w14:textId="77777777" w:rsidR="00356FEA" w:rsidRPr="0052357A" w:rsidRDefault="00356FEA" w:rsidP="00F268C4">
      <w:pPr>
        <w:pStyle w:val="ListParagraph"/>
        <w:numPr>
          <w:ilvl w:val="1"/>
          <w:numId w:val="1"/>
        </w:numPr>
        <w:spacing w:line="360" w:lineRule="auto"/>
        <w:rPr>
          <w:rFonts w:ascii="Arial" w:hAnsi="Arial" w:cs="Arial"/>
        </w:rPr>
      </w:pPr>
      <w:r w:rsidRPr="0052357A">
        <w:rPr>
          <w:rFonts w:ascii="Arial" w:hAnsi="Arial" w:cs="Arial"/>
        </w:rPr>
        <w:t>Results</w:t>
      </w:r>
    </w:p>
    <w:p w14:paraId="0E9DD71D" w14:textId="79A8E551" w:rsidR="004C4DE3" w:rsidRPr="0052357A" w:rsidRDefault="00B61A27" w:rsidP="004C4DE3">
      <w:pPr>
        <w:pStyle w:val="ListParagraph"/>
        <w:numPr>
          <w:ilvl w:val="2"/>
          <w:numId w:val="1"/>
        </w:numPr>
        <w:spacing w:line="360" w:lineRule="auto"/>
        <w:rPr>
          <w:rFonts w:ascii="Arial" w:hAnsi="Arial" w:cs="Arial"/>
        </w:rPr>
      </w:pPr>
      <w:r w:rsidRPr="0052357A">
        <w:rPr>
          <w:rFonts w:ascii="Arial" w:hAnsi="Arial" w:cs="Arial"/>
        </w:rPr>
        <w:t xml:space="preserve">Spike </w:t>
      </w:r>
      <w:r w:rsidR="00356FEA" w:rsidRPr="0052357A">
        <w:rPr>
          <w:rFonts w:ascii="Arial" w:hAnsi="Arial" w:cs="Arial"/>
        </w:rPr>
        <w:t>protein regions vary in amino acid conservation across SARS, MERS, and CoV-2 strains</w:t>
      </w:r>
    </w:p>
    <w:p w14:paraId="1EEF0214" w14:textId="0F886143" w:rsidR="004C4DE3" w:rsidRPr="0052357A" w:rsidRDefault="004C4DE3" w:rsidP="004C4DE3">
      <w:pPr>
        <w:pStyle w:val="ListParagraph"/>
        <w:spacing w:line="360" w:lineRule="auto"/>
        <w:rPr>
          <w:rFonts w:ascii="Arial" w:hAnsi="Arial" w:cs="Arial"/>
        </w:rPr>
      </w:pPr>
      <w:r w:rsidRPr="0052357A">
        <w:rPr>
          <w:rFonts w:ascii="Arial" w:hAnsi="Arial" w:cs="Arial"/>
        </w:rPr>
        <w:t xml:space="preserve">To visualize if there are any regions of spike protein that stand out as highly conserved or variable, a multiple sequence alignment of spike proteins from SARS, MERS, and CoV-2 was made and the amino acid residue positions were scored for conservation using a Jensen–Shannon divergence-based algorithm that quantifies the difference between the amount of amino acid distribution present in each column of the MSA </w:t>
      </w:r>
      <w:r w:rsidRPr="0052357A">
        <w:rPr>
          <w:rFonts w:ascii="Arial" w:hAnsi="Arial" w:cs="Arial"/>
        </w:rPr>
        <w:fldChar w:fldCharType="begin"/>
      </w:r>
      <w:r w:rsidRPr="0052357A">
        <w:rPr>
          <w:rFonts w:ascii="Arial" w:hAnsi="Arial" w:cs="Arial"/>
        </w:rPr>
        <w:instrText xml:space="preserve"> ADDIN EN.CITE &lt;EndNote&gt;&lt;Cite&gt;&lt;Author&gt;Capra&lt;/Author&gt;&lt;Year&gt;2007&lt;/Year&gt;&lt;RecNum&gt;1555&lt;/RecNum&gt;&lt;DisplayText&gt;(Capra and Singh, 2007)&lt;/DisplayText&gt;&lt;record&gt;&lt;rec-number&gt;1555&lt;/rec-number&gt;&lt;foreign-keys&gt;&lt;key app="EN" db-id="wzpzftr2z2s52uerfwp55zfewzafddt90esf" timestamp="1649270510"&gt;1555&lt;/key&gt;&lt;/foreign-keys&gt;&lt;ref-type name="Journal Article"&gt;17&lt;/ref-type&gt;&lt;contributors&gt;&lt;authors&gt;&lt;author&gt;Capra, John&lt;/author&gt;&lt;author&gt;Singh, Mona&lt;/author&gt;&lt;/authors&gt;&lt;/contributors&gt;&lt;titles&gt;&lt;title&gt;Predicting functionally important residues from sequence conservation&lt;/title&gt;&lt;secondary-title&gt;Bioinformatics&lt;/secondary-title&gt;&lt;/titles&gt;&lt;periodical&gt;&lt;full-title&gt;Bioinformatics&lt;/full-title&gt;&lt;/periodical&gt;&lt;pages&gt;1875-1882&lt;/pages&gt;&lt;volume&gt;23&lt;/volume&gt;&lt;number&gt;15&lt;/number&gt;&lt;dates&gt;&lt;year&gt;2007&lt;/year&gt;&lt;pub-dates&gt;&lt;date&gt;2007/08//&lt;/date&gt;&lt;/pub-dates&gt;&lt;/dates&gt;&lt;urls&gt;&lt;/urls&gt;&lt;electronic-resource-num&gt;https://doi.org/10.1093/bioinformatics/btm270&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38" w:tooltip="Capra, 2007 #1555" w:history="1">
        <w:r w:rsidR="00D44C98" w:rsidRPr="0052357A">
          <w:rPr>
            <w:rFonts w:ascii="Arial" w:hAnsi="Arial" w:cs="Arial"/>
            <w:noProof/>
          </w:rPr>
          <w:t>Capra and Singh, 2007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Jensen–Shannon divergence-based algorithm uses amino acid identity (not similarity in function as is used by the BLOSUM matrix method) as the criterion for conservation and is as accurate as other more computationally intensive methods, such as those that build phylogenetic trees, at identifying sequence conservation </w:t>
      </w:r>
      <w:r w:rsidRPr="0052357A">
        <w:rPr>
          <w:rFonts w:ascii="Arial" w:hAnsi="Arial" w:cs="Arial"/>
        </w:rPr>
        <w:fldChar w:fldCharType="begin"/>
      </w:r>
      <w:r w:rsidRPr="0052357A">
        <w:rPr>
          <w:rFonts w:ascii="Arial" w:hAnsi="Arial" w:cs="Arial"/>
        </w:rPr>
        <w:instrText xml:space="preserve"> ADDIN EN.CITE &lt;EndNote&gt;&lt;Cite&gt;&lt;Author&gt;Capra&lt;/Author&gt;&lt;Year&gt;2007&lt;/Year&gt;&lt;RecNum&gt;1555&lt;/RecNum&gt;&lt;DisplayText&gt;(Capra and Singh, 2007)&lt;/DisplayText&gt;&lt;record&gt;&lt;rec-number&gt;1555&lt;/rec-number&gt;&lt;foreign-keys&gt;&lt;key app="EN" db-id="wzpzftr2z2s52uerfwp55zfewzafddt90esf" timestamp="1649270510"&gt;1555&lt;/key&gt;&lt;/foreign-keys&gt;&lt;ref-type name="Journal Article"&gt;17&lt;/ref-type&gt;&lt;contributors&gt;&lt;authors&gt;&lt;author&gt;Capra, John&lt;/author&gt;&lt;author&gt;Singh, Mona&lt;/author&gt;&lt;/authors&gt;&lt;/contributors&gt;&lt;titles&gt;&lt;title&gt;Predicting functionally important residues from sequence conservation&lt;/title&gt;&lt;secondary-title&gt;Bioinformatics&lt;/secondary-title&gt;&lt;/titles&gt;&lt;periodical&gt;&lt;full-title&gt;Bioinformatics&lt;/full-title&gt;&lt;/periodical&gt;&lt;pages&gt;1875-1882&lt;/pages&gt;&lt;volume&gt;23&lt;/volume&gt;&lt;number&gt;15&lt;/number&gt;&lt;dates&gt;&lt;year&gt;2007&lt;/year&gt;&lt;pub-dates&gt;&lt;date&gt;2007/08//&lt;/date&gt;&lt;/pub-dates&gt;&lt;/dates&gt;&lt;urls&gt;&lt;/urls&gt;&lt;electronic-resource-num&gt;https://doi.org/10.1093/bioinformatics/btm270&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38" w:tooltip="Capra, 2007 #1555" w:history="1">
        <w:r w:rsidR="00D44C98" w:rsidRPr="0052357A">
          <w:rPr>
            <w:rFonts w:ascii="Arial" w:hAnsi="Arial" w:cs="Arial"/>
            <w:noProof/>
          </w:rPr>
          <w:t>Capra and Singh, 2007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SARS, MERS, and CoV-2 spike sequences were selected for analysis because they cause severe symptoms in </w:t>
      </w:r>
      <w:r w:rsidRPr="0052357A">
        <w:rPr>
          <w:rFonts w:ascii="Arial" w:hAnsi="Arial" w:cs="Arial"/>
        </w:rPr>
        <w:lastRenderedPageBreak/>
        <w:t xml:space="preserve">humans. There are other </w:t>
      </w:r>
      <w:proofErr w:type="spellStart"/>
      <w:r w:rsidRPr="0052357A">
        <w:rPr>
          <w:rFonts w:ascii="Arial" w:hAnsi="Arial" w:cs="Arial"/>
        </w:rPr>
        <w:t>CoVs</w:t>
      </w:r>
      <w:proofErr w:type="spellEnd"/>
      <w:r w:rsidRPr="0052357A">
        <w:rPr>
          <w:rFonts w:ascii="Arial" w:hAnsi="Arial" w:cs="Arial"/>
        </w:rPr>
        <w:t xml:space="preserve"> such as 229E, OC43, NL63, and HKU1 that cause mild symptoms in humans, and still others that infect zoonotic hosts only. Since the main application of this study is identification of potential antiviral drug binding pockets that are highly conserved, we prioritized viruses that cause severe symptoms in humans to addresses the most pressing health concern.</w:t>
      </w:r>
    </w:p>
    <w:p w14:paraId="522F76DB" w14:textId="77777777" w:rsidR="004C4DE3" w:rsidRPr="0052357A" w:rsidRDefault="004C4DE3" w:rsidP="004C4DE3">
      <w:pPr>
        <w:pStyle w:val="ListParagraph"/>
        <w:spacing w:line="360" w:lineRule="auto"/>
        <w:rPr>
          <w:rFonts w:ascii="Arial" w:hAnsi="Arial" w:cs="Arial"/>
        </w:rPr>
      </w:pPr>
    </w:p>
    <w:p w14:paraId="01EF953E" w14:textId="35325A10" w:rsidR="004C4DE3" w:rsidRPr="0052357A" w:rsidRDefault="004C4DE3" w:rsidP="004C4DE3">
      <w:pPr>
        <w:pStyle w:val="ListParagraph"/>
        <w:spacing w:line="360" w:lineRule="auto"/>
        <w:rPr>
          <w:rFonts w:ascii="Arial" w:hAnsi="Arial" w:cs="Arial"/>
        </w:rPr>
      </w:pPr>
      <w:r w:rsidRPr="0052357A">
        <w:rPr>
          <w:rFonts w:ascii="Arial" w:hAnsi="Arial" w:cs="Arial"/>
        </w:rPr>
        <w:t xml:space="preserve">The conservation scores for each position in the multiple sequence alignment that contained a CoV-2 spike residue was plotted in Figure 4.4. The MSA contained spike sequences from the 7 CoV-2, 4 SARS, and 9 MERS spike sequences making up the dataset of 20 spike sequences from the severe, human-infecting coronaviruses, which explains why the conservation score tends to be approximately between 0.4 and 0.8 since the sequences from the same </w:t>
      </w:r>
      <w:proofErr w:type="spellStart"/>
      <w:r w:rsidRPr="0052357A">
        <w:rPr>
          <w:rFonts w:ascii="Arial" w:hAnsi="Arial" w:cs="Arial"/>
        </w:rPr>
        <w:t>CoV</w:t>
      </w:r>
      <w:proofErr w:type="spellEnd"/>
      <w:r w:rsidRPr="0052357A">
        <w:rPr>
          <w:rFonts w:ascii="Arial" w:hAnsi="Arial" w:cs="Arial"/>
        </w:rPr>
        <w:t xml:space="preserve"> species are anywhere from 98.5% to 99.9% similar as shown in Figure 4.3 (leading to the minimum score of ~0.4) and the sequences from different species are variable (77.38% similarity between SARS and CoV-2 and 31.98% similarity between MERS and CoV-2 </w:t>
      </w:r>
      <w:r w:rsidRPr="0052357A">
        <w:rPr>
          <w:rFonts w:ascii="Arial" w:hAnsi="Arial" w:cs="Arial"/>
        </w:rPr>
        <w:fldChar w:fldCharType="begin"/>
      </w:r>
      <w:r w:rsidRPr="0052357A">
        <w:rPr>
          <w:rFonts w:ascii="Arial" w:hAnsi="Arial" w:cs="Arial"/>
        </w:rPr>
        <w:instrText xml:space="preserve"> ADDIN EN.CITE &lt;EndNote&gt;&lt;Cite&gt;&lt;Author&gt;Agrawal&lt;/Author&gt;&lt;Year&gt;2021&lt;/Year&gt;&lt;RecNum&gt;1926&lt;/RecNum&gt;&lt;DisplayText&gt;(Agrawal et al., 2021)&lt;/DisplayText&gt;&lt;record&gt;&lt;rec-number&gt;1926&lt;/rec-number&gt;&lt;foreign-keys&gt;&lt;key app="EN" db-id="wzpzftr2z2s52uerfwp55zfewzafddt90esf" timestamp="1670453945"&gt;1926&lt;/key&gt;&lt;/foreign-keys&gt;&lt;ref-type name="Journal Article"&gt;17&lt;/ref-type&gt;&lt;contributors&gt;&lt;authors&gt;&lt;author&gt;Agrawal, Aditya&lt;/author&gt;&lt;author&gt;Varshney, Rajat&lt;/author&gt;&lt;author&gt;Pathak, Mamta&lt;/author&gt;&lt;author&gt;Patel, Shailesh Kumar&lt;/author&gt;&lt;author&gt;Rai, Vishal&lt;/author&gt;&lt;author&gt;Sulabh, Sourabh&lt;/author&gt;&lt;author&gt;Gupta, Rohini&lt;/author&gt;&lt;author&gt;Solanki, Khushal Singh&lt;/author&gt;&lt;author&gt;Varshney, Ritu&lt;/author&gt;&lt;author&gt;Nimmanapalli, Ramadevi&lt;/author&gt;&lt;/authors&gt;&lt;/contributors&gt;&lt;titles&gt;&lt;title&gt;Exploration of antigenic determinants in spike glycoprotein of SARS-CoV2 and identification of five salient potential epitopes&lt;/title&gt;&lt;secondary-title&gt;VirusDisease&lt;/secondary-title&gt;&lt;/titles&gt;&lt;periodical&gt;&lt;full-title&gt;VirusDisease&lt;/full-title&gt;&lt;/periodical&gt;&lt;pages&gt;774-783&lt;/pages&gt;&lt;volume&gt;32&lt;/volume&gt;&lt;number&gt;4&lt;/number&gt;&lt;dates&gt;&lt;year&gt;2021&lt;/year&gt;&lt;pub-dates&gt;&lt;date&gt;2021/12/01&lt;/date&gt;&lt;/pub-dates&gt;&lt;/dates&gt;&lt;isbn&gt;2347-3517&lt;/isbn&gt;&lt;urls&gt;&lt;related-urls&gt;&lt;url&gt;https://doi.org/10.1007/s13337-021-00737-9&lt;/url&gt;&lt;/related-urls&gt;&lt;/urls&gt;&lt;electronic-resource-num&gt;10.1007/s13337-021-00737-9&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5" w:tooltip="Agrawal, 2021 #1926" w:history="1">
        <w:r w:rsidR="00D44C98" w:rsidRPr="0052357A">
          <w:rPr>
            <w:rFonts w:ascii="Arial" w:hAnsi="Arial" w:cs="Arial"/>
            <w:noProof/>
          </w:rPr>
          <w:t>Agrawal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leading to a maximum score of ~0.8). Figure 4.4 shows that the N-terminal domain (NTD, CoV-2 spike residue positions 14-305) has multiple regions that are highly variable, the receptor binding domain (RBD, CoV-2 spike residue positions 331-531), fusion peptide (FP, CoV-2 spike residue positions 788-806), and heptapeptide repeat 1 (HP1, CoV-2 spike residue positions 912-984) regions are mostly uniformly conserved, and that the heptapeptide repeat 2 (HP2, CoV-2 spike residue positions 1163-1213) region has some highly conserved residues near the transition to the transmembrane (TM, CoV-2 spike residue positions 1214-1237) domain (Figure 4.2A). The RBD and heptapeptide repeat regions are of interest because their roles in the CoV-2 infection mechanism is well known, and structural studies have confirmed that the RBD is conserved while the NTD is variable for CoV-2 variants </w:t>
      </w:r>
      <w:r w:rsidRPr="0052357A">
        <w:rPr>
          <w:rFonts w:ascii="Arial" w:hAnsi="Arial" w:cs="Arial"/>
        </w:rPr>
        <w:fldChar w:fldCharType="begin"/>
      </w:r>
      <w:r w:rsidRPr="0052357A">
        <w:rPr>
          <w:rFonts w:ascii="Arial" w:hAnsi="Arial" w:cs="Arial"/>
        </w:rPr>
        <w:instrText xml:space="preserve"> ADDIN EN.CITE &lt;EndNote&gt;&lt;Cite&gt;&lt;Author&gt;Zhang&lt;/Author&gt;&lt;Year&gt;2021&lt;/Year&gt;&lt;RecNum&gt;1924&lt;/RecNum&gt;&lt;DisplayText&gt;(Zhang et al., 2021)&lt;/DisplayText&gt;&lt;record&gt;&lt;rec-number&gt;1924&lt;/rec-number&gt;&lt;foreign-keys&gt;&lt;key app="EN" db-id="wzpzftr2z2s52uerfwp55zfewzafddt90esf" timestamp="1670447295"&gt;1924&lt;/key&gt;&lt;/foreign-keys&gt;&lt;ref-type name="Journal Article"&gt;17&lt;/ref-type&gt;&lt;contributors&gt;&lt;authors&gt;&lt;author&gt;Zhang, Jun&lt;/author&gt;&lt;author&gt;Xiao, Tianshu&lt;/author&gt;&lt;author&gt;Cai, Yongfei&lt;/author&gt;&lt;author&gt;Lavine, Christy L.&lt;/author&gt;&lt;author&gt;Peng, Hanqin&lt;/author&gt;&lt;author&gt;Zhu, Haisun&lt;/author&gt;&lt;author&gt;Anand, Krishna&lt;/author&gt;&lt;author&gt;Tong, Pei&lt;/author&gt;&lt;author&gt;Gautam, Avneesh&lt;/author&gt;&lt;author&gt;Mayer, Megan L.&lt;/author&gt;&lt;author&gt;Walsh, Richard M.&lt;/author&gt;&lt;author&gt;Rits-Volloch, Sophia&lt;/author&gt;&lt;author&gt;Wesemann, Duane R.&lt;/author&gt;&lt;author&gt;Yang, Wei&lt;/author&gt;&lt;author&gt;Seaman, Michael S.&lt;/author&gt;&lt;author&gt;Lu, Jianming&lt;/author&gt;&lt;author&gt;Chen, Bing&lt;/author&gt;&lt;/authors&gt;&lt;/contributors&gt;&lt;titles&gt;&lt;title&gt;Membrane fusion and immune evasion by the spike protein of SARS-CoV-2 Delta variant&lt;/title&gt;&lt;secondary-title&gt;Science&lt;/secondary-title&gt;&lt;/titles&gt;&lt;periodical&gt;&lt;full-title&gt;Science&lt;/full-title&gt;&lt;/periodical&gt;&lt;pages&gt;1353-1360&lt;/pages&gt;&lt;volume&gt;374&lt;/volume&gt;&lt;number&gt;6573&lt;/number&gt;&lt;dates&gt;&lt;year&gt;2021&lt;/year&gt;&lt;/dates&gt;&lt;urls&gt;&lt;related-urls&gt;&lt;url&gt;https://www.science.org/doi/abs/10.1126/science.abl9463&lt;/url&gt;&lt;/related-urls&gt;&lt;/urls&gt;&lt;electronic-resource-num&gt;doi:10.1126/science.abl9463&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316" w:tooltip="Zhang, 2021 #1924" w:history="1">
        <w:r w:rsidR="00D44C98" w:rsidRPr="0052357A">
          <w:rPr>
            <w:rFonts w:ascii="Arial" w:hAnsi="Arial" w:cs="Arial"/>
            <w:noProof/>
          </w:rPr>
          <w:t>Zhang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Table 4.1 shows the top five most conserved amino acid residues in these regions.</w:t>
      </w:r>
    </w:p>
    <w:p w14:paraId="5F3D0B4B" w14:textId="77777777" w:rsidR="004C4DE3" w:rsidRPr="0052357A" w:rsidRDefault="004C4DE3" w:rsidP="004C4DE3">
      <w:pPr>
        <w:pStyle w:val="ListParagraph"/>
        <w:spacing w:line="360" w:lineRule="auto"/>
        <w:rPr>
          <w:rFonts w:ascii="Arial" w:hAnsi="Arial" w:cs="Arial"/>
        </w:rPr>
      </w:pPr>
    </w:p>
    <w:p w14:paraId="43E716B0" w14:textId="77777777" w:rsidR="004C4DE3" w:rsidRPr="0052357A" w:rsidRDefault="004C4DE3" w:rsidP="004C4DE3">
      <w:pPr>
        <w:pStyle w:val="ListParagraph"/>
        <w:spacing w:line="360" w:lineRule="auto"/>
        <w:rPr>
          <w:rFonts w:ascii="Arial" w:hAnsi="Arial" w:cs="Arial"/>
        </w:rPr>
      </w:pPr>
      <w:r w:rsidRPr="0052357A">
        <w:rPr>
          <w:rFonts w:ascii="Arial" w:hAnsi="Arial" w:cs="Arial"/>
          <w:noProof/>
        </w:rPr>
        <w:lastRenderedPageBreak/>
        <w:drawing>
          <wp:inline distT="0" distB="0" distL="0" distR="0" wp14:anchorId="378D8B19" wp14:editId="4C1DFE98">
            <wp:extent cx="5382497" cy="315416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85528" cy="3155942"/>
                    </a:xfrm>
                    <a:prstGeom prst="rect">
                      <a:avLst/>
                    </a:prstGeom>
                  </pic:spPr>
                </pic:pic>
              </a:graphicData>
            </a:graphic>
          </wp:inline>
        </w:drawing>
      </w:r>
    </w:p>
    <w:p w14:paraId="135E31A3" w14:textId="6C6EEA85" w:rsidR="004C4DE3" w:rsidRPr="0052357A" w:rsidRDefault="004C4DE3" w:rsidP="004C4DE3">
      <w:pPr>
        <w:pStyle w:val="ListParagraph"/>
        <w:spacing w:line="360" w:lineRule="auto"/>
        <w:rPr>
          <w:rFonts w:ascii="Arial" w:hAnsi="Arial" w:cs="Arial"/>
        </w:rPr>
      </w:pPr>
      <w:r w:rsidRPr="0052357A">
        <w:rPr>
          <w:rFonts w:ascii="Arial" w:hAnsi="Arial" w:cs="Arial"/>
          <w:b/>
          <w:bCs/>
        </w:rPr>
        <w:t>Figure 4.4. Conservation scores from a Jensen–Shannon divergence-based algorithm used to analyze the multiple sequence alignment of a SARS, MERS, and CoV-2 spike protein dataset collected from NCBI in 2020</w:t>
      </w:r>
      <w:r w:rsidRPr="0052357A">
        <w:rPr>
          <w:rFonts w:ascii="Arial" w:hAnsi="Arial" w:cs="Arial"/>
        </w:rPr>
        <w:t xml:space="preserve">. The program that uses this Jensen–Shannon divergence-based algorithm to score the conservation is called </w:t>
      </w:r>
      <w:proofErr w:type="spellStart"/>
      <w:r w:rsidRPr="0052357A">
        <w:rPr>
          <w:rFonts w:ascii="Arial" w:hAnsi="Arial" w:cs="Arial"/>
        </w:rPr>
        <w:t>TRAnsient</w:t>
      </w:r>
      <w:proofErr w:type="spellEnd"/>
      <w:r w:rsidRPr="0052357A">
        <w:rPr>
          <w:rFonts w:ascii="Arial" w:hAnsi="Arial" w:cs="Arial"/>
        </w:rPr>
        <w:t xml:space="preserve"> Pockets in Proteins with </w:t>
      </w:r>
      <w:proofErr w:type="spellStart"/>
      <w:r w:rsidRPr="0052357A">
        <w:rPr>
          <w:rFonts w:ascii="Arial" w:hAnsi="Arial" w:cs="Arial"/>
        </w:rPr>
        <w:t>Druggability</w:t>
      </w:r>
      <w:proofErr w:type="spellEnd"/>
      <w:r w:rsidRPr="0052357A">
        <w:rPr>
          <w:rFonts w:ascii="Arial" w:hAnsi="Arial" w:cs="Arial"/>
        </w:rPr>
        <w:t xml:space="preserve"> Calculation (TRAPP) </w:t>
      </w:r>
      <w:r w:rsidRPr="0052357A">
        <w:rPr>
          <w:rFonts w:ascii="Arial" w:hAnsi="Arial" w:cs="Arial"/>
        </w:rPr>
        <w:fldChar w:fldCharType="begin"/>
      </w:r>
      <w:r w:rsidRPr="0052357A">
        <w:rPr>
          <w:rFonts w:ascii="Arial" w:hAnsi="Arial" w:cs="Arial"/>
        </w:rPr>
        <w:instrText xml:space="preserve"> ADDIN EN.CITE &lt;EndNote&gt;&lt;Cite&gt;&lt;Author&gt;Capra&lt;/Author&gt;&lt;Year&gt;2007&lt;/Year&gt;&lt;RecNum&gt;1555&lt;/RecNum&gt;&lt;DisplayText&gt;(Capra and Singh, 2007)&lt;/DisplayText&gt;&lt;record&gt;&lt;rec-number&gt;1555&lt;/rec-number&gt;&lt;foreign-keys&gt;&lt;key app="EN" db-id="wzpzftr2z2s52uerfwp55zfewzafddt90esf" timestamp="1649270510"&gt;1555&lt;/key&gt;&lt;/foreign-keys&gt;&lt;ref-type name="Journal Article"&gt;17&lt;/ref-type&gt;&lt;contributors&gt;&lt;authors&gt;&lt;author&gt;Capra, John&lt;/author&gt;&lt;author&gt;Singh, Mona&lt;/author&gt;&lt;/authors&gt;&lt;/contributors&gt;&lt;titles&gt;&lt;title&gt;Predicting functionally important residues from sequence conservation&lt;/title&gt;&lt;secondary-title&gt;Bioinformatics&lt;/secondary-title&gt;&lt;/titles&gt;&lt;periodical&gt;&lt;full-title&gt;Bioinformatics&lt;/full-title&gt;&lt;/periodical&gt;&lt;pages&gt;1875-1882&lt;/pages&gt;&lt;volume&gt;23&lt;/volume&gt;&lt;number&gt;15&lt;/number&gt;&lt;dates&gt;&lt;year&gt;2007&lt;/year&gt;&lt;pub-dates&gt;&lt;date&gt;2007/08//&lt;/date&gt;&lt;/pub-dates&gt;&lt;/dates&gt;&lt;urls&gt;&lt;/urls&gt;&lt;electronic-resource-num&gt;https://doi.org/10.1093/bioinformatics/btm270&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38" w:tooltip="Capra, 2007 #1555" w:history="1">
        <w:r w:rsidR="00D44C98" w:rsidRPr="0052357A">
          <w:rPr>
            <w:rFonts w:ascii="Arial" w:hAnsi="Arial" w:cs="Arial"/>
            <w:noProof/>
          </w:rPr>
          <w:t>Capra and Singh, 2007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position in the multiple sequence alignment (MSA) is shown on the x axis, and below that is shown the domain architecture of CoV-2 spike (protein accession number QHO62112) with its amino acid numbers </w:t>
      </w:r>
      <w:r w:rsidRPr="0052357A">
        <w:rPr>
          <w:rFonts w:ascii="Arial" w:hAnsi="Arial" w:cs="Arial"/>
        </w:rPr>
        <w:fldChar w:fldCharType="begin"/>
      </w:r>
      <w:r w:rsidRPr="0052357A">
        <w:rPr>
          <w:rFonts w:ascii="Arial" w:hAnsi="Arial" w:cs="Arial"/>
        </w:rPr>
        <w:instrText xml:space="preserve"> ADDIN EN.CITE &lt;EndNote&gt;&lt;Cite&gt;&lt;Author&gt;Huang&lt;/Author&gt;&lt;Year&gt;2020&lt;/Year&gt;&lt;RecNum&gt;1535&lt;/RecNum&gt;&lt;DisplayText&gt;(Huang et al., 2020b)&lt;/DisplayText&gt;&lt;record&gt;&lt;rec-number&gt;1535&lt;/rec-number&gt;&lt;foreign-keys&gt;&lt;key app="EN" db-id="wzpzftr2z2s52uerfwp55zfewzafddt90esf" timestamp="1649270508"&gt;1535&lt;/key&gt;&lt;/foreign-keys&gt;&lt;ref-type name="Journal Article"&gt;17&lt;/ref-type&gt;&lt;contributors&gt;&lt;authors&gt;&lt;author&gt;Huang, Yuan&lt;/author&gt;&lt;author&gt;Yang, Chan&lt;/author&gt;&lt;author&gt;Xu, Xin-feng&lt;/author&gt;&lt;author&gt;Xu, Wei&lt;/author&gt;&lt;author&gt;Liu, Shu-wen&lt;/author&gt;&lt;/authors&gt;&lt;/contributors&gt;&lt;titles&gt;&lt;title&gt;Structural and functional properties of SARS-CoV-2 spike protein: potential antivirus drug development for COVID-19&lt;/title&gt;&lt;secondary-title&gt;Acta Pharmacologica Sinica&lt;/secondary-title&gt;&lt;alt-title&gt;Acta Pharmacologica Sinica&lt;/alt-title&gt;&lt;/titles&gt;&lt;periodical&gt;&lt;full-title&gt;Acta Pharmacologica Sinica&lt;/full-title&gt;&lt;abbr-1&gt;Acta Pharmacologica Sinica&lt;/abbr-1&gt;&lt;/periodical&gt;&lt;alt-periodical&gt;&lt;full-title&gt;Acta Pharmacologica Sinica&lt;/full-title&gt;&lt;abbr-1&gt;Acta Pharmacologica Sinica&lt;/abbr-1&gt;&lt;/alt-periodical&gt;&lt;pages&gt;1141-1149&lt;/pages&gt;&lt;volume&gt;41&lt;/volume&gt;&lt;number&gt;9&lt;/number&gt;&lt;dates&gt;&lt;year&gt;2020&lt;/year&gt;&lt;pub-dates&gt;&lt;date&gt;2020/09/01/&lt;/date&gt;&lt;/pub-dates&gt;&lt;/dates&gt;&lt;isbn&gt;1745-7254&lt;/isbn&gt;&lt;urls&gt;&lt;related-urls&gt;&lt;url&gt;https://doi.org/10.1038/s41401-020-0485-4&lt;/url&gt;&lt;/related-urls&gt;&lt;/urls&gt;&lt;electronic-resource-num&gt;10.1038/s41401-020-0485-4&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111" w:tooltip="Huang, 2020 #1535" w:history="1">
        <w:r w:rsidR="00D44C98" w:rsidRPr="0052357A">
          <w:rPr>
            <w:rFonts w:ascii="Arial" w:hAnsi="Arial" w:cs="Arial"/>
            <w:noProof/>
          </w:rPr>
          <w:t>Huang et al., 2020b</w:t>
        </w:r>
      </w:hyperlink>
      <w:r w:rsidRPr="0052357A">
        <w:rPr>
          <w:rFonts w:ascii="Arial" w:hAnsi="Arial" w:cs="Arial"/>
          <w:noProof/>
        </w:rPr>
        <w:t>)</w:t>
      </w:r>
      <w:r w:rsidRPr="0052357A">
        <w:rPr>
          <w:rFonts w:ascii="Arial" w:hAnsi="Arial" w:cs="Arial"/>
        </w:rPr>
        <w:fldChar w:fldCharType="end"/>
      </w:r>
      <w:r w:rsidRPr="0052357A">
        <w:rPr>
          <w:rFonts w:ascii="Arial" w:hAnsi="Arial" w:cs="Arial"/>
        </w:rPr>
        <w:t>. NTD is N-terminal domain, RBD is receptor binding domain, S1/S2 is the interface between the S1 and S2 regions of spike protein, FP is the fusion peptide, HR1 and HR2 are the heptapeptide repeat domains, and TM is the transmembrane domain. The black boxes show the position of the CoV-2 RBD and heptapeptide repeat domains in the multiple sequence alignment.</w:t>
      </w:r>
    </w:p>
    <w:p w14:paraId="1FA2E992" w14:textId="77777777" w:rsidR="004C4DE3" w:rsidRPr="0052357A" w:rsidRDefault="004C4DE3" w:rsidP="004C4DE3">
      <w:pPr>
        <w:pStyle w:val="ListParagraph"/>
        <w:spacing w:line="360" w:lineRule="auto"/>
        <w:rPr>
          <w:rFonts w:ascii="Arial" w:hAnsi="Arial" w:cs="Arial"/>
        </w:rPr>
      </w:pPr>
    </w:p>
    <w:tbl>
      <w:tblPr>
        <w:tblStyle w:val="TableGrid"/>
        <w:tblW w:w="0" w:type="auto"/>
        <w:tblInd w:w="720" w:type="dxa"/>
        <w:tblLook w:val="04A0" w:firstRow="1" w:lastRow="0" w:firstColumn="1" w:lastColumn="0" w:noHBand="0" w:noVBand="1"/>
      </w:tblPr>
      <w:tblGrid>
        <w:gridCol w:w="2157"/>
        <w:gridCol w:w="2157"/>
        <w:gridCol w:w="2158"/>
        <w:gridCol w:w="2158"/>
      </w:tblGrid>
      <w:tr w:rsidR="004C4DE3" w:rsidRPr="0052357A" w14:paraId="3D8BECE8" w14:textId="77777777" w:rsidTr="006255F2">
        <w:tc>
          <w:tcPr>
            <w:tcW w:w="4314" w:type="dxa"/>
            <w:gridSpan w:val="2"/>
          </w:tcPr>
          <w:p w14:paraId="47E75816" w14:textId="77777777" w:rsidR="004C4DE3" w:rsidRPr="0052357A" w:rsidRDefault="004C4DE3" w:rsidP="006255F2">
            <w:pPr>
              <w:pStyle w:val="ListParagraph"/>
              <w:spacing w:line="360" w:lineRule="auto"/>
              <w:ind w:left="0"/>
              <w:jc w:val="center"/>
              <w:rPr>
                <w:rFonts w:ascii="Arial" w:hAnsi="Arial" w:cs="Arial"/>
                <w:b/>
                <w:bCs/>
              </w:rPr>
            </w:pPr>
            <w:r w:rsidRPr="0052357A">
              <w:rPr>
                <w:rFonts w:ascii="Arial" w:hAnsi="Arial" w:cs="Arial"/>
                <w:b/>
                <w:bCs/>
              </w:rPr>
              <w:t>Receptor Binding Domain</w:t>
            </w:r>
          </w:p>
        </w:tc>
        <w:tc>
          <w:tcPr>
            <w:tcW w:w="4316" w:type="dxa"/>
            <w:gridSpan w:val="2"/>
          </w:tcPr>
          <w:p w14:paraId="112B19DD" w14:textId="77777777" w:rsidR="004C4DE3" w:rsidRPr="0052357A" w:rsidRDefault="004C4DE3" w:rsidP="006255F2">
            <w:pPr>
              <w:pStyle w:val="ListParagraph"/>
              <w:spacing w:line="360" w:lineRule="auto"/>
              <w:ind w:left="0"/>
              <w:jc w:val="center"/>
              <w:rPr>
                <w:rFonts w:ascii="Arial" w:hAnsi="Arial" w:cs="Arial"/>
                <w:b/>
                <w:bCs/>
              </w:rPr>
            </w:pPr>
            <w:r w:rsidRPr="0052357A">
              <w:rPr>
                <w:rFonts w:ascii="Arial" w:hAnsi="Arial" w:cs="Arial"/>
                <w:b/>
                <w:bCs/>
              </w:rPr>
              <w:t>Heptapeptide Repeat Domains</w:t>
            </w:r>
          </w:p>
        </w:tc>
      </w:tr>
      <w:tr w:rsidR="004C4DE3" w:rsidRPr="0052357A" w14:paraId="21A339DD" w14:textId="77777777" w:rsidTr="006255F2">
        <w:tc>
          <w:tcPr>
            <w:tcW w:w="2157" w:type="dxa"/>
          </w:tcPr>
          <w:p w14:paraId="3C0C4DE8" w14:textId="77777777" w:rsidR="004C4DE3" w:rsidRPr="0052357A" w:rsidRDefault="004C4DE3" w:rsidP="006255F2">
            <w:pPr>
              <w:pStyle w:val="ListParagraph"/>
              <w:spacing w:line="360" w:lineRule="auto"/>
              <w:ind w:left="0"/>
              <w:rPr>
                <w:rFonts w:ascii="Arial" w:hAnsi="Arial" w:cs="Arial"/>
                <w:b/>
                <w:bCs/>
              </w:rPr>
            </w:pPr>
            <w:r w:rsidRPr="0052357A">
              <w:rPr>
                <w:rFonts w:ascii="Arial" w:hAnsi="Arial" w:cs="Arial"/>
                <w:b/>
                <w:bCs/>
              </w:rPr>
              <w:t>Residue</w:t>
            </w:r>
          </w:p>
        </w:tc>
        <w:tc>
          <w:tcPr>
            <w:tcW w:w="2157" w:type="dxa"/>
          </w:tcPr>
          <w:p w14:paraId="3F159E04" w14:textId="77777777" w:rsidR="004C4DE3" w:rsidRPr="0052357A" w:rsidRDefault="004C4DE3" w:rsidP="006255F2">
            <w:pPr>
              <w:pStyle w:val="ListParagraph"/>
              <w:spacing w:line="360" w:lineRule="auto"/>
              <w:ind w:left="0"/>
              <w:rPr>
                <w:rFonts w:ascii="Arial" w:hAnsi="Arial" w:cs="Arial"/>
                <w:b/>
                <w:bCs/>
              </w:rPr>
            </w:pPr>
            <w:r w:rsidRPr="0052357A">
              <w:rPr>
                <w:rFonts w:ascii="Arial" w:hAnsi="Arial" w:cs="Arial"/>
                <w:b/>
                <w:bCs/>
              </w:rPr>
              <w:t>Conservation Score</w:t>
            </w:r>
          </w:p>
        </w:tc>
        <w:tc>
          <w:tcPr>
            <w:tcW w:w="2158" w:type="dxa"/>
          </w:tcPr>
          <w:p w14:paraId="3B5BC609" w14:textId="77777777" w:rsidR="004C4DE3" w:rsidRPr="0052357A" w:rsidRDefault="004C4DE3" w:rsidP="006255F2">
            <w:pPr>
              <w:pStyle w:val="ListParagraph"/>
              <w:spacing w:line="360" w:lineRule="auto"/>
              <w:ind w:left="0"/>
              <w:rPr>
                <w:rFonts w:ascii="Arial" w:hAnsi="Arial" w:cs="Arial"/>
                <w:b/>
                <w:bCs/>
              </w:rPr>
            </w:pPr>
            <w:r w:rsidRPr="0052357A">
              <w:rPr>
                <w:rFonts w:ascii="Arial" w:hAnsi="Arial" w:cs="Arial"/>
                <w:b/>
                <w:bCs/>
              </w:rPr>
              <w:t>Residue</w:t>
            </w:r>
          </w:p>
        </w:tc>
        <w:tc>
          <w:tcPr>
            <w:tcW w:w="2158" w:type="dxa"/>
          </w:tcPr>
          <w:p w14:paraId="4AC92528" w14:textId="77777777" w:rsidR="004C4DE3" w:rsidRPr="0052357A" w:rsidRDefault="004C4DE3" w:rsidP="006255F2">
            <w:pPr>
              <w:pStyle w:val="ListParagraph"/>
              <w:spacing w:line="360" w:lineRule="auto"/>
              <w:ind w:left="0"/>
              <w:rPr>
                <w:rFonts w:ascii="Arial" w:hAnsi="Arial" w:cs="Arial"/>
                <w:b/>
                <w:bCs/>
              </w:rPr>
            </w:pPr>
            <w:r w:rsidRPr="0052357A">
              <w:rPr>
                <w:rFonts w:ascii="Arial" w:hAnsi="Arial" w:cs="Arial"/>
                <w:b/>
                <w:bCs/>
              </w:rPr>
              <w:t>Conservation Score</w:t>
            </w:r>
          </w:p>
        </w:tc>
      </w:tr>
      <w:tr w:rsidR="004C4DE3" w:rsidRPr="0052357A" w14:paraId="5E4A8C52" w14:textId="77777777" w:rsidTr="006255F2">
        <w:trPr>
          <w:trHeight w:val="320"/>
        </w:trPr>
        <w:tc>
          <w:tcPr>
            <w:tcW w:w="2157" w:type="dxa"/>
            <w:noWrap/>
            <w:hideMark/>
          </w:tcPr>
          <w:p w14:paraId="0DEF8DF5"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lastRenderedPageBreak/>
              <w:t>Y423</w:t>
            </w:r>
          </w:p>
        </w:tc>
        <w:tc>
          <w:tcPr>
            <w:tcW w:w="2157" w:type="dxa"/>
            <w:noWrap/>
            <w:hideMark/>
          </w:tcPr>
          <w:p w14:paraId="3A25AC19"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0.84532</w:t>
            </w:r>
          </w:p>
        </w:tc>
        <w:tc>
          <w:tcPr>
            <w:tcW w:w="2158" w:type="dxa"/>
            <w:noWrap/>
            <w:hideMark/>
          </w:tcPr>
          <w:p w14:paraId="5248087B"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W1212</w:t>
            </w:r>
          </w:p>
        </w:tc>
        <w:tc>
          <w:tcPr>
            <w:tcW w:w="2158" w:type="dxa"/>
            <w:noWrap/>
            <w:hideMark/>
          </w:tcPr>
          <w:p w14:paraId="307A48E0"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0.87325</w:t>
            </w:r>
          </w:p>
        </w:tc>
      </w:tr>
      <w:tr w:rsidR="004C4DE3" w:rsidRPr="0052357A" w14:paraId="5C6B016B" w14:textId="77777777" w:rsidTr="006255F2">
        <w:trPr>
          <w:trHeight w:val="320"/>
        </w:trPr>
        <w:tc>
          <w:tcPr>
            <w:tcW w:w="2157" w:type="dxa"/>
            <w:noWrap/>
            <w:hideMark/>
          </w:tcPr>
          <w:p w14:paraId="6CF6028C"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C361</w:t>
            </w:r>
          </w:p>
        </w:tc>
        <w:tc>
          <w:tcPr>
            <w:tcW w:w="2157" w:type="dxa"/>
            <w:noWrap/>
            <w:hideMark/>
          </w:tcPr>
          <w:p w14:paraId="34CCB01E"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0.84416</w:t>
            </w:r>
          </w:p>
        </w:tc>
        <w:tc>
          <w:tcPr>
            <w:tcW w:w="2158" w:type="dxa"/>
            <w:noWrap/>
            <w:hideMark/>
          </w:tcPr>
          <w:p w14:paraId="2B8D4119"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Y1209</w:t>
            </w:r>
          </w:p>
        </w:tc>
        <w:tc>
          <w:tcPr>
            <w:tcW w:w="2158" w:type="dxa"/>
            <w:noWrap/>
            <w:hideMark/>
          </w:tcPr>
          <w:p w14:paraId="65071985"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0.83010</w:t>
            </w:r>
          </w:p>
        </w:tc>
      </w:tr>
      <w:tr w:rsidR="004C4DE3" w:rsidRPr="0052357A" w14:paraId="413A91C1" w14:textId="77777777" w:rsidTr="006255F2">
        <w:trPr>
          <w:trHeight w:val="320"/>
        </w:trPr>
        <w:tc>
          <w:tcPr>
            <w:tcW w:w="2157" w:type="dxa"/>
            <w:noWrap/>
            <w:hideMark/>
          </w:tcPr>
          <w:p w14:paraId="10225A9D"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C379</w:t>
            </w:r>
          </w:p>
        </w:tc>
        <w:tc>
          <w:tcPr>
            <w:tcW w:w="2157" w:type="dxa"/>
            <w:noWrap/>
            <w:hideMark/>
          </w:tcPr>
          <w:p w14:paraId="10FAEC5D"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0.83596</w:t>
            </w:r>
          </w:p>
        </w:tc>
        <w:tc>
          <w:tcPr>
            <w:tcW w:w="2158" w:type="dxa"/>
            <w:noWrap/>
            <w:hideMark/>
          </w:tcPr>
          <w:p w14:paraId="054A6F86"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P1213</w:t>
            </w:r>
          </w:p>
        </w:tc>
        <w:tc>
          <w:tcPr>
            <w:tcW w:w="2158" w:type="dxa"/>
            <w:noWrap/>
            <w:hideMark/>
          </w:tcPr>
          <w:p w14:paraId="13A522F3"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0.82929</w:t>
            </w:r>
          </w:p>
        </w:tc>
      </w:tr>
      <w:tr w:rsidR="004C4DE3" w:rsidRPr="0052357A" w14:paraId="39393F38" w14:textId="77777777" w:rsidTr="006255F2">
        <w:trPr>
          <w:trHeight w:val="320"/>
        </w:trPr>
        <w:tc>
          <w:tcPr>
            <w:tcW w:w="2157" w:type="dxa"/>
            <w:noWrap/>
            <w:hideMark/>
          </w:tcPr>
          <w:p w14:paraId="7EF66BE8"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N422</w:t>
            </w:r>
          </w:p>
        </w:tc>
        <w:tc>
          <w:tcPr>
            <w:tcW w:w="2157" w:type="dxa"/>
            <w:noWrap/>
            <w:hideMark/>
          </w:tcPr>
          <w:p w14:paraId="4E969878"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0.83355</w:t>
            </w:r>
          </w:p>
        </w:tc>
        <w:tc>
          <w:tcPr>
            <w:tcW w:w="2158" w:type="dxa"/>
            <w:noWrap/>
            <w:hideMark/>
          </w:tcPr>
          <w:p w14:paraId="026410BC"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K1211</w:t>
            </w:r>
          </w:p>
        </w:tc>
        <w:tc>
          <w:tcPr>
            <w:tcW w:w="2158" w:type="dxa"/>
            <w:noWrap/>
            <w:hideMark/>
          </w:tcPr>
          <w:p w14:paraId="53E2A74E"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0.82530</w:t>
            </w:r>
          </w:p>
        </w:tc>
      </w:tr>
      <w:tr w:rsidR="004C4DE3" w:rsidRPr="0052357A" w14:paraId="445E8769" w14:textId="77777777" w:rsidTr="006255F2">
        <w:trPr>
          <w:trHeight w:val="320"/>
        </w:trPr>
        <w:tc>
          <w:tcPr>
            <w:tcW w:w="2157" w:type="dxa"/>
            <w:noWrap/>
            <w:hideMark/>
          </w:tcPr>
          <w:p w14:paraId="643B16B1"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C391</w:t>
            </w:r>
          </w:p>
        </w:tc>
        <w:tc>
          <w:tcPr>
            <w:tcW w:w="2157" w:type="dxa"/>
            <w:noWrap/>
            <w:hideMark/>
          </w:tcPr>
          <w:p w14:paraId="49E26BDA"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0.83311</w:t>
            </w:r>
          </w:p>
        </w:tc>
        <w:tc>
          <w:tcPr>
            <w:tcW w:w="2158" w:type="dxa"/>
            <w:noWrap/>
            <w:hideMark/>
          </w:tcPr>
          <w:p w14:paraId="0E506516" w14:textId="77777777" w:rsidR="004C4DE3" w:rsidRPr="0052357A" w:rsidRDefault="004C4DE3" w:rsidP="006255F2">
            <w:pPr>
              <w:spacing w:line="360" w:lineRule="auto"/>
              <w:rPr>
                <w:rFonts w:ascii="Arial" w:hAnsi="Arial" w:cs="Arial"/>
                <w:color w:val="000000"/>
              </w:rPr>
            </w:pPr>
            <w:r w:rsidRPr="0052357A">
              <w:rPr>
                <w:rFonts w:ascii="Arial" w:hAnsi="Arial" w:cs="Arial"/>
                <w:color w:val="000000"/>
              </w:rPr>
              <w:t>N955</w:t>
            </w:r>
          </w:p>
        </w:tc>
        <w:tc>
          <w:tcPr>
            <w:tcW w:w="2158" w:type="dxa"/>
            <w:noWrap/>
            <w:hideMark/>
          </w:tcPr>
          <w:p w14:paraId="3D42BD22" w14:textId="77777777" w:rsidR="004C4DE3" w:rsidRPr="0052357A" w:rsidRDefault="004C4DE3" w:rsidP="006255F2">
            <w:pPr>
              <w:spacing w:line="360" w:lineRule="auto"/>
              <w:jc w:val="right"/>
              <w:rPr>
                <w:rFonts w:ascii="Arial" w:hAnsi="Arial" w:cs="Arial"/>
                <w:color w:val="000000"/>
              </w:rPr>
            </w:pPr>
            <w:r w:rsidRPr="0052357A">
              <w:rPr>
                <w:rFonts w:ascii="Arial" w:hAnsi="Arial" w:cs="Arial"/>
                <w:color w:val="000000"/>
              </w:rPr>
              <w:t>0.82129</w:t>
            </w:r>
          </w:p>
        </w:tc>
      </w:tr>
    </w:tbl>
    <w:p w14:paraId="797D9A9D" w14:textId="77777777" w:rsidR="004C4DE3" w:rsidRPr="0052357A" w:rsidRDefault="004C4DE3" w:rsidP="004C4DE3">
      <w:pPr>
        <w:pStyle w:val="ListParagraph"/>
        <w:spacing w:line="360" w:lineRule="auto"/>
        <w:rPr>
          <w:rFonts w:ascii="Arial" w:hAnsi="Arial" w:cs="Arial"/>
        </w:rPr>
      </w:pPr>
      <w:r w:rsidRPr="0052357A">
        <w:rPr>
          <w:rFonts w:ascii="Arial" w:hAnsi="Arial" w:cs="Arial"/>
          <w:b/>
          <w:bCs/>
        </w:rPr>
        <w:t>Table 4.1. Top five conserved amino acid residues from receptor binding domain and heptapeptide repeat domains using the conservation analysis of the severe, human-infecting coronavirus (SARS, MERS, and CoV-2) spike proteins dataset from 2020</w:t>
      </w:r>
      <w:r w:rsidRPr="0052357A">
        <w:rPr>
          <w:rFonts w:ascii="Arial" w:hAnsi="Arial" w:cs="Arial"/>
        </w:rPr>
        <w:t>. Receptor binding domain is residues 331-531 and heptapeptide repeat domains are residues 912–984 and 1163–1213.</w:t>
      </w:r>
    </w:p>
    <w:p w14:paraId="62A16036" w14:textId="77777777" w:rsidR="004C4DE3" w:rsidRPr="0052357A" w:rsidRDefault="004C4DE3" w:rsidP="004C4DE3">
      <w:pPr>
        <w:pStyle w:val="ListParagraph"/>
        <w:spacing w:line="360" w:lineRule="auto"/>
        <w:rPr>
          <w:rFonts w:ascii="Arial" w:hAnsi="Arial" w:cs="Arial"/>
        </w:rPr>
      </w:pPr>
    </w:p>
    <w:p w14:paraId="63F4D61A" w14:textId="77777777" w:rsidR="004C4DE3" w:rsidRPr="0052357A" w:rsidRDefault="004C4DE3" w:rsidP="00D72F4A">
      <w:pPr>
        <w:pStyle w:val="ListParagraph"/>
        <w:spacing w:line="360" w:lineRule="auto"/>
        <w:rPr>
          <w:rFonts w:ascii="Arial" w:hAnsi="Arial" w:cs="Arial"/>
        </w:rPr>
      </w:pPr>
      <w:r w:rsidRPr="0052357A">
        <w:rPr>
          <w:rFonts w:ascii="Arial" w:hAnsi="Arial" w:cs="Arial"/>
        </w:rPr>
        <w:t xml:space="preserve">The conserved RBD residues were especially of interest because these are the ones that make initial contact with the host cell receptor protein, which is ACE2 for CoV-2. This makes the RBD an appealing drug target since disrupting its function can preclude contact with host cells. Figure 4.5 was made to visualize the locations of the conserved RBD residues on the CoV-2 spike structure. The structural representation shows that four out of the five most conserved residues (N422, Y423, C361, and C391) </w:t>
      </w:r>
      <w:proofErr w:type="gramStart"/>
      <w:r w:rsidRPr="0052357A">
        <w:rPr>
          <w:rFonts w:ascii="Arial" w:hAnsi="Arial" w:cs="Arial"/>
        </w:rPr>
        <w:t>are located in</w:t>
      </w:r>
      <w:proofErr w:type="gramEnd"/>
      <w:r w:rsidRPr="0052357A">
        <w:rPr>
          <w:rFonts w:ascii="Arial" w:hAnsi="Arial" w:cs="Arial"/>
        </w:rPr>
        <w:t xml:space="preserve"> loop regions and the remaining residue (C379) is located in a beta sheet (Figure 4.5).</w:t>
      </w:r>
    </w:p>
    <w:p w14:paraId="42C67F28" w14:textId="77777777" w:rsidR="004C4DE3" w:rsidRPr="0052357A" w:rsidRDefault="004C4DE3" w:rsidP="004C4DE3">
      <w:pPr>
        <w:pStyle w:val="ListParagraph"/>
        <w:spacing w:line="360" w:lineRule="auto"/>
        <w:rPr>
          <w:rFonts w:ascii="Arial" w:hAnsi="Arial" w:cs="Arial"/>
        </w:rPr>
      </w:pPr>
      <w:r w:rsidRPr="0052357A">
        <w:rPr>
          <w:rFonts w:ascii="Arial" w:hAnsi="Arial" w:cs="Arial"/>
          <w:noProof/>
        </w:rPr>
        <w:drawing>
          <wp:anchor distT="0" distB="0" distL="114300" distR="114300" simplePos="0" relativeHeight="251661331" behindDoc="0" locked="0" layoutInCell="1" allowOverlap="1" wp14:anchorId="35BCF61F" wp14:editId="2D3AC221">
            <wp:simplePos x="0" y="0"/>
            <wp:positionH relativeFrom="column">
              <wp:posOffset>1656673</wp:posOffset>
            </wp:positionH>
            <wp:positionV relativeFrom="paragraph">
              <wp:posOffset>181232</wp:posOffset>
            </wp:positionV>
            <wp:extent cx="3082431" cy="258064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082431" cy="2580640"/>
                    </a:xfrm>
                    <a:prstGeom prst="rect">
                      <a:avLst/>
                    </a:prstGeom>
                  </pic:spPr>
                </pic:pic>
              </a:graphicData>
            </a:graphic>
            <wp14:sizeRelH relativeFrom="page">
              <wp14:pctWidth>0</wp14:pctWidth>
            </wp14:sizeRelH>
            <wp14:sizeRelV relativeFrom="page">
              <wp14:pctHeight>0</wp14:pctHeight>
            </wp14:sizeRelV>
          </wp:anchor>
        </w:drawing>
      </w:r>
    </w:p>
    <w:p w14:paraId="540907F5" w14:textId="77777777" w:rsidR="004C4DE3" w:rsidRPr="0052357A" w:rsidRDefault="004C4DE3" w:rsidP="004C4DE3">
      <w:pPr>
        <w:pStyle w:val="ListParagraph"/>
        <w:spacing w:line="360" w:lineRule="auto"/>
        <w:rPr>
          <w:rFonts w:ascii="Arial" w:hAnsi="Arial" w:cs="Arial"/>
        </w:rPr>
      </w:pPr>
    </w:p>
    <w:p w14:paraId="79832774" w14:textId="7C38A942" w:rsidR="004C4DE3" w:rsidRPr="0052357A" w:rsidRDefault="004C4DE3" w:rsidP="004C4DE3">
      <w:pPr>
        <w:pStyle w:val="ListParagraph"/>
        <w:spacing w:line="360" w:lineRule="auto"/>
        <w:rPr>
          <w:rFonts w:ascii="Arial" w:hAnsi="Arial" w:cs="Arial"/>
        </w:rPr>
      </w:pPr>
      <w:r w:rsidRPr="0052357A">
        <w:rPr>
          <w:rFonts w:ascii="Arial" w:hAnsi="Arial" w:cs="Arial"/>
          <w:b/>
          <w:bCs/>
        </w:rPr>
        <w:lastRenderedPageBreak/>
        <w:t>Figure 4.5. Structural representation of level of conservation of spike receptor binding domain (RBD) residues among SARS, MERS, and CoV-2 spike sequences collected from the National Center for Biotechnology information in 2020</w:t>
      </w:r>
      <w:r w:rsidRPr="0052357A">
        <w:rPr>
          <w:rFonts w:ascii="Arial" w:hAnsi="Arial" w:cs="Arial"/>
        </w:rPr>
        <w:t xml:space="preserve">. Red color indicates the residue is highly conserved, white color indicates intermediate conservation, blue color indicates lower conservation, and gray color indicates the residue was not analyzed for conservation. The color attribute was applied using the </w:t>
      </w:r>
      <w:proofErr w:type="spellStart"/>
      <w:r w:rsidRPr="0052357A">
        <w:rPr>
          <w:rFonts w:ascii="Arial" w:hAnsi="Arial" w:cs="Arial"/>
        </w:rPr>
        <w:t>defattr</w:t>
      </w:r>
      <w:proofErr w:type="spellEnd"/>
      <w:r w:rsidRPr="0052357A">
        <w:rPr>
          <w:rFonts w:ascii="Arial" w:hAnsi="Arial" w:cs="Arial"/>
        </w:rPr>
        <w:t xml:space="preserve"> (define attribute) command in Chimera </w:t>
      </w:r>
      <w:r w:rsidRPr="0052357A">
        <w:rPr>
          <w:rFonts w:ascii="Arial" w:hAnsi="Arial" w:cs="Arial"/>
        </w:rPr>
        <w:fldChar w:fldCharType="begin"/>
      </w:r>
      <w:r w:rsidRPr="0052357A">
        <w:rPr>
          <w:rFonts w:ascii="Arial" w:hAnsi="Arial" w:cs="Arial"/>
        </w:rPr>
        <w:instrText xml:space="preserve"> ADDIN EN.CITE &lt;EndNote&gt;&lt;Cite&gt;&lt;Author&gt;Pettersen&lt;/Author&gt;&lt;Year&gt;2004&lt;/Year&gt;&lt;RecNum&gt;1839&lt;/RecNum&gt;&lt;DisplayText&gt;(Pettersen et al., 2004)&lt;/DisplayText&gt;&lt;record&gt;&lt;rec-number&gt;1839&lt;/rec-number&gt;&lt;foreign-keys&gt;&lt;key app="EN" db-id="wzpzftr2z2s52uerfwp55zfewzafddt90esf" timestamp="1664205966"&gt;1839&lt;/key&gt;&lt;/foreign-keys&gt;&lt;ref-type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lt;/isbn&gt;&lt;accession-num&gt;15264254&lt;/accession-num&gt;&lt;urls&gt;&lt;/urls&gt;&lt;electronic-resource-num&gt;10.1002/jcc.20084&lt;/electronic-resource-num&gt;&lt;remote-database-provider&gt;NLM&lt;/remote-database-provider&gt;&lt;language&gt;eng&lt;/language&gt;&lt;/record&gt;&lt;/Cite&gt;&lt;/EndNote&gt;</w:instrText>
      </w:r>
      <w:r w:rsidRPr="0052357A">
        <w:rPr>
          <w:rFonts w:ascii="Arial" w:hAnsi="Arial" w:cs="Arial"/>
        </w:rPr>
        <w:fldChar w:fldCharType="separate"/>
      </w:r>
      <w:r w:rsidRPr="0052357A">
        <w:rPr>
          <w:rFonts w:ascii="Arial" w:hAnsi="Arial" w:cs="Arial"/>
          <w:noProof/>
        </w:rPr>
        <w:t>(</w:t>
      </w:r>
      <w:hyperlink w:anchor="_ENREF_220" w:tooltip="Pettersen, 2004 #1839" w:history="1">
        <w:r w:rsidR="00D44C98" w:rsidRPr="0052357A">
          <w:rPr>
            <w:rFonts w:ascii="Arial" w:hAnsi="Arial" w:cs="Arial"/>
            <w:noProof/>
          </w:rPr>
          <w:t>Pettersen et al., 2004</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with the attribute value for each residue assigned as the corresponding conservation score. The top five most conserved RBD residues listed in Table 4.1 (Y423, C361, C379, N422, C391) are labeled in one monomer of the trimer and have side chains shown in all the three monomers of the trimer.</w:t>
      </w:r>
    </w:p>
    <w:p w14:paraId="70B98201" w14:textId="77777777" w:rsidR="004C4DE3" w:rsidRPr="0052357A" w:rsidRDefault="004C4DE3" w:rsidP="004C4DE3">
      <w:pPr>
        <w:pStyle w:val="ListParagraph"/>
        <w:spacing w:line="360" w:lineRule="auto"/>
        <w:rPr>
          <w:rFonts w:ascii="Arial" w:hAnsi="Arial" w:cs="Arial"/>
        </w:rPr>
      </w:pPr>
    </w:p>
    <w:p w14:paraId="114FDCCE" w14:textId="08FA8A71" w:rsidR="00FA4386" w:rsidRPr="0052357A" w:rsidRDefault="00FA4386" w:rsidP="004C4DE3">
      <w:pPr>
        <w:pStyle w:val="ListParagraph"/>
        <w:numPr>
          <w:ilvl w:val="2"/>
          <w:numId w:val="1"/>
        </w:numPr>
        <w:spacing w:line="360" w:lineRule="auto"/>
        <w:rPr>
          <w:rFonts w:ascii="Arial" w:hAnsi="Arial" w:cs="Arial"/>
        </w:rPr>
      </w:pPr>
      <w:r w:rsidRPr="0052357A">
        <w:rPr>
          <w:rFonts w:ascii="Arial" w:hAnsi="Arial" w:cs="Arial"/>
        </w:rPr>
        <w:t>Molecular docking studies reveal small molecules that can bind to different pockets in the S1 domain of spike protein</w:t>
      </w:r>
    </w:p>
    <w:p w14:paraId="3FD687E7" w14:textId="77777777" w:rsidR="00FA4386" w:rsidRPr="0052357A" w:rsidRDefault="00FA4386" w:rsidP="00F268C4">
      <w:pPr>
        <w:pStyle w:val="ListParagraph"/>
        <w:spacing w:line="360" w:lineRule="auto"/>
        <w:rPr>
          <w:rFonts w:ascii="Arial" w:hAnsi="Arial" w:cs="Arial"/>
        </w:rPr>
      </w:pPr>
    </w:p>
    <w:p w14:paraId="2428842F" w14:textId="6E8B40A2" w:rsidR="00FA4386" w:rsidRPr="0052357A" w:rsidRDefault="003E13A4" w:rsidP="00F268C4">
      <w:pPr>
        <w:pStyle w:val="ListParagraph"/>
        <w:spacing w:line="360" w:lineRule="auto"/>
        <w:rPr>
          <w:rFonts w:ascii="Arial" w:hAnsi="Arial" w:cs="Arial"/>
        </w:rPr>
      </w:pPr>
      <w:r w:rsidRPr="0052357A">
        <w:rPr>
          <w:rFonts w:ascii="Arial" w:hAnsi="Arial" w:cs="Arial"/>
        </w:rPr>
        <w:t>The sequence conservation analysis has identified which residues may be effective antiviral targets that will persist even as new viral strains emerge; however, it remains to be investigated which residues are structurally targetable using small-molecule drugs. To identify compounds and binding pockets of these compounds within the spike protein, molecular docking was performed using a molecular model provided the D.E. Shaw research group (</w:t>
      </w:r>
      <w:hyperlink r:id="rId46" w:history="1">
        <w:r w:rsidRPr="0052357A">
          <w:rPr>
            <w:rStyle w:val="Hyperlink"/>
            <w:rFonts w:ascii="Arial" w:hAnsi="Arial" w:cs="Arial"/>
          </w:rPr>
          <w:t>Creative Common Attribution 4.0 International Public License</w:t>
        </w:r>
      </w:hyperlink>
      <w:r w:rsidRPr="0052357A">
        <w:rPr>
          <w:rFonts w:ascii="Arial" w:hAnsi="Arial" w:cs="Arial"/>
        </w:rPr>
        <w:t xml:space="preserve">). This structure based on PDB IDs 6VXX and 6VW1 contained only the RBD and a short region of S1 fusion region. 11 different snapshots representing different conformations of the protein was used for molecular docking. We screened a small molecule drug library (NCI diversity Set V compound library - 5184 FDA-investigational drugs) against all these 11 structures. Molecular docking was performed using </w:t>
      </w:r>
      <w:proofErr w:type="spellStart"/>
      <w:r w:rsidRPr="0052357A">
        <w:rPr>
          <w:rFonts w:ascii="Arial" w:hAnsi="Arial" w:cs="Arial"/>
        </w:rPr>
        <w:t>AutoDock</w:t>
      </w:r>
      <w:proofErr w:type="spellEnd"/>
      <w:r w:rsidRPr="0052357A">
        <w:rPr>
          <w:rFonts w:ascii="Arial" w:hAnsi="Arial" w:cs="Arial"/>
        </w:rPr>
        <w:t xml:space="preserve"> Vina (version 1.1.2). We used the following criteria to identify compounds with high binding affinity: </w:t>
      </w:r>
      <w:r w:rsidRPr="0052357A">
        <w:rPr>
          <w:rFonts w:ascii="Arial" w:hAnsi="Arial" w:cs="Arial"/>
          <w:i/>
          <w:iCs/>
        </w:rPr>
        <w:t>(</w:t>
      </w:r>
      <w:proofErr w:type="spellStart"/>
      <w:r w:rsidRPr="0052357A">
        <w:rPr>
          <w:rFonts w:ascii="Arial" w:hAnsi="Arial" w:cs="Arial"/>
          <w:i/>
          <w:iCs/>
        </w:rPr>
        <w:t>i</w:t>
      </w:r>
      <w:proofErr w:type="spellEnd"/>
      <w:r w:rsidRPr="0052357A">
        <w:rPr>
          <w:rFonts w:ascii="Arial" w:hAnsi="Arial" w:cs="Arial"/>
          <w:i/>
          <w:iCs/>
        </w:rPr>
        <w:t>)</w:t>
      </w:r>
      <w:r w:rsidRPr="0052357A">
        <w:rPr>
          <w:rFonts w:ascii="Arial" w:hAnsi="Arial" w:cs="Arial"/>
        </w:rPr>
        <w:t xml:space="preserve"> a cutoff score of -10.0 kcal/mol was used to select high affinity compounds; </w:t>
      </w:r>
      <w:r w:rsidRPr="0052357A">
        <w:rPr>
          <w:rFonts w:ascii="Arial" w:hAnsi="Arial" w:cs="Arial"/>
          <w:i/>
          <w:iCs/>
        </w:rPr>
        <w:t xml:space="preserve">(ii) </w:t>
      </w:r>
      <w:r w:rsidRPr="0052357A">
        <w:rPr>
          <w:rFonts w:ascii="Arial" w:hAnsi="Arial" w:cs="Arial"/>
        </w:rPr>
        <w:t xml:space="preserve">binding site for more than 5 conformations; </w:t>
      </w:r>
      <w:r w:rsidRPr="0052357A">
        <w:rPr>
          <w:rFonts w:ascii="Arial" w:hAnsi="Arial" w:cs="Arial"/>
          <w:i/>
          <w:iCs/>
        </w:rPr>
        <w:t xml:space="preserve">(iii) </w:t>
      </w:r>
      <w:r w:rsidRPr="0052357A">
        <w:rPr>
          <w:rFonts w:ascii="Arial" w:hAnsi="Arial" w:cs="Arial"/>
        </w:rPr>
        <w:t xml:space="preserve">rank and select </w:t>
      </w:r>
      <w:r w:rsidRPr="0052357A">
        <w:rPr>
          <w:rFonts w:ascii="Arial" w:hAnsi="Arial" w:cs="Arial"/>
        </w:rPr>
        <w:lastRenderedPageBreak/>
        <w:t xml:space="preserve">the highest binding affinity. This gave us top 6 compounds ranked based on highest binding affinity (NSC 5157, NSC 61610, NSC 37553, NSC 319990, NSC 84100, and NSC 670283) </w:t>
      </w:r>
      <w:r w:rsidR="00FA4386" w:rsidRPr="0052357A">
        <w:rPr>
          <w:rFonts w:ascii="Arial" w:hAnsi="Arial" w:cs="Arial"/>
        </w:rPr>
        <w:t xml:space="preserve">(Figure 4.6). </w:t>
      </w:r>
    </w:p>
    <w:p w14:paraId="0347525C" w14:textId="7D7CEA4E" w:rsidR="00A95B29" w:rsidRPr="0052357A" w:rsidRDefault="00564B0F" w:rsidP="00F268C4">
      <w:pPr>
        <w:pStyle w:val="ListParagraph"/>
        <w:spacing w:line="360" w:lineRule="auto"/>
        <w:rPr>
          <w:rFonts w:ascii="Arial" w:hAnsi="Arial" w:cs="Arial"/>
        </w:rPr>
      </w:pPr>
      <w:r w:rsidRPr="0052357A">
        <w:rPr>
          <w:rFonts w:ascii="Arial" w:hAnsi="Arial" w:cs="Arial"/>
          <w:noProof/>
        </w:rPr>
        <mc:AlternateContent>
          <mc:Choice Requires="wpg">
            <w:drawing>
              <wp:anchor distT="0" distB="0" distL="114300" distR="114300" simplePos="0" relativeHeight="251658248" behindDoc="0" locked="0" layoutInCell="1" allowOverlap="1" wp14:anchorId="56C69ADC" wp14:editId="7559F6C5">
                <wp:simplePos x="0" y="0"/>
                <wp:positionH relativeFrom="column">
                  <wp:posOffset>563373</wp:posOffset>
                </wp:positionH>
                <wp:positionV relativeFrom="paragraph">
                  <wp:posOffset>406400</wp:posOffset>
                </wp:positionV>
                <wp:extent cx="5043170" cy="1601470"/>
                <wp:effectExtent l="12700" t="12700" r="11430" b="11430"/>
                <wp:wrapTopAndBottom/>
                <wp:docPr id="29" name="Group 29"/>
                <wp:cNvGraphicFramePr/>
                <a:graphic xmlns:a="http://schemas.openxmlformats.org/drawingml/2006/main">
                  <a:graphicData uri="http://schemas.microsoft.com/office/word/2010/wordprocessingGroup">
                    <wpg:wgp>
                      <wpg:cNvGrpSpPr/>
                      <wpg:grpSpPr>
                        <a:xfrm>
                          <a:off x="0" y="0"/>
                          <a:ext cx="5043170" cy="1601470"/>
                          <a:chOff x="0" y="0"/>
                          <a:chExt cx="5043170" cy="1601470"/>
                        </a:xfrm>
                      </wpg:grpSpPr>
                      <pic:pic xmlns:pic="http://schemas.openxmlformats.org/drawingml/2006/picture">
                        <pic:nvPicPr>
                          <pic:cNvPr id="30" name="Content Placeholder 4" descr="Shape&#10;&#10;Description automatically generated with medium confidence"/>
                          <pic:cNvPicPr>
                            <a:picLocks noGrp="1" noChangeAspect="1"/>
                          </pic:cNvPicPr>
                        </pic:nvPicPr>
                        <pic:blipFill rotWithShape="1">
                          <a:blip r:embed="rId47" cstate="print">
                            <a:extLst>
                              <a:ext uri="{28A0092B-C50C-407E-A947-70E740481C1C}">
                                <a14:useLocalDpi xmlns:a14="http://schemas.microsoft.com/office/drawing/2010/main" val="0"/>
                              </a:ext>
                            </a:extLst>
                          </a:blip>
                          <a:srcRect t="39550"/>
                          <a:stretch/>
                        </pic:blipFill>
                        <pic:spPr>
                          <a:xfrm>
                            <a:off x="0" y="0"/>
                            <a:ext cx="5043170" cy="1601470"/>
                          </a:xfrm>
                          <a:prstGeom prst="rect">
                            <a:avLst/>
                          </a:prstGeom>
                          <a:ln>
                            <a:solidFill>
                              <a:schemeClr val="tx1"/>
                            </a:solidFill>
                          </a:ln>
                        </pic:spPr>
                      </pic:pic>
                      <wps:wsp>
                        <wps:cNvPr id="31" name="Rectangle 31"/>
                        <wps:cNvSpPr/>
                        <wps:spPr>
                          <a:xfrm>
                            <a:off x="842264" y="522224"/>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671064" y="1294892"/>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671064" y="545084"/>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887984" y="1294892"/>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4472432" y="545084"/>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4504436" y="1294892"/>
                            <a:ext cx="262647" cy="21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0E08EF" id="Group 29" o:spid="_x0000_s1026" style="position:absolute;margin-left:44.35pt;margin-top:32pt;width:397.1pt;height:126.1pt;z-index:251658248" coordsize="50431,160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">
                <v:rect id="Rectangle 31" o:spid="_x0000_s1027" style="position:absolute;left:8422;top:5222;width:2627;height:2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" fillcolor="white [3212]" strokecolor="white [3212]" strokeweight="1pt"/>
                <v:rect id="Rectangle 32" o:spid="_x0000_s1028" style="position:absolute;left:26710;top:12948;width:2627;height:21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" fillcolor="white [3212]" strokecolor="white [3212]" strokeweight="1pt"/>
                <v:rect id="Rectangle 33" o:spid="_x0000_s1029" style="position:absolute;left:26710;top:5450;width:2627;height:2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" fillcolor="white [3212]" strokecolor="white [3212]" strokeweight="1pt"/>
                <v:rect id="Rectangle 34" o:spid="_x0000_s1030" style="position:absolute;left:8879;top:12948;width:2627;height:21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" fillcolor="white [3212]" strokecolor="white [3212]" strokeweight="1pt"/>
                <v:rect id="Rectangle 35" o:spid="_x0000_s1031" style="position:absolute;left:44724;top:5450;width:2626;height:21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" fillcolor="white [3212]" strokecolor="white [3212]" strokeweight="1pt"/>
                <v:rect id="Rectangle 38" o:spid="_x0000_s1032" style="position:absolute;left:45044;top:12948;width:2626;height:21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" fillcolor="white [3212]" strokecolor="white [3212]" strokeweight="1pt"/>
                <w10:wrap type="topAndBottom"/>
              </v:group>
            </w:pict>
          </mc:Fallback>
        </mc:AlternateContent>
      </w:r>
    </w:p>
    <w:p w14:paraId="4163BBB1" w14:textId="031FFEC1" w:rsidR="00FA4386" w:rsidRPr="0052357A" w:rsidRDefault="00FA4386" w:rsidP="00F268C4">
      <w:pPr>
        <w:pStyle w:val="ListParagraph"/>
        <w:spacing w:line="360" w:lineRule="auto"/>
        <w:rPr>
          <w:rFonts w:ascii="Arial" w:hAnsi="Arial" w:cs="Arial"/>
        </w:rPr>
      </w:pPr>
    </w:p>
    <w:p w14:paraId="2A244D1E" w14:textId="7471DA29" w:rsidR="00FA4386" w:rsidRPr="0052357A" w:rsidRDefault="00FA4386" w:rsidP="00F268C4">
      <w:pPr>
        <w:pStyle w:val="ListParagraph"/>
        <w:spacing w:line="360" w:lineRule="auto"/>
        <w:rPr>
          <w:rFonts w:ascii="Arial" w:hAnsi="Arial" w:cs="Arial"/>
        </w:rPr>
      </w:pPr>
      <w:r w:rsidRPr="0052357A">
        <w:rPr>
          <w:rFonts w:ascii="Arial" w:hAnsi="Arial" w:cs="Arial"/>
          <w:b/>
          <w:bCs/>
        </w:rPr>
        <w:t>Figure 4.6.</w:t>
      </w:r>
      <w:r w:rsidRPr="0052357A">
        <w:rPr>
          <w:rFonts w:ascii="Arial" w:hAnsi="Arial" w:cs="Arial"/>
        </w:rPr>
        <w:t xml:space="preserve"> </w:t>
      </w:r>
      <w:r w:rsidRPr="0052357A">
        <w:rPr>
          <w:rFonts w:ascii="Arial" w:hAnsi="Arial" w:cs="Arial"/>
          <w:b/>
          <w:bCs/>
        </w:rPr>
        <w:t>Six compounds with the highest predicted binding affinity to the spike receptor binding</w:t>
      </w:r>
      <w:r w:rsidRPr="0052357A">
        <w:rPr>
          <w:rFonts w:ascii="Arial" w:hAnsi="Arial" w:cs="Arial"/>
        </w:rPr>
        <w:t xml:space="preserve">. </w:t>
      </w:r>
      <w:r w:rsidR="00CF51B5" w:rsidRPr="0052357A">
        <w:rPr>
          <w:rFonts w:ascii="Arial" w:hAnsi="Arial" w:cs="Arial"/>
        </w:rPr>
        <w:t xml:space="preserve">The compounds are </w:t>
      </w:r>
      <w:r w:rsidR="0053778C" w:rsidRPr="0052357A">
        <w:rPr>
          <w:rFonts w:ascii="Arial" w:hAnsi="Arial" w:cs="Arial"/>
        </w:rPr>
        <w:t>NSC 5157</w:t>
      </w:r>
      <w:r w:rsidR="002A6146" w:rsidRPr="0052357A">
        <w:rPr>
          <w:rFonts w:ascii="Arial" w:hAnsi="Arial" w:cs="Arial"/>
        </w:rPr>
        <w:t xml:space="preserve"> (binds pocket 4)</w:t>
      </w:r>
      <w:r w:rsidR="0053778C" w:rsidRPr="0052357A">
        <w:rPr>
          <w:rFonts w:ascii="Arial" w:hAnsi="Arial" w:cs="Arial"/>
        </w:rPr>
        <w:t>, NSC 61610</w:t>
      </w:r>
      <w:r w:rsidR="00E877C1" w:rsidRPr="0052357A">
        <w:rPr>
          <w:rFonts w:ascii="Arial" w:hAnsi="Arial" w:cs="Arial"/>
        </w:rPr>
        <w:t xml:space="preserve"> (</w:t>
      </w:r>
      <w:r w:rsidR="005B2622" w:rsidRPr="0052357A">
        <w:rPr>
          <w:rFonts w:ascii="Arial" w:hAnsi="Arial" w:cs="Arial"/>
        </w:rPr>
        <w:t>binds pocket 2)</w:t>
      </w:r>
      <w:r w:rsidR="0053778C" w:rsidRPr="0052357A">
        <w:rPr>
          <w:rFonts w:ascii="Arial" w:hAnsi="Arial" w:cs="Arial"/>
        </w:rPr>
        <w:t>, NSC 37553</w:t>
      </w:r>
      <w:r w:rsidR="00347C5A" w:rsidRPr="0052357A">
        <w:rPr>
          <w:rFonts w:ascii="Arial" w:hAnsi="Arial" w:cs="Arial"/>
        </w:rPr>
        <w:t xml:space="preserve"> (binds pocket 1)</w:t>
      </w:r>
      <w:r w:rsidR="0053778C" w:rsidRPr="0052357A">
        <w:rPr>
          <w:rFonts w:ascii="Arial" w:hAnsi="Arial" w:cs="Arial"/>
        </w:rPr>
        <w:t>, NSC 319990</w:t>
      </w:r>
      <w:r w:rsidR="00347C5A" w:rsidRPr="0052357A">
        <w:rPr>
          <w:rFonts w:ascii="Arial" w:hAnsi="Arial" w:cs="Arial"/>
        </w:rPr>
        <w:t xml:space="preserve"> </w:t>
      </w:r>
      <w:r w:rsidR="008F27D0" w:rsidRPr="0052357A">
        <w:rPr>
          <w:rFonts w:ascii="Arial" w:hAnsi="Arial" w:cs="Arial"/>
        </w:rPr>
        <w:t>(binds pocket 2)</w:t>
      </w:r>
      <w:r w:rsidR="0053778C" w:rsidRPr="0052357A">
        <w:rPr>
          <w:rFonts w:ascii="Arial" w:hAnsi="Arial" w:cs="Arial"/>
        </w:rPr>
        <w:t>, NSC 84100</w:t>
      </w:r>
      <w:r w:rsidR="002C3990" w:rsidRPr="0052357A">
        <w:rPr>
          <w:rFonts w:ascii="Arial" w:hAnsi="Arial" w:cs="Arial"/>
        </w:rPr>
        <w:t xml:space="preserve"> (binds pocket 1)</w:t>
      </w:r>
      <w:r w:rsidR="0053778C" w:rsidRPr="0052357A">
        <w:rPr>
          <w:rFonts w:ascii="Arial" w:hAnsi="Arial" w:cs="Arial"/>
        </w:rPr>
        <w:t>, and NSC 670283</w:t>
      </w:r>
      <w:r w:rsidR="00A673C6" w:rsidRPr="0052357A">
        <w:rPr>
          <w:rFonts w:ascii="Arial" w:hAnsi="Arial" w:cs="Arial"/>
        </w:rPr>
        <w:t xml:space="preserve"> (binds pocket</w:t>
      </w:r>
      <w:r w:rsidR="001A5635" w:rsidRPr="0052357A">
        <w:rPr>
          <w:rFonts w:ascii="Arial" w:hAnsi="Arial" w:cs="Arial"/>
        </w:rPr>
        <w:t>s</w:t>
      </w:r>
      <w:r w:rsidR="00A673C6" w:rsidRPr="0052357A">
        <w:rPr>
          <w:rFonts w:ascii="Arial" w:hAnsi="Arial" w:cs="Arial"/>
        </w:rPr>
        <w:t xml:space="preserve"> 1</w:t>
      </w:r>
      <w:r w:rsidR="0069576D" w:rsidRPr="0052357A">
        <w:rPr>
          <w:rFonts w:ascii="Arial" w:hAnsi="Arial" w:cs="Arial"/>
        </w:rPr>
        <w:t xml:space="preserve"> at -12.4 kcal/mol and</w:t>
      </w:r>
      <w:r w:rsidR="001A5635" w:rsidRPr="0052357A">
        <w:rPr>
          <w:rFonts w:ascii="Arial" w:hAnsi="Arial" w:cs="Arial"/>
        </w:rPr>
        <w:t xml:space="preserve"> 4</w:t>
      </w:r>
      <w:r w:rsidR="0069576D" w:rsidRPr="0052357A">
        <w:rPr>
          <w:rFonts w:ascii="Arial" w:hAnsi="Arial" w:cs="Arial"/>
        </w:rPr>
        <w:t xml:space="preserve"> at -12.</w:t>
      </w:r>
      <w:r w:rsidR="007F79E0" w:rsidRPr="0052357A">
        <w:rPr>
          <w:rFonts w:ascii="Arial" w:hAnsi="Arial" w:cs="Arial"/>
        </w:rPr>
        <w:t>3</w:t>
      </w:r>
      <w:r w:rsidR="0069576D" w:rsidRPr="0052357A">
        <w:rPr>
          <w:rFonts w:ascii="Arial" w:hAnsi="Arial" w:cs="Arial"/>
        </w:rPr>
        <w:t xml:space="preserve"> kcal/mol</w:t>
      </w:r>
      <w:r w:rsidR="00A673C6" w:rsidRPr="0052357A">
        <w:rPr>
          <w:rFonts w:ascii="Arial" w:hAnsi="Arial" w:cs="Arial"/>
        </w:rPr>
        <w:t>)</w:t>
      </w:r>
      <w:r w:rsidR="0053778C" w:rsidRPr="0052357A">
        <w:rPr>
          <w:rFonts w:ascii="Arial" w:hAnsi="Arial" w:cs="Arial"/>
        </w:rPr>
        <w:t xml:space="preserve">. </w:t>
      </w:r>
      <w:r w:rsidRPr="0052357A">
        <w:rPr>
          <w:rFonts w:ascii="Arial" w:hAnsi="Arial" w:cs="Arial"/>
        </w:rPr>
        <w:t>The predicted binding affinity (in units of kcal/mol) is shown in parentheses below each molecule.</w:t>
      </w:r>
    </w:p>
    <w:p w14:paraId="4DAF4D3E" w14:textId="77777777" w:rsidR="00FA4386" w:rsidRPr="0052357A" w:rsidRDefault="00FA4386" w:rsidP="00F268C4">
      <w:pPr>
        <w:pStyle w:val="ListParagraph"/>
        <w:spacing w:line="360" w:lineRule="auto"/>
        <w:rPr>
          <w:rFonts w:ascii="Arial" w:hAnsi="Arial" w:cs="Arial"/>
        </w:rPr>
      </w:pPr>
    </w:p>
    <w:p w14:paraId="59331917" w14:textId="77777777" w:rsidR="00FA4386" w:rsidRPr="0052357A" w:rsidRDefault="00FA4386" w:rsidP="00F268C4">
      <w:pPr>
        <w:pStyle w:val="ListParagraph"/>
        <w:spacing w:line="360" w:lineRule="auto"/>
        <w:rPr>
          <w:rFonts w:ascii="Arial" w:hAnsi="Arial" w:cs="Arial"/>
        </w:rPr>
      </w:pPr>
      <w:r w:rsidRPr="0052357A">
        <w:rPr>
          <w:rFonts w:ascii="Arial" w:hAnsi="Arial" w:cs="Arial"/>
        </w:rPr>
        <w:t xml:space="preserve">Our analysis revealed that there are four binding pockets that </w:t>
      </w:r>
      <w:proofErr w:type="gramStart"/>
      <w:r w:rsidRPr="0052357A">
        <w:rPr>
          <w:rFonts w:ascii="Arial" w:hAnsi="Arial" w:cs="Arial"/>
        </w:rPr>
        <w:t>are located in</w:t>
      </w:r>
      <w:proofErr w:type="gramEnd"/>
      <w:r w:rsidRPr="0052357A">
        <w:rPr>
          <w:rFonts w:ascii="Arial" w:hAnsi="Arial" w:cs="Arial"/>
        </w:rPr>
        <w:t xml:space="preserve"> the RBD regions of the spike protein timer (Figures 3.3 and 3.4 and Table 4.2). Each pocket can bind to more than one compound indicating the accessibility of the different binding cavities towards diverse chemical compounds (Figure 4.7).</w:t>
      </w:r>
    </w:p>
    <w:p w14:paraId="185671D5" w14:textId="77777777" w:rsidR="00FA4386" w:rsidRPr="0052357A" w:rsidRDefault="00FA4386" w:rsidP="00F268C4">
      <w:pPr>
        <w:pStyle w:val="ListParagraph"/>
        <w:spacing w:line="360" w:lineRule="auto"/>
        <w:rPr>
          <w:rFonts w:ascii="Arial" w:hAnsi="Arial" w:cs="Arial"/>
        </w:rPr>
      </w:pPr>
      <w:r w:rsidRPr="0052357A">
        <w:rPr>
          <w:rFonts w:ascii="Arial" w:hAnsi="Arial" w:cs="Arial"/>
          <w:noProof/>
        </w:rPr>
        <w:lastRenderedPageBreak/>
        <w:drawing>
          <wp:anchor distT="0" distB="0" distL="114300" distR="114300" simplePos="0" relativeHeight="251658247" behindDoc="0" locked="0" layoutInCell="1" allowOverlap="1" wp14:anchorId="6EAF8A6F" wp14:editId="3CB8E3F9">
            <wp:simplePos x="0" y="0"/>
            <wp:positionH relativeFrom="column">
              <wp:posOffset>472440</wp:posOffset>
            </wp:positionH>
            <wp:positionV relativeFrom="paragraph">
              <wp:posOffset>256540</wp:posOffset>
            </wp:positionV>
            <wp:extent cx="5303520" cy="2722245"/>
            <wp:effectExtent l="0" t="0" r="5080" b="0"/>
            <wp:wrapTopAndBottom/>
            <wp:docPr id="7" name="Picture 7"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fferen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303520" cy="2722245"/>
                    </a:xfrm>
                    <a:prstGeom prst="rect">
                      <a:avLst/>
                    </a:prstGeom>
                  </pic:spPr>
                </pic:pic>
              </a:graphicData>
            </a:graphic>
            <wp14:sizeRelH relativeFrom="page">
              <wp14:pctWidth>0</wp14:pctWidth>
            </wp14:sizeRelH>
            <wp14:sizeRelV relativeFrom="page">
              <wp14:pctHeight>0</wp14:pctHeight>
            </wp14:sizeRelV>
          </wp:anchor>
        </w:drawing>
      </w:r>
    </w:p>
    <w:p w14:paraId="0D2566A7" w14:textId="784B1C37" w:rsidR="00FA4386" w:rsidRPr="0052357A" w:rsidRDefault="00FA4386" w:rsidP="00F268C4">
      <w:pPr>
        <w:pStyle w:val="ListParagraph"/>
        <w:spacing w:line="360" w:lineRule="auto"/>
        <w:rPr>
          <w:rFonts w:ascii="Arial" w:hAnsi="Arial" w:cs="Arial"/>
        </w:rPr>
      </w:pPr>
      <w:r w:rsidRPr="0052357A">
        <w:rPr>
          <w:rFonts w:ascii="Arial" w:hAnsi="Arial" w:cs="Arial"/>
          <w:b/>
          <w:bCs/>
        </w:rPr>
        <w:t>Figure 4.7. The four pockets identified in the spike RBD that are predicted to bind small molecules</w:t>
      </w:r>
      <w:r w:rsidRPr="0052357A">
        <w:rPr>
          <w:rFonts w:ascii="Arial" w:hAnsi="Arial" w:cs="Arial"/>
        </w:rPr>
        <w:t>. P stands for pocket. The molecules are shown in the spike protein structure binding in the pockets, and a zoomed in view of the molecules in pockets 1, 2, and 4 is shown on the right.</w:t>
      </w:r>
    </w:p>
    <w:p w14:paraId="31F9E35D" w14:textId="77777777" w:rsidR="00994F6D" w:rsidRPr="0052357A" w:rsidRDefault="00994F6D" w:rsidP="00F268C4">
      <w:pPr>
        <w:spacing w:line="360" w:lineRule="auto"/>
        <w:rPr>
          <w:rFonts w:ascii="Arial" w:hAnsi="Arial" w:cs="Arial"/>
        </w:rPr>
      </w:pPr>
    </w:p>
    <w:p w14:paraId="3E91FBD1" w14:textId="7E6C9C1F" w:rsidR="00356FEA" w:rsidRPr="0052357A" w:rsidRDefault="00356FEA" w:rsidP="00F268C4">
      <w:pPr>
        <w:pStyle w:val="ListParagraph"/>
        <w:numPr>
          <w:ilvl w:val="2"/>
          <w:numId w:val="1"/>
        </w:numPr>
        <w:spacing w:line="360" w:lineRule="auto"/>
        <w:rPr>
          <w:rFonts w:ascii="Arial" w:hAnsi="Arial" w:cs="Arial"/>
        </w:rPr>
      </w:pPr>
      <w:r w:rsidRPr="0052357A">
        <w:rPr>
          <w:rFonts w:ascii="Arial" w:hAnsi="Arial" w:cs="Arial"/>
        </w:rPr>
        <w:t>Mapping of the binding pockets onto the spike protein trimer shows different interfaces of RBD as effective drug binding sites</w:t>
      </w:r>
    </w:p>
    <w:p w14:paraId="7F3C13C2" w14:textId="77777777" w:rsidR="00170B6D" w:rsidRPr="0052357A" w:rsidRDefault="00170B6D" w:rsidP="00170B6D">
      <w:pPr>
        <w:pStyle w:val="ListParagraph"/>
        <w:spacing w:line="360" w:lineRule="auto"/>
        <w:rPr>
          <w:rFonts w:ascii="Arial" w:hAnsi="Arial" w:cs="Arial"/>
        </w:rPr>
      </w:pPr>
      <w:r w:rsidRPr="0052357A">
        <w:rPr>
          <w:rFonts w:ascii="Arial" w:hAnsi="Arial" w:cs="Arial"/>
        </w:rPr>
        <w:t xml:space="preserve">We analyzed the amino acids that were located within 4 Å of each of the four pockets (Table 4.2.) Pockets 2 and 4 have more interactions with spike protein compared to pockets 1 and 3. </w:t>
      </w:r>
    </w:p>
    <w:tbl>
      <w:tblPr>
        <w:tblStyle w:val="TableGrid"/>
        <w:tblpPr w:leftFromText="180" w:rightFromText="180" w:vertAnchor="text" w:horzAnchor="margin" w:tblpXSpec="right" w:tblpY="258"/>
        <w:tblW w:w="0" w:type="auto"/>
        <w:tblLook w:val="04A0" w:firstRow="1" w:lastRow="0" w:firstColumn="1" w:lastColumn="0" w:noHBand="0" w:noVBand="1"/>
      </w:tblPr>
      <w:tblGrid>
        <w:gridCol w:w="2157"/>
        <w:gridCol w:w="2157"/>
        <w:gridCol w:w="2158"/>
        <w:gridCol w:w="2158"/>
      </w:tblGrid>
      <w:tr w:rsidR="00170B6D" w:rsidRPr="0052357A" w14:paraId="7CC876A5" w14:textId="77777777" w:rsidTr="001636ED">
        <w:tc>
          <w:tcPr>
            <w:tcW w:w="2157" w:type="dxa"/>
          </w:tcPr>
          <w:p w14:paraId="3ECEF51C" w14:textId="77777777" w:rsidR="00170B6D" w:rsidRPr="0052357A" w:rsidRDefault="00170B6D" w:rsidP="001636ED">
            <w:pPr>
              <w:pStyle w:val="ListParagraph"/>
              <w:spacing w:line="360" w:lineRule="auto"/>
              <w:ind w:left="0"/>
              <w:rPr>
                <w:rFonts w:ascii="Arial" w:hAnsi="Arial" w:cs="Arial"/>
                <w:b/>
                <w:bCs/>
                <w:color w:val="000000" w:themeColor="text1"/>
              </w:rPr>
            </w:pPr>
            <w:r w:rsidRPr="0052357A">
              <w:rPr>
                <w:rFonts w:ascii="Arial" w:hAnsi="Arial" w:cs="Arial"/>
                <w:b/>
                <w:bCs/>
                <w:color w:val="000000" w:themeColor="text1"/>
              </w:rPr>
              <w:t>Pocket 1</w:t>
            </w:r>
          </w:p>
        </w:tc>
        <w:tc>
          <w:tcPr>
            <w:tcW w:w="2157" w:type="dxa"/>
          </w:tcPr>
          <w:p w14:paraId="249E01EC" w14:textId="77777777" w:rsidR="00170B6D" w:rsidRPr="0052357A" w:rsidRDefault="00170B6D" w:rsidP="001636ED">
            <w:pPr>
              <w:pStyle w:val="ListParagraph"/>
              <w:spacing w:line="360" w:lineRule="auto"/>
              <w:ind w:left="0"/>
              <w:rPr>
                <w:rFonts w:ascii="Arial" w:hAnsi="Arial" w:cs="Arial"/>
                <w:b/>
                <w:bCs/>
                <w:color w:val="000000" w:themeColor="text1"/>
              </w:rPr>
            </w:pPr>
            <w:r w:rsidRPr="0052357A">
              <w:rPr>
                <w:rFonts w:ascii="Arial" w:hAnsi="Arial" w:cs="Arial"/>
                <w:b/>
                <w:bCs/>
                <w:color w:val="000000" w:themeColor="text1"/>
              </w:rPr>
              <w:t>Pocket 2</w:t>
            </w:r>
          </w:p>
        </w:tc>
        <w:tc>
          <w:tcPr>
            <w:tcW w:w="2158" w:type="dxa"/>
          </w:tcPr>
          <w:p w14:paraId="5CBC90E7" w14:textId="77777777" w:rsidR="00170B6D" w:rsidRPr="0052357A" w:rsidRDefault="00170B6D" w:rsidP="001636ED">
            <w:pPr>
              <w:pStyle w:val="ListParagraph"/>
              <w:spacing w:line="360" w:lineRule="auto"/>
              <w:ind w:left="0"/>
              <w:rPr>
                <w:rFonts w:ascii="Arial" w:hAnsi="Arial" w:cs="Arial"/>
                <w:b/>
                <w:bCs/>
                <w:color w:val="000000" w:themeColor="text1"/>
              </w:rPr>
            </w:pPr>
            <w:r w:rsidRPr="0052357A">
              <w:rPr>
                <w:rFonts w:ascii="Arial" w:hAnsi="Arial" w:cs="Arial"/>
                <w:b/>
                <w:bCs/>
                <w:color w:val="000000" w:themeColor="text1"/>
              </w:rPr>
              <w:t>Pocket 3</w:t>
            </w:r>
          </w:p>
        </w:tc>
        <w:tc>
          <w:tcPr>
            <w:tcW w:w="2158" w:type="dxa"/>
          </w:tcPr>
          <w:p w14:paraId="490FC369" w14:textId="77777777" w:rsidR="00170B6D" w:rsidRPr="0052357A" w:rsidRDefault="00170B6D" w:rsidP="001636ED">
            <w:pPr>
              <w:pStyle w:val="ListParagraph"/>
              <w:spacing w:line="360" w:lineRule="auto"/>
              <w:ind w:left="0"/>
              <w:rPr>
                <w:rFonts w:ascii="Arial" w:hAnsi="Arial" w:cs="Arial"/>
                <w:b/>
                <w:bCs/>
                <w:color w:val="000000" w:themeColor="text1"/>
              </w:rPr>
            </w:pPr>
            <w:r w:rsidRPr="0052357A">
              <w:rPr>
                <w:rFonts w:ascii="Arial" w:hAnsi="Arial" w:cs="Arial"/>
                <w:b/>
                <w:bCs/>
                <w:color w:val="000000" w:themeColor="text1"/>
              </w:rPr>
              <w:t>Pocket 4</w:t>
            </w:r>
          </w:p>
        </w:tc>
      </w:tr>
      <w:tr w:rsidR="00170B6D" w:rsidRPr="0052357A" w14:paraId="210DF170" w14:textId="77777777" w:rsidTr="001636ED">
        <w:tc>
          <w:tcPr>
            <w:tcW w:w="2157" w:type="dxa"/>
          </w:tcPr>
          <w:p w14:paraId="317CA089" w14:textId="77777777" w:rsidR="00170B6D" w:rsidRPr="0052357A" w:rsidRDefault="00170B6D" w:rsidP="001636ED">
            <w:pPr>
              <w:pStyle w:val="ListParagraph"/>
              <w:spacing w:line="360" w:lineRule="auto"/>
              <w:ind w:left="0"/>
              <w:rPr>
                <w:rFonts w:ascii="Arial" w:hAnsi="Arial" w:cs="Arial"/>
              </w:rPr>
            </w:pPr>
            <w:r w:rsidRPr="0052357A">
              <w:rPr>
                <w:rFonts w:ascii="Arial" w:hAnsi="Arial" w:cs="Arial"/>
              </w:rPr>
              <w:t xml:space="preserve">F338, G339, E340, V341, F342, W353, E354, R355, K356, K357, I358, T385, K386, L387, N388, D389, V395, </w:t>
            </w:r>
            <w:r w:rsidRPr="0052357A">
              <w:rPr>
                <w:rFonts w:ascii="Arial" w:hAnsi="Arial" w:cs="Arial"/>
              </w:rPr>
              <w:lastRenderedPageBreak/>
              <w:t>Y396, A397, D398, S399</w:t>
            </w:r>
          </w:p>
        </w:tc>
        <w:tc>
          <w:tcPr>
            <w:tcW w:w="2157" w:type="dxa"/>
          </w:tcPr>
          <w:p w14:paraId="152786B5" w14:textId="77777777" w:rsidR="00170B6D" w:rsidRPr="0052357A" w:rsidRDefault="00170B6D" w:rsidP="001636ED">
            <w:pPr>
              <w:pStyle w:val="ListParagraph"/>
              <w:spacing w:line="360" w:lineRule="auto"/>
              <w:ind w:left="0"/>
              <w:rPr>
                <w:rFonts w:ascii="Arial" w:hAnsi="Arial" w:cs="Arial"/>
              </w:rPr>
            </w:pPr>
            <w:r w:rsidRPr="0052357A">
              <w:rPr>
                <w:rFonts w:ascii="Arial" w:hAnsi="Arial" w:cs="Arial"/>
              </w:rPr>
              <w:lastRenderedPageBreak/>
              <w:t xml:space="preserve">D364, Y365, S366, V367, L368, Y369, S375, T376, F377, K378, C379, Y380, A384, T385, K386, L387, </w:t>
            </w:r>
            <w:r w:rsidRPr="0052357A">
              <w:rPr>
                <w:rFonts w:ascii="Arial" w:hAnsi="Arial" w:cs="Arial"/>
              </w:rPr>
              <w:lastRenderedPageBreak/>
              <w:t>N388, D389, G404, D405, D406, V407, R408, Q409, G416, V417, I418, A419, D420, Y421, Q474, A475, G476, S477, T478, P479, N487, C488, Y489, F490</w:t>
            </w:r>
          </w:p>
        </w:tc>
        <w:tc>
          <w:tcPr>
            <w:tcW w:w="2158" w:type="dxa"/>
          </w:tcPr>
          <w:p w14:paraId="2867868D" w14:textId="77777777" w:rsidR="00170B6D" w:rsidRPr="0052357A" w:rsidRDefault="00170B6D" w:rsidP="001636ED">
            <w:pPr>
              <w:pStyle w:val="ListParagraph"/>
              <w:spacing w:line="360" w:lineRule="auto"/>
              <w:ind w:left="0"/>
              <w:rPr>
                <w:rFonts w:ascii="Arial" w:hAnsi="Arial" w:cs="Arial"/>
              </w:rPr>
            </w:pPr>
            <w:r w:rsidRPr="0052357A">
              <w:rPr>
                <w:rFonts w:ascii="Arial" w:hAnsi="Arial" w:cs="Arial"/>
              </w:rPr>
              <w:lastRenderedPageBreak/>
              <w:t xml:space="preserve">Y369, N370, S371, S383, A384, T385, K386, K403, G404, D405, D406, V407, R408, Q409, Q414, T415, </w:t>
            </w:r>
            <w:r w:rsidRPr="0052357A">
              <w:rPr>
                <w:rFonts w:ascii="Arial" w:hAnsi="Arial" w:cs="Arial"/>
              </w:rPr>
              <w:lastRenderedPageBreak/>
              <w:t>G416, V417, K452, Y453, R454, L455</w:t>
            </w:r>
          </w:p>
        </w:tc>
        <w:tc>
          <w:tcPr>
            <w:tcW w:w="2158" w:type="dxa"/>
          </w:tcPr>
          <w:p w14:paraId="26A19CED" w14:textId="77777777" w:rsidR="00170B6D" w:rsidRPr="0052357A" w:rsidRDefault="00170B6D" w:rsidP="001636ED">
            <w:pPr>
              <w:pStyle w:val="ListParagraph"/>
              <w:spacing w:line="360" w:lineRule="auto"/>
              <w:ind w:left="0"/>
              <w:rPr>
                <w:rFonts w:ascii="Arial" w:hAnsi="Arial" w:cs="Arial"/>
              </w:rPr>
            </w:pPr>
            <w:r w:rsidRPr="0052357A">
              <w:rPr>
                <w:rFonts w:ascii="Arial" w:hAnsi="Arial" w:cs="Arial"/>
              </w:rPr>
              <w:lastRenderedPageBreak/>
              <w:t xml:space="preserve">F342, N343, A344, T345, S371, T372, F373, F374, S375, T376, Y380, R408, Q409, I410, A411, P412, </w:t>
            </w:r>
            <w:r w:rsidRPr="0052357A">
              <w:rPr>
                <w:rFonts w:ascii="Arial" w:hAnsi="Arial" w:cs="Arial"/>
              </w:rPr>
              <w:lastRenderedPageBreak/>
              <w:t>G413, Q414, T415, V433, L434, A435, W436, N437, T438, R439, N440, I441, D442, Q498, P499, T500, N501, G502, V503, G504, Y505, Q506, P507, Y508, R509</w:t>
            </w:r>
          </w:p>
        </w:tc>
      </w:tr>
    </w:tbl>
    <w:p w14:paraId="2EF41826" w14:textId="77777777" w:rsidR="00170B6D" w:rsidRPr="0052357A" w:rsidRDefault="00170B6D" w:rsidP="00170B6D">
      <w:pPr>
        <w:pStyle w:val="ListParagraph"/>
        <w:spacing w:line="360" w:lineRule="auto"/>
        <w:rPr>
          <w:rFonts w:ascii="Arial" w:hAnsi="Arial" w:cs="Arial"/>
        </w:rPr>
      </w:pPr>
    </w:p>
    <w:p w14:paraId="654F4810" w14:textId="77777777" w:rsidR="00170B6D" w:rsidRPr="0052357A" w:rsidRDefault="00170B6D" w:rsidP="00170B6D">
      <w:pPr>
        <w:spacing w:line="360" w:lineRule="auto"/>
        <w:ind w:left="720"/>
        <w:rPr>
          <w:rFonts w:ascii="Arial" w:hAnsi="Arial" w:cs="Arial"/>
        </w:rPr>
      </w:pPr>
      <w:r w:rsidRPr="0052357A">
        <w:rPr>
          <w:rFonts w:ascii="Arial" w:hAnsi="Arial" w:cs="Arial"/>
        </w:rPr>
        <w:t>Table 4.2. Index of the residues in the four small-molecule binding pockets in the spike receptor binding domain (RBD).</w:t>
      </w:r>
    </w:p>
    <w:p w14:paraId="2D8C7AFC" w14:textId="77777777" w:rsidR="00170B6D" w:rsidRPr="0052357A" w:rsidRDefault="00170B6D" w:rsidP="00170B6D">
      <w:pPr>
        <w:pStyle w:val="ListParagraph"/>
        <w:spacing w:line="360" w:lineRule="auto"/>
        <w:rPr>
          <w:rFonts w:ascii="Arial" w:hAnsi="Arial" w:cs="Arial"/>
        </w:rPr>
      </w:pPr>
    </w:p>
    <w:p w14:paraId="0156E1FA" w14:textId="14643FB8" w:rsidR="00170B6D" w:rsidRPr="0052357A" w:rsidRDefault="00170B6D" w:rsidP="00170B6D">
      <w:pPr>
        <w:pStyle w:val="ListParagraph"/>
        <w:spacing w:line="360" w:lineRule="auto"/>
        <w:rPr>
          <w:rFonts w:ascii="Arial" w:hAnsi="Arial" w:cs="Arial"/>
        </w:rPr>
      </w:pPr>
      <w:r w:rsidRPr="0052357A">
        <w:rPr>
          <w:rFonts w:ascii="Arial" w:hAnsi="Arial" w:cs="Arial"/>
        </w:rPr>
        <w:t xml:space="preserve">Mapping these pockets onto the spike protein trimer (Figures 4.7 and 4.8) shows interesting features about the distribution of these pockets. While three of the pockets are in the RBD interfaces of the trimer (pockets 2, 3, and 4), one of them (pocket 1) is covering only one RBD region (Figure 4.9). The location of pocket 2 on the spike structure as shown in Figure 4.9 is especially interesting because the peripheral loop region of each monomer can open (as seen in the monomer where pocket 3 is shown) and close (as seen in the monomer where pocket 2 is shown) </w:t>
      </w:r>
      <w:r w:rsidRPr="0052357A">
        <w:rPr>
          <w:rFonts w:ascii="Arial" w:hAnsi="Arial" w:cs="Arial"/>
        </w:rPr>
        <w:fldChar w:fldCharType="begin"/>
      </w:r>
      <w:r w:rsidRPr="0052357A">
        <w:rPr>
          <w:rFonts w:ascii="Arial" w:hAnsi="Arial" w:cs="Arial"/>
        </w:rPr>
        <w:instrText xml:space="preserve"> ADDIN EN.CITE &lt;EndNote&gt;&lt;Cite&gt;&lt;Author&gt;Khare&lt;/Author&gt;&lt;Year&gt;2021&lt;/Year&gt;&lt;RecNum&gt;1842&lt;/RecNum&gt;&lt;DisplayText&gt;(Khare et al., 2021)&lt;/DisplayText&gt;&lt;record&gt;&lt;rec-number&gt;1842&lt;/rec-number&gt;&lt;foreign-keys&gt;&lt;key app="EN" db-id="wzpzftr2z2s52uerfwp55zfewzafddt90esf" timestamp="1664473959"&gt;1842&lt;/key&gt;&lt;/foreign-keys&gt;&lt;ref-type name="Journal Article"&gt;17&lt;/ref-type&gt;&lt;contributors&gt;&lt;authors&gt;&lt;author&gt;Khare,Sangeeta&lt;/author&gt;&lt;author&gt;Azevedo,Marli&lt;/author&gt;&lt;author&gt;Parajuli,Pravin&lt;/author&gt;&lt;author&gt;Gokulan,Kuppan&lt;/author&gt;&lt;/authors&gt;&lt;/contributors&gt;&lt;titles&gt;&lt;title&gt;Conformational Changes of the Receptor Binding Domain of SARS-CoV-2 Spike Protein and Prediction of a B-Cell Antigenic Epitope Using Structural Data&lt;/title&gt;&lt;secondary-title&gt;Frontiers in Artificial Intelligence&lt;/secondary-title&gt;&lt;short-title&gt;Conformational-changes in SARS-CoV-2 RBD&lt;/short-title&gt;&lt;/titles&gt;&lt;periodical&gt;&lt;full-title&gt;Frontiers in Artificial Intelligence&lt;/full-title&gt;&lt;/periodical&gt;&lt;volume&gt;4&lt;/volume&gt;&lt;keywords&gt;&lt;keyword&gt;Spike protein,SARS – CoV – 2,Receptor Binding Domian,Conformational epitope,viral infection&lt;/keyword&gt;&lt;/keywords&gt;&lt;dates&gt;&lt;year&gt;2021&lt;/year&gt;&lt;pub-dates&gt;&lt;date&gt;2021-March-25&lt;/date&gt;&lt;/pub-dates&gt;&lt;/dates&gt;&lt;isbn&gt;2624-8212&lt;/isbn&gt;&lt;work-type&gt;Original Research&lt;/work-type&gt;&lt;urls&gt;&lt;related-urls&gt;&lt;url&gt;https://www.frontiersin.org/articles/10.3389/frai.2021.630955&lt;/url&gt;&lt;/related-urls&gt;&lt;/urls&gt;&lt;electronic-resource-num&gt;10.3389/frai.2021.630955&lt;/electronic-resource-num&gt;&lt;language&gt;English&lt;/language&gt;&lt;/record&gt;&lt;/Cite&gt;&lt;/EndNote&gt;</w:instrText>
      </w:r>
      <w:r w:rsidRPr="0052357A">
        <w:rPr>
          <w:rFonts w:ascii="Arial" w:hAnsi="Arial" w:cs="Arial"/>
        </w:rPr>
        <w:fldChar w:fldCharType="separate"/>
      </w:r>
      <w:r w:rsidRPr="0052357A">
        <w:rPr>
          <w:rFonts w:ascii="Arial" w:hAnsi="Arial" w:cs="Arial"/>
          <w:noProof/>
        </w:rPr>
        <w:t>(</w:t>
      </w:r>
      <w:hyperlink w:anchor="_ENREF_134" w:tooltip="Khare, 2021 #1842" w:history="1">
        <w:r w:rsidR="00D44C98" w:rsidRPr="0052357A">
          <w:rPr>
            <w:rFonts w:ascii="Arial" w:hAnsi="Arial" w:cs="Arial"/>
            <w:noProof/>
          </w:rPr>
          <w:t>Khare et al., 2021</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open conformation is the one that facilitates recognition for the host receptor protein </w:t>
      </w:r>
      <w:r w:rsidRPr="0052357A">
        <w:rPr>
          <w:rFonts w:ascii="Arial" w:hAnsi="Arial" w:cs="Arial"/>
        </w:rPr>
        <w:fldChar w:fldCharType="begin"/>
      </w:r>
      <w:r w:rsidRPr="0052357A">
        <w:rPr>
          <w:rFonts w:ascii="Arial" w:hAnsi="Arial" w:cs="Arial"/>
        </w:rPr>
        <w:instrText xml:space="preserve"> ADDIN EN.CITE &lt;EndNote&gt;&lt;Cite&gt;&lt;Author&gt;Gui&lt;/Author&gt;&lt;Year&gt;2017&lt;/Year&gt;&lt;RecNum&gt;1841&lt;/RecNum&gt;&lt;DisplayText&gt;(Gui et al., 2017)&lt;/DisplayText&gt;&lt;record&gt;&lt;rec-number&gt;1841&lt;/rec-number&gt;&lt;foreign-keys&gt;&lt;key app="EN" db-id="wzpzftr2z2s52uerfwp55zfewzafddt90esf" timestamp="1664473628"&gt;1841&lt;/key&gt;&lt;/foreign-keys&gt;&lt;ref-type name="Journal Article"&gt;17&lt;/ref-type&gt;&lt;contributors&gt;&lt;authors&gt;&lt;author&gt;Gui, Miao&lt;/author&gt;&lt;author&gt;Song, Wenfei&lt;/author&gt;&lt;author&gt;Zhou, Haixia&lt;/author&gt;&lt;author&gt;Xu, Jingwei&lt;/author&gt;&lt;author&gt;Chen, Silian&lt;/author&gt;&lt;author&gt;Xiang, Ye&lt;/author&gt;&lt;author&gt;Wang, Xinquan&lt;/author&gt;&lt;/authors&gt;&lt;/contributors&gt;&lt;titles&gt;&lt;title&gt;Cryo-electron microscopy structures of the SARS-CoV spike glycoprotein reveal a prerequisite conformational state for receptor binding&lt;/title&gt;&lt;secondary-title&gt;Cell Research&lt;/secondary-title&gt;&lt;/titles&gt;&lt;periodical&gt;&lt;full-title&gt;Cell Research&lt;/full-title&gt;&lt;abbr-1&gt;Cell Research&lt;/abbr-1&gt;&lt;/periodical&gt;&lt;pages&gt;119-129&lt;/pages&gt;&lt;volume&gt;27&lt;/volume&gt;&lt;number&gt;1&lt;/number&gt;&lt;dates&gt;&lt;year&gt;2017&lt;/year&gt;&lt;pub-dates&gt;&lt;date&gt;2017/01/01&lt;/date&gt;&lt;/pub-dates&gt;&lt;/dates&gt;&lt;isbn&gt;1748-7838&lt;/isbn&gt;&lt;urls&gt;&lt;related-urls&gt;&lt;url&gt;https://doi.org/10.1038/cr.2016.152&lt;/url&gt;&lt;/related-urls&gt;&lt;/urls&gt;&lt;electronic-resource-num&gt;10.1038/cr.2016.152&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95" w:tooltip="Gui, 2017 #1841" w:history="1">
        <w:r w:rsidR="00D44C98" w:rsidRPr="0052357A">
          <w:rPr>
            <w:rFonts w:ascii="Arial" w:hAnsi="Arial" w:cs="Arial"/>
            <w:noProof/>
          </w:rPr>
          <w:t>Gui et al., 2017</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the recognition of which is a crucial step of the CoV-2 viral infection mechanism </w:t>
      </w:r>
      <w:r w:rsidRPr="0052357A">
        <w:rPr>
          <w:rFonts w:ascii="Arial" w:hAnsi="Arial" w:cs="Arial"/>
        </w:rPr>
        <w:fldChar w:fldCharType="begin"/>
      </w:r>
      <w:r w:rsidRPr="0052357A">
        <w:rPr>
          <w:rFonts w:ascii="Arial" w:hAnsi="Arial" w:cs="Arial"/>
        </w:rPr>
        <w:instrText xml:space="preserve"> ADDIN EN.CITE &lt;EndNote&gt;&lt;Cite&gt;&lt;Author&gt;Wrapp&lt;/Author&gt;&lt;Year&gt;2020&lt;/Year&gt;&lt;RecNum&gt;1840&lt;/RecNum&gt;&lt;DisplayText&gt;(Wrapp et al., 2020)&lt;/DisplayText&gt;&lt;record&gt;&lt;rec-number&gt;1840&lt;/rec-number&gt;&lt;foreign-keys&gt;&lt;key app="EN" db-id="wzpzftr2z2s52uerfwp55zfewzafddt90esf" timestamp="1664473589"&gt;1840&lt;/key&gt;&lt;/foreign-keys&gt;&lt;ref-type name="Journal Article"&gt;17&lt;/ref-type&gt;&lt;contributors&gt;&lt;authors&gt;&lt;author&gt;Wrapp, Daniel&lt;/author&gt;&lt;author&gt;Wang, Nianshuang&lt;/author&gt;&lt;author&gt;Corbett, Kizzmekia S.&lt;/author&gt;&lt;author&gt;Goldsmith, Jory A.&lt;/author&gt;&lt;author&gt;Hsieh, Ching-Lin&lt;/author&gt;&lt;author&gt;Abiona, Olubukola&lt;/author&gt;&lt;author&gt;Graham, Barney S.&lt;/author&gt;&lt;author&gt;McLellan, Jason S.&lt;/author&gt;&lt;/authors&gt;&lt;/contributors&gt;&lt;titles&gt;&lt;title&gt;Cryo-EM structure of the 2019-nCoV spike in the prefusion conformation&lt;/title&gt;&lt;secondary-title&gt;Science&lt;/secondary-title&gt;&lt;/titles&gt;&lt;periodical&gt;&lt;full-title&gt;Science&lt;/full-title&gt;&lt;/periodical&gt;&lt;pages&gt;1260-1263&lt;/pages&gt;&lt;volume&gt;367&lt;/volume&gt;&lt;number&gt;6483&lt;/number&gt;&lt;dates&gt;&lt;year&gt;2020&lt;/year&gt;&lt;/dates&gt;&lt;urls&gt;&lt;related-urls&gt;&lt;url&gt;https://www.science.org/doi/abs/10.1126/science.abb2507&lt;/url&gt;&lt;/related-urls&gt;&lt;/urls&gt;&lt;electronic-resource-num&gt;doi:10.1126/science.abb2507&lt;/electronic-resource-num&gt;&lt;/record&gt;&lt;/Cite&gt;&lt;/EndNote&gt;</w:instrText>
      </w:r>
      <w:r w:rsidRPr="0052357A">
        <w:rPr>
          <w:rFonts w:ascii="Arial" w:hAnsi="Arial" w:cs="Arial"/>
        </w:rPr>
        <w:fldChar w:fldCharType="separate"/>
      </w:r>
      <w:r w:rsidRPr="0052357A">
        <w:rPr>
          <w:rFonts w:ascii="Arial" w:hAnsi="Arial" w:cs="Arial"/>
          <w:noProof/>
        </w:rPr>
        <w:t>(</w:t>
      </w:r>
      <w:hyperlink w:anchor="_ENREF_300" w:tooltip="Wrapp, 2020 #1840" w:history="1">
        <w:r w:rsidR="00D44C98" w:rsidRPr="0052357A">
          <w:rPr>
            <w:rFonts w:ascii="Arial" w:hAnsi="Arial" w:cs="Arial"/>
            <w:noProof/>
          </w:rPr>
          <w:t>Wrapp et al., 2020</w:t>
        </w:r>
      </w:hyperlink>
      <w:r w:rsidRPr="0052357A">
        <w:rPr>
          <w:rFonts w:ascii="Arial" w:hAnsi="Arial" w:cs="Arial"/>
          <w:noProof/>
        </w:rPr>
        <w:t>)</w:t>
      </w:r>
      <w:r w:rsidRPr="0052357A">
        <w:rPr>
          <w:rFonts w:ascii="Arial" w:hAnsi="Arial" w:cs="Arial"/>
        </w:rPr>
        <w:fldChar w:fldCharType="end"/>
      </w:r>
      <w:r w:rsidRPr="0052357A">
        <w:rPr>
          <w:rFonts w:ascii="Arial" w:hAnsi="Arial" w:cs="Arial"/>
        </w:rPr>
        <w:t xml:space="preserve">. Small molecule-binding in pocket 2 has the potential to tether the peripheral loop region to the central helices (Figure 4.9), which would trap the protein in the closed conformation and disrupt the CoV-2 infection mechanism. Furthermore, pocket 2 is located at the interface of two monomers in the trimeric </w:t>
      </w:r>
      <w:r w:rsidRPr="0052357A">
        <w:rPr>
          <w:rFonts w:ascii="Arial" w:hAnsi="Arial" w:cs="Arial"/>
        </w:rPr>
        <w:lastRenderedPageBreak/>
        <w:t>spike protein (Figure 4.9), so small molecule-binding in this region could disrupt the overall stability of the trimer. As in pocket 2, small molecule binding at the monomer interface in pockets 3 and 4 could disrupt the overall stability of the spike trimer.</w:t>
      </w:r>
    </w:p>
    <w:p w14:paraId="7D27F1C8" w14:textId="77777777" w:rsidR="00170B6D" w:rsidRPr="0052357A" w:rsidRDefault="00170B6D" w:rsidP="00170B6D">
      <w:pPr>
        <w:pStyle w:val="ListParagraph"/>
        <w:spacing w:line="360" w:lineRule="auto"/>
        <w:rPr>
          <w:rFonts w:ascii="Arial" w:hAnsi="Arial" w:cs="Arial"/>
        </w:rPr>
      </w:pPr>
      <w:r w:rsidRPr="0052357A">
        <w:rPr>
          <w:rFonts w:ascii="Arial" w:hAnsi="Arial" w:cs="Arial"/>
          <w:noProof/>
        </w:rPr>
        <w:drawing>
          <wp:anchor distT="0" distB="0" distL="114300" distR="114300" simplePos="0" relativeHeight="251658258" behindDoc="0" locked="0" layoutInCell="1" allowOverlap="1" wp14:anchorId="44DC2B96" wp14:editId="4D80F607">
            <wp:simplePos x="0" y="0"/>
            <wp:positionH relativeFrom="column">
              <wp:posOffset>1638027</wp:posOffset>
            </wp:positionH>
            <wp:positionV relativeFrom="paragraph">
              <wp:posOffset>321723</wp:posOffset>
            </wp:positionV>
            <wp:extent cx="2905337" cy="3212776"/>
            <wp:effectExtent l="0" t="0" r="0" b="26035"/>
            <wp:wrapTopAndBottom/>
            <wp:docPr id="63" name="Picture 63" descr="A close-up of a cryst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crystal&#10;&#10;Description automatically generated with low confidence"/>
                    <pic:cNvPicPr/>
                  </pic:nvPicPr>
                  <pic:blipFill rotWithShape="1">
                    <a:blip r:embed="rId49" cstate="print">
                      <a:extLst>
                        <a:ext uri="{28A0092B-C50C-407E-A947-70E740481C1C}">
                          <a14:useLocalDpi xmlns:a14="http://schemas.microsoft.com/office/drawing/2010/main" val="0"/>
                        </a:ext>
                      </a:extLst>
                    </a:blip>
                    <a:srcRect l="21655" r="29458"/>
                    <a:stretch/>
                  </pic:blipFill>
                  <pic:spPr bwMode="auto">
                    <a:xfrm>
                      <a:off x="0" y="0"/>
                      <a:ext cx="2905337" cy="3212776"/>
                    </a:xfrm>
                    <a:prstGeom prst="rect">
                      <a:avLst/>
                    </a:prstGeom>
                    <a:ln>
                      <a:noFill/>
                    </a:ln>
                    <a:effectLst>
                      <a:outerShdw blurRad="50800" dist="50800" dir="5400000" algn="ctr" rotWithShape="0">
                        <a:srgbClr val="000000"/>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738E2E" w14:textId="77777777" w:rsidR="00170B6D" w:rsidRPr="0052357A" w:rsidRDefault="00170B6D" w:rsidP="00170B6D">
      <w:pPr>
        <w:pStyle w:val="ListParagraph"/>
        <w:spacing w:line="360" w:lineRule="auto"/>
        <w:rPr>
          <w:rFonts w:ascii="Arial" w:hAnsi="Arial" w:cs="Arial"/>
        </w:rPr>
      </w:pPr>
    </w:p>
    <w:p w14:paraId="6C2237C6" w14:textId="77777777" w:rsidR="00170B6D" w:rsidRPr="0052357A" w:rsidRDefault="00170B6D" w:rsidP="00170B6D">
      <w:pPr>
        <w:pStyle w:val="ListParagraph"/>
        <w:spacing w:line="360" w:lineRule="auto"/>
        <w:rPr>
          <w:rFonts w:ascii="Arial" w:hAnsi="Arial" w:cs="Arial"/>
        </w:rPr>
      </w:pPr>
      <w:r w:rsidRPr="0052357A">
        <w:rPr>
          <w:rFonts w:ascii="Arial" w:hAnsi="Arial" w:cs="Arial"/>
          <w:b/>
          <w:bCs/>
        </w:rPr>
        <w:t>Figure 4.8. Surface representation of the spike protein S1 domain used for molecular dynamics simulation to predict structural conformations that can be used as molecular docking models</w:t>
      </w:r>
      <w:r w:rsidRPr="0052357A">
        <w:rPr>
          <w:rFonts w:ascii="Arial" w:hAnsi="Arial" w:cs="Arial"/>
        </w:rPr>
        <w:t xml:space="preserve">. The four molecules predicted to have the strongest binding interactions with spike are also shown. The molecules are NSC 670283, NSC 37553, NSC 80735, and NSC 61610, which are the molecules with the strongest predicted binding interaction in pockets 1-4 respectively. The residues colored magenta, green, teal, and orange </w:t>
      </w:r>
      <w:proofErr w:type="gramStart"/>
      <w:r w:rsidRPr="0052357A">
        <w:rPr>
          <w:rFonts w:ascii="Arial" w:hAnsi="Arial" w:cs="Arial"/>
        </w:rPr>
        <w:t>are located in</w:t>
      </w:r>
      <w:proofErr w:type="gramEnd"/>
      <w:r w:rsidRPr="0052357A">
        <w:rPr>
          <w:rFonts w:ascii="Arial" w:hAnsi="Arial" w:cs="Arial"/>
        </w:rPr>
        <w:t xml:space="preserve"> pockets 1, 2, 3, and 4 respectively. These pockets were identified because they are regions in the spike protein that are predicted to bind a variety of small molecules. Each of the trimeric subunits of the spike protein are colored in a different shade of gray. </w:t>
      </w:r>
    </w:p>
    <w:p w14:paraId="77C2A88E" w14:textId="77777777" w:rsidR="00170B6D" w:rsidRPr="0052357A" w:rsidRDefault="00170B6D" w:rsidP="00170B6D">
      <w:pPr>
        <w:pStyle w:val="ListParagraph"/>
        <w:spacing w:line="360" w:lineRule="auto"/>
        <w:rPr>
          <w:rFonts w:ascii="Arial" w:hAnsi="Arial" w:cs="Arial"/>
        </w:rPr>
      </w:pPr>
      <w:r w:rsidRPr="0052357A">
        <w:rPr>
          <w:rFonts w:ascii="Arial" w:hAnsi="Arial" w:cs="Arial"/>
          <w:noProof/>
        </w:rPr>
        <w:lastRenderedPageBreak/>
        <w:drawing>
          <wp:anchor distT="0" distB="0" distL="114300" distR="114300" simplePos="0" relativeHeight="251658259" behindDoc="0" locked="0" layoutInCell="1" allowOverlap="1" wp14:anchorId="676B50E5" wp14:editId="30EB8F70">
            <wp:simplePos x="0" y="0"/>
            <wp:positionH relativeFrom="column">
              <wp:posOffset>225425</wp:posOffset>
            </wp:positionH>
            <wp:positionV relativeFrom="paragraph">
              <wp:posOffset>215265</wp:posOffset>
            </wp:positionV>
            <wp:extent cx="5578475" cy="2578735"/>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578475" cy="2578735"/>
                    </a:xfrm>
                    <a:prstGeom prst="rect">
                      <a:avLst/>
                    </a:prstGeom>
                  </pic:spPr>
                </pic:pic>
              </a:graphicData>
            </a:graphic>
            <wp14:sizeRelH relativeFrom="page">
              <wp14:pctWidth>0</wp14:pctWidth>
            </wp14:sizeRelH>
            <wp14:sizeRelV relativeFrom="page">
              <wp14:pctHeight>0</wp14:pctHeight>
            </wp14:sizeRelV>
          </wp:anchor>
        </w:drawing>
      </w:r>
    </w:p>
    <w:p w14:paraId="01C93E1C" w14:textId="77777777" w:rsidR="00170B6D" w:rsidRPr="0052357A" w:rsidRDefault="00170B6D" w:rsidP="00170B6D">
      <w:pPr>
        <w:pStyle w:val="ListParagraph"/>
        <w:spacing w:line="360" w:lineRule="auto"/>
        <w:rPr>
          <w:rFonts w:ascii="Arial" w:hAnsi="Arial" w:cs="Arial"/>
        </w:rPr>
      </w:pPr>
    </w:p>
    <w:p w14:paraId="206068A7" w14:textId="77777777" w:rsidR="00170B6D" w:rsidRPr="0052357A" w:rsidRDefault="00170B6D" w:rsidP="00170B6D">
      <w:pPr>
        <w:pStyle w:val="ListParagraph"/>
        <w:spacing w:line="360" w:lineRule="auto"/>
        <w:rPr>
          <w:rFonts w:ascii="Arial" w:hAnsi="Arial" w:cs="Arial"/>
        </w:rPr>
      </w:pPr>
      <w:r w:rsidRPr="0052357A">
        <w:rPr>
          <w:rFonts w:ascii="Arial" w:hAnsi="Arial" w:cs="Arial"/>
          <w:b/>
          <w:bCs/>
        </w:rPr>
        <w:t>Figure 4.9. Ribbon representation of the spike protein structure obtained from molecular dynamics simulation.</w:t>
      </w:r>
      <w:r w:rsidRPr="0052357A">
        <w:rPr>
          <w:rFonts w:ascii="Arial" w:hAnsi="Arial" w:cs="Arial"/>
        </w:rPr>
        <w:t xml:space="preserve"> The molecules with the best binding energy from pockets 1, 2, and 4 (NSC 670283, NSC 37553, and NSC 61610 </w:t>
      </w:r>
    </w:p>
    <w:p w14:paraId="2D9B9627" w14:textId="77777777" w:rsidR="00170B6D" w:rsidRPr="0052357A" w:rsidRDefault="00170B6D" w:rsidP="00170B6D">
      <w:pPr>
        <w:pStyle w:val="ListParagraph"/>
        <w:spacing w:line="360" w:lineRule="auto"/>
        <w:rPr>
          <w:rFonts w:ascii="Arial" w:hAnsi="Arial" w:cs="Arial"/>
        </w:rPr>
      </w:pPr>
      <w:r w:rsidRPr="0052357A">
        <w:rPr>
          <w:rFonts w:ascii="Arial" w:hAnsi="Arial" w:cs="Arial"/>
        </w:rPr>
        <w:t>respectively) are also shown. The units of predicted binding energy are kcal/mol. Each of the trimeric subunits of the spike protein are colored in a different shade of gray.</w:t>
      </w:r>
    </w:p>
    <w:p w14:paraId="793207E9" w14:textId="77777777" w:rsidR="00170B6D" w:rsidRPr="0052357A" w:rsidRDefault="00170B6D" w:rsidP="00D72F4A">
      <w:pPr>
        <w:pStyle w:val="ListParagraph"/>
        <w:spacing w:line="360" w:lineRule="auto"/>
        <w:rPr>
          <w:rFonts w:ascii="Arial" w:hAnsi="Arial" w:cs="Arial"/>
        </w:rPr>
      </w:pPr>
    </w:p>
    <w:p w14:paraId="6F91454D" w14:textId="68B85462" w:rsidR="00211303" w:rsidRPr="0052357A" w:rsidRDefault="00211303" w:rsidP="002A4571">
      <w:pPr>
        <w:pStyle w:val="ListParagraph"/>
        <w:numPr>
          <w:ilvl w:val="2"/>
          <w:numId w:val="1"/>
        </w:numPr>
        <w:spacing w:line="360" w:lineRule="auto"/>
        <w:rPr>
          <w:rFonts w:ascii="Arial" w:hAnsi="Arial" w:cs="Arial"/>
        </w:rPr>
      </w:pPr>
      <w:r w:rsidRPr="0052357A">
        <w:rPr>
          <w:rFonts w:ascii="Arial" w:hAnsi="Arial" w:cs="Arial"/>
        </w:rPr>
        <w:t xml:space="preserve">Conservation </w:t>
      </w:r>
      <w:r w:rsidR="008F155A" w:rsidRPr="0052357A">
        <w:rPr>
          <w:rFonts w:ascii="Arial" w:hAnsi="Arial" w:cs="Arial"/>
        </w:rPr>
        <w:t xml:space="preserve">of spike </w:t>
      </w:r>
      <w:r w:rsidR="00374911" w:rsidRPr="0052357A">
        <w:rPr>
          <w:rFonts w:ascii="Arial" w:hAnsi="Arial" w:cs="Arial"/>
        </w:rPr>
        <w:t>protein residues in small-molecule-binding-pockets</w:t>
      </w:r>
    </w:p>
    <w:p w14:paraId="1BA97FD4" w14:textId="77777777" w:rsidR="00356FEA" w:rsidRPr="0052357A" w:rsidRDefault="00356FEA" w:rsidP="002A4571">
      <w:pPr>
        <w:pStyle w:val="ListParagraph"/>
        <w:spacing w:line="360" w:lineRule="auto"/>
        <w:rPr>
          <w:rFonts w:ascii="Arial" w:hAnsi="Arial" w:cs="Arial"/>
        </w:rPr>
      </w:pPr>
      <w:r w:rsidRPr="0052357A">
        <w:rPr>
          <w:rFonts w:ascii="Arial" w:hAnsi="Arial" w:cs="Arial"/>
        </w:rPr>
        <w:t>One reason why conserved residues are desirable antiviral targets is that they are less likely to change as new variants of the virus emerge, so the antiviral is more likely to be effective against emerging strains. Another reason why conserved residues are promising antiviral targets is that they are often essential for the viral infection mechanism, so disrupting their protein-protein interactions using small molecule drugs has the potential to prevent host infection. Table 4.3 was constructed to identify which pocket is the most advantageous antiviral target based on level of amino acid conservation between the different severe human infecting strains (SARS, CoV-2, and MERS).</w:t>
      </w:r>
    </w:p>
    <w:p w14:paraId="50999FD6" w14:textId="77777777" w:rsidR="00356FEA" w:rsidRPr="0052357A" w:rsidRDefault="00356FEA" w:rsidP="002A4571">
      <w:pPr>
        <w:pStyle w:val="ListParagraph"/>
        <w:spacing w:line="360" w:lineRule="auto"/>
        <w:rPr>
          <w:rFonts w:ascii="Arial" w:hAnsi="Arial" w:cs="Arial"/>
        </w:rPr>
      </w:pPr>
    </w:p>
    <w:tbl>
      <w:tblPr>
        <w:tblStyle w:val="TableGrid"/>
        <w:tblW w:w="0" w:type="auto"/>
        <w:tblInd w:w="720" w:type="dxa"/>
        <w:tblLook w:val="04A0" w:firstRow="1" w:lastRow="0" w:firstColumn="1" w:lastColumn="0" w:noHBand="0" w:noVBand="1"/>
      </w:tblPr>
      <w:tblGrid>
        <w:gridCol w:w="863"/>
        <w:gridCol w:w="1296"/>
        <w:gridCol w:w="862"/>
        <w:gridCol w:w="1295"/>
        <w:gridCol w:w="862"/>
        <w:gridCol w:w="1295"/>
        <w:gridCol w:w="862"/>
        <w:gridCol w:w="1295"/>
      </w:tblGrid>
      <w:tr w:rsidR="00356FEA" w:rsidRPr="0052357A" w14:paraId="5E9658F7" w14:textId="77777777" w:rsidTr="001636ED">
        <w:tc>
          <w:tcPr>
            <w:tcW w:w="2159" w:type="dxa"/>
            <w:gridSpan w:val="2"/>
          </w:tcPr>
          <w:p w14:paraId="3095BAF2" w14:textId="77777777" w:rsidR="00356FEA" w:rsidRPr="0052357A" w:rsidRDefault="00356FEA" w:rsidP="00F268C4">
            <w:pPr>
              <w:pStyle w:val="ListParagraph"/>
              <w:spacing w:line="360" w:lineRule="auto"/>
              <w:ind w:left="0"/>
              <w:jc w:val="center"/>
              <w:rPr>
                <w:rFonts w:ascii="Arial" w:hAnsi="Arial" w:cs="Arial"/>
                <w:b/>
                <w:bCs/>
                <w:color w:val="000000" w:themeColor="text1"/>
              </w:rPr>
            </w:pPr>
            <w:r w:rsidRPr="0052357A">
              <w:rPr>
                <w:rFonts w:ascii="Arial" w:hAnsi="Arial" w:cs="Arial"/>
                <w:b/>
                <w:bCs/>
                <w:color w:val="000000" w:themeColor="text1"/>
              </w:rPr>
              <w:t>Pocket 1</w:t>
            </w:r>
          </w:p>
        </w:tc>
        <w:tc>
          <w:tcPr>
            <w:tcW w:w="2157" w:type="dxa"/>
            <w:gridSpan w:val="2"/>
          </w:tcPr>
          <w:p w14:paraId="7B31A675" w14:textId="77777777" w:rsidR="00356FEA" w:rsidRPr="0052357A" w:rsidRDefault="00356FEA" w:rsidP="00F268C4">
            <w:pPr>
              <w:pStyle w:val="ListParagraph"/>
              <w:spacing w:line="360" w:lineRule="auto"/>
              <w:ind w:left="0"/>
              <w:jc w:val="center"/>
              <w:rPr>
                <w:rFonts w:ascii="Arial" w:hAnsi="Arial" w:cs="Arial"/>
                <w:b/>
                <w:bCs/>
                <w:color w:val="000000" w:themeColor="text1"/>
              </w:rPr>
            </w:pPr>
            <w:r w:rsidRPr="0052357A">
              <w:rPr>
                <w:rFonts w:ascii="Arial" w:hAnsi="Arial" w:cs="Arial"/>
                <w:b/>
                <w:bCs/>
                <w:color w:val="000000" w:themeColor="text1"/>
              </w:rPr>
              <w:t>Pocket 2</w:t>
            </w:r>
          </w:p>
        </w:tc>
        <w:tc>
          <w:tcPr>
            <w:tcW w:w="2157" w:type="dxa"/>
            <w:gridSpan w:val="2"/>
          </w:tcPr>
          <w:p w14:paraId="3ACBE0D2" w14:textId="77777777" w:rsidR="00356FEA" w:rsidRPr="0052357A" w:rsidRDefault="00356FEA" w:rsidP="00F268C4">
            <w:pPr>
              <w:pStyle w:val="ListParagraph"/>
              <w:spacing w:line="360" w:lineRule="auto"/>
              <w:ind w:left="0"/>
              <w:jc w:val="center"/>
              <w:rPr>
                <w:rFonts w:ascii="Arial" w:hAnsi="Arial" w:cs="Arial"/>
                <w:b/>
                <w:bCs/>
                <w:color w:val="000000" w:themeColor="text1"/>
              </w:rPr>
            </w:pPr>
            <w:r w:rsidRPr="0052357A">
              <w:rPr>
                <w:rFonts w:ascii="Arial" w:hAnsi="Arial" w:cs="Arial"/>
                <w:b/>
                <w:bCs/>
                <w:color w:val="000000" w:themeColor="text1"/>
              </w:rPr>
              <w:t>Pocket 3</w:t>
            </w:r>
          </w:p>
        </w:tc>
        <w:tc>
          <w:tcPr>
            <w:tcW w:w="2157" w:type="dxa"/>
            <w:gridSpan w:val="2"/>
          </w:tcPr>
          <w:p w14:paraId="3A7CBE1E" w14:textId="77777777" w:rsidR="00356FEA" w:rsidRPr="0052357A" w:rsidRDefault="00356FEA" w:rsidP="00F268C4">
            <w:pPr>
              <w:pStyle w:val="ListParagraph"/>
              <w:spacing w:line="360" w:lineRule="auto"/>
              <w:ind w:left="0"/>
              <w:jc w:val="center"/>
              <w:rPr>
                <w:rFonts w:ascii="Arial" w:hAnsi="Arial" w:cs="Arial"/>
                <w:b/>
                <w:bCs/>
                <w:color w:val="000000" w:themeColor="text1"/>
              </w:rPr>
            </w:pPr>
            <w:r w:rsidRPr="0052357A">
              <w:rPr>
                <w:rFonts w:ascii="Arial" w:hAnsi="Arial" w:cs="Arial"/>
                <w:b/>
                <w:bCs/>
                <w:color w:val="000000" w:themeColor="text1"/>
              </w:rPr>
              <w:t>Pocket 4</w:t>
            </w:r>
          </w:p>
        </w:tc>
      </w:tr>
      <w:tr w:rsidR="00543B9E" w:rsidRPr="0052357A" w14:paraId="118D4E5C" w14:textId="77777777" w:rsidTr="001636ED">
        <w:tc>
          <w:tcPr>
            <w:tcW w:w="863" w:type="dxa"/>
          </w:tcPr>
          <w:p w14:paraId="48DFF44A" w14:textId="3CC1A4AF"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lastRenderedPageBreak/>
              <w:t>Res</w:t>
            </w:r>
            <w:r w:rsidR="00543B9E" w:rsidRPr="0052357A">
              <w:rPr>
                <w:rFonts w:ascii="Arial" w:hAnsi="Arial" w:cs="Arial"/>
              </w:rPr>
              <w:t>.</w:t>
            </w:r>
          </w:p>
        </w:tc>
        <w:tc>
          <w:tcPr>
            <w:tcW w:w="1296" w:type="dxa"/>
          </w:tcPr>
          <w:p w14:paraId="52AB9EB0" w14:textId="38F9305D"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Cons</w:t>
            </w:r>
            <w:r w:rsidR="00543B9E" w:rsidRPr="0052357A">
              <w:rPr>
                <w:rFonts w:ascii="Arial" w:hAnsi="Arial" w:cs="Arial"/>
              </w:rPr>
              <w:t>.</w:t>
            </w:r>
            <w:r w:rsidRPr="0052357A">
              <w:rPr>
                <w:rFonts w:ascii="Arial" w:hAnsi="Arial" w:cs="Arial"/>
              </w:rPr>
              <w:t xml:space="preserve"> Score</w:t>
            </w:r>
          </w:p>
        </w:tc>
        <w:tc>
          <w:tcPr>
            <w:tcW w:w="862" w:type="dxa"/>
          </w:tcPr>
          <w:p w14:paraId="1CF39DAE" w14:textId="31E058EB"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Res</w:t>
            </w:r>
            <w:r w:rsidR="00543B9E" w:rsidRPr="0052357A">
              <w:rPr>
                <w:rFonts w:ascii="Arial" w:hAnsi="Arial" w:cs="Arial"/>
              </w:rPr>
              <w:t>.</w:t>
            </w:r>
          </w:p>
        </w:tc>
        <w:tc>
          <w:tcPr>
            <w:tcW w:w="1295" w:type="dxa"/>
          </w:tcPr>
          <w:p w14:paraId="48F4EA96" w14:textId="0E1322B3"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Con</w:t>
            </w:r>
            <w:r w:rsidR="00543B9E" w:rsidRPr="0052357A">
              <w:rPr>
                <w:rFonts w:ascii="Arial" w:hAnsi="Arial" w:cs="Arial"/>
              </w:rPr>
              <w:t>s.</w:t>
            </w:r>
            <w:r w:rsidRPr="0052357A">
              <w:rPr>
                <w:rFonts w:ascii="Arial" w:hAnsi="Arial" w:cs="Arial"/>
              </w:rPr>
              <w:t xml:space="preserve"> Score</w:t>
            </w:r>
          </w:p>
        </w:tc>
        <w:tc>
          <w:tcPr>
            <w:tcW w:w="862" w:type="dxa"/>
          </w:tcPr>
          <w:p w14:paraId="76D8562E" w14:textId="297A775C"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Res</w:t>
            </w:r>
            <w:r w:rsidR="00543B9E" w:rsidRPr="0052357A">
              <w:rPr>
                <w:rFonts w:ascii="Arial" w:hAnsi="Arial" w:cs="Arial"/>
              </w:rPr>
              <w:t>.</w:t>
            </w:r>
          </w:p>
        </w:tc>
        <w:tc>
          <w:tcPr>
            <w:tcW w:w="1295" w:type="dxa"/>
          </w:tcPr>
          <w:p w14:paraId="646F0CCF" w14:textId="4FD83E94"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Cons</w:t>
            </w:r>
            <w:r w:rsidR="00543B9E" w:rsidRPr="0052357A">
              <w:rPr>
                <w:rFonts w:ascii="Arial" w:hAnsi="Arial" w:cs="Arial"/>
              </w:rPr>
              <w:t>.</w:t>
            </w:r>
            <w:r w:rsidRPr="0052357A">
              <w:rPr>
                <w:rFonts w:ascii="Arial" w:hAnsi="Arial" w:cs="Arial"/>
              </w:rPr>
              <w:t xml:space="preserve"> Score</w:t>
            </w:r>
          </w:p>
        </w:tc>
        <w:tc>
          <w:tcPr>
            <w:tcW w:w="862" w:type="dxa"/>
          </w:tcPr>
          <w:p w14:paraId="134B42D5" w14:textId="2439ACB2"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Res</w:t>
            </w:r>
            <w:r w:rsidR="00543B9E" w:rsidRPr="0052357A">
              <w:rPr>
                <w:rFonts w:ascii="Arial" w:hAnsi="Arial" w:cs="Arial"/>
              </w:rPr>
              <w:t>.</w:t>
            </w:r>
          </w:p>
        </w:tc>
        <w:tc>
          <w:tcPr>
            <w:tcW w:w="1295" w:type="dxa"/>
          </w:tcPr>
          <w:p w14:paraId="494FB2DB" w14:textId="350367DD" w:rsidR="00356FEA" w:rsidRPr="0052357A" w:rsidRDefault="00356FEA" w:rsidP="00F268C4">
            <w:pPr>
              <w:pStyle w:val="ListParagraph"/>
              <w:spacing w:line="360" w:lineRule="auto"/>
              <w:ind w:left="0"/>
              <w:jc w:val="center"/>
              <w:rPr>
                <w:rFonts w:ascii="Arial" w:hAnsi="Arial" w:cs="Arial"/>
              </w:rPr>
            </w:pPr>
            <w:r w:rsidRPr="0052357A">
              <w:rPr>
                <w:rFonts w:ascii="Arial" w:hAnsi="Arial" w:cs="Arial"/>
              </w:rPr>
              <w:t>Cons</w:t>
            </w:r>
            <w:r w:rsidR="00543B9E" w:rsidRPr="0052357A">
              <w:rPr>
                <w:rFonts w:ascii="Arial" w:hAnsi="Arial" w:cs="Arial"/>
              </w:rPr>
              <w:t>.</w:t>
            </w:r>
            <w:r w:rsidRPr="0052357A">
              <w:rPr>
                <w:rFonts w:ascii="Arial" w:hAnsi="Arial" w:cs="Arial"/>
              </w:rPr>
              <w:t xml:space="preserve"> Score</w:t>
            </w:r>
          </w:p>
        </w:tc>
      </w:tr>
      <w:tr w:rsidR="00543B9E" w:rsidRPr="0052357A" w14:paraId="691742F2" w14:textId="77777777" w:rsidTr="001636ED">
        <w:trPr>
          <w:trHeight w:val="320"/>
        </w:trPr>
        <w:tc>
          <w:tcPr>
            <w:tcW w:w="863" w:type="dxa"/>
            <w:noWrap/>
            <w:hideMark/>
          </w:tcPr>
          <w:p w14:paraId="7503C7E1" w14:textId="77777777" w:rsidR="00356FEA" w:rsidRPr="0052357A" w:rsidRDefault="00356FEA" w:rsidP="00F268C4">
            <w:pPr>
              <w:spacing w:line="360" w:lineRule="auto"/>
              <w:rPr>
                <w:rFonts w:ascii="Arial" w:hAnsi="Arial" w:cs="Arial"/>
                <w:b/>
                <w:bCs/>
                <w:color w:val="FF40FF"/>
              </w:rPr>
            </w:pPr>
            <w:r w:rsidRPr="0052357A">
              <w:rPr>
                <w:rFonts w:ascii="Arial" w:hAnsi="Arial" w:cs="Arial"/>
                <w:b/>
                <w:bCs/>
                <w:color w:val="FF40FF"/>
              </w:rPr>
              <w:t>W353</w:t>
            </w:r>
          </w:p>
        </w:tc>
        <w:tc>
          <w:tcPr>
            <w:tcW w:w="1296" w:type="dxa"/>
            <w:noWrap/>
            <w:hideMark/>
          </w:tcPr>
          <w:p w14:paraId="2D18063D" w14:textId="77777777" w:rsidR="00356FEA" w:rsidRPr="0052357A" w:rsidRDefault="00356FEA" w:rsidP="00F268C4">
            <w:pPr>
              <w:spacing w:line="360" w:lineRule="auto"/>
              <w:jc w:val="right"/>
              <w:rPr>
                <w:rFonts w:ascii="Arial" w:hAnsi="Arial" w:cs="Arial"/>
                <w:b/>
                <w:bCs/>
                <w:color w:val="FF40FF"/>
              </w:rPr>
            </w:pPr>
            <w:r w:rsidRPr="0052357A">
              <w:rPr>
                <w:rFonts w:ascii="Arial" w:hAnsi="Arial" w:cs="Arial"/>
                <w:b/>
                <w:bCs/>
                <w:color w:val="FF40FF"/>
              </w:rPr>
              <w:t>0.81033</w:t>
            </w:r>
          </w:p>
        </w:tc>
        <w:tc>
          <w:tcPr>
            <w:tcW w:w="862" w:type="dxa"/>
          </w:tcPr>
          <w:p w14:paraId="0DB4239C"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C379</w:t>
            </w:r>
          </w:p>
        </w:tc>
        <w:tc>
          <w:tcPr>
            <w:tcW w:w="1295" w:type="dxa"/>
          </w:tcPr>
          <w:p w14:paraId="52C6DC28"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0.83596</w:t>
            </w:r>
          </w:p>
        </w:tc>
        <w:tc>
          <w:tcPr>
            <w:tcW w:w="862" w:type="dxa"/>
          </w:tcPr>
          <w:p w14:paraId="31F8C51F" w14:textId="77777777" w:rsidR="00356FEA" w:rsidRPr="0052357A" w:rsidRDefault="00356FEA" w:rsidP="00F268C4">
            <w:pPr>
              <w:spacing w:line="360" w:lineRule="auto"/>
              <w:jc w:val="right"/>
              <w:rPr>
                <w:rFonts w:ascii="Arial" w:hAnsi="Arial" w:cs="Arial"/>
                <w:b/>
                <w:bCs/>
                <w:color w:val="00FDFF"/>
              </w:rPr>
            </w:pPr>
            <w:r w:rsidRPr="0052357A">
              <w:rPr>
                <w:rFonts w:ascii="Arial" w:hAnsi="Arial" w:cs="Arial"/>
                <w:b/>
                <w:bCs/>
                <w:color w:val="00FDFF"/>
              </w:rPr>
              <w:t>Y453</w:t>
            </w:r>
          </w:p>
        </w:tc>
        <w:tc>
          <w:tcPr>
            <w:tcW w:w="1295" w:type="dxa"/>
          </w:tcPr>
          <w:p w14:paraId="2FAF00E4" w14:textId="77777777" w:rsidR="00356FEA" w:rsidRPr="0052357A" w:rsidRDefault="00356FEA" w:rsidP="00F268C4">
            <w:pPr>
              <w:spacing w:line="360" w:lineRule="auto"/>
              <w:jc w:val="right"/>
              <w:rPr>
                <w:rFonts w:ascii="Arial" w:hAnsi="Arial" w:cs="Arial"/>
                <w:b/>
                <w:bCs/>
                <w:color w:val="00FDFF"/>
              </w:rPr>
            </w:pPr>
            <w:r w:rsidRPr="0052357A">
              <w:rPr>
                <w:rFonts w:ascii="Arial" w:hAnsi="Arial" w:cs="Arial"/>
                <w:b/>
                <w:bCs/>
                <w:color w:val="00FDFF"/>
              </w:rPr>
              <w:t>0.80671</w:t>
            </w:r>
          </w:p>
        </w:tc>
        <w:tc>
          <w:tcPr>
            <w:tcW w:w="862" w:type="dxa"/>
          </w:tcPr>
          <w:p w14:paraId="67C2015E"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Y380</w:t>
            </w:r>
          </w:p>
        </w:tc>
        <w:tc>
          <w:tcPr>
            <w:tcW w:w="1295" w:type="dxa"/>
          </w:tcPr>
          <w:p w14:paraId="18BB6B7C"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0.78321</w:t>
            </w:r>
          </w:p>
        </w:tc>
      </w:tr>
      <w:tr w:rsidR="00543B9E" w:rsidRPr="0052357A" w14:paraId="2F64871B" w14:textId="77777777" w:rsidTr="001636ED">
        <w:trPr>
          <w:trHeight w:val="320"/>
        </w:trPr>
        <w:tc>
          <w:tcPr>
            <w:tcW w:w="863" w:type="dxa"/>
            <w:noWrap/>
            <w:hideMark/>
          </w:tcPr>
          <w:p w14:paraId="3C702205" w14:textId="77777777" w:rsidR="00356FEA" w:rsidRPr="0052357A" w:rsidRDefault="00356FEA" w:rsidP="00F268C4">
            <w:pPr>
              <w:spacing w:line="360" w:lineRule="auto"/>
              <w:rPr>
                <w:rFonts w:ascii="Arial" w:hAnsi="Arial" w:cs="Arial"/>
                <w:b/>
                <w:bCs/>
                <w:color w:val="FF40FF"/>
              </w:rPr>
            </w:pPr>
            <w:r w:rsidRPr="0052357A">
              <w:rPr>
                <w:rFonts w:ascii="Arial" w:hAnsi="Arial" w:cs="Arial"/>
                <w:b/>
                <w:bCs/>
                <w:color w:val="FF40FF"/>
              </w:rPr>
              <w:t>F338</w:t>
            </w:r>
          </w:p>
        </w:tc>
        <w:tc>
          <w:tcPr>
            <w:tcW w:w="1296" w:type="dxa"/>
            <w:noWrap/>
            <w:hideMark/>
          </w:tcPr>
          <w:p w14:paraId="34D5E712" w14:textId="77777777" w:rsidR="00356FEA" w:rsidRPr="0052357A" w:rsidRDefault="00356FEA" w:rsidP="00F268C4">
            <w:pPr>
              <w:spacing w:line="360" w:lineRule="auto"/>
              <w:jc w:val="right"/>
              <w:rPr>
                <w:rFonts w:ascii="Arial" w:hAnsi="Arial" w:cs="Arial"/>
                <w:b/>
                <w:bCs/>
                <w:color w:val="FF40FF"/>
              </w:rPr>
            </w:pPr>
            <w:r w:rsidRPr="0052357A">
              <w:rPr>
                <w:rFonts w:ascii="Arial" w:hAnsi="Arial" w:cs="Arial"/>
                <w:b/>
                <w:bCs/>
                <w:color w:val="FF40FF"/>
              </w:rPr>
              <w:t>0.80779</w:t>
            </w:r>
          </w:p>
        </w:tc>
        <w:tc>
          <w:tcPr>
            <w:tcW w:w="862" w:type="dxa"/>
          </w:tcPr>
          <w:p w14:paraId="0D0E5B6F"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F377</w:t>
            </w:r>
          </w:p>
        </w:tc>
        <w:tc>
          <w:tcPr>
            <w:tcW w:w="1295" w:type="dxa"/>
          </w:tcPr>
          <w:p w14:paraId="7AD66625"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0.81991</w:t>
            </w:r>
          </w:p>
        </w:tc>
        <w:tc>
          <w:tcPr>
            <w:tcW w:w="862" w:type="dxa"/>
          </w:tcPr>
          <w:p w14:paraId="0E199BD2"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S383</w:t>
            </w:r>
          </w:p>
        </w:tc>
        <w:tc>
          <w:tcPr>
            <w:tcW w:w="1295" w:type="dxa"/>
          </w:tcPr>
          <w:p w14:paraId="077B7CDE"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0.78390</w:t>
            </w:r>
          </w:p>
        </w:tc>
        <w:tc>
          <w:tcPr>
            <w:tcW w:w="862" w:type="dxa"/>
          </w:tcPr>
          <w:p w14:paraId="2771FF41"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P507</w:t>
            </w:r>
          </w:p>
        </w:tc>
        <w:tc>
          <w:tcPr>
            <w:tcW w:w="1295" w:type="dxa"/>
          </w:tcPr>
          <w:p w14:paraId="5B5A39B4"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0.78016</w:t>
            </w:r>
          </w:p>
        </w:tc>
      </w:tr>
      <w:tr w:rsidR="00543B9E" w:rsidRPr="0052357A" w14:paraId="12FFE65B" w14:textId="77777777" w:rsidTr="001636ED">
        <w:trPr>
          <w:trHeight w:val="320"/>
        </w:trPr>
        <w:tc>
          <w:tcPr>
            <w:tcW w:w="863" w:type="dxa"/>
            <w:noWrap/>
            <w:hideMark/>
          </w:tcPr>
          <w:p w14:paraId="3E9FF30C" w14:textId="77777777" w:rsidR="00356FEA" w:rsidRPr="0052357A" w:rsidRDefault="00356FEA" w:rsidP="00F268C4">
            <w:pPr>
              <w:spacing w:line="360" w:lineRule="auto"/>
              <w:rPr>
                <w:rFonts w:ascii="Arial" w:hAnsi="Arial" w:cs="Arial"/>
                <w:b/>
                <w:bCs/>
                <w:color w:val="FF40FF"/>
              </w:rPr>
            </w:pPr>
            <w:r w:rsidRPr="0052357A">
              <w:rPr>
                <w:rFonts w:ascii="Arial" w:hAnsi="Arial" w:cs="Arial"/>
                <w:b/>
                <w:bCs/>
                <w:color w:val="FF40FF"/>
              </w:rPr>
              <w:t>D398</w:t>
            </w:r>
          </w:p>
        </w:tc>
        <w:tc>
          <w:tcPr>
            <w:tcW w:w="1296" w:type="dxa"/>
            <w:noWrap/>
            <w:hideMark/>
          </w:tcPr>
          <w:p w14:paraId="193BDDD7" w14:textId="77777777" w:rsidR="00356FEA" w:rsidRPr="0052357A" w:rsidRDefault="00356FEA" w:rsidP="00F268C4">
            <w:pPr>
              <w:spacing w:line="360" w:lineRule="auto"/>
              <w:jc w:val="right"/>
              <w:rPr>
                <w:rFonts w:ascii="Arial" w:hAnsi="Arial" w:cs="Arial"/>
                <w:b/>
                <w:bCs/>
                <w:color w:val="FF40FF"/>
              </w:rPr>
            </w:pPr>
            <w:r w:rsidRPr="0052357A">
              <w:rPr>
                <w:rFonts w:ascii="Arial" w:hAnsi="Arial" w:cs="Arial"/>
                <w:b/>
                <w:bCs/>
                <w:color w:val="FF40FF"/>
              </w:rPr>
              <w:t>0.79528</w:t>
            </w:r>
          </w:p>
        </w:tc>
        <w:tc>
          <w:tcPr>
            <w:tcW w:w="862" w:type="dxa"/>
          </w:tcPr>
          <w:p w14:paraId="28BA49B6"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Y421</w:t>
            </w:r>
          </w:p>
        </w:tc>
        <w:tc>
          <w:tcPr>
            <w:tcW w:w="1295" w:type="dxa"/>
          </w:tcPr>
          <w:p w14:paraId="0DAAA556"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0.81052</w:t>
            </w:r>
          </w:p>
        </w:tc>
        <w:tc>
          <w:tcPr>
            <w:tcW w:w="862" w:type="dxa"/>
          </w:tcPr>
          <w:p w14:paraId="66957C07"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G416</w:t>
            </w:r>
          </w:p>
        </w:tc>
        <w:tc>
          <w:tcPr>
            <w:tcW w:w="1295" w:type="dxa"/>
          </w:tcPr>
          <w:p w14:paraId="0FC403B2"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0.75903</w:t>
            </w:r>
          </w:p>
        </w:tc>
        <w:tc>
          <w:tcPr>
            <w:tcW w:w="862" w:type="dxa"/>
          </w:tcPr>
          <w:p w14:paraId="6DCE6D66"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T376</w:t>
            </w:r>
          </w:p>
        </w:tc>
        <w:tc>
          <w:tcPr>
            <w:tcW w:w="1295" w:type="dxa"/>
          </w:tcPr>
          <w:p w14:paraId="2347C290"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0.76805</w:t>
            </w:r>
          </w:p>
        </w:tc>
      </w:tr>
      <w:tr w:rsidR="00543B9E" w:rsidRPr="0052357A" w14:paraId="4B506C77" w14:textId="77777777" w:rsidTr="001636ED">
        <w:trPr>
          <w:trHeight w:val="320"/>
        </w:trPr>
        <w:tc>
          <w:tcPr>
            <w:tcW w:w="863" w:type="dxa"/>
            <w:noWrap/>
            <w:hideMark/>
          </w:tcPr>
          <w:p w14:paraId="7E34F4F1" w14:textId="77777777" w:rsidR="00356FEA" w:rsidRPr="0052357A" w:rsidRDefault="00356FEA" w:rsidP="00F268C4">
            <w:pPr>
              <w:spacing w:line="360" w:lineRule="auto"/>
              <w:rPr>
                <w:rFonts w:ascii="Arial" w:hAnsi="Arial" w:cs="Arial"/>
                <w:b/>
                <w:bCs/>
                <w:color w:val="FF40FF"/>
              </w:rPr>
            </w:pPr>
            <w:r w:rsidRPr="0052357A">
              <w:rPr>
                <w:rFonts w:ascii="Arial" w:hAnsi="Arial" w:cs="Arial"/>
                <w:b/>
                <w:bCs/>
                <w:color w:val="FF40FF"/>
              </w:rPr>
              <w:t>R355</w:t>
            </w:r>
          </w:p>
        </w:tc>
        <w:tc>
          <w:tcPr>
            <w:tcW w:w="1296" w:type="dxa"/>
            <w:noWrap/>
            <w:hideMark/>
          </w:tcPr>
          <w:p w14:paraId="50A5B11E" w14:textId="77777777" w:rsidR="00356FEA" w:rsidRPr="0052357A" w:rsidRDefault="00356FEA" w:rsidP="00F268C4">
            <w:pPr>
              <w:spacing w:line="360" w:lineRule="auto"/>
              <w:jc w:val="right"/>
              <w:rPr>
                <w:rFonts w:ascii="Arial" w:hAnsi="Arial" w:cs="Arial"/>
                <w:b/>
                <w:bCs/>
                <w:color w:val="FF40FF"/>
              </w:rPr>
            </w:pPr>
            <w:r w:rsidRPr="0052357A">
              <w:rPr>
                <w:rFonts w:ascii="Arial" w:hAnsi="Arial" w:cs="Arial"/>
                <w:b/>
                <w:bCs/>
                <w:color w:val="FF40FF"/>
              </w:rPr>
              <w:t>0.78797</w:t>
            </w:r>
          </w:p>
        </w:tc>
        <w:tc>
          <w:tcPr>
            <w:tcW w:w="862" w:type="dxa"/>
          </w:tcPr>
          <w:p w14:paraId="7F88B791"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D420</w:t>
            </w:r>
          </w:p>
        </w:tc>
        <w:tc>
          <w:tcPr>
            <w:tcW w:w="1295" w:type="dxa"/>
          </w:tcPr>
          <w:p w14:paraId="3AF7368E"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0.78964</w:t>
            </w:r>
          </w:p>
        </w:tc>
        <w:tc>
          <w:tcPr>
            <w:tcW w:w="862" w:type="dxa"/>
          </w:tcPr>
          <w:p w14:paraId="38F4A93F"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Q409</w:t>
            </w:r>
          </w:p>
        </w:tc>
        <w:tc>
          <w:tcPr>
            <w:tcW w:w="1295" w:type="dxa"/>
          </w:tcPr>
          <w:p w14:paraId="1D0DB08D"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0.75045</w:t>
            </w:r>
          </w:p>
        </w:tc>
        <w:tc>
          <w:tcPr>
            <w:tcW w:w="862" w:type="dxa"/>
          </w:tcPr>
          <w:p w14:paraId="313AE2D2"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Y508</w:t>
            </w:r>
          </w:p>
        </w:tc>
        <w:tc>
          <w:tcPr>
            <w:tcW w:w="1295" w:type="dxa"/>
          </w:tcPr>
          <w:p w14:paraId="3B1C64B6"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0.76364</w:t>
            </w:r>
          </w:p>
        </w:tc>
      </w:tr>
      <w:tr w:rsidR="00543B9E" w:rsidRPr="0052357A" w14:paraId="3E4C6322" w14:textId="77777777" w:rsidTr="001636ED">
        <w:trPr>
          <w:trHeight w:val="320"/>
        </w:trPr>
        <w:tc>
          <w:tcPr>
            <w:tcW w:w="863" w:type="dxa"/>
            <w:noWrap/>
            <w:hideMark/>
          </w:tcPr>
          <w:p w14:paraId="675DDC9B" w14:textId="77777777" w:rsidR="00356FEA" w:rsidRPr="0052357A" w:rsidRDefault="00356FEA" w:rsidP="00F268C4">
            <w:pPr>
              <w:spacing w:line="360" w:lineRule="auto"/>
              <w:rPr>
                <w:rFonts w:ascii="Arial" w:hAnsi="Arial" w:cs="Arial"/>
                <w:color w:val="000000"/>
              </w:rPr>
            </w:pPr>
            <w:r w:rsidRPr="0052357A">
              <w:rPr>
                <w:rFonts w:ascii="Arial" w:hAnsi="Arial" w:cs="Arial"/>
              </w:rPr>
              <w:t>I358</w:t>
            </w:r>
          </w:p>
        </w:tc>
        <w:tc>
          <w:tcPr>
            <w:tcW w:w="1296" w:type="dxa"/>
            <w:noWrap/>
            <w:hideMark/>
          </w:tcPr>
          <w:p w14:paraId="16E51C2C"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0.76760</w:t>
            </w:r>
          </w:p>
        </w:tc>
        <w:tc>
          <w:tcPr>
            <w:tcW w:w="862" w:type="dxa"/>
          </w:tcPr>
          <w:p w14:paraId="6E76931B"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I418</w:t>
            </w:r>
          </w:p>
        </w:tc>
        <w:tc>
          <w:tcPr>
            <w:tcW w:w="1295" w:type="dxa"/>
          </w:tcPr>
          <w:p w14:paraId="55F66BD1" w14:textId="77777777" w:rsidR="00356FEA" w:rsidRPr="0052357A" w:rsidRDefault="00356FEA" w:rsidP="00F268C4">
            <w:pPr>
              <w:spacing w:line="360" w:lineRule="auto"/>
              <w:jc w:val="right"/>
              <w:rPr>
                <w:rFonts w:ascii="Arial" w:hAnsi="Arial" w:cs="Arial"/>
                <w:b/>
                <w:bCs/>
                <w:color w:val="449306"/>
              </w:rPr>
            </w:pPr>
            <w:r w:rsidRPr="0052357A">
              <w:rPr>
                <w:rFonts w:ascii="Arial" w:hAnsi="Arial" w:cs="Arial"/>
                <w:b/>
                <w:bCs/>
                <w:color w:val="449306"/>
              </w:rPr>
              <w:t>0.78589</w:t>
            </w:r>
          </w:p>
        </w:tc>
        <w:tc>
          <w:tcPr>
            <w:tcW w:w="862" w:type="dxa"/>
          </w:tcPr>
          <w:p w14:paraId="69931840"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Q414</w:t>
            </w:r>
          </w:p>
        </w:tc>
        <w:tc>
          <w:tcPr>
            <w:tcW w:w="1295" w:type="dxa"/>
          </w:tcPr>
          <w:p w14:paraId="4B163B99"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0.74488</w:t>
            </w:r>
          </w:p>
        </w:tc>
        <w:tc>
          <w:tcPr>
            <w:tcW w:w="862" w:type="dxa"/>
          </w:tcPr>
          <w:p w14:paraId="2EF92916"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N440</w:t>
            </w:r>
          </w:p>
        </w:tc>
        <w:tc>
          <w:tcPr>
            <w:tcW w:w="1295" w:type="dxa"/>
          </w:tcPr>
          <w:p w14:paraId="27A9F5EE" w14:textId="77777777" w:rsidR="00356FEA" w:rsidRPr="0052357A" w:rsidRDefault="00356FEA" w:rsidP="00F268C4">
            <w:pPr>
              <w:spacing w:line="360" w:lineRule="auto"/>
              <w:jc w:val="right"/>
              <w:rPr>
                <w:rFonts w:ascii="Arial" w:hAnsi="Arial" w:cs="Arial"/>
                <w:color w:val="000000"/>
              </w:rPr>
            </w:pPr>
            <w:r w:rsidRPr="0052357A">
              <w:rPr>
                <w:rFonts w:ascii="Arial" w:hAnsi="Arial" w:cs="Arial"/>
              </w:rPr>
              <w:t>0.75130</w:t>
            </w:r>
          </w:p>
        </w:tc>
      </w:tr>
      <w:tr w:rsidR="00543B9E" w:rsidRPr="0052357A" w14:paraId="4B68DDBD" w14:textId="77777777" w:rsidTr="001636ED">
        <w:trPr>
          <w:trHeight w:val="320"/>
        </w:trPr>
        <w:tc>
          <w:tcPr>
            <w:tcW w:w="863" w:type="dxa"/>
            <w:noWrap/>
          </w:tcPr>
          <w:p w14:paraId="1383E79F" w14:textId="77777777" w:rsidR="00356FEA" w:rsidRPr="0052357A" w:rsidRDefault="00356FEA" w:rsidP="00F268C4">
            <w:pPr>
              <w:spacing w:line="360" w:lineRule="auto"/>
              <w:rPr>
                <w:rFonts w:ascii="Arial" w:hAnsi="Arial" w:cs="Arial"/>
              </w:rPr>
            </w:pPr>
            <w:r w:rsidRPr="0052357A">
              <w:rPr>
                <w:rFonts w:ascii="Arial" w:hAnsi="Arial" w:cs="Arial"/>
              </w:rPr>
              <w:t>S399</w:t>
            </w:r>
          </w:p>
        </w:tc>
        <w:tc>
          <w:tcPr>
            <w:tcW w:w="1296" w:type="dxa"/>
            <w:noWrap/>
          </w:tcPr>
          <w:p w14:paraId="46597130" w14:textId="77777777" w:rsidR="00356FEA" w:rsidRPr="0052357A" w:rsidRDefault="00356FEA" w:rsidP="00F268C4">
            <w:pPr>
              <w:spacing w:line="360" w:lineRule="auto"/>
              <w:jc w:val="right"/>
              <w:rPr>
                <w:rFonts w:ascii="Arial" w:hAnsi="Arial" w:cs="Arial"/>
              </w:rPr>
            </w:pPr>
            <w:r w:rsidRPr="0052357A">
              <w:rPr>
                <w:rFonts w:ascii="Arial" w:hAnsi="Arial" w:cs="Arial"/>
              </w:rPr>
              <w:t>0.76380</w:t>
            </w:r>
          </w:p>
        </w:tc>
        <w:tc>
          <w:tcPr>
            <w:tcW w:w="862" w:type="dxa"/>
          </w:tcPr>
          <w:p w14:paraId="705821A4" w14:textId="77777777" w:rsidR="00356FEA" w:rsidRPr="0052357A" w:rsidRDefault="00356FEA" w:rsidP="00F268C4">
            <w:pPr>
              <w:spacing w:line="360" w:lineRule="auto"/>
              <w:jc w:val="right"/>
              <w:rPr>
                <w:rFonts w:ascii="Arial" w:hAnsi="Arial" w:cs="Arial"/>
              </w:rPr>
            </w:pPr>
            <w:r w:rsidRPr="0052357A">
              <w:rPr>
                <w:rFonts w:ascii="Arial" w:hAnsi="Arial" w:cs="Arial"/>
              </w:rPr>
              <w:t>Y380</w:t>
            </w:r>
          </w:p>
        </w:tc>
        <w:tc>
          <w:tcPr>
            <w:tcW w:w="1295" w:type="dxa"/>
          </w:tcPr>
          <w:p w14:paraId="000F7D4E" w14:textId="77777777" w:rsidR="00356FEA" w:rsidRPr="0052357A" w:rsidRDefault="00356FEA" w:rsidP="00F268C4">
            <w:pPr>
              <w:spacing w:line="360" w:lineRule="auto"/>
              <w:jc w:val="right"/>
              <w:rPr>
                <w:rFonts w:ascii="Arial" w:hAnsi="Arial" w:cs="Arial"/>
              </w:rPr>
            </w:pPr>
            <w:r w:rsidRPr="0052357A">
              <w:rPr>
                <w:rFonts w:ascii="Arial" w:hAnsi="Arial" w:cs="Arial"/>
              </w:rPr>
              <w:t>0.78321</w:t>
            </w:r>
          </w:p>
        </w:tc>
        <w:tc>
          <w:tcPr>
            <w:tcW w:w="862" w:type="dxa"/>
          </w:tcPr>
          <w:p w14:paraId="6D46BC06" w14:textId="77777777" w:rsidR="00356FEA" w:rsidRPr="0052357A" w:rsidRDefault="00356FEA" w:rsidP="00F268C4">
            <w:pPr>
              <w:spacing w:line="360" w:lineRule="auto"/>
              <w:jc w:val="right"/>
              <w:rPr>
                <w:rFonts w:ascii="Arial" w:hAnsi="Arial" w:cs="Arial"/>
              </w:rPr>
            </w:pPr>
            <w:r w:rsidRPr="0052357A">
              <w:rPr>
                <w:rFonts w:ascii="Arial" w:hAnsi="Arial" w:cs="Arial"/>
              </w:rPr>
              <w:t>P384</w:t>
            </w:r>
          </w:p>
        </w:tc>
        <w:tc>
          <w:tcPr>
            <w:tcW w:w="1295" w:type="dxa"/>
          </w:tcPr>
          <w:p w14:paraId="4DA83634" w14:textId="77777777" w:rsidR="00356FEA" w:rsidRPr="0052357A" w:rsidRDefault="00356FEA" w:rsidP="00F268C4">
            <w:pPr>
              <w:spacing w:line="360" w:lineRule="auto"/>
              <w:jc w:val="right"/>
              <w:rPr>
                <w:rFonts w:ascii="Arial" w:hAnsi="Arial" w:cs="Arial"/>
              </w:rPr>
            </w:pPr>
            <w:r w:rsidRPr="0052357A">
              <w:rPr>
                <w:rFonts w:ascii="Arial" w:hAnsi="Arial" w:cs="Arial"/>
              </w:rPr>
              <w:t>0.74315</w:t>
            </w:r>
          </w:p>
        </w:tc>
        <w:tc>
          <w:tcPr>
            <w:tcW w:w="862" w:type="dxa"/>
          </w:tcPr>
          <w:p w14:paraId="49345277" w14:textId="77777777" w:rsidR="00356FEA" w:rsidRPr="0052357A" w:rsidRDefault="00356FEA" w:rsidP="00F268C4">
            <w:pPr>
              <w:spacing w:line="360" w:lineRule="auto"/>
              <w:jc w:val="right"/>
              <w:rPr>
                <w:rFonts w:ascii="Arial" w:hAnsi="Arial" w:cs="Arial"/>
              </w:rPr>
            </w:pPr>
            <w:r w:rsidRPr="0052357A">
              <w:rPr>
                <w:rFonts w:ascii="Arial" w:hAnsi="Arial" w:cs="Arial"/>
              </w:rPr>
              <w:t>S375</w:t>
            </w:r>
          </w:p>
        </w:tc>
        <w:tc>
          <w:tcPr>
            <w:tcW w:w="1295" w:type="dxa"/>
          </w:tcPr>
          <w:p w14:paraId="774C7672" w14:textId="77777777" w:rsidR="00356FEA" w:rsidRPr="0052357A" w:rsidRDefault="00356FEA" w:rsidP="00F268C4">
            <w:pPr>
              <w:spacing w:line="360" w:lineRule="auto"/>
              <w:jc w:val="right"/>
              <w:rPr>
                <w:rFonts w:ascii="Arial" w:hAnsi="Arial" w:cs="Arial"/>
              </w:rPr>
            </w:pPr>
            <w:r w:rsidRPr="0052357A">
              <w:rPr>
                <w:rFonts w:ascii="Arial" w:hAnsi="Arial" w:cs="Arial"/>
              </w:rPr>
              <w:t>0.75126</w:t>
            </w:r>
          </w:p>
        </w:tc>
      </w:tr>
      <w:tr w:rsidR="00543B9E" w:rsidRPr="0052357A" w14:paraId="62411401" w14:textId="77777777" w:rsidTr="001636ED">
        <w:trPr>
          <w:trHeight w:val="320"/>
        </w:trPr>
        <w:tc>
          <w:tcPr>
            <w:tcW w:w="863" w:type="dxa"/>
            <w:noWrap/>
          </w:tcPr>
          <w:p w14:paraId="110F6BE9" w14:textId="77777777" w:rsidR="00356FEA" w:rsidRPr="0052357A" w:rsidRDefault="00356FEA" w:rsidP="00F268C4">
            <w:pPr>
              <w:spacing w:line="360" w:lineRule="auto"/>
              <w:rPr>
                <w:rFonts w:ascii="Arial" w:hAnsi="Arial" w:cs="Arial"/>
              </w:rPr>
            </w:pPr>
            <w:r w:rsidRPr="0052357A">
              <w:rPr>
                <w:rFonts w:ascii="Arial" w:hAnsi="Arial" w:cs="Arial"/>
              </w:rPr>
              <w:t>Y396</w:t>
            </w:r>
          </w:p>
        </w:tc>
        <w:tc>
          <w:tcPr>
            <w:tcW w:w="1296" w:type="dxa"/>
            <w:noWrap/>
          </w:tcPr>
          <w:p w14:paraId="17AB91BA" w14:textId="77777777" w:rsidR="00356FEA" w:rsidRPr="0052357A" w:rsidRDefault="00356FEA" w:rsidP="00F268C4">
            <w:pPr>
              <w:spacing w:line="360" w:lineRule="auto"/>
              <w:jc w:val="right"/>
              <w:rPr>
                <w:rFonts w:ascii="Arial" w:hAnsi="Arial" w:cs="Arial"/>
              </w:rPr>
            </w:pPr>
            <w:r w:rsidRPr="0052357A">
              <w:rPr>
                <w:rFonts w:ascii="Arial" w:hAnsi="Arial" w:cs="Arial"/>
              </w:rPr>
              <w:t>0.75470</w:t>
            </w:r>
          </w:p>
        </w:tc>
        <w:tc>
          <w:tcPr>
            <w:tcW w:w="862" w:type="dxa"/>
          </w:tcPr>
          <w:p w14:paraId="2C025C5F" w14:textId="77777777" w:rsidR="00356FEA" w:rsidRPr="0052357A" w:rsidRDefault="00356FEA" w:rsidP="00F268C4">
            <w:pPr>
              <w:spacing w:line="360" w:lineRule="auto"/>
              <w:jc w:val="right"/>
              <w:rPr>
                <w:rFonts w:ascii="Arial" w:hAnsi="Arial" w:cs="Arial"/>
              </w:rPr>
            </w:pPr>
            <w:r w:rsidRPr="0052357A">
              <w:rPr>
                <w:rFonts w:ascii="Arial" w:hAnsi="Arial" w:cs="Arial"/>
              </w:rPr>
              <w:t>P479</w:t>
            </w:r>
          </w:p>
        </w:tc>
        <w:tc>
          <w:tcPr>
            <w:tcW w:w="1295" w:type="dxa"/>
          </w:tcPr>
          <w:p w14:paraId="719E6D25" w14:textId="77777777" w:rsidR="00356FEA" w:rsidRPr="0052357A" w:rsidRDefault="00356FEA" w:rsidP="00F268C4">
            <w:pPr>
              <w:spacing w:line="360" w:lineRule="auto"/>
              <w:jc w:val="right"/>
              <w:rPr>
                <w:rFonts w:ascii="Arial" w:hAnsi="Arial" w:cs="Arial"/>
              </w:rPr>
            </w:pPr>
            <w:r w:rsidRPr="0052357A">
              <w:rPr>
                <w:rFonts w:ascii="Arial" w:hAnsi="Arial" w:cs="Arial"/>
              </w:rPr>
              <w:t>0.78314</w:t>
            </w:r>
          </w:p>
        </w:tc>
        <w:tc>
          <w:tcPr>
            <w:tcW w:w="862" w:type="dxa"/>
          </w:tcPr>
          <w:p w14:paraId="65CE0CF7" w14:textId="77777777" w:rsidR="00356FEA" w:rsidRPr="0052357A" w:rsidRDefault="00356FEA" w:rsidP="00F268C4">
            <w:pPr>
              <w:spacing w:line="360" w:lineRule="auto"/>
              <w:jc w:val="right"/>
              <w:rPr>
                <w:rFonts w:ascii="Arial" w:hAnsi="Arial" w:cs="Arial"/>
              </w:rPr>
            </w:pPr>
            <w:r w:rsidRPr="0052357A">
              <w:rPr>
                <w:rFonts w:ascii="Arial" w:hAnsi="Arial" w:cs="Arial"/>
              </w:rPr>
              <w:t>R454</w:t>
            </w:r>
          </w:p>
        </w:tc>
        <w:tc>
          <w:tcPr>
            <w:tcW w:w="1295" w:type="dxa"/>
          </w:tcPr>
          <w:p w14:paraId="2CD4488F" w14:textId="77777777" w:rsidR="00356FEA" w:rsidRPr="0052357A" w:rsidRDefault="00356FEA" w:rsidP="00F268C4">
            <w:pPr>
              <w:spacing w:line="360" w:lineRule="auto"/>
              <w:jc w:val="right"/>
              <w:rPr>
                <w:rFonts w:ascii="Arial" w:hAnsi="Arial" w:cs="Arial"/>
              </w:rPr>
            </w:pPr>
            <w:r w:rsidRPr="0052357A">
              <w:rPr>
                <w:rFonts w:ascii="Arial" w:hAnsi="Arial" w:cs="Arial"/>
              </w:rPr>
              <w:t>0.74221</w:t>
            </w:r>
          </w:p>
        </w:tc>
        <w:tc>
          <w:tcPr>
            <w:tcW w:w="862" w:type="dxa"/>
          </w:tcPr>
          <w:p w14:paraId="66F04DD8" w14:textId="77777777" w:rsidR="00356FEA" w:rsidRPr="0052357A" w:rsidRDefault="00356FEA" w:rsidP="00F268C4">
            <w:pPr>
              <w:spacing w:line="360" w:lineRule="auto"/>
              <w:jc w:val="right"/>
              <w:rPr>
                <w:rFonts w:ascii="Arial" w:hAnsi="Arial" w:cs="Arial"/>
              </w:rPr>
            </w:pPr>
            <w:r w:rsidRPr="0052357A">
              <w:rPr>
                <w:rFonts w:ascii="Arial" w:hAnsi="Arial" w:cs="Arial"/>
              </w:rPr>
              <w:t>Q409</w:t>
            </w:r>
          </w:p>
        </w:tc>
        <w:tc>
          <w:tcPr>
            <w:tcW w:w="1295" w:type="dxa"/>
          </w:tcPr>
          <w:p w14:paraId="2BE744A4" w14:textId="77777777" w:rsidR="00356FEA" w:rsidRPr="0052357A" w:rsidRDefault="00356FEA" w:rsidP="00F268C4">
            <w:pPr>
              <w:spacing w:line="360" w:lineRule="auto"/>
              <w:jc w:val="right"/>
              <w:rPr>
                <w:rFonts w:ascii="Arial" w:hAnsi="Arial" w:cs="Arial"/>
              </w:rPr>
            </w:pPr>
            <w:r w:rsidRPr="0052357A">
              <w:rPr>
                <w:rFonts w:ascii="Arial" w:hAnsi="Arial" w:cs="Arial"/>
              </w:rPr>
              <w:t>0.75045</w:t>
            </w:r>
          </w:p>
        </w:tc>
      </w:tr>
      <w:tr w:rsidR="00543B9E" w:rsidRPr="0052357A" w14:paraId="527BF81D" w14:textId="77777777" w:rsidTr="001636ED">
        <w:trPr>
          <w:trHeight w:val="320"/>
        </w:trPr>
        <w:tc>
          <w:tcPr>
            <w:tcW w:w="863" w:type="dxa"/>
            <w:noWrap/>
          </w:tcPr>
          <w:p w14:paraId="75A94EB0" w14:textId="77777777" w:rsidR="00356FEA" w:rsidRPr="0052357A" w:rsidRDefault="00356FEA" w:rsidP="00F268C4">
            <w:pPr>
              <w:spacing w:line="360" w:lineRule="auto"/>
              <w:rPr>
                <w:rFonts w:ascii="Arial" w:hAnsi="Arial" w:cs="Arial"/>
              </w:rPr>
            </w:pPr>
            <w:r w:rsidRPr="0052357A">
              <w:rPr>
                <w:rFonts w:ascii="Arial" w:hAnsi="Arial" w:cs="Arial"/>
              </w:rPr>
              <w:t>E340</w:t>
            </w:r>
          </w:p>
        </w:tc>
        <w:tc>
          <w:tcPr>
            <w:tcW w:w="1296" w:type="dxa"/>
            <w:noWrap/>
          </w:tcPr>
          <w:p w14:paraId="7B3CBE74" w14:textId="77777777" w:rsidR="00356FEA" w:rsidRPr="0052357A" w:rsidRDefault="00356FEA" w:rsidP="00F268C4">
            <w:pPr>
              <w:spacing w:line="360" w:lineRule="auto"/>
              <w:jc w:val="right"/>
              <w:rPr>
                <w:rFonts w:ascii="Arial" w:hAnsi="Arial" w:cs="Arial"/>
              </w:rPr>
            </w:pPr>
            <w:r w:rsidRPr="0052357A">
              <w:rPr>
                <w:rFonts w:ascii="Arial" w:hAnsi="Arial" w:cs="Arial"/>
              </w:rPr>
              <w:t>0.74978</w:t>
            </w:r>
          </w:p>
        </w:tc>
        <w:tc>
          <w:tcPr>
            <w:tcW w:w="862" w:type="dxa"/>
          </w:tcPr>
          <w:p w14:paraId="6463668B" w14:textId="77777777" w:rsidR="00356FEA" w:rsidRPr="0052357A" w:rsidRDefault="00356FEA" w:rsidP="00F268C4">
            <w:pPr>
              <w:spacing w:line="360" w:lineRule="auto"/>
              <w:jc w:val="right"/>
              <w:rPr>
                <w:rFonts w:ascii="Arial" w:hAnsi="Arial" w:cs="Arial"/>
              </w:rPr>
            </w:pPr>
            <w:r w:rsidRPr="0052357A">
              <w:rPr>
                <w:rFonts w:ascii="Arial" w:hAnsi="Arial" w:cs="Arial"/>
              </w:rPr>
              <w:t>T376</w:t>
            </w:r>
          </w:p>
        </w:tc>
        <w:tc>
          <w:tcPr>
            <w:tcW w:w="1295" w:type="dxa"/>
          </w:tcPr>
          <w:p w14:paraId="5461CCD2" w14:textId="77777777" w:rsidR="00356FEA" w:rsidRPr="0052357A" w:rsidRDefault="00356FEA" w:rsidP="00F268C4">
            <w:pPr>
              <w:spacing w:line="360" w:lineRule="auto"/>
              <w:jc w:val="right"/>
              <w:rPr>
                <w:rFonts w:ascii="Arial" w:hAnsi="Arial" w:cs="Arial"/>
              </w:rPr>
            </w:pPr>
            <w:r w:rsidRPr="0052357A">
              <w:rPr>
                <w:rFonts w:ascii="Arial" w:hAnsi="Arial" w:cs="Arial"/>
              </w:rPr>
              <w:t>0.76805</w:t>
            </w:r>
          </w:p>
        </w:tc>
        <w:tc>
          <w:tcPr>
            <w:tcW w:w="862" w:type="dxa"/>
          </w:tcPr>
          <w:p w14:paraId="46FB6476" w14:textId="77777777" w:rsidR="00356FEA" w:rsidRPr="0052357A" w:rsidRDefault="00356FEA" w:rsidP="00F268C4">
            <w:pPr>
              <w:spacing w:line="360" w:lineRule="auto"/>
              <w:jc w:val="right"/>
              <w:rPr>
                <w:rFonts w:ascii="Arial" w:hAnsi="Arial" w:cs="Arial"/>
              </w:rPr>
            </w:pPr>
            <w:r w:rsidRPr="0052357A">
              <w:rPr>
                <w:rFonts w:ascii="Arial" w:hAnsi="Arial" w:cs="Arial"/>
              </w:rPr>
              <w:t>N370</w:t>
            </w:r>
          </w:p>
        </w:tc>
        <w:tc>
          <w:tcPr>
            <w:tcW w:w="1295" w:type="dxa"/>
          </w:tcPr>
          <w:p w14:paraId="3549EA58" w14:textId="77777777" w:rsidR="00356FEA" w:rsidRPr="0052357A" w:rsidRDefault="00356FEA" w:rsidP="00F268C4">
            <w:pPr>
              <w:spacing w:line="360" w:lineRule="auto"/>
              <w:jc w:val="right"/>
              <w:rPr>
                <w:rFonts w:ascii="Arial" w:hAnsi="Arial" w:cs="Arial"/>
              </w:rPr>
            </w:pPr>
            <w:r w:rsidRPr="0052357A">
              <w:rPr>
                <w:rFonts w:ascii="Arial" w:hAnsi="Arial" w:cs="Arial"/>
              </w:rPr>
              <w:t>0.73969</w:t>
            </w:r>
          </w:p>
        </w:tc>
        <w:tc>
          <w:tcPr>
            <w:tcW w:w="862" w:type="dxa"/>
          </w:tcPr>
          <w:p w14:paraId="6FB005E3" w14:textId="77777777" w:rsidR="00356FEA" w:rsidRPr="0052357A" w:rsidRDefault="00356FEA" w:rsidP="00F268C4">
            <w:pPr>
              <w:spacing w:line="360" w:lineRule="auto"/>
              <w:jc w:val="right"/>
              <w:rPr>
                <w:rFonts w:ascii="Arial" w:hAnsi="Arial" w:cs="Arial"/>
              </w:rPr>
            </w:pPr>
            <w:r w:rsidRPr="0052357A">
              <w:rPr>
                <w:rFonts w:ascii="Arial" w:hAnsi="Arial" w:cs="Arial"/>
              </w:rPr>
              <w:t>R509</w:t>
            </w:r>
          </w:p>
        </w:tc>
        <w:tc>
          <w:tcPr>
            <w:tcW w:w="1295" w:type="dxa"/>
          </w:tcPr>
          <w:p w14:paraId="4EDEC016" w14:textId="77777777" w:rsidR="00356FEA" w:rsidRPr="0052357A" w:rsidRDefault="00356FEA" w:rsidP="00F268C4">
            <w:pPr>
              <w:spacing w:line="360" w:lineRule="auto"/>
              <w:jc w:val="right"/>
              <w:rPr>
                <w:rFonts w:ascii="Arial" w:hAnsi="Arial" w:cs="Arial"/>
              </w:rPr>
            </w:pPr>
            <w:r w:rsidRPr="0052357A">
              <w:rPr>
                <w:rFonts w:ascii="Arial" w:hAnsi="Arial" w:cs="Arial"/>
              </w:rPr>
              <w:t>0.74758</w:t>
            </w:r>
          </w:p>
        </w:tc>
      </w:tr>
      <w:tr w:rsidR="00543B9E" w:rsidRPr="0052357A" w14:paraId="371B7DC4" w14:textId="77777777" w:rsidTr="001636ED">
        <w:trPr>
          <w:trHeight w:val="320"/>
        </w:trPr>
        <w:tc>
          <w:tcPr>
            <w:tcW w:w="863" w:type="dxa"/>
            <w:noWrap/>
          </w:tcPr>
          <w:p w14:paraId="78EA4E7E" w14:textId="77777777" w:rsidR="00356FEA" w:rsidRPr="0052357A" w:rsidRDefault="00356FEA" w:rsidP="00F268C4">
            <w:pPr>
              <w:spacing w:line="360" w:lineRule="auto"/>
              <w:rPr>
                <w:rFonts w:ascii="Arial" w:hAnsi="Arial" w:cs="Arial"/>
              </w:rPr>
            </w:pPr>
            <w:r w:rsidRPr="0052357A">
              <w:rPr>
                <w:rFonts w:ascii="Arial" w:hAnsi="Arial" w:cs="Arial"/>
              </w:rPr>
              <w:t>D389</w:t>
            </w:r>
          </w:p>
        </w:tc>
        <w:tc>
          <w:tcPr>
            <w:tcW w:w="1296" w:type="dxa"/>
            <w:noWrap/>
          </w:tcPr>
          <w:p w14:paraId="4FD22F6F" w14:textId="77777777" w:rsidR="00356FEA" w:rsidRPr="0052357A" w:rsidRDefault="00356FEA" w:rsidP="00F268C4">
            <w:pPr>
              <w:spacing w:line="360" w:lineRule="auto"/>
              <w:jc w:val="right"/>
              <w:rPr>
                <w:rFonts w:ascii="Arial" w:hAnsi="Arial" w:cs="Arial"/>
              </w:rPr>
            </w:pPr>
            <w:r w:rsidRPr="0052357A">
              <w:rPr>
                <w:rFonts w:ascii="Arial" w:hAnsi="Arial" w:cs="Arial"/>
              </w:rPr>
              <w:t>0.74896</w:t>
            </w:r>
          </w:p>
        </w:tc>
        <w:tc>
          <w:tcPr>
            <w:tcW w:w="862" w:type="dxa"/>
          </w:tcPr>
          <w:p w14:paraId="4D72924F" w14:textId="77777777" w:rsidR="00356FEA" w:rsidRPr="0052357A" w:rsidRDefault="00356FEA" w:rsidP="00F268C4">
            <w:pPr>
              <w:spacing w:line="360" w:lineRule="auto"/>
              <w:jc w:val="right"/>
              <w:rPr>
                <w:rFonts w:ascii="Arial" w:hAnsi="Arial" w:cs="Arial"/>
              </w:rPr>
            </w:pPr>
            <w:r w:rsidRPr="0052357A">
              <w:rPr>
                <w:rFonts w:ascii="Arial" w:hAnsi="Arial" w:cs="Arial"/>
              </w:rPr>
              <w:t>D364</w:t>
            </w:r>
          </w:p>
        </w:tc>
        <w:tc>
          <w:tcPr>
            <w:tcW w:w="1295" w:type="dxa"/>
          </w:tcPr>
          <w:p w14:paraId="3F63CA80" w14:textId="77777777" w:rsidR="00356FEA" w:rsidRPr="0052357A" w:rsidRDefault="00356FEA" w:rsidP="00F268C4">
            <w:pPr>
              <w:spacing w:line="360" w:lineRule="auto"/>
              <w:jc w:val="right"/>
              <w:rPr>
                <w:rFonts w:ascii="Arial" w:hAnsi="Arial" w:cs="Arial"/>
              </w:rPr>
            </w:pPr>
            <w:r w:rsidRPr="0052357A">
              <w:rPr>
                <w:rFonts w:ascii="Arial" w:hAnsi="Arial" w:cs="Arial"/>
              </w:rPr>
              <w:t>0.76386</w:t>
            </w:r>
          </w:p>
        </w:tc>
        <w:tc>
          <w:tcPr>
            <w:tcW w:w="862" w:type="dxa"/>
          </w:tcPr>
          <w:p w14:paraId="725C5641" w14:textId="77777777" w:rsidR="00356FEA" w:rsidRPr="0052357A" w:rsidRDefault="00356FEA" w:rsidP="00F268C4">
            <w:pPr>
              <w:spacing w:line="360" w:lineRule="auto"/>
              <w:jc w:val="right"/>
              <w:rPr>
                <w:rFonts w:ascii="Arial" w:hAnsi="Arial" w:cs="Arial"/>
              </w:rPr>
            </w:pPr>
            <w:r w:rsidRPr="0052357A">
              <w:rPr>
                <w:rFonts w:ascii="Arial" w:hAnsi="Arial" w:cs="Arial"/>
              </w:rPr>
              <w:t>R408</w:t>
            </w:r>
          </w:p>
        </w:tc>
        <w:tc>
          <w:tcPr>
            <w:tcW w:w="1295" w:type="dxa"/>
          </w:tcPr>
          <w:p w14:paraId="5B65FFEF" w14:textId="77777777" w:rsidR="00356FEA" w:rsidRPr="0052357A" w:rsidRDefault="00356FEA" w:rsidP="00F268C4">
            <w:pPr>
              <w:spacing w:line="360" w:lineRule="auto"/>
              <w:jc w:val="right"/>
              <w:rPr>
                <w:rFonts w:ascii="Arial" w:hAnsi="Arial" w:cs="Arial"/>
              </w:rPr>
            </w:pPr>
            <w:r w:rsidRPr="0052357A">
              <w:rPr>
                <w:rFonts w:ascii="Arial" w:hAnsi="Arial" w:cs="Arial"/>
              </w:rPr>
              <w:t>0.73278</w:t>
            </w:r>
          </w:p>
        </w:tc>
        <w:tc>
          <w:tcPr>
            <w:tcW w:w="862" w:type="dxa"/>
          </w:tcPr>
          <w:p w14:paraId="73186BA2" w14:textId="77777777" w:rsidR="00356FEA" w:rsidRPr="0052357A" w:rsidRDefault="00356FEA" w:rsidP="00F268C4">
            <w:pPr>
              <w:spacing w:line="360" w:lineRule="auto"/>
              <w:jc w:val="right"/>
              <w:rPr>
                <w:rFonts w:ascii="Arial" w:hAnsi="Arial" w:cs="Arial"/>
              </w:rPr>
            </w:pPr>
            <w:r w:rsidRPr="0052357A">
              <w:rPr>
                <w:rFonts w:ascii="Arial" w:hAnsi="Arial" w:cs="Arial"/>
              </w:rPr>
              <w:t>Y505</w:t>
            </w:r>
          </w:p>
        </w:tc>
        <w:tc>
          <w:tcPr>
            <w:tcW w:w="1295" w:type="dxa"/>
          </w:tcPr>
          <w:p w14:paraId="0AE610B4" w14:textId="77777777" w:rsidR="00356FEA" w:rsidRPr="0052357A" w:rsidRDefault="00356FEA" w:rsidP="00F268C4">
            <w:pPr>
              <w:spacing w:line="360" w:lineRule="auto"/>
              <w:jc w:val="right"/>
              <w:rPr>
                <w:rFonts w:ascii="Arial" w:hAnsi="Arial" w:cs="Arial"/>
              </w:rPr>
            </w:pPr>
            <w:r w:rsidRPr="0052357A">
              <w:rPr>
                <w:rFonts w:ascii="Arial" w:hAnsi="Arial" w:cs="Arial"/>
              </w:rPr>
              <w:t>0.74564</w:t>
            </w:r>
          </w:p>
        </w:tc>
      </w:tr>
      <w:tr w:rsidR="00543B9E" w:rsidRPr="0052357A" w14:paraId="0905B2C8" w14:textId="77777777" w:rsidTr="001636ED">
        <w:trPr>
          <w:trHeight w:val="320"/>
        </w:trPr>
        <w:tc>
          <w:tcPr>
            <w:tcW w:w="863" w:type="dxa"/>
            <w:noWrap/>
          </w:tcPr>
          <w:p w14:paraId="34B4A0C5" w14:textId="77777777" w:rsidR="00356FEA" w:rsidRPr="0052357A" w:rsidRDefault="00356FEA" w:rsidP="00F268C4">
            <w:pPr>
              <w:spacing w:line="360" w:lineRule="auto"/>
              <w:rPr>
                <w:rFonts w:ascii="Arial" w:hAnsi="Arial" w:cs="Arial"/>
              </w:rPr>
            </w:pPr>
            <w:r w:rsidRPr="0052357A">
              <w:rPr>
                <w:rFonts w:ascii="Arial" w:hAnsi="Arial" w:cs="Arial"/>
              </w:rPr>
              <w:t>N388</w:t>
            </w:r>
          </w:p>
        </w:tc>
        <w:tc>
          <w:tcPr>
            <w:tcW w:w="1296" w:type="dxa"/>
            <w:noWrap/>
          </w:tcPr>
          <w:p w14:paraId="108873DF" w14:textId="77777777" w:rsidR="00356FEA" w:rsidRPr="0052357A" w:rsidRDefault="00356FEA" w:rsidP="00F268C4">
            <w:pPr>
              <w:spacing w:line="360" w:lineRule="auto"/>
              <w:jc w:val="right"/>
              <w:rPr>
                <w:rFonts w:ascii="Arial" w:hAnsi="Arial" w:cs="Arial"/>
              </w:rPr>
            </w:pPr>
            <w:r w:rsidRPr="0052357A">
              <w:rPr>
                <w:rFonts w:ascii="Arial" w:hAnsi="Arial" w:cs="Arial"/>
              </w:rPr>
              <w:t>0.73762</w:t>
            </w:r>
          </w:p>
        </w:tc>
        <w:tc>
          <w:tcPr>
            <w:tcW w:w="862" w:type="dxa"/>
          </w:tcPr>
          <w:p w14:paraId="5DD1DE5E" w14:textId="77777777" w:rsidR="00356FEA" w:rsidRPr="0052357A" w:rsidRDefault="00356FEA" w:rsidP="00F268C4">
            <w:pPr>
              <w:spacing w:line="360" w:lineRule="auto"/>
              <w:jc w:val="right"/>
              <w:rPr>
                <w:rFonts w:ascii="Arial" w:hAnsi="Arial" w:cs="Arial"/>
              </w:rPr>
            </w:pPr>
            <w:r w:rsidRPr="0052357A">
              <w:rPr>
                <w:rFonts w:ascii="Arial" w:hAnsi="Arial" w:cs="Arial"/>
              </w:rPr>
              <w:t>G416</w:t>
            </w:r>
          </w:p>
        </w:tc>
        <w:tc>
          <w:tcPr>
            <w:tcW w:w="1295" w:type="dxa"/>
          </w:tcPr>
          <w:p w14:paraId="574CAA5E" w14:textId="77777777" w:rsidR="00356FEA" w:rsidRPr="0052357A" w:rsidRDefault="00356FEA" w:rsidP="00F268C4">
            <w:pPr>
              <w:spacing w:line="360" w:lineRule="auto"/>
              <w:jc w:val="right"/>
              <w:rPr>
                <w:rFonts w:ascii="Arial" w:hAnsi="Arial" w:cs="Arial"/>
              </w:rPr>
            </w:pPr>
            <w:r w:rsidRPr="0052357A">
              <w:rPr>
                <w:rFonts w:ascii="Arial" w:hAnsi="Arial" w:cs="Arial"/>
              </w:rPr>
              <w:t>0.75903</w:t>
            </w:r>
          </w:p>
        </w:tc>
        <w:tc>
          <w:tcPr>
            <w:tcW w:w="862" w:type="dxa"/>
          </w:tcPr>
          <w:p w14:paraId="3330B968" w14:textId="77777777" w:rsidR="00356FEA" w:rsidRPr="0052357A" w:rsidRDefault="00356FEA" w:rsidP="00F268C4">
            <w:pPr>
              <w:spacing w:line="360" w:lineRule="auto"/>
              <w:jc w:val="right"/>
              <w:rPr>
                <w:rFonts w:ascii="Arial" w:hAnsi="Arial" w:cs="Arial"/>
              </w:rPr>
            </w:pPr>
            <w:r w:rsidRPr="0052357A">
              <w:rPr>
                <w:rFonts w:ascii="Arial" w:hAnsi="Arial" w:cs="Arial"/>
              </w:rPr>
              <w:t>T415</w:t>
            </w:r>
          </w:p>
        </w:tc>
        <w:tc>
          <w:tcPr>
            <w:tcW w:w="1295" w:type="dxa"/>
          </w:tcPr>
          <w:p w14:paraId="6F459BC7" w14:textId="77777777" w:rsidR="00356FEA" w:rsidRPr="0052357A" w:rsidRDefault="00356FEA" w:rsidP="00F268C4">
            <w:pPr>
              <w:spacing w:line="360" w:lineRule="auto"/>
              <w:jc w:val="right"/>
              <w:rPr>
                <w:rFonts w:ascii="Arial" w:hAnsi="Arial" w:cs="Arial"/>
              </w:rPr>
            </w:pPr>
            <w:r w:rsidRPr="0052357A">
              <w:rPr>
                <w:rFonts w:ascii="Arial" w:hAnsi="Arial" w:cs="Arial"/>
              </w:rPr>
              <w:t>0.72780</w:t>
            </w:r>
          </w:p>
        </w:tc>
        <w:tc>
          <w:tcPr>
            <w:tcW w:w="862" w:type="dxa"/>
          </w:tcPr>
          <w:p w14:paraId="5C7608B1" w14:textId="77777777" w:rsidR="00356FEA" w:rsidRPr="0052357A" w:rsidRDefault="00356FEA" w:rsidP="00F268C4">
            <w:pPr>
              <w:spacing w:line="360" w:lineRule="auto"/>
              <w:jc w:val="right"/>
              <w:rPr>
                <w:rFonts w:ascii="Arial" w:hAnsi="Arial" w:cs="Arial"/>
              </w:rPr>
            </w:pPr>
            <w:r w:rsidRPr="0052357A">
              <w:rPr>
                <w:rFonts w:ascii="Arial" w:hAnsi="Arial" w:cs="Arial"/>
              </w:rPr>
              <w:t>Q414</w:t>
            </w:r>
          </w:p>
        </w:tc>
        <w:tc>
          <w:tcPr>
            <w:tcW w:w="1295" w:type="dxa"/>
          </w:tcPr>
          <w:p w14:paraId="3738619E" w14:textId="77777777" w:rsidR="00356FEA" w:rsidRPr="0052357A" w:rsidRDefault="00356FEA" w:rsidP="00F268C4">
            <w:pPr>
              <w:spacing w:line="360" w:lineRule="auto"/>
              <w:jc w:val="right"/>
              <w:rPr>
                <w:rFonts w:ascii="Arial" w:hAnsi="Arial" w:cs="Arial"/>
              </w:rPr>
            </w:pPr>
            <w:r w:rsidRPr="0052357A">
              <w:rPr>
                <w:rFonts w:ascii="Arial" w:hAnsi="Arial" w:cs="Arial"/>
              </w:rPr>
              <w:t>0.74488</w:t>
            </w:r>
          </w:p>
        </w:tc>
      </w:tr>
    </w:tbl>
    <w:p w14:paraId="3AA867F7" w14:textId="77777777" w:rsidR="00356FEA" w:rsidRPr="0052357A" w:rsidRDefault="00356FEA" w:rsidP="00F268C4">
      <w:pPr>
        <w:pStyle w:val="ListParagraph"/>
        <w:spacing w:line="360" w:lineRule="auto"/>
        <w:rPr>
          <w:rFonts w:ascii="Arial" w:hAnsi="Arial" w:cs="Arial"/>
        </w:rPr>
      </w:pPr>
    </w:p>
    <w:p w14:paraId="69A9493E" w14:textId="041A38A5" w:rsidR="00356FEA" w:rsidRPr="0052357A" w:rsidRDefault="00356FEA" w:rsidP="006703AA">
      <w:pPr>
        <w:pStyle w:val="ListParagraph"/>
        <w:spacing w:line="360" w:lineRule="auto"/>
        <w:rPr>
          <w:rFonts w:ascii="Arial" w:hAnsi="Arial" w:cs="Arial"/>
        </w:rPr>
      </w:pPr>
      <w:r w:rsidRPr="0052357A">
        <w:rPr>
          <w:rFonts w:ascii="Arial" w:hAnsi="Arial" w:cs="Arial"/>
          <w:b/>
          <w:bCs/>
        </w:rPr>
        <w:t>Table 4.3. Top ten conserved amino acid residues from the four small-molecule binding pockets in the spike receptor binding domain (RBD).</w:t>
      </w:r>
      <w:r w:rsidRPr="0052357A">
        <w:rPr>
          <w:rFonts w:ascii="Arial" w:hAnsi="Arial" w:cs="Arial"/>
        </w:rPr>
        <w:t xml:space="preserve"> Conservation analysis was done with the dataset of spike proteins from the severe, human-infecting coronavirus (SARS, MERS, and CoV-2) obtained from the National Center for Biotechnology Information in 2020. All the residues in the pockets are shown in Table 4.2. The bold and colored (magenta for pocket 1, green for pocket 2, and cyan for pocket 3) residues and scores are the top ten most conserved residues in the small-molecule binding pockets. They are labeled and have their sidechains shown in the spike structure in Figure 4.10.</w:t>
      </w:r>
      <w:r w:rsidR="00543B9E" w:rsidRPr="0052357A">
        <w:rPr>
          <w:rFonts w:ascii="Arial" w:hAnsi="Arial" w:cs="Arial"/>
        </w:rPr>
        <w:t xml:space="preserve"> Res. </w:t>
      </w:r>
      <w:r w:rsidR="006703AA" w:rsidRPr="0052357A">
        <w:rPr>
          <w:rFonts w:ascii="Arial" w:hAnsi="Arial" w:cs="Arial"/>
        </w:rPr>
        <w:t>–</w:t>
      </w:r>
      <w:r w:rsidR="00543B9E" w:rsidRPr="0052357A">
        <w:rPr>
          <w:rFonts w:ascii="Arial" w:hAnsi="Arial" w:cs="Arial"/>
        </w:rPr>
        <w:t xml:space="preserve"> amino acid residue. Cons. score</w:t>
      </w:r>
      <w:r w:rsidR="006703AA" w:rsidRPr="0052357A">
        <w:rPr>
          <w:rFonts w:ascii="Arial" w:hAnsi="Arial" w:cs="Arial"/>
        </w:rPr>
        <w:t xml:space="preserve"> –</w:t>
      </w:r>
      <w:r w:rsidR="00543B9E" w:rsidRPr="0052357A">
        <w:rPr>
          <w:rFonts w:ascii="Arial" w:hAnsi="Arial" w:cs="Arial"/>
        </w:rPr>
        <w:t xml:space="preserve"> conservation score.</w:t>
      </w:r>
    </w:p>
    <w:p w14:paraId="1E6BB98D" w14:textId="77777777" w:rsidR="00356FEA" w:rsidRPr="0052357A" w:rsidRDefault="00356FEA" w:rsidP="00F268C4">
      <w:pPr>
        <w:pStyle w:val="ListParagraph"/>
        <w:spacing w:line="360" w:lineRule="auto"/>
        <w:rPr>
          <w:rFonts w:ascii="Arial" w:hAnsi="Arial" w:cs="Arial"/>
        </w:rPr>
      </w:pPr>
    </w:p>
    <w:p w14:paraId="25BA0A86" w14:textId="77777777" w:rsidR="00356FEA" w:rsidRPr="0052357A" w:rsidRDefault="00356FEA" w:rsidP="00F268C4">
      <w:pPr>
        <w:pStyle w:val="ListParagraph"/>
        <w:spacing w:line="360" w:lineRule="auto"/>
        <w:rPr>
          <w:rFonts w:ascii="Arial" w:hAnsi="Arial" w:cs="Arial"/>
        </w:rPr>
      </w:pPr>
      <w:r w:rsidRPr="0052357A">
        <w:rPr>
          <w:rFonts w:ascii="Arial" w:hAnsi="Arial" w:cs="Arial"/>
        </w:rPr>
        <w:t xml:space="preserve">The most conserved residues in the small-molecule-binding pockets are found primarily in pockets 2 and 1 (Figure 4.10). Altogether, the molecular docking, structural observation, and amino acid conservation analyses have indicated that pocket 2 is a promising antiviral target based on its predicted susceptibility to small molecule-binding, potential structural effects of small molecule binding on the CoV-2 infection mechanism, and high conservation of amino acid residues. </w:t>
      </w:r>
    </w:p>
    <w:p w14:paraId="6D328846" w14:textId="77777777" w:rsidR="00356FEA" w:rsidRPr="0052357A" w:rsidRDefault="00356FEA" w:rsidP="00F268C4">
      <w:pPr>
        <w:pStyle w:val="ListParagraph"/>
        <w:spacing w:line="360" w:lineRule="auto"/>
        <w:rPr>
          <w:rFonts w:ascii="Arial" w:hAnsi="Arial" w:cs="Arial"/>
        </w:rPr>
      </w:pPr>
    </w:p>
    <w:p w14:paraId="46A2DE37" w14:textId="77777777" w:rsidR="00356FEA" w:rsidRPr="0052357A" w:rsidRDefault="00356FEA" w:rsidP="00564B0F">
      <w:pPr>
        <w:pStyle w:val="ListParagraph"/>
        <w:spacing w:line="360" w:lineRule="auto"/>
        <w:jc w:val="center"/>
        <w:rPr>
          <w:rFonts w:ascii="Arial" w:hAnsi="Arial" w:cs="Arial"/>
        </w:rPr>
      </w:pPr>
      <w:r w:rsidRPr="0052357A">
        <w:rPr>
          <w:rFonts w:ascii="Arial" w:hAnsi="Arial" w:cs="Arial"/>
          <w:noProof/>
        </w:rPr>
        <w:lastRenderedPageBreak/>
        <w:drawing>
          <wp:inline distT="0" distB="0" distL="0" distR="0" wp14:anchorId="7C471DB0" wp14:editId="78D6CC29">
            <wp:extent cx="3811398" cy="31462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7114" r="18756"/>
                    <a:stretch/>
                  </pic:blipFill>
                  <pic:spPr bwMode="auto">
                    <a:xfrm>
                      <a:off x="0" y="0"/>
                      <a:ext cx="3811646" cy="3146425"/>
                    </a:xfrm>
                    <a:prstGeom prst="rect">
                      <a:avLst/>
                    </a:prstGeom>
                    <a:ln>
                      <a:noFill/>
                    </a:ln>
                    <a:extLst>
                      <a:ext uri="{53640926-AAD7-44D8-BBD7-CCE9431645EC}">
                        <a14:shadowObscured xmlns:a14="http://schemas.microsoft.com/office/drawing/2010/main"/>
                      </a:ext>
                    </a:extLst>
                  </pic:spPr>
                </pic:pic>
              </a:graphicData>
            </a:graphic>
          </wp:inline>
        </w:drawing>
      </w:r>
    </w:p>
    <w:p w14:paraId="7133B653" w14:textId="07294768" w:rsidR="00356FEA" w:rsidRPr="0052357A" w:rsidRDefault="00356FEA" w:rsidP="00F268C4">
      <w:pPr>
        <w:pStyle w:val="ListParagraph"/>
        <w:spacing w:line="360" w:lineRule="auto"/>
        <w:rPr>
          <w:rFonts w:ascii="Arial" w:hAnsi="Arial" w:cs="Arial"/>
        </w:rPr>
      </w:pPr>
      <w:r w:rsidRPr="0052357A">
        <w:rPr>
          <w:rFonts w:ascii="Arial" w:hAnsi="Arial" w:cs="Arial"/>
          <w:b/>
          <w:bCs/>
        </w:rPr>
        <w:t>Figure 4.10. Structural representation of the level of conservation of the residues in the small molecule binding pockets in the spike protein receptor binding domain</w:t>
      </w:r>
      <w:r w:rsidRPr="0052357A">
        <w:rPr>
          <w:rFonts w:ascii="Arial" w:hAnsi="Arial" w:cs="Arial"/>
        </w:rPr>
        <w:t>. Conservation analysis was done with the dataset of spike proteins from the severe, human-infecting coronavirus (SARS, MERS, and CoV-2) obtained from the National Center for Biotechnology Information in 2020. The top ten most conserved residues in the pockets are labeled in magenta for pocket 1, green for pocket 2, and cyan for pocket 3 (see bolded and colored entries in Table 4.3). The pocket 1 (magenta), pocket 2 (green), pocket 3 (cyan), and pocket 4 (orange) regions are shaded with color.</w:t>
      </w:r>
    </w:p>
    <w:p w14:paraId="55A514DB" w14:textId="77777777" w:rsidR="00EA1987" w:rsidRPr="0052357A" w:rsidRDefault="00EA1987" w:rsidP="00F268C4">
      <w:pPr>
        <w:pStyle w:val="ListParagraph"/>
        <w:spacing w:line="360" w:lineRule="auto"/>
        <w:rPr>
          <w:rFonts w:ascii="Arial" w:hAnsi="Arial" w:cs="Arial"/>
        </w:rPr>
      </w:pPr>
    </w:p>
    <w:p w14:paraId="34BB5910" w14:textId="4FA259F0" w:rsidR="00623722" w:rsidRPr="0052357A" w:rsidRDefault="00623722"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Conserved spike residues that are important for expression and spike:ACE2-binding are found in small-molecule-binding pockets in the receptor binding domain</w:t>
      </w:r>
    </w:p>
    <w:p w14:paraId="1254909C" w14:textId="2C32A984"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Both the conservation analysis and the small-molecule-binding pocket prediction are computational approaches. In order incorporate experimental data in our analysis, we integrated biochemical data from Starr et al. 2020 which analyzed the role of each amino acid in the CoV-2 spike RBD (residues 331-530) in protein expression, which correlates with the stability and folding of the protein, and in spike:ACE2-binding interactions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513C6353" w14:textId="77777777" w:rsidR="00623722" w:rsidRPr="0052357A" w:rsidRDefault="00623722" w:rsidP="00F268C4">
      <w:pPr>
        <w:pStyle w:val="ListParagraph"/>
        <w:spacing w:line="360" w:lineRule="auto"/>
        <w:rPr>
          <w:rFonts w:ascii="Arial" w:hAnsi="Arial" w:cs="Arial"/>
          <w:color w:val="000000" w:themeColor="text1"/>
        </w:rPr>
      </w:pPr>
    </w:p>
    <w:p w14:paraId="14BB38E7" w14:textId="77777777" w:rsidR="00623722" w:rsidRPr="0052357A" w:rsidRDefault="00623722" w:rsidP="00F268C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Conserved residues in the small-molecule-binding pockets of the receptor binding domain affect spike protein expression</w:t>
      </w:r>
    </w:p>
    <w:p w14:paraId="6D82AFE9" w14:textId="072026EE"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first set of biochemical data from Starr et al. 2020 to complement the sequence conservation and molecular docking analyses of spike protein is measurements of spike expression after substitution of individual RBD residues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In this study an </w:t>
      </w:r>
      <w:r w:rsidRPr="0052357A">
        <w:rPr>
          <w:rFonts w:ascii="Arial" w:hAnsi="Arial" w:cs="Arial"/>
          <w:i/>
          <w:iCs/>
          <w:color w:val="000000" w:themeColor="text1"/>
        </w:rPr>
        <w:t>in vivo</w:t>
      </w:r>
      <w:r w:rsidRPr="0052357A">
        <w:rPr>
          <w:rFonts w:ascii="Arial" w:hAnsi="Arial" w:cs="Arial"/>
          <w:color w:val="000000" w:themeColor="text1"/>
        </w:rPr>
        <w:t xml:space="preserve"> approach was used to mutate each individual amino acid in the RBD domain to all other 19 amino acids individually, followed by protein expression analysis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spike protein expression score was obtained by taking the average spike expression signal intensity value of all amino acid substitutions from Table S2 in Starr et al. 2020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then normalizing those values by dividing each by the spike expression score value with the highest absolute value. We then plotted a graph with protein expression score on the X-axis and the level of sequence conservation (among spike protein from SARS, MERS, and CoV-2) on the Y-axis. A higher spike protein expression score (X-axis) indicated that spike cannot be properly expressed when that RBD residue is substituted to another amino acid. A higher value on the Y-axis shows that a particular amino acid is highly conserved across all the severe human infecting viruses. As shown previously (Figure 4.4.), </w:t>
      </w:r>
      <w:r w:rsidR="00551DF6" w:rsidRPr="0052357A">
        <w:rPr>
          <w:rFonts w:ascii="Arial" w:hAnsi="Arial" w:cs="Arial"/>
          <w:color w:val="000000" w:themeColor="text1"/>
        </w:rPr>
        <w:t>RBD</w:t>
      </w:r>
      <w:r w:rsidRPr="0052357A">
        <w:rPr>
          <w:rFonts w:ascii="Arial" w:hAnsi="Arial" w:cs="Arial"/>
          <w:color w:val="000000" w:themeColor="text1"/>
        </w:rPr>
        <w:t xml:space="preserve"> residues are highly conserved compared to other regions of the spike protein.  </w:t>
      </w:r>
      <w:r w:rsidR="0076243E" w:rsidRPr="0052357A">
        <w:rPr>
          <w:rFonts w:ascii="Arial" w:hAnsi="Arial" w:cs="Arial"/>
          <w:color w:val="000000" w:themeColor="text1"/>
        </w:rPr>
        <w:t xml:space="preserve">Excluding the </w:t>
      </w:r>
      <w:r w:rsidR="00BB23CB" w:rsidRPr="0052357A">
        <w:rPr>
          <w:rFonts w:ascii="Arial" w:hAnsi="Arial" w:cs="Arial"/>
          <w:color w:val="000000" w:themeColor="text1"/>
        </w:rPr>
        <w:t>residues</w:t>
      </w:r>
      <w:r w:rsidR="0076243E" w:rsidRPr="0052357A">
        <w:rPr>
          <w:rFonts w:ascii="Arial" w:hAnsi="Arial" w:cs="Arial"/>
          <w:color w:val="000000" w:themeColor="text1"/>
        </w:rPr>
        <w:t xml:space="preserve"> not located in a pocket, t</w:t>
      </w:r>
      <w:r w:rsidR="00B55324" w:rsidRPr="0052357A">
        <w:rPr>
          <w:rFonts w:ascii="Arial" w:hAnsi="Arial" w:cs="Arial"/>
          <w:color w:val="000000" w:themeColor="text1"/>
        </w:rPr>
        <w:t xml:space="preserve">he upper right corner of the </w:t>
      </w:r>
      <w:r w:rsidRPr="0052357A">
        <w:rPr>
          <w:rFonts w:ascii="Arial" w:hAnsi="Arial" w:cs="Arial"/>
          <w:color w:val="000000" w:themeColor="text1"/>
        </w:rPr>
        <w:t>spike expression analysis plot</w:t>
      </w:r>
      <w:r w:rsidR="00B55324" w:rsidRPr="0052357A">
        <w:rPr>
          <w:rFonts w:ascii="Arial" w:hAnsi="Arial" w:cs="Arial"/>
          <w:color w:val="000000" w:themeColor="text1"/>
        </w:rPr>
        <w:t xml:space="preserve"> is dominated by pocket 4</w:t>
      </w:r>
      <w:r w:rsidRPr="0052357A">
        <w:rPr>
          <w:rFonts w:ascii="Arial" w:hAnsi="Arial" w:cs="Arial"/>
          <w:color w:val="000000" w:themeColor="text1"/>
        </w:rPr>
        <w:t xml:space="preserve"> (Figure 4.11)</w:t>
      </w:r>
      <w:r w:rsidR="00BB23CB" w:rsidRPr="0052357A">
        <w:rPr>
          <w:rFonts w:ascii="Arial" w:hAnsi="Arial" w:cs="Arial"/>
          <w:color w:val="000000" w:themeColor="text1"/>
        </w:rPr>
        <w:t>. This</w:t>
      </w:r>
      <w:r w:rsidRPr="0052357A">
        <w:rPr>
          <w:rFonts w:ascii="Arial" w:hAnsi="Arial" w:cs="Arial"/>
          <w:color w:val="000000" w:themeColor="text1"/>
        </w:rPr>
        <w:t xml:space="preserve"> indicates that targeting pocket 4 with small molecule drugs could disrupt the ability of CoV-2 to express spike protein, thus preventing a successful viral infection.</w:t>
      </w:r>
    </w:p>
    <w:p w14:paraId="49A36E1D" w14:textId="77777777" w:rsidR="00623722" w:rsidRPr="0052357A" w:rsidRDefault="00623722" w:rsidP="00F268C4">
      <w:pPr>
        <w:pStyle w:val="ListParagraph"/>
        <w:spacing w:line="360" w:lineRule="auto"/>
        <w:rPr>
          <w:rFonts w:ascii="Arial" w:hAnsi="Arial" w:cs="Arial"/>
          <w:color w:val="000000" w:themeColor="text1"/>
        </w:rPr>
      </w:pPr>
    </w:p>
    <w:p w14:paraId="1DC41ABD" w14:textId="77777777" w:rsidR="00623722" w:rsidRPr="0052357A" w:rsidRDefault="00623722" w:rsidP="00F268C4">
      <w:pPr>
        <w:pStyle w:val="ListParagraph"/>
        <w:spacing w:line="360" w:lineRule="auto"/>
        <w:rPr>
          <w:rFonts w:ascii="Arial" w:hAnsi="Arial" w:cs="Arial"/>
          <w:color w:val="000000" w:themeColor="text1"/>
        </w:rPr>
      </w:pPr>
    </w:p>
    <w:p w14:paraId="07429417"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noProof/>
          <w:color w:val="000000" w:themeColor="text1"/>
        </w:rPr>
        <w:lastRenderedPageBreak/>
        <w:drawing>
          <wp:inline distT="0" distB="0" distL="0" distR="0" wp14:anchorId="3F1AA028" wp14:editId="66275521">
            <wp:extent cx="5404207" cy="20854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13065" cy="2088888"/>
                    </a:xfrm>
                    <a:prstGeom prst="rect">
                      <a:avLst/>
                    </a:prstGeom>
                  </pic:spPr>
                </pic:pic>
              </a:graphicData>
            </a:graphic>
          </wp:inline>
        </w:drawing>
      </w:r>
    </w:p>
    <w:p w14:paraId="2037D827"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4.11. Scatterplot of spike protein receptor binding domain (RBD) residues showing their degree of influence on spike protein expression and level of conservation</w:t>
      </w:r>
      <w:r w:rsidRPr="0052357A">
        <w:rPr>
          <w:rFonts w:ascii="Arial" w:hAnsi="Arial" w:cs="Arial"/>
          <w:color w:val="000000" w:themeColor="text1"/>
        </w:rPr>
        <w:t xml:space="preserve">. The color of the datapoint indicates which small-molecule binding pocket contains that residue. The residues in the upper-right corner of the plot (residues C379, P507, R454, N343, D398, Y380, I418, V410, R509, W436, P412, and V433) are both crucial for spike protein expression and highly conserved among spike proteins from SARS, MERS, and CoV-2. </w:t>
      </w:r>
    </w:p>
    <w:p w14:paraId="196C0093" w14:textId="77777777" w:rsidR="00623722" w:rsidRPr="0052357A" w:rsidRDefault="00623722" w:rsidP="00F268C4">
      <w:pPr>
        <w:pStyle w:val="ListParagraph"/>
        <w:spacing w:line="360" w:lineRule="auto"/>
        <w:rPr>
          <w:rFonts w:ascii="Arial" w:hAnsi="Arial" w:cs="Arial"/>
          <w:color w:val="000000" w:themeColor="text1"/>
        </w:rPr>
      </w:pPr>
    </w:p>
    <w:p w14:paraId="5F5EC7EA"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Structural representation of this biochemical data from Starr et al. 2020 shows that residues crucial for spike expression (colored red) tend to appear in the beta sheet regions (Figure 4.12). Figure 4.12 also reinforces the observation that pocket 4 has a high density of conserved residues that are crucial for spike protein expression.</w:t>
      </w:r>
    </w:p>
    <w:p w14:paraId="522844E8" w14:textId="77777777" w:rsidR="00623722" w:rsidRPr="0052357A" w:rsidRDefault="00623722" w:rsidP="00F268C4">
      <w:pPr>
        <w:pStyle w:val="ListParagraph"/>
        <w:spacing w:line="360" w:lineRule="auto"/>
        <w:rPr>
          <w:rFonts w:ascii="Arial" w:hAnsi="Arial" w:cs="Arial"/>
          <w:color w:val="000000" w:themeColor="text1"/>
        </w:rPr>
      </w:pPr>
    </w:p>
    <w:p w14:paraId="6DE85D82" w14:textId="77777777" w:rsidR="00623722" w:rsidRPr="0052357A" w:rsidRDefault="00623722" w:rsidP="00564B0F">
      <w:pPr>
        <w:pStyle w:val="ListParagraph"/>
        <w:spacing w:line="360" w:lineRule="auto"/>
        <w:jc w:val="center"/>
        <w:rPr>
          <w:rFonts w:ascii="Arial" w:hAnsi="Arial" w:cs="Arial"/>
          <w:color w:val="000000" w:themeColor="text1"/>
        </w:rPr>
      </w:pPr>
      <w:r w:rsidRPr="0052357A">
        <w:rPr>
          <w:rFonts w:ascii="Arial" w:hAnsi="Arial" w:cs="Arial"/>
          <w:noProof/>
          <w:color w:val="000000" w:themeColor="text1"/>
        </w:rPr>
        <w:lastRenderedPageBreak/>
        <w:drawing>
          <wp:inline distT="0" distB="0" distL="0" distR="0" wp14:anchorId="4E818369" wp14:editId="599B372C">
            <wp:extent cx="4995952" cy="310218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99500" cy="3104390"/>
                    </a:xfrm>
                    <a:prstGeom prst="rect">
                      <a:avLst/>
                    </a:prstGeom>
                  </pic:spPr>
                </pic:pic>
              </a:graphicData>
            </a:graphic>
          </wp:inline>
        </w:drawing>
      </w:r>
    </w:p>
    <w:p w14:paraId="06582D48" w14:textId="27486A50"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4.12. Structural representation of conserved small-molecule-binding pocket residues crucial for spike protein expression</w:t>
      </w:r>
      <w:r w:rsidRPr="0052357A">
        <w:rPr>
          <w:rFonts w:ascii="Arial" w:hAnsi="Arial" w:cs="Arial"/>
          <w:color w:val="000000" w:themeColor="text1"/>
        </w:rPr>
        <w:t xml:space="preserve">. Red color indicates substituting the residue hinders spike protein expression, white color indicates substituting the residue does not affect spike expression, and tan color indicates the residue was not biochemically tested by Starr et al. in 2020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color intensity in this figure cannot be compared to that of other figures because signal intensity of this assay cannot be normalized to that of the spike ACE2-biniding assay (Figure 4.14) or sequence conservation analyses (Figures 3.2, 3.5, and 3.11). The residues that are labeled and have sidechains shown are found in the zoom-in box in Figure 4.11 (residue positions 379, 507, 454, 343, 398, 380, 418, 410, 509, 436, 412, and 433), and the label colors and shaded regions correspond to the small-molecule-binding pockets: pocket 1 (magenta), pocket 2 (green), pocket 3 (cyan), pocket 4 (orange). Y380 is found in both pockets 3 and 4, so it is colored both cyan and orange. The PDB ID is 6VXX, and the color attribute was applied using the </w:t>
      </w:r>
      <w:proofErr w:type="spellStart"/>
      <w:r w:rsidRPr="0052357A">
        <w:rPr>
          <w:rFonts w:ascii="Arial" w:hAnsi="Arial" w:cs="Arial"/>
          <w:color w:val="000000" w:themeColor="text1"/>
        </w:rPr>
        <w:t>defattr</w:t>
      </w:r>
      <w:proofErr w:type="spellEnd"/>
      <w:r w:rsidRPr="0052357A">
        <w:rPr>
          <w:rFonts w:ascii="Arial" w:hAnsi="Arial" w:cs="Arial"/>
          <w:color w:val="000000" w:themeColor="text1"/>
        </w:rPr>
        <w:t xml:space="preserve"> (define attribute) command in Chimera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&lt;EndNote&gt;&lt;Cite&gt;&lt;Author&gt;Pettersen&lt;/Author&gt;&lt;Year&gt;2004&lt;/Year&gt;&lt;RecNum&gt;1839&lt;/RecNum&gt;&lt;DisplayText&gt;(Pettersen et al., 2004)&lt;/DisplayText&gt;&lt;record&gt;&lt;rec-number&gt;1839&lt;/rec-number&gt;&lt;foreign-keys&gt;&lt;key app="EN" db-id="wzpzftr2z2s52uerfwp55zfewzafddt90esf" timestamp="1664205966"&gt;1839&lt;/key&gt;&lt;/foreign-keys&gt;&lt;ref-type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lt;/isbn&gt;&lt;accession-num&gt;15264254&lt;/accession-num&gt;&lt;urls&gt;&lt;/urls&gt;&lt;electronic-resource-num&gt;10.1002/jcc.20084&lt;/electronic-resource-num&gt;&lt;remote-database-provider&gt;NLM&lt;/remote-database-provider&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20" w:tooltip="Pettersen, 2004 #1839" w:history="1">
        <w:r w:rsidR="00D44C98" w:rsidRPr="0052357A">
          <w:rPr>
            <w:rFonts w:ascii="Arial" w:hAnsi="Arial" w:cs="Arial"/>
            <w:noProof/>
            <w:color w:val="000000" w:themeColor="text1"/>
          </w:rPr>
          <w:t>Pettersen et al., 2004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with the attribute value for each residue assigned as the corresponding average spike expression signal intensity value of all amino acid substitution from Table S2 in Starr et al. 2020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7FCDC9BE" w14:textId="77777777" w:rsidR="00623722" w:rsidRPr="0052357A" w:rsidRDefault="00623722" w:rsidP="00F268C4">
      <w:pPr>
        <w:pStyle w:val="ListParagraph"/>
        <w:spacing w:line="360" w:lineRule="auto"/>
        <w:rPr>
          <w:rFonts w:ascii="Arial" w:hAnsi="Arial" w:cs="Arial"/>
          <w:color w:val="000000" w:themeColor="text1"/>
        </w:rPr>
      </w:pPr>
    </w:p>
    <w:p w14:paraId="14C16CC5" w14:textId="77777777" w:rsidR="00623722" w:rsidRPr="0052357A" w:rsidRDefault="00623722" w:rsidP="00F268C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Conserved residues in the small-molecule-binding pockets of the receptor binding domain affect spike:ACE2-interactions</w:t>
      </w:r>
    </w:p>
    <w:p w14:paraId="5B768706" w14:textId="5F0AA574" w:rsidR="00623722" w:rsidRPr="0052357A" w:rsidRDefault="003703BB" w:rsidP="00F268C4">
      <w:pPr>
        <w:pStyle w:val="ListParagraph"/>
        <w:spacing w:line="360" w:lineRule="auto"/>
        <w:rPr>
          <w:rFonts w:ascii="Arial" w:hAnsi="Arial" w:cs="Arial"/>
          <w:color w:val="000000" w:themeColor="text1"/>
        </w:rPr>
      </w:pPr>
      <w:r w:rsidRPr="0052357A">
        <w:rPr>
          <w:rFonts w:ascii="Arial" w:hAnsi="Arial" w:cs="Arial"/>
          <w:noProof/>
          <w:color w:val="000000" w:themeColor="text1"/>
        </w:rPr>
        <w:drawing>
          <wp:anchor distT="0" distB="0" distL="114300" distR="114300" simplePos="0" relativeHeight="251658249" behindDoc="0" locked="0" layoutInCell="1" allowOverlap="1" wp14:anchorId="32A07FA2" wp14:editId="5ED91D11">
            <wp:simplePos x="0" y="0"/>
            <wp:positionH relativeFrom="column">
              <wp:posOffset>246002</wp:posOffset>
            </wp:positionH>
            <wp:positionV relativeFrom="paragraph">
              <wp:posOffset>4275455</wp:posOffset>
            </wp:positionV>
            <wp:extent cx="5516880" cy="212407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516880" cy="2124075"/>
                    </a:xfrm>
                    <a:prstGeom prst="rect">
                      <a:avLst/>
                    </a:prstGeom>
                  </pic:spPr>
                </pic:pic>
              </a:graphicData>
            </a:graphic>
            <wp14:sizeRelH relativeFrom="page">
              <wp14:pctWidth>0</wp14:pctWidth>
            </wp14:sizeRelH>
            <wp14:sizeRelV relativeFrom="page">
              <wp14:pctHeight>0</wp14:pctHeight>
            </wp14:sizeRelV>
          </wp:anchor>
        </w:drawing>
      </w:r>
      <w:r w:rsidR="00623722" w:rsidRPr="0052357A">
        <w:rPr>
          <w:rFonts w:ascii="Arial" w:hAnsi="Arial" w:cs="Arial"/>
          <w:color w:val="000000" w:themeColor="text1"/>
        </w:rPr>
        <w:t xml:space="preserve">The second set of biochemical data from Starr et al. 2020 to complement the sequence conservation and molecular docking analyses of spike protein is measurements of spike:ACE2-binding interactions after substitution of individual RBD residues </w:t>
      </w:r>
      <w:r w:rsidR="00623722"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00623722"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00623722" w:rsidRPr="0052357A">
        <w:rPr>
          <w:rFonts w:ascii="Arial" w:hAnsi="Arial" w:cs="Arial"/>
          <w:color w:val="000000" w:themeColor="text1"/>
        </w:rPr>
        <w:fldChar w:fldCharType="end"/>
      </w:r>
      <w:r w:rsidR="00623722" w:rsidRPr="0052357A">
        <w:rPr>
          <w:rFonts w:ascii="Arial" w:hAnsi="Arial" w:cs="Arial"/>
          <w:color w:val="000000" w:themeColor="text1"/>
        </w:rPr>
        <w:t xml:space="preserve">. The spike:ACE2-bindng score was obtained by taking the average spike:ACE2-binding signal intensity value of all amino acid substitution from Table S2 in Starr et al. 2020 </w:t>
      </w:r>
      <w:r w:rsidR="00623722"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00623722"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00623722" w:rsidRPr="0052357A">
        <w:rPr>
          <w:rFonts w:ascii="Arial" w:hAnsi="Arial" w:cs="Arial"/>
          <w:color w:val="000000" w:themeColor="text1"/>
        </w:rPr>
        <w:fldChar w:fldCharType="end"/>
      </w:r>
      <w:r w:rsidR="00623722" w:rsidRPr="0052357A">
        <w:rPr>
          <w:rFonts w:ascii="Arial" w:hAnsi="Arial" w:cs="Arial"/>
          <w:color w:val="000000" w:themeColor="text1"/>
        </w:rPr>
        <w:t>, and then normalizing those values by dividing each by the ACE2 binding score with the highest absolute value. RBD residues are plotted in Figure 4.13 with spike:ACE2-binding score on the X-axis and level of conservation (among spike protein from SARS, MERS, and CoV-2) on the Y-axis. High ACE2 binding score indicated that spike cannot properly bind ACE2 when that RBD residue is substituted to another amino acid. As with the spike expression analysis plot in Figure 4.11, pocket 4 residues dominate the upper right corner of the amino acid conservation</w:t>
      </w:r>
      <w:r w:rsidR="00E77E39" w:rsidRPr="0052357A">
        <w:rPr>
          <w:rFonts w:ascii="Arial" w:hAnsi="Arial" w:cs="Arial"/>
          <w:color w:val="000000" w:themeColor="text1"/>
        </w:rPr>
        <w:t xml:space="preserve"> </w:t>
      </w:r>
      <w:r w:rsidR="00623722" w:rsidRPr="0052357A">
        <w:rPr>
          <w:rFonts w:ascii="Arial" w:hAnsi="Arial" w:cs="Arial"/>
          <w:color w:val="000000" w:themeColor="text1"/>
        </w:rPr>
        <w:t>spike:ACE2-binding analysis plot (Figure 4.13), which indicates that targeting pocket 4 with small molecule drugs could disrupt the ability of CoV-2 to bind ACE2 for infection.</w:t>
      </w:r>
    </w:p>
    <w:p w14:paraId="6D26D9A1" w14:textId="18D62EB1"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 </w:t>
      </w:r>
    </w:p>
    <w:p w14:paraId="0677D746" w14:textId="05105294"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4.13. Scatterplot of spike protein receptor binding domain (RBD) residues showing their degree of influence on spike:ACE2-binding and level of</w:t>
      </w:r>
      <w:r w:rsidR="00822FF5" w:rsidRPr="0052357A">
        <w:rPr>
          <w:rFonts w:ascii="Arial" w:hAnsi="Arial" w:cs="Arial"/>
          <w:b/>
          <w:bCs/>
          <w:color w:val="000000" w:themeColor="text1"/>
        </w:rPr>
        <w:t xml:space="preserve"> sequence</w:t>
      </w:r>
      <w:r w:rsidRPr="0052357A">
        <w:rPr>
          <w:rFonts w:ascii="Arial" w:hAnsi="Arial" w:cs="Arial"/>
          <w:b/>
          <w:bCs/>
          <w:color w:val="000000" w:themeColor="text1"/>
        </w:rPr>
        <w:t xml:space="preserve"> conservation</w:t>
      </w:r>
      <w:r w:rsidRPr="0052357A">
        <w:rPr>
          <w:rFonts w:ascii="Arial" w:hAnsi="Arial" w:cs="Arial"/>
          <w:color w:val="000000" w:themeColor="text1"/>
        </w:rPr>
        <w:t xml:space="preserve">. The color of the datapoint indicates which </w:t>
      </w:r>
      <w:r w:rsidRPr="0052357A">
        <w:rPr>
          <w:rFonts w:ascii="Arial" w:hAnsi="Arial" w:cs="Arial"/>
          <w:color w:val="000000" w:themeColor="text1"/>
        </w:rPr>
        <w:lastRenderedPageBreak/>
        <w:t xml:space="preserve">small-molecule binding pocket contains that residue. The residues in the upper-right corner of the plot (residues G502, P507, R509, C488, and R454) are both crucial for ACE2-binding and highly conserved among spike proteins from SARS, MERS, and CoV-2. </w:t>
      </w:r>
    </w:p>
    <w:p w14:paraId="3E8A4D8E" w14:textId="77777777" w:rsidR="00623722" w:rsidRPr="0052357A" w:rsidRDefault="00623722" w:rsidP="00F268C4">
      <w:pPr>
        <w:pStyle w:val="ListParagraph"/>
        <w:spacing w:line="360" w:lineRule="auto"/>
        <w:rPr>
          <w:rFonts w:ascii="Arial" w:hAnsi="Arial" w:cs="Arial"/>
          <w:color w:val="000000" w:themeColor="text1"/>
        </w:rPr>
      </w:pPr>
    </w:p>
    <w:p w14:paraId="5ACE121B"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Structural representation of this biochemical data from Starr et al. 2020 shows that residues crucial for spike:ACE2-binding (colored red) tend to appear in the beta sheet regions (Figure 4.14), which is </w:t>
      </w:r>
      <w:proofErr w:type="gramStart"/>
      <w:r w:rsidRPr="0052357A">
        <w:rPr>
          <w:rFonts w:ascii="Arial" w:hAnsi="Arial" w:cs="Arial"/>
          <w:color w:val="000000" w:themeColor="text1"/>
        </w:rPr>
        <w:t>similar to</w:t>
      </w:r>
      <w:proofErr w:type="gramEnd"/>
      <w:r w:rsidRPr="0052357A">
        <w:rPr>
          <w:rFonts w:ascii="Arial" w:hAnsi="Arial" w:cs="Arial"/>
          <w:color w:val="000000" w:themeColor="text1"/>
        </w:rPr>
        <w:t xml:space="preserve"> the spike expression results in Figure 4.12; however, there is a noticeable increase in importance of the peripheral loop regions for spike:ACE2 binding relative to spike expression (Figures 3.7 and 3.9).</w:t>
      </w:r>
    </w:p>
    <w:p w14:paraId="2E9987A0"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noProof/>
          <w:color w:val="000000" w:themeColor="text1"/>
        </w:rPr>
        <w:drawing>
          <wp:anchor distT="0" distB="0" distL="114300" distR="114300" simplePos="0" relativeHeight="251658250" behindDoc="0" locked="0" layoutInCell="1" allowOverlap="1" wp14:anchorId="75989818" wp14:editId="7A0FD69D">
            <wp:simplePos x="0" y="0"/>
            <wp:positionH relativeFrom="column">
              <wp:posOffset>965200</wp:posOffset>
            </wp:positionH>
            <wp:positionV relativeFrom="paragraph">
              <wp:posOffset>236220</wp:posOffset>
            </wp:positionV>
            <wp:extent cx="4281170" cy="319659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281170" cy="3196590"/>
                    </a:xfrm>
                    <a:prstGeom prst="rect">
                      <a:avLst/>
                    </a:prstGeom>
                  </pic:spPr>
                </pic:pic>
              </a:graphicData>
            </a:graphic>
            <wp14:sizeRelH relativeFrom="page">
              <wp14:pctWidth>0</wp14:pctWidth>
            </wp14:sizeRelH>
            <wp14:sizeRelV relativeFrom="page">
              <wp14:pctHeight>0</wp14:pctHeight>
            </wp14:sizeRelV>
          </wp:anchor>
        </w:drawing>
      </w:r>
    </w:p>
    <w:p w14:paraId="52F4DB97" w14:textId="77777777" w:rsidR="00623722" w:rsidRPr="0052357A" w:rsidRDefault="00623722" w:rsidP="00F268C4">
      <w:pPr>
        <w:pStyle w:val="ListParagraph"/>
        <w:spacing w:line="360" w:lineRule="auto"/>
        <w:rPr>
          <w:rFonts w:ascii="Arial" w:hAnsi="Arial" w:cs="Arial"/>
          <w:color w:val="000000" w:themeColor="text1"/>
        </w:rPr>
      </w:pPr>
    </w:p>
    <w:p w14:paraId="1699213A" w14:textId="74E1B703"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4.14. Structural representation of conserved small-molecule-binding pocket residues crucial for spike:ACE2-binding</w:t>
      </w:r>
      <w:r w:rsidRPr="0052357A">
        <w:rPr>
          <w:rFonts w:ascii="Arial" w:hAnsi="Arial" w:cs="Arial"/>
          <w:color w:val="000000" w:themeColor="text1"/>
        </w:rPr>
        <w:t xml:space="preserve">. Red color indicates substituting the residue for other amino acids hinders ACE2 binding, white color indicates substituting the residue does not affect ACE2 binding, and tan color indicates the residue was not biochemically tested by Starr et al. in 2020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color intensity in this figure cannot be compared to that of other </w:t>
      </w:r>
      <w:r w:rsidRPr="0052357A">
        <w:rPr>
          <w:rFonts w:ascii="Arial" w:hAnsi="Arial" w:cs="Arial"/>
          <w:color w:val="000000" w:themeColor="text1"/>
        </w:rPr>
        <w:lastRenderedPageBreak/>
        <w:t xml:space="preserve">figures because signal intensity of this assay cannot be normalized to that of the spike expression assay (Figure 4.12) or sequence conservation analyses (Figures 3.2, 3.5, and 3.11). The residues that are labeled and have sidechains shown are found in the zoom-in box in Figure 4.13 (residue positions 502, 507, 509, 488, and 454), and the label colors and shaded regions correspond to the small-molecule-binding pockets: pocket 1 (magenta), pocket 2 (green), pocket 3 (cyan), pocket 4 (orange). The PDB ID is 6VXX and the color attribute was applied using the </w:t>
      </w:r>
      <w:proofErr w:type="spellStart"/>
      <w:r w:rsidRPr="0052357A">
        <w:rPr>
          <w:rFonts w:ascii="Arial" w:hAnsi="Arial" w:cs="Arial"/>
          <w:color w:val="000000" w:themeColor="text1"/>
        </w:rPr>
        <w:t>defattr</w:t>
      </w:r>
      <w:proofErr w:type="spellEnd"/>
      <w:r w:rsidRPr="0052357A">
        <w:rPr>
          <w:rFonts w:ascii="Arial" w:hAnsi="Arial" w:cs="Arial"/>
          <w:color w:val="000000" w:themeColor="text1"/>
        </w:rPr>
        <w:t xml:space="preserve"> (define attribute) command in Chimera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&lt;EndNote&gt;&lt;Cite&gt;&lt;Author&gt;Pettersen&lt;/Author&gt;&lt;Year&gt;2004&lt;/Year&gt;&lt;RecNum&gt;1839&lt;/RecNum&gt;&lt;DisplayText&gt;(Pettersen et al., 2004)&lt;/DisplayText&gt;&lt;record&gt;&lt;rec-number&gt;1839&lt;/rec-number&gt;&lt;foreign-keys&gt;&lt;key app="EN" db-id="wzpzftr2z2s52uerfwp55zfewzafddt90esf" timestamp="1664205966"&gt;1839&lt;/key&gt;&lt;/foreign-keys&gt;&lt;ref-type name="Journal Article"&gt;17&lt;/ref-type&gt;&lt;contributors&gt;&lt;authors&gt;&lt;author&gt;Pettersen, E. F.&lt;/author&gt;&lt;author&gt;Goddard, T. D.&lt;/author&gt;&lt;author&gt;Huang, C. C.&lt;/author&gt;&lt;author&gt;Couch, G. S.&lt;/author&gt;&lt;author&gt;Greenblatt, D. M.&lt;/author&gt;&lt;author&gt;Meng, E. C.&lt;/author&gt;&lt;author&gt;Ferrin, T. E.&lt;/author&gt;&lt;/authors&gt;&lt;/contributors&gt;&lt;auth-address&gt;Computer Graphics Laboratory, Department of Pharmaceutical Chemistry, University of California, 600 16th Street, San Francisco, California 94143-2240, USA.&lt;/auth-address&gt;&lt;titles&gt;&lt;title&gt;UCSF Chimera--a visualization system for exploratory research and analysis&lt;/title&gt;&lt;secondary-title&gt;J Comput Chem&lt;/secondary-title&gt;&lt;/titles&gt;&lt;periodical&gt;&lt;full-title&gt;J Comput Chem&lt;/full-title&gt;&lt;/periodical&gt;&lt;pages&gt;1605-12&lt;/pages&gt;&lt;volume&gt;25&lt;/volume&gt;&lt;number&gt;13&lt;/number&gt;&lt;edition&gt;2004/07/21&lt;/edition&gt;&lt;keywords&gt;&lt;keyword&gt;Amino Acid Sequence&lt;/keyword&gt;&lt;keyword&gt;Computer Graphics&lt;/keyword&gt;&lt;keyword&gt;*Models, Molecular&lt;/keyword&gt;&lt;keyword&gt;Molecular Conformation&lt;/keyword&gt;&lt;keyword&gt;Molecular Sequence Data&lt;/keyword&gt;&lt;keyword&gt;Research&lt;/keyword&gt;&lt;keyword&gt;*Sequence Alignment&lt;/keyword&gt;&lt;keyword&gt;*Software&lt;/keyword&gt;&lt;keyword&gt;Thermodynamics&lt;/keyword&gt;&lt;/keywords&gt;&lt;dates&gt;&lt;year&gt;2004&lt;/year&gt;&lt;pub-dates&gt;&lt;date&gt;Oct&lt;/date&gt;&lt;/pub-dates&gt;&lt;/dates&gt;&lt;isbn&gt;0192-8651 (Print)&amp;#xD;0192-8651&lt;/isbn&gt;&lt;accession-num&gt;15264254&lt;/accession-num&gt;&lt;urls&gt;&lt;/urls&gt;&lt;electronic-resource-num&gt;10.1002/jcc.20084&lt;/electronic-resource-num&gt;&lt;remote-database-provider&gt;NLM&lt;/remote-database-provider&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20" w:tooltip="Pettersen, 2004 #1839" w:history="1">
        <w:r w:rsidR="00D44C98" w:rsidRPr="0052357A">
          <w:rPr>
            <w:rFonts w:ascii="Arial" w:hAnsi="Arial" w:cs="Arial"/>
            <w:noProof/>
            <w:color w:val="000000" w:themeColor="text1"/>
          </w:rPr>
          <w:t>Pettersen et al., 2004</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with the attribute value for each residue assigned as the corresponding average ACE2 binding signal intensity value of all amino acid substitution from Table S2 in Starr et al. 2020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0B9C5ABB" w14:textId="77777777" w:rsidR="00623722" w:rsidRPr="0052357A" w:rsidRDefault="00623722" w:rsidP="00F268C4">
      <w:pPr>
        <w:pStyle w:val="ListParagraph"/>
        <w:spacing w:line="360" w:lineRule="auto"/>
        <w:rPr>
          <w:rFonts w:ascii="Arial" w:hAnsi="Arial" w:cs="Arial"/>
          <w:color w:val="000000" w:themeColor="text1"/>
        </w:rPr>
      </w:pPr>
    </w:p>
    <w:p w14:paraId="0851754E" w14:textId="77777777" w:rsidR="00623722" w:rsidRPr="0052357A" w:rsidRDefault="00623722"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 xml:space="preserve">Conservation of some spike residues changes when zoonotic-isolate spike sequences are added to a dataset of human-infecting </w:t>
      </w:r>
      <w:proofErr w:type="spellStart"/>
      <w:r w:rsidRPr="0052357A">
        <w:rPr>
          <w:rFonts w:ascii="Arial" w:hAnsi="Arial" w:cs="Arial"/>
          <w:color w:val="000000" w:themeColor="text1"/>
        </w:rPr>
        <w:t>CoV</w:t>
      </w:r>
      <w:proofErr w:type="spellEnd"/>
      <w:r w:rsidRPr="0052357A">
        <w:rPr>
          <w:rFonts w:ascii="Arial" w:hAnsi="Arial" w:cs="Arial"/>
          <w:color w:val="000000" w:themeColor="text1"/>
        </w:rPr>
        <w:t xml:space="preserve"> spikes </w:t>
      </w:r>
    </w:p>
    <w:p w14:paraId="38A4EAFF" w14:textId="08F2EFF3" w:rsidR="00A04083" w:rsidRPr="0052357A" w:rsidRDefault="00623722" w:rsidP="00A04083">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Since CoV-2 probably originated in a zoonotic source and then adapted to infecting humans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&lt;EndNote&gt;&lt;Cite&gt;&lt;Author&gt;Qiu&lt;/Author&gt;&lt;Year&gt;2020&lt;/Year&gt;&lt;RecNum&gt;1901&lt;/RecNum&gt;&lt;DisplayText&gt;(Qiu et al., 2020)&lt;/DisplayText&gt;&lt;record&gt;&lt;rec-number&gt;1901&lt;/rec-number&gt;&lt;foreign-keys&gt;&lt;key app="EN" db-id="wzpzftr2z2s52uerfwp55zfewzafddt90esf" timestamp="1665089239"&gt;1901&lt;/key&gt;&lt;/foreign-keys&gt;&lt;ref-type name="Journal Article"&gt;17&lt;/ref-type&gt;&lt;contributors&gt;&lt;authors&gt;&lt;author&gt;Qiu, Ye&lt;/author&gt;&lt;author&gt;Zhao, Yuan-Bo&lt;/author&gt;&lt;author&gt;Wang, Qiong&lt;/author&gt;&lt;author&gt;Li, Jin-Yan&lt;/author&gt;&lt;author&gt;Zhou, Zhi-Jian&lt;/author&gt;&lt;author&gt;Liao, Ce-Heng&lt;/author&gt;&lt;author&gt;Ge, Xing-Yi&lt;/author&gt;&lt;/authors&gt;&lt;/contributors&gt;&lt;titles&gt;&lt;title&gt;Predicting the angiotensin converting enzyme 2 (ACE2) utilizing capability as the receptor of SARS-CoV-2&lt;/title&gt;&lt;secondary-title&gt;Microbes and Infection&lt;/secondary-title&gt;&lt;/titles&gt;&lt;periodical&gt;&lt;full-title&gt;Microbes and Infection&lt;/full-title&gt;&lt;/periodical&gt;&lt;pages&gt;221-225&lt;/pages&gt;&lt;volume&gt;22&lt;/volume&gt;&lt;number&gt;4&lt;/number&gt;&lt;keywords&gt;&lt;keyword&gt;SARS-CoV-2&lt;/keyword&gt;&lt;keyword&gt;Coronavirus&lt;/keyword&gt;&lt;keyword&gt;Angiotensin converting enzyme 2 (ACE2)&lt;/keyword&gt;&lt;keyword&gt;Receptor utilization&lt;/keyword&gt;&lt;keyword&gt;Phylogenetic analysis&lt;/keyword&gt;&lt;/keywords&gt;&lt;dates&gt;&lt;year&gt;2020&lt;/year&gt;&lt;pub-dates&gt;&lt;date&gt;2020/05/01/&lt;/date&gt;&lt;/pub-dates&gt;&lt;/dates&gt;&lt;isbn&gt;1286-4579&lt;/isbn&gt;&lt;urls&gt;&lt;related-urls&gt;&lt;url&gt;https://www.sciencedirect.com/science/article/pii/S1286457920300496&lt;/url&gt;&lt;/related-urls&gt;&lt;/urls&gt;&lt;electronic-resource-num&gt;https://doi.org/10.1016/j.micinf.2020.03.003&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26" w:tooltip="Qiu, 2020 #1901" w:history="1">
        <w:r w:rsidR="00D44C98" w:rsidRPr="0052357A">
          <w:rPr>
            <w:rFonts w:ascii="Arial" w:hAnsi="Arial" w:cs="Arial"/>
            <w:noProof/>
            <w:color w:val="000000" w:themeColor="text1"/>
          </w:rPr>
          <w:t>Qiu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it is of interest what changes may have occurred between spike proteins from coronaviruses isolated from humans and closely related coronaviruses isolated from zoonotic sources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&lt;EndNote&gt;&lt;Cite&gt;&lt;Author&gt;Gussow&lt;/Author&gt;&lt;Year&gt;2020&lt;/Year&gt;&lt;RecNum&gt;1553&lt;/RecNum&gt;&lt;DisplayText&gt;(Gussow et al., 2020)&lt;/DisplayText&gt;&lt;record&gt;&lt;rec-number&gt;1553&lt;/rec-number&gt;&lt;foreign-keys&gt;&lt;key app="EN" db-id="wzpzftr2z2s52uerfwp55zfewzafddt90esf" timestamp="1649270510"&gt;1553&lt;/key&gt;&lt;/foreign-keys&gt;&lt;ref-type name="Journal Article"&gt;17&lt;/ref-type&gt;&lt;contributors&gt;&lt;authors&gt;&lt;author&gt;Gussow, Ayal B.&lt;/author&gt;&lt;author&gt;Auslander, Noam&lt;/author&gt;&lt;author&gt;Faure, Guilhem&lt;/author&gt;&lt;author&gt;Wolf, Yuri I.&lt;/author&gt;&lt;author&gt;Zhang, Feng&lt;/author&gt;&lt;author&gt;Koonin, Eugene V.&lt;/author&gt;&lt;/authors&gt;&lt;/contributors&gt;&lt;titles&gt;&lt;title&gt;Genomic determinants of pathogenicity in SARS-CoV-2 and other human coronaviruses&lt;/title&gt;&lt;secondary-title&gt;Proceedings of the National Academy of Sciences&lt;/secondary-title&gt;&lt;alt-title&gt;Proc Natl Acad Sci USA&lt;/alt-title&gt;&lt;/titles&gt;&lt;periodical&gt;&lt;full-title&gt;Proceedings of the National Academy of Sciences&lt;/full-title&gt;&lt;/periodical&gt;&lt;pages&gt;15193&lt;/pages&gt;&lt;volume&gt;117&lt;/volume&gt;&lt;number&gt;26&lt;/number&gt;&lt;dates&gt;&lt;year&gt;2020&lt;/year&gt;&lt;pub-dates&gt;&lt;date&gt;2020/06/30/&lt;/date&gt;&lt;/pub-dates&gt;&lt;/dates&gt;&lt;urls&gt;&lt;related-urls&gt;&lt;url&gt;http://www.pnas.org/content/117/26/15193.abstract&lt;/url&gt;&lt;/related-urls&gt;&lt;/urls&gt;&lt;electronic-resource-num&gt;10.1073/pnas.2008176117&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97" w:tooltip="Gussow, 2020 #1553" w:history="1">
        <w:r w:rsidR="00D44C98" w:rsidRPr="0052357A">
          <w:rPr>
            <w:rFonts w:ascii="Arial" w:hAnsi="Arial" w:cs="Arial"/>
            <w:noProof/>
            <w:color w:val="000000" w:themeColor="text1"/>
          </w:rPr>
          <w:t>Gussow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To investigate this, a dataset of spike proteins from human-isolated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including both severe and non-severe disease</w:t>
      </w:r>
      <w:r w:rsidR="00534618" w:rsidRPr="0052357A">
        <w:rPr>
          <w:rFonts w:ascii="Arial" w:hAnsi="Arial" w:cs="Arial"/>
          <w:color w:val="000000" w:themeColor="text1"/>
        </w:rPr>
        <w:t>-</w:t>
      </w:r>
      <w:r w:rsidRPr="0052357A">
        <w:rPr>
          <w:rFonts w:ascii="Arial" w:hAnsi="Arial" w:cs="Arial"/>
          <w:color w:val="000000" w:themeColor="text1"/>
        </w:rPr>
        <w:t xml:space="preserve">causing strains, (229E, OC43, NL63, HKU1, SARS, MERS, CoV-2) was collected, and then an expanded dataset was made by adding 10 spike proteins from zoonotic-isolate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to the 53 from the human-infecting strains. Conservation was scored for both datasets, and the top five conserved residues from each dataset are shown in Table 4.4</w:t>
      </w:r>
      <w:r w:rsidR="00C934B5" w:rsidRPr="0052357A">
        <w:rPr>
          <w:rFonts w:ascii="Arial" w:hAnsi="Arial" w:cs="Arial"/>
          <w:color w:val="000000" w:themeColor="text1"/>
        </w:rPr>
        <w:t>.</w:t>
      </w:r>
    </w:p>
    <w:p w14:paraId="46CC2BD0" w14:textId="68E1B2CA" w:rsidR="00A04083" w:rsidRPr="0052357A" w:rsidRDefault="00A04083" w:rsidP="00A04083">
      <w:pPr>
        <w:pStyle w:val="ListParagraph"/>
        <w:spacing w:line="360" w:lineRule="auto"/>
        <w:rPr>
          <w:rFonts w:ascii="Arial" w:hAnsi="Arial" w:cs="Arial"/>
          <w:color w:val="000000" w:themeColor="text1"/>
        </w:rPr>
      </w:pPr>
    </w:p>
    <w:p w14:paraId="3594CD45" w14:textId="0044C2FA" w:rsidR="00A04083" w:rsidRPr="0052357A" w:rsidRDefault="0005600D" w:rsidP="00A04083">
      <w:pPr>
        <w:pStyle w:val="ListParagraph"/>
        <w:spacing w:line="360" w:lineRule="auto"/>
        <w:rPr>
          <w:rFonts w:ascii="Arial" w:hAnsi="Arial" w:cs="Arial"/>
          <w:color w:val="000000" w:themeColor="text1"/>
        </w:rPr>
      </w:pPr>
      <w:r w:rsidRPr="0052357A">
        <w:rPr>
          <w:rFonts w:ascii="Arial" w:hAnsi="Arial" w:cs="Arial"/>
          <w:noProof/>
        </w:rPr>
        <w:lastRenderedPageBreak/>
        <w:drawing>
          <wp:inline distT="0" distB="0" distL="0" distR="0" wp14:anchorId="68F8A724" wp14:editId="731CD159">
            <wp:extent cx="5399311" cy="34212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1557" cy="3422717"/>
                    </a:xfrm>
                    <a:prstGeom prst="rect">
                      <a:avLst/>
                    </a:prstGeom>
                  </pic:spPr>
                </pic:pic>
              </a:graphicData>
            </a:graphic>
          </wp:inline>
        </w:drawing>
      </w:r>
    </w:p>
    <w:p w14:paraId="4196F5B9" w14:textId="77777777" w:rsidR="00A04083" w:rsidRPr="0052357A" w:rsidRDefault="00A04083" w:rsidP="00A04083">
      <w:pPr>
        <w:pStyle w:val="ListParagraph"/>
        <w:spacing w:line="360" w:lineRule="auto"/>
        <w:rPr>
          <w:rFonts w:ascii="Arial" w:hAnsi="Arial" w:cs="Arial"/>
          <w:color w:val="000000" w:themeColor="text1"/>
        </w:rPr>
      </w:pPr>
    </w:p>
    <w:p w14:paraId="7A4766C5" w14:textId="4D2D6324"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4.15. Multiple sequence alignment (MSA) of the dataset containing human and zoonotic spike proteins</w:t>
      </w:r>
      <w:r w:rsidRPr="0052357A">
        <w:rPr>
          <w:rFonts w:ascii="Arial" w:hAnsi="Arial" w:cs="Arial"/>
          <w:color w:val="000000" w:themeColor="text1"/>
        </w:rPr>
        <w:t>. The MSA is zoomed in on CoV-2 sequence QHO62112 residues 331-531, which encompass the receptor binding domain.</w:t>
      </w:r>
      <w:r w:rsidR="00DE6734" w:rsidRPr="0052357A">
        <w:rPr>
          <w:rFonts w:ascii="Arial" w:hAnsi="Arial" w:cs="Arial"/>
          <w:color w:val="000000" w:themeColor="text1"/>
        </w:rPr>
        <w:t xml:space="preserve"> The colors in the MSA represent different amino acids</w:t>
      </w:r>
      <w:r w:rsidR="00726158" w:rsidRPr="0052357A">
        <w:rPr>
          <w:rFonts w:ascii="Arial" w:hAnsi="Arial" w:cs="Arial"/>
          <w:color w:val="000000" w:themeColor="text1"/>
        </w:rPr>
        <w:t xml:space="preserve"> according to the </w:t>
      </w:r>
      <w:proofErr w:type="spellStart"/>
      <w:r w:rsidR="00726158" w:rsidRPr="0052357A">
        <w:rPr>
          <w:rFonts w:ascii="Arial" w:hAnsi="Arial" w:cs="Arial"/>
          <w:color w:val="000000" w:themeColor="text1"/>
        </w:rPr>
        <w:t>RasMol</w:t>
      </w:r>
      <w:proofErr w:type="spellEnd"/>
      <w:r w:rsidR="00726158" w:rsidRPr="0052357A">
        <w:rPr>
          <w:rFonts w:ascii="Arial" w:hAnsi="Arial" w:cs="Arial"/>
          <w:color w:val="000000" w:themeColor="text1"/>
        </w:rPr>
        <w:t xml:space="preserve"> amino color scheme</w:t>
      </w:r>
      <w:r w:rsidR="008921C5" w:rsidRPr="0052357A">
        <w:rPr>
          <w:rFonts w:ascii="Arial" w:hAnsi="Arial" w:cs="Arial"/>
          <w:color w:val="000000" w:themeColor="text1"/>
        </w:rPr>
        <w:t>.</w:t>
      </w:r>
      <w:r w:rsidRPr="0052357A">
        <w:rPr>
          <w:rFonts w:ascii="Arial" w:hAnsi="Arial" w:cs="Arial"/>
          <w:color w:val="000000" w:themeColor="text1"/>
        </w:rPr>
        <w:t xml:space="preserve"> The magenta, green, cyan, and orange boxes at the bottom of the MSA mark which MSA positions are in which pockets according to the QHO62112 amino acid residue positions. CoV-2 sequence QHO62112 is highlighted in blue. Figure made using the </w:t>
      </w:r>
      <w:hyperlink r:id="rId57" w:history="1">
        <w:r w:rsidRPr="0052357A">
          <w:rPr>
            <w:rStyle w:val="Hyperlink"/>
            <w:rFonts w:ascii="Arial" w:hAnsi="Arial" w:cs="Arial"/>
          </w:rPr>
          <w:t>NCBI MSA viewer</w:t>
        </w:r>
      </w:hyperlink>
      <w:r w:rsidRPr="0052357A">
        <w:rPr>
          <w:rFonts w:ascii="Arial" w:hAnsi="Arial" w:cs="Arial"/>
          <w:color w:val="000000" w:themeColor="text1"/>
        </w:rPr>
        <w:t>.</w:t>
      </w:r>
    </w:p>
    <w:p w14:paraId="203E8DB4" w14:textId="77777777" w:rsidR="00623722" w:rsidRPr="0052357A" w:rsidRDefault="00623722" w:rsidP="00F268C4">
      <w:pPr>
        <w:pStyle w:val="ListParagraph"/>
        <w:spacing w:line="360" w:lineRule="auto"/>
        <w:rPr>
          <w:rFonts w:ascii="Arial" w:hAnsi="Arial" w:cs="Arial"/>
          <w:color w:val="000000" w:themeColor="text1"/>
        </w:rPr>
      </w:pPr>
    </w:p>
    <w:p w14:paraId="1ACEE8DE"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Examination of the multiple sequence alignment of the spike protein dataset with both human and zoonotic strains reveals that eight of the ten spike sequences from zoonotic-infecting coronaviruses (with exception to 229E-related QHA24665.1 and camel alphacoronavirus YP_009194639.1) resemble the beta coronavirus spikes (from SARS, MERS, CoV-2, OC43 and HKU1) which constitute the majority  of the dataset of 53 spikes from human-infecting coronaviruses. These 8 zoonotic sequences are different from the alpha coronavirus spikes (from 229E and NL63) which constitute the minority of the </w:t>
      </w:r>
      <w:r w:rsidRPr="0052357A">
        <w:rPr>
          <w:rFonts w:ascii="Arial" w:hAnsi="Arial" w:cs="Arial"/>
          <w:color w:val="000000" w:themeColor="text1"/>
        </w:rPr>
        <w:lastRenderedPageBreak/>
        <w:t xml:space="preserve">dataset of 53 spikes from human-infecting </w:t>
      </w:r>
      <w:proofErr w:type="spellStart"/>
      <w:r w:rsidRPr="0052357A">
        <w:rPr>
          <w:rFonts w:ascii="Arial" w:hAnsi="Arial" w:cs="Arial"/>
          <w:color w:val="000000" w:themeColor="text1"/>
        </w:rPr>
        <w:t>coronavirues</w:t>
      </w:r>
      <w:proofErr w:type="spellEnd"/>
      <w:r w:rsidRPr="0052357A">
        <w:rPr>
          <w:rFonts w:ascii="Arial" w:hAnsi="Arial" w:cs="Arial"/>
          <w:color w:val="000000" w:themeColor="text1"/>
        </w:rPr>
        <w:t xml:space="preserve">  (Figure 4.15), which may explain why adding the 10 zoonotic-isolate sequences increased the overall conservation score for RBD residues relative to the dataset with just the 53 sequences from human-infecting coronaviruses only (Table 4.4 and the datapoints above the green line in Figure 4.5).</w:t>
      </w:r>
    </w:p>
    <w:p w14:paraId="0EC84227" w14:textId="77777777" w:rsidR="00623722" w:rsidRPr="0052357A" w:rsidRDefault="00623722" w:rsidP="00F268C4">
      <w:pPr>
        <w:pStyle w:val="ListParagraph"/>
        <w:spacing w:line="360" w:lineRule="auto"/>
        <w:rPr>
          <w:rFonts w:ascii="Arial" w:hAnsi="Arial" w:cs="Arial"/>
          <w:color w:val="000000" w:themeColor="text1"/>
        </w:rPr>
      </w:pPr>
    </w:p>
    <w:p w14:paraId="339E79CE"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Table 4.4 shows that pocket 4 tends to be the most conserved in the human-isolates while pocket 2  is more conserved in human+ zoonotic-isolates. This indicates that pocket 4 of spikes from human-isolates has a different amino acid composition than that of zoonotic-isolates; however, pocket 2 has similar amino acid composition in spikes from human- and zoonotic-isolates. This means that pocket 4 may be a region where changes occur that help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adapt to new hosts, while pocket 2 is a region that stays constant among the viruses infecting different host strains. Furthermore, pocket 4 may be an effective antiviral target in human-infecting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but not in animal-infecting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while pocket 2 may be a broad antiviral effective against both human- and animal-infecting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w:t>
      </w:r>
    </w:p>
    <w:p w14:paraId="61B3B10C" w14:textId="77777777" w:rsidR="00623722" w:rsidRPr="0052357A" w:rsidRDefault="00623722" w:rsidP="00F268C4">
      <w:pPr>
        <w:pStyle w:val="ListParagraph"/>
        <w:spacing w:line="360" w:lineRule="auto"/>
        <w:rPr>
          <w:rFonts w:ascii="Arial" w:hAnsi="Arial" w:cs="Arial"/>
          <w:color w:val="000000" w:themeColor="text1"/>
        </w:rPr>
      </w:pPr>
    </w:p>
    <w:p w14:paraId="459BF1B3" w14:textId="1A8A962B"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Notably, C488 in pocket 2 is conserved in the human-isolate only dataset but not in the zoonotic-isolate added dataset (Table 4.4). This is of interest because C488 is disulfide bonded to C480 which is located in a region that is reported to appear as an insertion in the human-infecting </w:t>
      </w:r>
      <w:proofErr w:type="spellStart"/>
      <w:r w:rsidRPr="0052357A">
        <w:rPr>
          <w:rFonts w:ascii="Arial" w:hAnsi="Arial" w:cs="Arial"/>
          <w:color w:val="000000" w:themeColor="text1"/>
        </w:rPr>
        <w:t>CoV</w:t>
      </w:r>
      <w:proofErr w:type="spellEnd"/>
      <w:r w:rsidRPr="0052357A">
        <w:rPr>
          <w:rFonts w:ascii="Arial" w:hAnsi="Arial" w:cs="Arial"/>
          <w:color w:val="000000" w:themeColor="text1"/>
        </w:rPr>
        <w:t xml:space="preserve"> spikes whenever they are compared to their closest zoonotic relative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&lt;EndNote&gt;&lt;Cite&gt;&lt;Author&gt;Gussow&lt;/Author&gt;&lt;Year&gt;2020&lt;/Year&gt;&lt;RecNum&gt;1553&lt;/RecNum&gt;&lt;DisplayText&gt;(Gussow et al., 2020)&lt;/DisplayText&gt;&lt;record&gt;&lt;rec-number&gt;1553&lt;/rec-number&gt;&lt;foreign-keys&gt;&lt;key app="EN" db-id="wzpzftr2z2s52uerfwp55zfewzafddt90esf" timestamp="1649270510"&gt;1553&lt;/key&gt;&lt;/foreign-keys&gt;&lt;ref-type name="Journal Article"&gt;17&lt;/ref-type&gt;&lt;contributors&gt;&lt;authors&gt;&lt;author&gt;Gussow, Ayal B.&lt;/author&gt;&lt;author&gt;Auslander, Noam&lt;/author&gt;&lt;author&gt;Faure, Guilhem&lt;/author&gt;&lt;author&gt;Wolf, Yuri I.&lt;/author&gt;&lt;author&gt;Zhang, Feng&lt;/author&gt;&lt;author&gt;Koonin, Eugene V.&lt;/author&gt;&lt;/authors&gt;&lt;/contributors&gt;&lt;titles&gt;&lt;title&gt;Genomic determinants of pathogenicity in SARS-CoV-2 and other human coronaviruses&lt;/title&gt;&lt;secondary-title&gt;Proceedings of the National Academy of Sciences&lt;/secondary-title&gt;&lt;alt-title&gt;Proc Natl Acad Sci USA&lt;/alt-title&gt;&lt;/titles&gt;&lt;periodical&gt;&lt;full-title&gt;Proceedings of the National Academy of Sciences&lt;/full-title&gt;&lt;/periodical&gt;&lt;pages&gt;15193&lt;/pages&gt;&lt;volume&gt;117&lt;/volume&gt;&lt;number&gt;26&lt;/number&gt;&lt;dates&gt;&lt;year&gt;2020&lt;/year&gt;&lt;pub-dates&gt;&lt;date&gt;2020/06/30/&lt;/date&gt;&lt;/pub-dates&gt;&lt;/dates&gt;&lt;urls&gt;&lt;related-urls&gt;&lt;url&gt;http://www.pnas.org/content/117/26/15193.abstract&lt;/url&gt;&lt;/related-urls&gt;&lt;/urls&gt;&lt;electronic-resource-num&gt;10.1073/pnas.2008176117&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97" w:tooltip="Gussow, 2020 #1553" w:history="1">
        <w:r w:rsidR="00D44C98" w:rsidRPr="0052357A">
          <w:rPr>
            <w:rFonts w:ascii="Arial" w:hAnsi="Arial" w:cs="Arial"/>
            <w:noProof/>
            <w:color w:val="000000" w:themeColor="text1"/>
          </w:rPr>
          <w:t>Gussow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results from the conservation analysis in this study suggest that the regions related to C480 tend to be found in human-isolates and not in zoonotic-isolates, which supports the findings in </w:t>
      </w:r>
      <w:proofErr w:type="spellStart"/>
      <w:r w:rsidRPr="0052357A">
        <w:rPr>
          <w:rFonts w:ascii="Arial" w:hAnsi="Arial" w:cs="Arial"/>
          <w:color w:val="000000" w:themeColor="text1"/>
        </w:rPr>
        <w:t>Gussow</w:t>
      </w:r>
      <w:proofErr w:type="spellEnd"/>
      <w:r w:rsidRPr="0052357A">
        <w:rPr>
          <w:rFonts w:ascii="Arial" w:hAnsi="Arial" w:cs="Arial"/>
          <w:color w:val="000000" w:themeColor="text1"/>
        </w:rPr>
        <w:t xml:space="preserve"> et al.       </w:t>
      </w:r>
    </w:p>
    <w:p w14:paraId="0A943FCA" w14:textId="77777777" w:rsidR="00623722" w:rsidRPr="0052357A" w:rsidRDefault="00623722" w:rsidP="00F268C4">
      <w:pPr>
        <w:pStyle w:val="ListParagraph"/>
        <w:spacing w:line="360" w:lineRule="auto"/>
        <w:rPr>
          <w:rFonts w:ascii="Arial" w:hAnsi="Arial" w:cs="Arial"/>
          <w:color w:val="000000" w:themeColor="text1"/>
        </w:rPr>
      </w:pPr>
    </w:p>
    <w:tbl>
      <w:tblPr>
        <w:tblStyle w:val="TableGrid"/>
        <w:tblW w:w="0" w:type="auto"/>
        <w:tblInd w:w="720" w:type="dxa"/>
        <w:tblLook w:val="04A0" w:firstRow="1" w:lastRow="0" w:firstColumn="1" w:lastColumn="0" w:noHBand="0" w:noVBand="1"/>
      </w:tblPr>
      <w:tblGrid>
        <w:gridCol w:w="2157"/>
        <w:gridCol w:w="2157"/>
        <w:gridCol w:w="2158"/>
        <w:gridCol w:w="2158"/>
      </w:tblGrid>
      <w:tr w:rsidR="00391FDA" w:rsidRPr="0052357A" w14:paraId="300F5BE5" w14:textId="77777777" w:rsidTr="001636ED">
        <w:tc>
          <w:tcPr>
            <w:tcW w:w="4314" w:type="dxa"/>
            <w:gridSpan w:val="2"/>
          </w:tcPr>
          <w:p w14:paraId="697C414F" w14:textId="77777777" w:rsidR="00391FDA" w:rsidRPr="0052357A" w:rsidRDefault="00391FDA" w:rsidP="00F268C4">
            <w:pPr>
              <w:pStyle w:val="ListParagraph"/>
              <w:spacing w:line="360" w:lineRule="auto"/>
              <w:ind w:left="0"/>
              <w:jc w:val="center"/>
              <w:rPr>
                <w:rFonts w:ascii="Arial" w:hAnsi="Arial" w:cs="Arial"/>
                <w:b/>
                <w:bCs/>
              </w:rPr>
            </w:pPr>
            <w:r w:rsidRPr="0052357A">
              <w:rPr>
                <w:rFonts w:ascii="Arial" w:hAnsi="Arial" w:cs="Arial"/>
                <w:b/>
                <w:bCs/>
              </w:rPr>
              <w:t>Human-isolate only</w:t>
            </w:r>
          </w:p>
        </w:tc>
        <w:tc>
          <w:tcPr>
            <w:tcW w:w="4316" w:type="dxa"/>
            <w:gridSpan w:val="2"/>
          </w:tcPr>
          <w:p w14:paraId="5EE270D4" w14:textId="77777777" w:rsidR="00391FDA" w:rsidRPr="0052357A" w:rsidRDefault="00391FDA" w:rsidP="00F268C4">
            <w:pPr>
              <w:pStyle w:val="ListParagraph"/>
              <w:spacing w:line="360" w:lineRule="auto"/>
              <w:ind w:left="0"/>
              <w:jc w:val="center"/>
              <w:rPr>
                <w:rFonts w:ascii="Arial" w:hAnsi="Arial" w:cs="Arial"/>
                <w:b/>
                <w:bCs/>
              </w:rPr>
            </w:pPr>
            <w:r w:rsidRPr="0052357A">
              <w:rPr>
                <w:rFonts w:ascii="Arial" w:hAnsi="Arial" w:cs="Arial"/>
                <w:b/>
                <w:bCs/>
              </w:rPr>
              <w:t xml:space="preserve">Human-isolates + zoonotic-isolates </w:t>
            </w:r>
          </w:p>
        </w:tc>
      </w:tr>
      <w:tr w:rsidR="00391FDA" w:rsidRPr="0052357A" w14:paraId="02D20338" w14:textId="77777777" w:rsidTr="001636ED">
        <w:tc>
          <w:tcPr>
            <w:tcW w:w="2157" w:type="dxa"/>
          </w:tcPr>
          <w:p w14:paraId="584522BA"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b/>
                <w:bCs/>
              </w:rPr>
              <w:t>Residue</w:t>
            </w:r>
          </w:p>
        </w:tc>
        <w:tc>
          <w:tcPr>
            <w:tcW w:w="2157" w:type="dxa"/>
          </w:tcPr>
          <w:p w14:paraId="6F521ECC"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b/>
                <w:bCs/>
              </w:rPr>
              <w:t>Conservation Score</w:t>
            </w:r>
          </w:p>
        </w:tc>
        <w:tc>
          <w:tcPr>
            <w:tcW w:w="2158" w:type="dxa"/>
          </w:tcPr>
          <w:p w14:paraId="3C746129"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b/>
                <w:bCs/>
              </w:rPr>
              <w:t>Residue</w:t>
            </w:r>
          </w:p>
        </w:tc>
        <w:tc>
          <w:tcPr>
            <w:tcW w:w="2158" w:type="dxa"/>
          </w:tcPr>
          <w:p w14:paraId="57C02ED8"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b/>
                <w:bCs/>
              </w:rPr>
              <w:t>Conservation Score</w:t>
            </w:r>
          </w:p>
        </w:tc>
      </w:tr>
      <w:tr w:rsidR="00391FDA" w:rsidRPr="0052357A" w14:paraId="534D7F79" w14:textId="77777777" w:rsidTr="001636ED">
        <w:tc>
          <w:tcPr>
            <w:tcW w:w="2157" w:type="dxa"/>
          </w:tcPr>
          <w:p w14:paraId="4DD21A4A"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D66C28"/>
              </w:rPr>
              <w:t>W436</w:t>
            </w:r>
          </w:p>
        </w:tc>
        <w:tc>
          <w:tcPr>
            <w:tcW w:w="2157" w:type="dxa"/>
          </w:tcPr>
          <w:p w14:paraId="10476367"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0.65154</w:t>
            </w:r>
          </w:p>
        </w:tc>
        <w:tc>
          <w:tcPr>
            <w:tcW w:w="2158" w:type="dxa"/>
          </w:tcPr>
          <w:p w14:paraId="1DBD1AB8" w14:textId="77777777" w:rsidR="00391FDA" w:rsidRPr="0052357A" w:rsidRDefault="00391FDA" w:rsidP="00F268C4">
            <w:pPr>
              <w:pStyle w:val="ListParagraph"/>
              <w:spacing w:line="360" w:lineRule="auto"/>
              <w:ind w:left="0"/>
              <w:rPr>
                <w:rFonts w:ascii="Arial" w:hAnsi="Arial" w:cs="Arial"/>
                <w:color w:val="449306"/>
              </w:rPr>
            </w:pPr>
            <w:r w:rsidRPr="0052357A">
              <w:rPr>
                <w:rFonts w:ascii="Arial" w:hAnsi="Arial" w:cs="Arial"/>
                <w:color w:val="449306"/>
              </w:rPr>
              <w:t>C379</w:t>
            </w:r>
          </w:p>
        </w:tc>
        <w:tc>
          <w:tcPr>
            <w:tcW w:w="2158" w:type="dxa"/>
          </w:tcPr>
          <w:p w14:paraId="7AB6D670"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0.76180</w:t>
            </w:r>
          </w:p>
        </w:tc>
      </w:tr>
      <w:tr w:rsidR="00391FDA" w:rsidRPr="0052357A" w14:paraId="7EA04636" w14:textId="77777777" w:rsidTr="001636ED">
        <w:tc>
          <w:tcPr>
            <w:tcW w:w="2157" w:type="dxa"/>
          </w:tcPr>
          <w:p w14:paraId="5F20174D"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D66C28"/>
              </w:rPr>
              <w:t>A435</w:t>
            </w:r>
          </w:p>
        </w:tc>
        <w:tc>
          <w:tcPr>
            <w:tcW w:w="2157" w:type="dxa"/>
          </w:tcPr>
          <w:p w14:paraId="6D2AD6B6"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0.64082</w:t>
            </w:r>
          </w:p>
        </w:tc>
        <w:tc>
          <w:tcPr>
            <w:tcW w:w="2158" w:type="dxa"/>
          </w:tcPr>
          <w:p w14:paraId="1F7BF9FB"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449306"/>
              </w:rPr>
              <w:t>F377</w:t>
            </w:r>
          </w:p>
        </w:tc>
        <w:tc>
          <w:tcPr>
            <w:tcW w:w="2158" w:type="dxa"/>
          </w:tcPr>
          <w:p w14:paraId="7231E161"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0.73763</w:t>
            </w:r>
          </w:p>
        </w:tc>
      </w:tr>
      <w:tr w:rsidR="00391FDA" w:rsidRPr="0052357A" w14:paraId="075FAF1B" w14:textId="77777777" w:rsidTr="001636ED">
        <w:tc>
          <w:tcPr>
            <w:tcW w:w="2157" w:type="dxa"/>
          </w:tcPr>
          <w:p w14:paraId="65B28F1C"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449306"/>
              </w:rPr>
              <w:lastRenderedPageBreak/>
              <w:t>C488</w:t>
            </w:r>
          </w:p>
        </w:tc>
        <w:tc>
          <w:tcPr>
            <w:tcW w:w="2157" w:type="dxa"/>
          </w:tcPr>
          <w:p w14:paraId="0E290B01"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0.63783</w:t>
            </w:r>
          </w:p>
        </w:tc>
        <w:tc>
          <w:tcPr>
            <w:tcW w:w="2158" w:type="dxa"/>
          </w:tcPr>
          <w:p w14:paraId="5797D312"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449306"/>
              </w:rPr>
              <w:t>G416</w:t>
            </w:r>
          </w:p>
        </w:tc>
        <w:tc>
          <w:tcPr>
            <w:tcW w:w="2158" w:type="dxa"/>
          </w:tcPr>
          <w:p w14:paraId="76892BBB"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0.68213</w:t>
            </w:r>
          </w:p>
        </w:tc>
      </w:tr>
      <w:tr w:rsidR="00391FDA" w:rsidRPr="0052357A" w14:paraId="08A8009F" w14:textId="77777777" w:rsidTr="001636ED">
        <w:tc>
          <w:tcPr>
            <w:tcW w:w="2157" w:type="dxa"/>
          </w:tcPr>
          <w:p w14:paraId="7CCD502F"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D66C28"/>
              </w:rPr>
              <w:t>L434</w:t>
            </w:r>
          </w:p>
        </w:tc>
        <w:tc>
          <w:tcPr>
            <w:tcW w:w="2157" w:type="dxa"/>
          </w:tcPr>
          <w:p w14:paraId="6B8A0FCF"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0.61512</w:t>
            </w:r>
          </w:p>
        </w:tc>
        <w:tc>
          <w:tcPr>
            <w:tcW w:w="2158" w:type="dxa"/>
          </w:tcPr>
          <w:p w14:paraId="2A8D7867"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D66C28"/>
              </w:rPr>
              <w:t>D442</w:t>
            </w:r>
          </w:p>
        </w:tc>
        <w:tc>
          <w:tcPr>
            <w:tcW w:w="2158" w:type="dxa"/>
          </w:tcPr>
          <w:p w14:paraId="1050D92B"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0.66200</w:t>
            </w:r>
          </w:p>
        </w:tc>
      </w:tr>
      <w:tr w:rsidR="00391FDA" w:rsidRPr="0052357A" w14:paraId="2D479703" w14:textId="77777777" w:rsidTr="001636ED">
        <w:tc>
          <w:tcPr>
            <w:tcW w:w="2157" w:type="dxa"/>
          </w:tcPr>
          <w:p w14:paraId="302C7781" w14:textId="77777777" w:rsidR="00391FDA" w:rsidRPr="0052357A" w:rsidRDefault="00391FDA" w:rsidP="00F268C4">
            <w:pPr>
              <w:pStyle w:val="ListParagraph"/>
              <w:spacing w:line="360" w:lineRule="auto"/>
              <w:ind w:left="0"/>
              <w:rPr>
                <w:rFonts w:ascii="Arial" w:hAnsi="Arial" w:cs="Arial"/>
                <w:color w:val="D66C28"/>
              </w:rPr>
            </w:pPr>
            <w:r w:rsidRPr="0052357A">
              <w:rPr>
                <w:rFonts w:ascii="Arial" w:hAnsi="Arial" w:cs="Arial"/>
                <w:color w:val="D66C28"/>
              </w:rPr>
              <w:t>R439</w:t>
            </w:r>
          </w:p>
        </w:tc>
        <w:tc>
          <w:tcPr>
            <w:tcW w:w="2157" w:type="dxa"/>
          </w:tcPr>
          <w:p w14:paraId="34F15BFE"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0.61041</w:t>
            </w:r>
          </w:p>
        </w:tc>
        <w:tc>
          <w:tcPr>
            <w:tcW w:w="2158" w:type="dxa"/>
          </w:tcPr>
          <w:p w14:paraId="2A62E7BB"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color w:val="449306"/>
              </w:rPr>
              <w:t>Y421</w:t>
            </w:r>
          </w:p>
        </w:tc>
        <w:tc>
          <w:tcPr>
            <w:tcW w:w="2158" w:type="dxa"/>
          </w:tcPr>
          <w:p w14:paraId="2F60BD36" w14:textId="77777777" w:rsidR="00391FDA" w:rsidRPr="0052357A" w:rsidRDefault="00391FDA" w:rsidP="00F268C4">
            <w:pPr>
              <w:pStyle w:val="ListParagraph"/>
              <w:spacing w:line="360" w:lineRule="auto"/>
              <w:ind w:left="0"/>
              <w:rPr>
                <w:rFonts w:ascii="Arial" w:hAnsi="Arial" w:cs="Arial"/>
              </w:rPr>
            </w:pPr>
            <w:r w:rsidRPr="0052357A">
              <w:rPr>
                <w:rFonts w:ascii="Arial" w:hAnsi="Arial" w:cs="Arial"/>
              </w:rPr>
              <w:t>0.64884</w:t>
            </w:r>
          </w:p>
        </w:tc>
      </w:tr>
    </w:tbl>
    <w:p w14:paraId="64AAC962" w14:textId="77777777" w:rsidR="00623722" w:rsidRPr="0052357A" w:rsidRDefault="00623722" w:rsidP="00F268C4">
      <w:pPr>
        <w:pStyle w:val="ListParagraph"/>
        <w:spacing w:line="360" w:lineRule="auto"/>
        <w:rPr>
          <w:rFonts w:ascii="Arial" w:hAnsi="Arial" w:cs="Arial"/>
        </w:rPr>
      </w:pPr>
      <w:r w:rsidRPr="0052357A">
        <w:rPr>
          <w:rFonts w:ascii="Arial" w:hAnsi="Arial" w:cs="Arial"/>
          <w:b/>
          <w:bCs/>
        </w:rPr>
        <w:t>Table 4.4. Top five conserved residues in the small-molecule-binding pockets in the spike receptor binding domain (RBD) for datasets obtained from the National Center for Biotechnology Information in 2020 containing spike proteins from all seven human-infecting coronavirus species (229E, OC43, NL63, HKU1, SARS, MERS, CoV-2) and from coronaviruses isolated from zoonotic hosts</w:t>
      </w:r>
      <w:r w:rsidRPr="0052357A">
        <w:rPr>
          <w:rFonts w:ascii="Arial" w:hAnsi="Arial" w:cs="Arial"/>
        </w:rPr>
        <w:t xml:space="preserve">. Residue font color correspond to the small-molecule-binding pockets: pocket 1 (magenta), pocket 2 (green), pocket 3 (cyan), pocket 4 (orange). G416 is in both pocket 2 and 3, so it is colored both green and cyan. A structural representation of these residues and corresponding pockets is shown in Figure 4.16. </w:t>
      </w:r>
    </w:p>
    <w:p w14:paraId="06FC9710" w14:textId="77777777" w:rsidR="00623722" w:rsidRPr="0052357A" w:rsidRDefault="00623722" w:rsidP="00F268C4">
      <w:pPr>
        <w:pStyle w:val="ListParagraph"/>
        <w:spacing w:line="360" w:lineRule="auto"/>
        <w:rPr>
          <w:rFonts w:ascii="Arial" w:hAnsi="Arial" w:cs="Arial"/>
          <w:color w:val="000000" w:themeColor="text1"/>
        </w:rPr>
      </w:pPr>
    </w:p>
    <w:p w14:paraId="233BE7DA"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Structural representation of the top five conserved residues from the human-isolates (seven species from alpha and beta viruses: 229E, OC43, NL63, HKU1, SARS, MERS, CoV-2) and all human + zoonotic-isolates show that C488 is in the peripheral loop region of pocket 2 and that its disulfide partner C480 is close-by and outside of the pocket 2 (Figure 4.16 A). The white shade of C488 in Figure 4.16 B relative to its red shade in Figure 4.16 A shows that adding the spike protein sequences from the </w:t>
      </w:r>
      <w:proofErr w:type="gramStart"/>
      <w:r w:rsidRPr="0052357A">
        <w:rPr>
          <w:rFonts w:ascii="Arial" w:hAnsi="Arial" w:cs="Arial"/>
          <w:color w:val="000000" w:themeColor="text1"/>
        </w:rPr>
        <w:t>zoonotic-isolates</w:t>
      </w:r>
      <w:proofErr w:type="gramEnd"/>
      <w:r w:rsidRPr="0052357A">
        <w:rPr>
          <w:rFonts w:ascii="Arial" w:hAnsi="Arial" w:cs="Arial"/>
          <w:color w:val="000000" w:themeColor="text1"/>
        </w:rPr>
        <w:t xml:space="preserve"> significantly decreased its conservation. Similar to the spike protein expression (Figure 4.12) and ACE2-binding (Figure 4.14) representations analyzing only severe </w:t>
      </w:r>
      <w:proofErr w:type="gramStart"/>
      <w:r w:rsidRPr="0052357A">
        <w:rPr>
          <w:rFonts w:ascii="Arial" w:hAnsi="Arial" w:cs="Arial"/>
          <w:color w:val="000000" w:themeColor="text1"/>
        </w:rPr>
        <w:t>disease causing</w:t>
      </w:r>
      <w:proofErr w:type="gramEnd"/>
      <w:r w:rsidRPr="0052357A">
        <w:rPr>
          <w:rFonts w:ascii="Arial" w:hAnsi="Arial" w:cs="Arial"/>
          <w:color w:val="000000" w:themeColor="text1"/>
        </w:rPr>
        <w:t xml:space="preserve"> strains, the conservation analysis with all seven human-infecting species (Figure 4.16 A) has a high concentration of residues of interest in pocket 4. Similar to the severe, human-infecting coronavirus conservation analysis (SARS, MERS, and CoV-2, Figure 4.10), the conservation analysis with integrated human and zoonotic-isolates dataset (229E, OC43, NL63, HKU1, SARS, MERS, CoV-2 plus zoonotic-isolates, Figure 4.16 A) have many conserved residues in pocket 2, which indicates that pocket 2 of the spike proteins from the zoonotic-isolates may be more similar to that of severe human-infecting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(SARS, MERS, and CoV-</w:t>
      </w:r>
      <w:r w:rsidRPr="0052357A">
        <w:rPr>
          <w:rFonts w:ascii="Arial" w:hAnsi="Arial" w:cs="Arial"/>
          <w:color w:val="000000" w:themeColor="text1"/>
        </w:rPr>
        <w:lastRenderedPageBreak/>
        <w:t xml:space="preserve">2) than to that of the </w:t>
      </w:r>
      <w:proofErr w:type="spellStart"/>
      <w:r w:rsidRPr="0052357A">
        <w:rPr>
          <w:rFonts w:ascii="Arial" w:hAnsi="Arial" w:cs="Arial"/>
          <w:color w:val="000000" w:themeColor="text1"/>
        </w:rPr>
        <w:t>CoVs</w:t>
      </w:r>
      <w:proofErr w:type="spellEnd"/>
      <w:r w:rsidRPr="0052357A">
        <w:rPr>
          <w:rFonts w:ascii="Arial" w:hAnsi="Arial" w:cs="Arial"/>
          <w:color w:val="000000" w:themeColor="text1"/>
        </w:rPr>
        <w:t xml:space="preserve"> that cause common cold-like symptoms in humans (229E, OC43, NL63, HKU1).    </w:t>
      </w:r>
    </w:p>
    <w:p w14:paraId="4C3A6206"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   </w:t>
      </w:r>
    </w:p>
    <w:p w14:paraId="76CF531F" w14:textId="77777777" w:rsidR="00623722" w:rsidRPr="0052357A" w:rsidRDefault="00623722" w:rsidP="00F268C4">
      <w:pPr>
        <w:pStyle w:val="ListParagraph"/>
        <w:spacing w:line="360" w:lineRule="auto"/>
        <w:rPr>
          <w:rFonts w:ascii="Arial" w:hAnsi="Arial" w:cs="Arial"/>
          <w:color w:val="000000" w:themeColor="text1"/>
        </w:rPr>
      </w:pPr>
    </w:p>
    <w:p w14:paraId="0AB4CF64"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noProof/>
          <w:color w:val="000000" w:themeColor="text1"/>
        </w:rPr>
        <w:drawing>
          <wp:inline distT="0" distB="0" distL="0" distR="0" wp14:anchorId="3F29C962" wp14:editId="2A391CB8">
            <wp:extent cx="5280917" cy="22934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85023" cy="2295258"/>
                    </a:xfrm>
                    <a:prstGeom prst="rect">
                      <a:avLst/>
                    </a:prstGeom>
                  </pic:spPr>
                </pic:pic>
              </a:graphicData>
            </a:graphic>
          </wp:inline>
        </w:drawing>
      </w:r>
    </w:p>
    <w:p w14:paraId="5584DE02"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4.16. Structural representation of the level of conservation of residues in the small molecule binding pockets in the spike protein receptor binding domain</w:t>
      </w:r>
      <w:r w:rsidRPr="0052357A">
        <w:rPr>
          <w:rFonts w:ascii="Arial" w:hAnsi="Arial" w:cs="Arial"/>
          <w:color w:val="000000" w:themeColor="text1"/>
        </w:rPr>
        <w:t xml:space="preserve">. The datasets collected from the National Center for Biotechnology Information in 2020 are composed of spike proteins from coronaviruses that are </w:t>
      </w:r>
      <w:r w:rsidRPr="0052357A">
        <w:rPr>
          <w:rFonts w:ascii="Arial" w:hAnsi="Arial" w:cs="Arial"/>
          <w:b/>
          <w:bCs/>
          <w:color w:val="000000" w:themeColor="text1"/>
        </w:rPr>
        <w:t>A)</w:t>
      </w:r>
      <w:r w:rsidRPr="0052357A">
        <w:rPr>
          <w:rFonts w:ascii="Arial" w:hAnsi="Arial" w:cs="Arial"/>
          <w:color w:val="000000" w:themeColor="text1"/>
        </w:rPr>
        <w:t xml:space="preserve"> human-isolate only (229E, OC43, NL63, HKU1, SARS, MERS, CoV-2) and </w:t>
      </w:r>
      <w:r w:rsidRPr="0052357A">
        <w:rPr>
          <w:rFonts w:ascii="Arial" w:hAnsi="Arial" w:cs="Arial"/>
          <w:b/>
          <w:bCs/>
          <w:color w:val="000000" w:themeColor="text1"/>
        </w:rPr>
        <w:t>B)</w:t>
      </w:r>
      <w:r w:rsidRPr="0052357A">
        <w:rPr>
          <w:rFonts w:ascii="Arial" w:hAnsi="Arial" w:cs="Arial"/>
          <w:color w:val="000000" w:themeColor="text1"/>
        </w:rPr>
        <w:t xml:space="preserve"> (A) + zoonotic-isolates. The top five most conserved residues (Table 4.4) in the pockets have their atoms shown and are labeled in green for pocket 2, cyan for pocket 3, and orange for pocket 4. G416 is in pockets 2 and 3, so its label is colored both green and cyan. The pocket 1 (magenta), pocket 2 (green), pocket 3 (cyan), and pocket 4 (orange) regions are shaded with color.</w:t>
      </w:r>
    </w:p>
    <w:p w14:paraId="6545D2C8" w14:textId="77777777" w:rsidR="00623722" w:rsidRPr="0052357A" w:rsidRDefault="00623722" w:rsidP="00F268C4">
      <w:pPr>
        <w:pStyle w:val="ListParagraph"/>
        <w:spacing w:line="360" w:lineRule="auto"/>
        <w:rPr>
          <w:rFonts w:ascii="Arial" w:hAnsi="Arial" w:cs="Arial"/>
          <w:color w:val="000000" w:themeColor="text1"/>
        </w:rPr>
      </w:pPr>
    </w:p>
    <w:p w14:paraId="42B43D9D"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To better visualize which spike RBD residues have major shifts in conservation when the zoonotic-isolate sequences are added to all human-infecting isolates (7 species), the RBD residues were plotted with the conservation scores from the human-isolate (7 species) only analysis on the x-axis and the conservation scores from all </w:t>
      </w:r>
      <w:proofErr w:type="spellStart"/>
      <w:proofErr w:type="gramStart"/>
      <w:r w:rsidRPr="0052357A">
        <w:rPr>
          <w:rFonts w:ascii="Arial" w:hAnsi="Arial" w:cs="Arial"/>
          <w:color w:val="000000" w:themeColor="text1"/>
        </w:rPr>
        <w:t>human</w:t>
      </w:r>
      <w:proofErr w:type="gramEnd"/>
      <w:r w:rsidRPr="0052357A">
        <w:rPr>
          <w:rFonts w:ascii="Arial" w:hAnsi="Arial" w:cs="Arial"/>
          <w:color w:val="000000" w:themeColor="text1"/>
        </w:rPr>
        <w:t>+zoonotic-isolates</w:t>
      </w:r>
      <w:proofErr w:type="spellEnd"/>
      <w:r w:rsidRPr="0052357A">
        <w:rPr>
          <w:rFonts w:ascii="Arial" w:hAnsi="Arial" w:cs="Arial"/>
          <w:color w:val="000000" w:themeColor="text1"/>
        </w:rPr>
        <w:t xml:space="preserve"> analysis on the y-axis (Figure 4.17). The result of such a plot is that residues with little change in conservation before and </w:t>
      </w:r>
      <w:r w:rsidRPr="0052357A">
        <w:rPr>
          <w:rFonts w:ascii="Arial" w:hAnsi="Arial" w:cs="Arial"/>
          <w:color w:val="000000" w:themeColor="text1"/>
        </w:rPr>
        <w:lastRenderedPageBreak/>
        <w:t xml:space="preserve">after adding in the spike sequences from zoonotic-isolates will form a line with a slope of 1 while those residues whose conservation was greatly affected by the addition of spike protein sequences from the zoonotic-isolate will deviate from that line. Residues that deviate above the line are those that spike proteins from zoonotic- and human-isolates have in common while those that deviate below the line are those that are dissimilar between spike proteins from zoonotic- and human-isolates. Groups of deviant residues are circled in orange (because all those residues are in pocket 4, Table 4.2), red, and blue (red and blue do not show a strong trend of belonging to a particular small-molecule binding pocket; Figure 4.17 A). Residues along the line with a slope of 1 are highlighted in green (Figure 4.17 A). The colors are then used to structurally show where these groups of residues </w:t>
      </w:r>
      <w:proofErr w:type="gramStart"/>
      <w:r w:rsidRPr="0052357A">
        <w:rPr>
          <w:rFonts w:ascii="Arial" w:hAnsi="Arial" w:cs="Arial"/>
          <w:color w:val="000000" w:themeColor="text1"/>
        </w:rPr>
        <w:t>are located in</w:t>
      </w:r>
      <w:proofErr w:type="gramEnd"/>
      <w:r w:rsidRPr="0052357A">
        <w:rPr>
          <w:rFonts w:ascii="Arial" w:hAnsi="Arial" w:cs="Arial"/>
          <w:color w:val="000000" w:themeColor="text1"/>
        </w:rPr>
        <w:t xml:space="preserve"> the spike RBD (Figure 4.17 B). The residues whose conservation scores were unaffected by the addition of zoonotic-isolate spike sequences (green) are found on the periphery of the spike RBD, the pocket 4 residues (orange) are mainly found in central loop and alpha-helical regions, the residues in red are mainly in loop regions, and the residues in blue are mainly in beta-sheets (Figure 4.17).</w:t>
      </w:r>
    </w:p>
    <w:p w14:paraId="17AC8CA6" w14:textId="77777777" w:rsidR="00623722" w:rsidRPr="0052357A" w:rsidRDefault="00623722" w:rsidP="00F268C4">
      <w:pPr>
        <w:pStyle w:val="ListParagraph"/>
        <w:spacing w:line="360" w:lineRule="auto"/>
        <w:rPr>
          <w:rFonts w:ascii="Arial" w:hAnsi="Arial" w:cs="Arial"/>
          <w:color w:val="000000" w:themeColor="text1"/>
        </w:rPr>
      </w:pPr>
    </w:p>
    <w:p w14:paraId="519C8343"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 </w:t>
      </w:r>
      <w:r w:rsidRPr="0052357A">
        <w:rPr>
          <w:rFonts w:ascii="Arial" w:hAnsi="Arial" w:cs="Arial"/>
          <w:noProof/>
          <w:color w:val="000000" w:themeColor="text1"/>
        </w:rPr>
        <w:drawing>
          <wp:inline distT="0" distB="0" distL="0" distR="0" wp14:anchorId="701EB3F3" wp14:editId="302BDC40">
            <wp:extent cx="5311739" cy="297423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18168" cy="2977833"/>
                    </a:xfrm>
                    <a:prstGeom prst="rect">
                      <a:avLst/>
                    </a:prstGeom>
                  </pic:spPr>
                </pic:pic>
              </a:graphicData>
            </a:graphic>
          </wp:inline>
        </w:drawing>
      </w:r>
    </w:p>
    <w:p w14:paraId="7C647BB3"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noProof/>
          <w:color w:val="000000" w:themeColor="text1"/>
        </w:rPr>
        <w:lastRenderedPageBreak/>
        <w:drawing>
          <wp:inline distT="0" distB="0" distL="0" distR="0" wp14:anchorId="0CD77E0F" wp14:editId="420BCE6E">
            <wp:extent cx="3317132" cy="31796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32528" cy="3194383"/>
                    </a:xfrm>
                    <a:prstGeom prst="rect">
                      <a:avLst/>
                    </a:prstGeom>
                  </pic:spPr>
                </pic:pic>
              </a:graphicData>
            </a:graphic>
          </wp:inline>
        </w:drawing>
      </w:r>
    </w:p>
    <w:p w14:paraId="35EA847A" w14:textId="78A8396F"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Figure 4.17. Visualization of how adding spike protein sequences from zoonotic-isolates to those from all human-infecting species changes conservation of receptor binding domain (RBD) residues.</w:t>
      </w:r>
      <w:r w:rsidRPr="0052357A">
        <w:rPr>
          <w:rFonts w:ascii="Arial" w:hAnsi="Arial" w:cs="Arial"/>
          <w:color w:val="000000" w:themeColor="text1"/>
        </w:rPr>
        <w:t xml:space="preserve"> </w:t>
      </w:r>
      <w:r w:rsidRPr="0052357A">
        <w:rPr>
          <w:rFonts w:ascii="Arial" w:hAnsi="Arial" w:cs="Arial"/>
          <w:b/>
          <w:bCs/>
          <w:color w:val="000000" w:themeColor="text1"/>
        </w:rPr>
        <w:t>A)</w:t>
      </w:r>
      <w:r w:rsidRPr="0052357A">
        <w:rPr>
          <w:rFonts w:ascii="Arial" w:hAnsi="Arial" w:cs="Arial"/>
          <w:color w:val="000000" w:themeColor="text1"/>
        </w:rPr>
        <w:t xml:space="preserve"> Plot of conservation scores of the spike RBD residues (including those that are not in small-molecule binding pockets). The x-axis scores are from a dataset containing only human-infecting coronavirus spikes (7 coronavirus species: 229E, OC43, NL63, HKU1, SARS, MERS, CoV-2), and the y-axis scores are from a dataset containing additional spike protein sequences from zoonotic-isolates. The green line is drawn with a slope of one through the origin such that it will pass through datapoints that have nearly the same conservation score before and after adding the zoonotic isolate spike sequences. The residues that deviate from the green line had a change in conservation score once spike protein sequences from the </w:t>
      </w:r>
      <w:proofErr w:type="gramStart"/>
      <w:r w:rsidRPr="0052357A">
        <w:rPr>
          <w:rFonts w:ascii="Arial" w:hAnsi="Arial" w:cs="Arial"/>
          <w:color w:val="000000" w:themeColor="text1"/>
        </w:rPr>
        <w:t>zoonotic-isolates</w:t>
      </w:r>
      <w:proofErr w:type="gramEnd"/>
      <w:r w:rsidRPr="0052357A">
        <w:rPr>
          <w:rFonts w:ascii="Arial" w:hAnsi="Arial" w:cs="Arial"/>
          <w:color w:val="000000" w:themeColor="text1"/>
        </w:rPr>
        <w:t xml:space="preserve"> were added. Groups of residues that deviate from the green line are circled in orange (residue numbers 503, 502, 504, and 501), red (residue numbers 377, 379, 391, 422, and 423), and blue (residue numbers 510, 458, 438, and 436). Orange was chosen for residues N501, G502, V503, and G504 because they are all in pocket 4 (Table 4.2). The note for “CP insertion” on V483 and C480 indicates that these residues are involved in a cysteine-proline (CP) insertion event associated with the adaptation of CoV-2 to infecting humans </w:t>
      </w:r>
      <w:r w:rsidRPr="0052357A">
        <w:rPr>
          <w:rFonts w:ascii="Arial" w:hAnsi="Arial" w:cs="Arial"/>
          <w:color w:val="000000" w:themeColor="text1"/>
        </w:rPr>
        <w:lastRenderedPageBreak/>
        <w:fldChar w:fldCharType="begin"/>
      </w:r>
      <w:r w:rsidR="00690436" w:rsidRPr="0052357A">
        <w:rPr>
          <w:rFonts w:ascii="Arial" w:hAnsi="Arial" w:cs="Arial"/>
          <w:color w:val="000000" w:themeColor="text1"/>
        </w:rPr>
        <w:instrText xml:space="preserve"> ADDIN EN.CITE &lt;EndNote&gt;&lt;Cite&gt;&lt;Author&gt;Gussow&lt;/Author&gt;&lt;Year&gt;2020&lt;/Year&gt;&lt;RecNum&gt;1553&lt;/RecNum&gt;&lt;DisplayText&gt;(Gussow et al., 2020)&lt;/DisplayText&gt;&lt;record&gt;&lt;rec-number&gt;1553&lt;/rec-number&gt;&lt;foreign-keys&gt;&lt;key app="EN" db-id="wzpzftr2z2s52uerfwp55zfewzafddt90esf" timestamp="1649270510"&gt;1553&lt;/key&gt;&lt;/foreign-keys&gt;&lt;ref-type name="Journal Article"&gt;17&lt;/ref-type&gt;&lt;contributors&gt;&lt;authors&gt;&lt;author&gt;Gussow, Ayal B.&lt;/author&gt;&lt;author&gt;Auslander, Noam&lt;/author&gt;&lt;author&gt;Faure, Guilhem&lt;/author&gt;&lt;author&gt;Wolf, Yuri I.&lt;/author&gt;&lt;author&gt;Zhang, Feng&lt;/author&gt;&lt;author&gt;Koonin, Eugene V.&lt;/author&gt;&lt;/authors&gt;&lt;/contributors&gt;&lt;titles&gt;&lt;title&gt;Genomic determinants of pathogenicity in SARS-CoV-2 and other human coronaviruses&lt;/title&gt;&lt;secondary-title&gt;Proceedings of the National Academy of Sciences&lt;/secondary-title&gt;&lt;alt-title&gt;Proc Natl Acad Sci USA&lt;/alt-title&gt;&lt;/titles&gt;&lt;periodical&gt;&lt;full-title&gt;Proceedings of the National Academy of Sciences&lt;/full-title&gt;&lt;/periodical&gt;&lt;pages&gt;15193&lt;/pages&gt;&lt;volume&gt;117&lt;/volume&gt;&lt;number&gt;26&lt;/number&gt;&lt;dates&gt;&lt;year&gt;2020&lt;/year&gt;&lt;pub-dates&gt;&lt;date&gt;2020/06/30/&lt;/date&gt;&lt;/pub-dates&gt;&lt;/dates&gt;&lt;urls&gt;&lt;related-urls&gt;&lt;url&gt;http://www.pnas.org/content/117/26/15193.abstract&lt;/url&gt;&lt;/related-urls&gt;&lt;/urls&gt;&lt;electronic-resource-num&gt;10.1073/pnas.2008176117&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97" w:tooltip="Gussow, 2020 #1553" w:history="1">
        <w:r w:rsidR="00D44C98" w:rsidRPr="0052357A">
          <w:rPr>
            <w:rFonts w:ascii="Arial" w:hAnsi="Arial" w:cs="Arial"/>
            <w:noProof/>
            <w:color w:val="000000" w:themeColor="text1"/>
          </w:rPr>
          <w:t>Gussow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zoomed-in panel shows the labels for the residues that did not change conservations score after adding the zoonotic-isolate spike sequences (residue numbers 520, 476, 518, 527, 385, 475, 357, 519, 470, 474, 365, 356, 523, 354, 366, 482, 363, 359, 364, 358, 362, 355, 440, 353, 360, 431, 441, 361, 526, and 425 are highlighted in green because they are the closest to the green line). </w:t>
      </w:r>
      <w:r w:rsidRPr="0052357A">
        <w:rPr>
          <w:rFonts w:ascii="Arial" w:hAnsi="Arial" w:cs="Arial"/>
          <w:b/>
          <w:bCs/>
          <w:color w:val="000000" w:themeColor="text1"/>
        </w:rPr>
        <w:t>B)</w:t>
      </w:r>
      <w:r w:rsidRPr="0052357A">
        <w:rPr>
          <w:rFonts w:ascii="Arial" w:hAnsi="Arial" w:cs="Arial"/>
          <w:color w:val="000000" w:themeColor="text1"/>
        </w:rPr>
        <w:t xml:space="preserve"> Residues from panel A visualized on the spike protein structure. The residues in green are the green highlighted residues in panel A that did not deviate from the green line. Those in orange, red, and blue are those circled with the corresponding color in panel A. </w:t>
      </w:r>
    </w:p>
    <w:p w14:paraId="00E91F4E" w14:textId="77777777" w:rsidR="00623722" w:rsidRPr="0052357A" w:rsidRDefault="00623722" w:rsidP="00F268C4">
      <w:pPr>
        <w:pStyle w:val="ListParagraph"/>
        <w:spacing w:line="360" w:lineRule="auto"/>
        <w:rPr>
          <w:rFonts w:ascii="Arial" w:hAnsi="Arial" w:cs="Arial"/>
          <w:color w:val="000000" w:themeColor="text1"/>
        </w:rPr>
      </w:pPr>
    </w:p>
    <w:p w14:paraId="0558AEBB" w14:textId="44D201AB" w:rsidR="00623722" w:rsidRPr="0052357A" w:rsidRDefault="00623722"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Conserved residues have been shown to be important for biological function, viral evolution, and antibody binding</w:t>
      </w:r>
    </w:p>
    <w:p w14:paraId="3633F6A4"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A literature search analyzing the residues of interest from our conservation analysis in each of the categories of deviant residues (orange, red, and blue) showed them to be critical for biological functions and antibody interactions (Table 4.5). Some residues (indicated with an asterisk) are discussed in more detail in paragraph form below Table 4.5.</w:t>
      </w:r>
    </w:p>
    <w:p w14:paraId="0289C457" w14:textId="77777777" w:rsidR="00623722" w:rsidRPr="0052357A" w:rsidRDefault="00623722" w:rsidP="00F268C4">
      <w:pPr>
        <w:pStyle w:val="ListParagraph"/>
        <w:spacing w:line="360" w:lineRule="auto"/>
        <w:rPr>
          <w:rFonts w:ascii="Arial" w:hAnsi="Arial" w:cs="Arial"/>
          <w:color w:val="000000" w:themeColor="text1"/>
        </w:rPr>
      </w:pPr>
    </w:p>
    <w:tbl>
      <w:tblPr>
        <w:tblStyle w:val="TableGrid"/>
        <w:tblW w:w="0" w:type="auto"/>
        <w:tblInd w:w="720" w:type="dxa"/>
        <w:tblLook w:val="04A0" w:firstRow="1" w:lastRow="0" w:firstColumn="1" w:lastColumn="0" w:noHBand="0" w:noVBand="1"/>
      </w:tblPr>
      <w:tblGrid>
        <w:gridCol w:w="1511"/>
        <w:gridCol w:w="1542"/>
        <w:gridCol w:w="3444"/>
        <w:gridCol w:w="2133"/>
      </w:tblGrid>
      <w:tr w:rsidR="004C143D" w:rsidRPr="0052357A" w14:paraId="25172E7B" w14:textId="77777777" w:rsidTr="001636ED">
        <w:tc>
          <w:tcPr>
            <w:tcW w:w="1511" w:type="dxa"/>
          </w:tcPr>
          <w:p w14:paraId="6269B82F"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b/>
                <w:bCs/>
              </w:rPr>
              <w:t>Color-coded location in Figure 4.17</w:t>
            </w:r>
          </w:p>
        </w:tc>
        <w:tc>
          <w:tcPr>
            <w:tcW w:w="1542" w:type="dxa"/>
          </w:tcPr>
          <w:p w14:paraId="0CCBD56B"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b/>
                <w:bCs/>
              </w:rPr>
              <w:t>Residue</w:t>
            </w:r>
          </w:p>
        </w:tc>
        <w:tc>
          <w:tcPr>
            <w:tcW w:w="3444" w:type="dxa"/>
          </w:tcPr>
          <w:p w14:paraId="02C72465"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b/>
                <w:bCs/>
              </w:rPr>
              <w:t>Function</w:t>
            </w:r>
          </w:p>
        </w:tc>
        <w:tc>
          <w:tcPr>
            <w:tcW w:w="2133" w:type="dxa"/>
          </w:tcPr>
          <w:p w14:paraId="2CCBE4D9" w14:textId="77777777" w:rsidR="004C143D" w:rsidRPr="0052357A" w:rsidRDefault="004C143D" w:rsidP="00F268C4">
            <w:pPr>
              <w:pStyle w:val="ListParagraph"/>
              <w:spacing w:line="360" w:lineRule="auto"/>
              <w:ind w:left="0"/>
              <w:rPr>
                <w:rFonts w:ascii="Arial" w:hAnsi="Arial" w:cs="Arial"/>
                <w:b/>
                <w:bCs/>
              </w:rPr>
            </w:pPr>
            <w:r w:rsidRPr="0052357A">
              <w:rPr>
                <w:rFonts w:ascii="Arial" w:hAnsi="Arial" w:cs="Arial"/>
                <w:b/>
                <w:bCs/>
              </w:rPr>
              <w:t>References</w:t>
            </w:r>
          </w:p>
        </w:tc>
      </w:tr>
      <w:tr w:rsidR="004C143D" w:rsidRPr="0052357A" w14:paraId="7677D1C2" w14:textId="77777777" w:rsidTr="001636ED">
        <w:tc>
          <w:tcPr>
            <w:tcW w:w="1511" w:type="dxa"/>
          </w:tcPr>
          <w:p w14:paraId="055EE068"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Orange</w:t>
            </w:r>
          </w:p>
        </w:tc>
        <w:tc>
          <w:tcPr>
            <w:tcW w:w="1542" w:type="dxa"/>
          </w:tcPr>
          <w:p w14:paraId="23D3A058"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Y495 to G504</w:t>
            </w:r>
          </w:p>
        </w:tc>
        <w:tc>
          <w:tcPr>
            <w:tcW w:w="3444" w:type="dxa"/>
          </w:tcPr>
          <w:p w14:paraId="08BB0A0B" w14:textId="77777777" w:rsidR="004C143D" w:rsidRPr="0052357A" w:rsidRDefault="004C143D" w:rsidP="00F268C4">
            <w:pPr>
              <w:pStyle w:val="ListParagraph"/>
              <w:spacing w:line="360" w:lineRule="auto"/>
              <w:ind w:left="0"/>
              <w:rPr>
                <w:rFonts w:ascii="Arial" w:hAnsi="Arial" w:cs="Arial"/>
                <w:color w:val="449306"/>
              </w:rPr>
            </w:pPr>
            <w:r w:rsidRPr="0052357A">
              <w:rPr>
                <w:rFonts w:ascii="Arial" w:hAnsi="Arial" w:cs="Arial"/>
              </w:rPr>
              <w:t>affect RBD–ACE2 binding affinity</w:t>
            </w:r>
          </w:p>
        </w:tc>
        <w:tc>
          <w:tcPr>
            <w:tcW w:w="2133" w:type="dxa"/>
          </w:tcPr>
          <w:p w14:paraId="0A7CF2B5" w14:textId="4A140896" w:rsidR="004C143D" w:rsidRPr="0052357A" w:rsidRDefault="004C143D" w:rsidP="00F268C4">
            <w:pPr>
              <w:pStyle w:val="ListParagraph"/>
              <w:spacing w:line="360" w:lineRule="auto"/>
              <w:ind w:left="0"/>
              <w:rPr>
                <w:rFonts w:ascii="Arial" w:hAnsi="Arial" w:cs="Arial"/>
                <w:color w:val="449306"/>
              </w:rPr>
            </w:pPr>
            <w:r w:rsidRPr="0052357A">
              <w:rPr>
                <w:rFonts w:ascii="Arial" w:hAnsi="Arial" w:cs="Arial"/>
              </w:rPr>
              <w:fldChar w:fldCharType="begin"/>
            </w:r>
            <w:r w:rsidR="00690436" w:rsidRPr="0052357A">
              <w:rPr>
                <w:rFonts w:ascii="Arial" w:hAnsi="Arial" w:cs="Arial"/>
              </w:rPr>
              <w:instrText xml:space="preserve"> ADDIN EN.CITE &lt;EndNote&gt;&lt;Cite&gt;&lt;Author&gt;Teng&lt;/Author&gt;&lt;Year&gt;2021&lt;/Year&gt;&lt;RecNum&gt;1845&lt;/RecNum&gt;&lt;DisplayText&gt;(Teng et al., 2021)&lt;/DisplayText&gt;&lt;record&gt;&lt;rec-number&gt;1845&lt;/rec-number&gt;&lt;foreign-keys&gt;&lt;key app="EN" db-id="wzpzftr2z2s52uerfwp55zfewzafddt90esf" timestamp="1664810128"&gt;1845&lt;/key&gt;&lt;/foreign-keys&gt;&lt;ref-type name="Journal Article"&gt;17&lt;/ref-type&gt;&lt;contributors&gt;&lt;authors&gt;&lt;author&gt;Teng, Shaolei&lt;/author&gt;&lt;author&gt;Sobitan, Adebiyi&lt;/author&gt;&lt;author&gt;Rhoades, Raina&lt;/author&gt;&lt;author&gt;Liu, Dongxiao&lt;/author&gt;&lt;author&gt;Tang, Qiyi&lt;/author&gt;&lt;/authors&gt;&lt;/contributors&gt;&lt;titles&gt;&lt;title&gt;Systemic effects of missense mutations on SARS-CoV-2 spike glycoprotein stability and receptor-binding affinity&lt;/title&gt;&lt;secondary-title&gt;Briefings in Bioinformatics&lt;/secondary-title&gt;&lt;/titles&gt;&lt;periodical&gt;&lt;full-title&gt;Briefings in Bioinformatics&lt;/full-title&gt;&lt;/periodical&gt;&lt;pages&gt;1239-1253&lt;/pages&gt;&lt;volume&gt;22&lt;/volume&gt;&lt;number&gt;2&lt;/number&gt;&lt;dates&gt;&lt;year&gt;2021&lt;/year&gt;&lt;/dates&gt;&lt;isbn&gt;1477-4054&lt;/isbn&gt;&lt;urls&gt;&lt;related-urls&gt;&lt;url&gt;https://doi.org/10.1093/bib/bbaa233&lt;/url&gt;&lt;/related-urls&gt;&lt;/urls&gt;&lt;electronic-resource-num&gt;10.1093/bib/bbaa233&lt;/electronic-resource-num&gt;&lt;access-date&gt;10/3/2022&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74" w:tooltip="Teng, 2021 #1845" w:history="1">
              <w:r w:rsidR="00D44C98" w:rsidRPr="0052357A">
                <w:rPr>
                  <w:rFonts w:ascii="Arial" w:hAnsi="Arial" w:cs="Arial"/>
                  <w:noProof/>
                </w:rPr>
                <w:t>Teng et al., 2021</w:t>
              </w:r>
            </w:hyperlink>
            <w:r w:rsidR="00690436" w:rsidRPr="0052357A">
              <w:rPr>
                <w:rFonts w:ascii="Arial" w:hAnsi="Arial" w:cs="Arial"/>
                <w:noProof/>
              </w:rPr>
              <w:t>)</w:t>
            </w:r>
            <w:r w:rsidRPr="0052357A">
              <w:rPr>
                <w:rFonts w:ascii="Arial" w:hAnsi="Arial" w:cs="Arial"/>
              </w:rPr>
              <w:fldChar w:fldCharType="end"/>
            </w:r>
          </w:p>
        </w:tc>
      </w:tr>
      <w:tr w:rsidR="006419B1" w:rsidRPr="0052357A" w14:paraId="7A34D2F2" w14:textId="77777777" w:rsidTr="001636ED">
        <w:tc>
          <w:tcPr>
            <w:tcW w:w="1511" w:type="dxa"/>
          </w:tcPr>
          <w:p w14:paraId="3AEB4B7A" w14:textId="409B65C5" w:rsidR="006419B1" w:rsidRPr="0052357A" w:rsidRDefault="006419B1"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Orange</w:t>
            </w:r>
          </w:p>
        </w:tc>
        <w:tc>
          <w:tcPr>
            <w:tcW w:w="1542" w:type="dxa"/>
          </w:tcPr>
          <w:p w14:paraId="6FBB52FF" w14:textId="698C3C4C" w:rsidR="006419B1" w:rsidRPr="0052357A" w:rsidRDefault="006419B1" w:rsidP="00F268C4">
            <w:pPr>
              <w:pStyle w:val="ListParagraph"/>
              <w:spacing w:line="360" w:lineRule="auto"/>
              <w:ind w:left="0"/>
              <w:rPr>
                <w:rFonts w:ascii="Arial" w:hAnsi="Arial" w:cs="Arial"/>
              </w:rPr>
            </w:pPr>
            <w:r w:rsidRPr="0052357A">
              <w:rPr>
                <w:rFonts w:ascii="Arial" w:hAnsi="Arial" w:cs="Arial"/>
              </w:rPr>
              <w:t>G502, Y505, Q498, and N501</w:t>
            </w:r>
          </w:p>
        </w:tc>
        <w:tc>
          <w:tcPr>
            <w:tcW w:w="3444" w:type="dxa"/>
          </w:tcPr>
          <w:p w14:paraId="006BEC03" w14:textId="33D55AEA" w:rsidR="006419B1" w:rsidRPr="0052357A" w:rsidRDefault="00E960F5" w:rsidP="00F268C4">
            <w:pPr>
              <w:pStyle w:val="ListParagraph"/>
              <w:spacing w:line="360" w:lineRule="auto"/>
              <w:ind w:left="0"/>
              <w:rPr>
                <w:rFonts w:ascii="Arial" w:hAnsi="Arial" w:cs="Arial"/>
              </w:rPr>
            </w:pPr>
            <w:r w:rsidRPr="0052357A">
              <w:rPr>
                <w:rFonts w:ascii="Arial" w:hAnsi="Arial" w:cs="Arial"/>
              </w:rPr>
              <w:t xml:space="preserve">CoV-2 spike residues that interact with human ACE2 residue </w:t>
            </w:r>
            <w:r w:rsidR="00577B58" w:rsidRPr="0052357A">
              <w:rPr>
                <w:rFonts w:ascii="Arial" w:hAnsi="Arial" w:cs="Arial"/>
              </w:rPr>
              <w:t>K353</w:t>
            </w:r>
            <w:r w:rsidR="00A846AC" w:rsidRPr="0052357A">
              <w:rPr>
                <w:rFonts w:ascii="Arial" w:hAnsi="Arial" w:cs="Arial"/>
              </w:rPr>
              <w:t xml:space="preserve"> </w:t>
            </w:r>
            <w:r w:rsidR="00577B58" w:rsidRPr="0052357A">
              <w:rPr>
                <w:rFonts w:ascii="Arial" w:hAnsi="Arial" w:cs="Arial"/>
              </w:rPr>
              <w:t>which is</w:t>
            </w:r>
            <w:r w:rsidR="00CC24A9" w:rsidRPr="0052357A">
              <w:rPr>
                <w:rFonts w:ascii="Arial" w:hAnsi="Arial" w:cs="Arial"/>
              </w:rPr>
              <w:t xml:space="preserve"> conserved in </w:t>
            </w:r>
            <w:r w:rsidR="0061698C" w:rsidRPr="0052357A">
              <w:rPr>
                <w:rFonts w:ascii="Arial" w:hAnsi="Arial" w:cs="Arial"/>
              </w:rPr>
              <w:t>multiple</w:t>
            </w:r>
            <w:r w:rsidR="00CC24A9" w:rsidRPr="0052357A">
              <w:rPr>
                <w:rFonts w:ascii="Arial" w:hAnsi="Arial" w:cs="Arial"/>
              </w:rPr>
              <w:t xml:space="preserve"> zoonotic ACE2</w:t>
            </w:r>
            <w:r w:rsidR="00171446" w:rsidRPr="0052357A">
              <w:rPr>
                <w:rFonts w:ascii="Arial" w:hAnsi="Arial" w:cs="Arial"/>
              </w:rPr>
              <w:t xml:space="preserve"> proteins</w:t>
            </w:r>
            <w:r w:rsidR="0061698C" w:rsidRPr="0052357A">
              <w:rPr>
                <w:rFonts w:ascii="Arial" w:hAnsi="Arial" w:cs="Arial"/>
              </w:rPr>
              <w:t xml:space="preserve"> that are receptors for CoV-2 spike</w:t>
            </w:r>
            <w:r w:rsidR="00171446" w:rsidRPr="0052357A">
              <w:rPr>
                <w:rFonts w:ascii="Arial" w:hAnsi="Arial" w:cs="Arial"/>
              </w:rPr>
              <w:t>, but</w:t>
            </w:r>
            <w:r w:rsidR="00577B58" w:rsidRPr="0052357A">
              <w:rPr>
                <w:rFonts w:ascii="Arial" w:hAnsi="Arial" w:cs="Arial"/>
              </w:rPr>
              <w:t xml:space="preserve"> </w:t>
            </w:r>
            <w:r w:rsidR="005F4A01" w:rsidRPr="0052357A">
              <w:rPr>
                <w:rFonts w:ascii="Arial" w:hAnsi="Arial" w:cs="Arial"/>
              </w:rPr>
              <w:t>different (</w:t>
            </w:r>
            <w:r w:rsidR="00577B58" w:rsidRPr="0052357A">
              <w:rPr>
                <w:rFonts w:ascii="Arial" w:hAnsi="Arial" w:cs="Arial"/>
              </w:rPr>
              <w:t>H353</w:t>
            </w:r>
            <w:r w:rsidR="005F4A01" w:rsidRPr="0052357A">
              <w:rPr>
                <w:rFonts w:ascii="Arial" w:hAnsi="Arial" w:cs="Arial"/>
              </w:rPr>
              <w:t>)</w:t>
            </w:r>
            <w:r w:rsidR="00577B58" w:rsidRPr="0052357A">
              <w:rPr>
                <w:rFonts w:ascii="Arial" w:hAnsi="Arial" w:cs="Arial"/>
              </w:rPr>
              <w:t xml:space="preserve"> in mouse </w:t>
            </w:r>
            <w:r w:rsidR="00577B58" w:rsidRPr="0052357A">
              <w:rPr>
                <w:rFonts w:ascii="Arial" w:hAnsi="Arial" w:cs="Arial"/>
              </w:rPr>
              <w:lastRenderedPageBreak/>
              <w:t xml:space="preserve">ACE2 that </w:t>
            </w:r>
            <w:r w:rsidR="00E37D2E" w:rsidRPr="0052357A">
              <w:rPr>
                <w:rFonts w:ascii="Arial" w:hAnsi="Arial" w:cs="Arial"/>
              </w:rPr>
              <w:t>is</w:t>
            </w:r>
            <w:r w:rsidR="00577B58" w:rsidRPr="0052357A">
              <w:rPr>
                <w:rFonts w:ascii="Arial" w:hAnsi="Arial" w:cs="Arial"/>
              </w:rPr>
              <w:t xml:space="preserve"> not </w:t>
            </w:r>
            <w:r w:rsidR="00E37D2E" w:rsidRPr="0052357A">
              <w:rPr>
                <w:rFonts w:ascii="Arial" w:hAnsi="Arial" w:cs="Arial"/>
              </w:rPr>
              <w:t>a receptor for</w:t>
            </w:r>
            <w:r w:rsidR="00577B58" w:rsidRPr="0052357A">
              <w:rPr>
                <w:rFonts w:ascii="Arial" w:hAnsi="Arial" w:cs="Arial"/>
              </w:rPr>
              <w:t xml:space="preserve"> </w:t>
            </w:r>
            <w:r w:rsidR="00625013" w:rsidRPr="0052357A">
              <w:rPr>
                <w:rFonts w:ascii="Arial" w:hAnsi="Arial" w:cs="Arial"/>
              </w:rPr>
              <w:t>CoV-2</w:t>
            </w:r>
            <w:r w:rsidR="00E37D2E" w:rsidRPr="0052357A">
              <w:rPr>
                <w:rFonts w:ascii="Arial" w:hAnsi="Arial" w:cs="Arial"/>
              </w:rPr>
              <w:t xml:space="preserve"> spike</w:t>
            </w:r>
          </w:p>
        </w:tc>
        <w:tc>
          <w:tcPr>
            <w:tcW w:w="2133" w:type="dxa"/>
          </w:tcPr>
          <w:p w14:paraId="4749EDCE" w14:textId="526EB765" w:rsidR="006419B1" w:rsidRPr="0052357A" w:rsidRDefault="004B6377" w:rsidP="00F268C4">
            <w:pPr>
              <w:pStyle w:val="ListParagraph"/>
              <w:spacing w:line="360" w:lineRule="auto"/>
              <w:ind w:left="0"/>
              <w:rPr>
                <w:rFonts w:ascii="Arial" w:hAnsi="Arial" w:cs="Arial"/>
              </w:rPr>
            </w:pPr>
            <w:r w:rsidRPr="0052357A">
              <w:rPr>
                <w:rFonts w:ascii="Arial" w:hAnsi="Arial" w:cs="Arial"/>
              </w:rPr>
              <w:lastRenderedPageBreak/>
              <w:fldChar w:fldCharType="begin"/>
            </w:r>
            <w:r w:rsidRPr="0052357A">
              <w:rPr>
                <w:rFonts w:ascii="Arial" w:hAnsi="Arial" w:cs="Arial"/>
              </w:rPr>
              <w:instrText xml:space="preserve"> ADDIN EN.CITE &lt;EndNote&gt;&lt;Cite&gt;&lt;Author&gt;Zhao&lt;/Author&gt;&lt;Year&gt;2020&lt;/Year&gt;&lt;RecNum&gt;1857&lt;/RecNum&gt;&lt;DisplayText&gt;(Zhao et al., 2020)&lt;/DisplayText&gt;&lt;record&gt;&lt;rec-number&gt;1857&lt;/rec-number&gt;&lt;foreign-keys&gt;&lt;key app="EN" db-id="wzpzftr2z2s52uerfwp55zfewzafddt90esf" timestamp="1664814165"&gt;1857&lt;/key&gt;&lt;/foreign-keys&gt;&lt;ref-type name="Journal Article"&gt;17&lt;/ref-type&gt;&lt;contributors&gt;&lt;authors&gt;&lt;author&gt;Zhao, Xuesen&lt;/author&gt;&lt;author&gt;Chen, Danying&lt;/author&gt;&lt;author&gt;Szabla, Robert&lt;/author&gt;&lt;author&gt;Zheng, Mei&lt;/author&gt;&lt;author&gt;Li, Guoli&lt;/author&gt;&lt;author&gt;Du, Pengcheng&lt;/author&gt;&lt;author&gt;Zheng, Shuangli&lt;/author&gt;&lt;author&gt;Li, Xinglin&lt;/author&gt;&lt;author&gt;Song, Chuan&lt;/author&gt;&lt;author&gt;Li, Rui&lt;/author&gt;&lt;author&gt;Guo, Ju-Tao&lt;/author&gt;&lt;author&gt;Junop, Murray&lt;/author&gt;&lt;author&gt;Zeng, Hui&lt;/author&gt;&lt;author&gt;Lin, Hanxin&lt;/author&gt;&lt;/authors&gt;&lt;/contributors&gt;&lt;titles&gt;&lt;title&gt;Broad and Differential Animal Angiotensin-Converting Enzyme 2 Receptor Usage by SARS-CoV-2&lt;/title&gt;&lt;secondary-title&gt;Journal of Virology&lt;/secondary-title&gt;&lt;/titles&gt;&lt;periodical&gt;&lt;full-title&gt;Journal of Virology&lt;/full-title&gt;&lt;/periodical&gt;&lt;pages&gt;e00940-20&lt;/pages&gt;&lt;volume&gt;94&lt;/volume&gt;&lt;number&gt;18&lt;/number&gt;&lt;dates&gt;&lt;year&gt;2020&lt;/year&gt;&lt;/dates&gt;&lt;publisher&gt;American Society for Microbiology&lt;/publisher&gt;&lt;urls&gt;&lt;related-urls&gt;&lt;url&gt;https://doi.org/10.1128/JVI.00940-20&lt;/url&gt;&lt;/related-urls&gt;&lt;/urls&gt;&lt;electronic-resource-num&gt;10.1128/JVI.00940-20&lt;/electronic-resource-num&gt;&lt;access-date&gt;2022/10/03&lt;/access-date&gt;&lt;/record&gt;&lt;/Cite&gt;&lt;/EndNote&gt;</w:instrText>
            </w:r>
            <w:r w:rsidRPr="0052357A">
              <w:rPr>
                <w:rFonts w:ascii="Arial" w:hAnsi="Arial" w:cs="Arial"/>
              </w:rPr>
              <w:fldChar w:fldCharType="separate"/>
            </w:r>
            <w:r w:rsidRPr="0052357A">
              <w:rPr>
                <w:rFonts w:ascii="Arial" w:hAnsi="Arial" w:cs="Arial"/>
                <w:noProof/>
              </w:rPr>
              <w:t>(</w:t>
            </w:r>
            <w:hyperlink w:anchor="_ENREF_319" w:tooltip="Zhao, 2020 #1857" w:history="1">
              <w:r w:rsidR="00D44C98" w:rsidRPr="0052357A">
                <w:rPr>
                  <w:rFonts w:ascii="Arial" w:hAnsi="Arial" w:cs="Arial"/>
                  <w:noProof/>
                </w:rPr>
                <w:t>Zhao et al., 2020</w:t>
              </w:r>
            </w:hyperlink>
            <w:r w:rsidRPr="0052357A">
              <w:rPr>
                <w:rFonts w:ascii="Arial" w:hAnsi="Arial" w:cs="Arial"/>
                <w:noProof/>
              </w:rPr>
              <w:t>)</w:t>
            </w:r>
            <w:r w:rsidRPr="0052357A">
              <w:rPr>
                <w:rFonts w:ascii="Arial" w:hAnsi="Arial" w:cs="Arial"/>
              </w:rPr>
              <w:fldChar w:fldCharType="end"/>
            </w:r>
          </w:p>
        </w:tc>
      </w:tr>
      <w:tr w:rsidR="004C143D" w:rsidRPr="0052357A" w14:paraId="7E017F07" w14:textId="77777777" w:rsidTr="001636ED">
        <w:tc>
          <w:tcPr>
            <w:tcW w:w="1511" w:type="dxa"/>
          </w:tcPr>
          <w:p w14:paraId="6DB6EEAB"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Orange</w:t>
            </w:r>
          </w:p>
        </w:tc>
        <w:tc>
          <w:tcPr>
            <w:tcW w:w="1542" w:type="dxa"/>
          </w:tcPr>
          <w:p w14:paraId="1DEF053E"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G502</w:t>
            </w:r>
          </w:p>
        </w:tc>
        <w:tc>
          <w:tcPr>
            <w:tcW w:w="3444" w:type="dxa"/>
          </w:tcPr>
          <w:p w14:paraId="75A8DD62"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interacts with antibody B38; G502 point mutants cause severe destabilizing effect on the RBD:ACE2 complex, with G502P causing the most destabilizing effect; in pocket 4</w:t>
            </w:r>
          </w:p>
        </w:tc>
        <w:tc>
          <w:tcPr>
            <w:tcW w:w="2133" w:type="dxa"/>
          </w:tcPr>
          <w:p w14:paraId="6A41EBD7" w14:textId="36F63C3F" w:rsidR="004C143D" w:rsidRPr="0052357A" w:rsidRDefault="004C143D" w:rsidP="00F268C4">
            <w:pPr>
              <w:pStyle w:val="ListParagraph"/>
              <w:spacing w:line="360" w:lineRule="auto"/>
              <w:ind w:left="0"/>
              <w:rPr>
                <w:rFonts w:ascii="Arial" w:hAnsi="Arial" w:cs="Arial"/>
                <w:color w:val="449306"/>
              </w:rPr>
            </w:pPr>
            <w:r w:rsidRPr="0052357A">
              <w:rPr>
                <w:rFonts w:ascii="Arial" w:hAnsi="Arial" w:cs="Arial"/>
              </w:rPr>
              <w:fldChar w:fldCharType="begin"/>
            </w:r>
            <w:r w:rsidR="00690436" w:rsidRPr="0052357A">
              <w:rPr>
                <w:rFonts w:ascii="Arial" w:hAnsi="Arial" w:cs="Arial"/>
              </w:rPr>
              <w:instrText xml:space="preserve"> ADDIN EN.CITE &lt;EndNote&gt;&lt;Cite&gt;&lt;Author&gt;Lim&lt;/Author&gt;&lt;Year&gt;2020&lt;/Year&gt;&lt;RecNum&gt;1844&lt;/RecNum&gt;&lt;DisplayText&gt;(Lim et al., 2020)&lt;/DisplayText&gt;&lt;record&gt;&lt;rec-number&gt;1844&lt;/rec-number&gt;&lt;foreign-keys&gt;&lt;key app="EN" db-id="wzpzftr2z2s52uerfwp55zfewzafddt90esf" timestamp="1664809291"&gt;1844&lt;/key&gt;&lt;/foreign-keys&gt;&lt;ref-type name="Journal Article"&gt;17&lt;/ref-type&gt;&lt;contributors&gt;&lt;authors&gt;&lt;author&gt;Lim, Hocheol&lt;/author&gt;&lt;author&gt;Baek, Ayoung&lt;/author&gt;&lt;author&gt;Kim, Jongwan&lt;/author&gt;&lt;author&gt;Kim, Min Sung&lt;/author&gt;&lt;author&gt;Liu, Jiaxin&lt;/author&gt;&lt;author&gt;Nam, Ky-Youb&lt;/author&gt;&lt;author&gt;Yoon, JeongHyeok&lt;/author&gt;&lt;author&gt;No, Kyoung Tai&lt;/author&gt;&lt;/authors&gt;&lt;/contributors&gt;&lt;titles&gt;&lt;title&gt;Hot spot profiles of SARS-CoV-2 and human ACE2 receptor protein protein interaction obtained by density functional tight binding fragment molecular orbital method&lt;/title&gt;&lt;secondary-title&gt;Scientific Reports&lt;/secondary-title&gt;&lt;/titles&gt;&lt;periodical&gt;&lt;full-title&gt;Scientific Reports&lt;/full-title&gt;&lt;abbr-1&gt;Sci Rep-Uk&lt;/abbr-1&gt;&lt;/periodical&gt;&lt;pages&gt;16862&lt;/pages&gt;&lt;volume&gt;10&lt;/volume&gt;&lt;number&gt;1&lt;/number&gt;&lt;dates&gt;&lt;year&gt;2020&lt;/year&gt;&lt;pub-dates&gt;&lt;date&gt;2020/10/08&lt;/date&gt;&lt;/pub-dates&gt;&lt;/dates&gt;&lt;isbn&gt;2045-2322&lt;/isbn&gt;&lt;urls&gt;&lt;related-urls&gt;&lt;url&gt;https://doi.org/10.1038/s41598-020-73820-8&lt;/url&gt;&lt;/related-urls&gt;&lt;/urls&gt;&lt;electronic-resource-num&gt;10.1038/s41598-020-73820-8&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62" w:tooltip="Lim, 2020 #1844" w:history="1">
              <w:r w:rsidR="00D44C98" w:rsidRPr="0052357A">
                <w:rPr>
                  <w:rFonts w:ascii="Arial" w:hAnsi="Arial" w:cs="Arial"/>
                  <w:noProof/>
                </w:rPr>
                <w:t>Lim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&lt;EndNote&gt;&lt;Cite&gt;&lt;Author&gt;Teng&lt;/Author&gt;&lt;Year&gt;2021&lt;/Year&gt;&lt;RecNum&gt;1845&lt;/RecNum&gt;&lt;DisplayText&gt;(Teng et al., 2021)&lt;/DisplayText&gt;&lt;record&gt;&lt;rec-number&gt;1845&lt;/rec-number&gt;&lt;foreign-keys&gt;&lt;key app="EN" db-id="wzpzftr2z2s52uerfwp55zfewzafddt90esf" timestamp="1664810128"&gt;1845&lt;/key&gt;&lt;/foreign-keys&gt;&lt;ref-type name="Journal Article"&gt;17&lt;/ref-type&gt;&lt;contributors&gt;&lt;authors&gt;&lt;author&gt;Teng, Shaolei&lt;/author&gt;&lt;author&gt;Sobitan, Adebiyi&lt;/author&gt;&lt;author&gt;Rhoades, Raina&lt;/author&gt;&lt;author&gt;Liu, Dongxiao&lt;/author&gt;&lt;author&gt;Tang, Qiyi&lt;/author&gt;&lt;/authors&gt;&lt;/contributors&gt;&lt;titles&gt;&lt;title&gt;Systemic effects of missense mutations on SARS-CoV-2 spike glycoprotein stability and receptor-binding affinity&lt;/title&gt;&lt;secondary-title&gt;Briefings in Bioinformatics&lt;/secondary-title&gt;&lt;/titles&gt;&lt;periodical&gt;&lt;full-title&gt;Briefings in Bioinformatics&lt;/full-title&gt;&lt;/periodical&gt;&lt;pages&gt;1239-1253&lt;/pages&gt;&lt;volume&gt;22&lt;/volume&gt;&lt;number&gt;2&lt;/number&gt;&lt;dates&gt;&lt;year&gt;2021&lt;/year&gt;&lt;/dates&gt;&lt;isbn&gt;1477-4054&lt;/isbn&gt;&lt;urls&gt;&lt;related-urls&gt;&lt;url&gt;https://doi.org/10.1093/bib/bbaa233&lt;/url&gt;&lt;/related-urls&gt;&lt;/urls&gt;&lt;electronic-resource-num&gt;10.1093/bib/bbaa233&lt;/electronic-resource-num&gt;&lt;access-date&gt;10/3/2022&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74" w:tooltip="Teng, 2021 #1845" w:history="1">
              <w:r w:rsidR="00D44C98" w:rsidRPr="0052357A">
                <w:rPr>
                  <w:rFonts w:ascii="Arial" w:hAnsi="Arial" w:cs="Arial"/>
                  <w:noProof/>
                </w:rPr>
                <w:t>Teng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7BD0FFDB" w14:textId="77777777" w:rsidTr="001636ED">
        <w:tc>
          <w:tcPr>
            <w:tcW w:w="1511" w:type="dxa"/>
          </w:tcPr>
          <w:p w14:paraId="1A732D46" w14:textId="77777777" w:rsidR="004C143D" w:rsidRPr="0052357A" w:rsidRDefault="004C143D" w:rsidP="00F268C4">
            <w:pPr>
              <w:pStyle w:val="ListParagraph"/>
              <w:spacing w:line="360" w:lineRule="auto"/>
              <w:ind w:left="0"/>
              <w:rPr>
                <w:rFonts w:ascii="Arial" w:hAnsi="Arial" w:cs="Arial"/>
                <w:color w:val="ED7D31" w:themeColor="accent2"/>
              </w:rPr>
            </w:pPr>
          </w:p>
        </w:tc>
        <w:tc>
          <w:tcPr>
            <w:tcW w:w="1542" w:type="dxa"/>
          </w:tcPr>
          <w:p w14:paraId="4F9CA87A"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G502 (along with N501 and Q506)</w:t>
            </w:r>
          </w:p>
        </w:tc>
        <w:tc>
          <w:tcPr>
            <w:tcW w:w="3444" w:type="dxa"/>
          </w:tcPr>
          <w:p w14:paraId="47F82630"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main </w:t>
            </w:r>
            <w:proofErr w:type="spellStart"/>
            <w:r w:rsidRPr="0052357A">
              <w:rPr>
                <w:rFonts w:ascii="Arial" w:hAnsi="Arial" w:cs="Arial"/>
              </w:rPr>
              <w:t>protein:protein</w:t>
            </w:r>
            <w:proofErr w:type="spellEnd"/>
            <w:r w:rsidRPr="0052357A">
              <w:rPr>
                <w:rFonts w:ascii="Arial" w:hAnsi="Arial" w:cs="Arial"/>
              </w:rPr>
              <w:t xml:space="preserve"> interaction hotspot between spike and ACE2 and specifically interacts with ACE2 residues G354 through a hydrogen bond and D355 through electrostatic interactions; in pocket 4</w:t>
            </w:r>
          </w:p>
        </w:tc>
        <w:tc>
          <w:tcPr>
            <w:tcW w:w="2133" w:type="dxa"/>
          </w:tcPr>
          <w:p w14:paraId="15DDDF6C" w14:textId="45CB0BFA"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r>
            <w:r w:rsidR="00690436" w:rsidRPr="0052357A">
              <w:rPr>
                <w:rFonts w:ascii="Arial" w:hAnsi="Arial" w:cs="Arial"/>
              </w:rPr>
              <w:instrText xml:space="preserve"> ADDIN EN.CITE &lt;EndNote&gt;&lt;Cite&gt;&lt;Author&gt;Lim&lt;/Author&gt;&lt;Year&gt;2020&lt;/Year&gt;&lt;RecNum&gt;1844&lt;/RecNum&gt;&lt;DisplayText&gt;(Lim et al., 2020)&lt;/DisplayText&gt;&lt;record&gt;&lt;rec-number&gt;1844&lt;/rec-number&gt;&lt;foreign-keys&gt;&lt;key app="EN" db-id="wzpzftr2z2s52uerfwp55zfewzafddt90esf" timestamp="1664809291"&gt;1844&lt;/key&gt;&lt;/foreign-keys&gt;&lt;ref-type name="Journal Article"&gt;17&lt;/ref-type&gt;&lt;contributors&gt;&lt;authors&gt;&lt;author&gt;Lim, Hocheol&lt;/author&gt;&lt;author&gt;Baek, Ayoung&lt;/author&gt;&lt;author&gt;Kim, Jongwan&lt;/author&gt;&lt;author&gt;Kim, Min Sung&lt;/author&gt;&lt;author&gt;Liu, Jiaxin&lt;/author&gt;&lt;author&gt;Nam, Ky-Youb&lt;/author&gt;&lt;author&gt;Yoon, JeongHyeok&lt;/author&gt;&lt;author&gt;No, Kyoung Tai&lt;/author&gt;&lt;/authors&gt;&lt;/contributors&gt;&lt;titles&gt;&lt;title&gt;Hot spot profiles of SARS-CoV-2 and human ACE2 receptor protein protein interaction obtained by density functional tight binding fragment molecular orbital method&lt;/title&gt;&lt;secondary-title&gt;Scientific Reports&lt;/secondary-title&gt;&lt;/titles&gt;&lt;periodical&gt;&lt;full-title&gt;Scientific Reports&lt;/full-title&gt;&lt;abbr-1&gt;Sci Rep-Uk&lt;/abbr-1&gt;&lt;/periodical&gt;&lt;pages&gt;16862&lt;/pages&gt;&lt;volume&gt;10&lt;/volume&gt;&lt;number&gt;1&lt;/number&gt;&lt;dates&gt;&lt;year&gt;2020&lt;/year&gt;&lt;pub-dates&gt;&lt;date&gt;2020/10/08&lt;/date&gt;&lt;/pub-dates&gt;&lt;/dates&gt;&lt;isbn&gt;2045-2322&lt;/isbn&gt;&lt;urls&gt;&lt;related-urls&gt;&lt;url&gt;https://doi.org/10.1038/s41598-020-73820-8&lt;/url&gt;&lt;/related-urls&gt;&lt;/urls&gt;&lt;electronic-resource-num&gt;10.1038/s41598-020-73820-8&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62" w:tooltip="Lim, 2020 #1844" w:history="1">
              <w:r w:rsidR="00D44C98" w:rsidRPr="0052357A">
                <w:rPr>
                  <w:rFonts w:ascii="Arial" w:hAnsi="Arial" w:cs="Arial"/>
                  <w:noProof/>
                </w:rPr>
                <w:t>Lim et al., 2020</w:t>
              </w:r>
            </w:hyperlink>
            <w:r w:rsidR="00690436" w:rsidRPr="0052357A">
              <w:rPr>
                <w:rFonts w:ascii="Arial" w:hAnsi="Arial" w:cs="Arial"/>
                <w:noProof/>
              </w:rPr>
              <w:t>)</w:t>
            </w:r>
            <w:r w:rsidRPr="0052357A">
              <w:rPr>
                <w:rFonts w:ascii="Arial" w:hAnsi="Arial" w:cs="Arial"/>
              </w:rPr>
              <w:fldChar w:fldCharType="end"/>
            </w:r>
          </w:p>
        </w:tc>
      </w:tr>
      <w:tr w:rsidR="004C143D" w:rsidRPr="0052357A" w14:paraId="74DBCD0B" w14:textId="77777777" w:rsidTr="001636ED">
        <w:tc>
          <w:tcPr>
            <w:tcW w:w="1511" w:type="dxa"/>
          </w:tcPr>
          <w:p w14:paraId="1BF47BA8"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Orange</w:t>
            </w:r>
          </w:p>
        </w:tc>
        <w:tc>
          <w:tcPr>
            <w:tcW w:w="1542" w:type="dxa"/>
          </w:tcPr>
          <w:p w14:paraId="0D38A2B1"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N501*</w:t>
            </w:r>
          </w:p>
        </w:tc>
        <w:tc>
          <w:tcPr>
            <w:tcW w:w="3444" w:type="dxa"/>
          </w:tcPr>
          <w:p w14:paraId="50C61ECA"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evolves in highly transmissible strains; in pocket 4</w:t>
            </w:r>
          </w:p>
        </w:tc>
        <w:tc>
          <w:tcPr>
            <w:tcW w:w="2133" w:type="dxa"/>
          </w:tcPr>
          <w:p w14:paraId="5B9817F4" w14:textId="6239C0D7" w:rsidR="004C143D" w:rsidRPr="0052357A" w:rsidRDefault="004C143D" w:rsidP="00F268C4">
            <w:pPr>
              <w:pStyle w:val="ListParagraph"/>
              <w:spacing w:line="360" w:lineRule="auto"/>
              <w:ind w:left="0"/>
              <w:rPr>
                <w:rFonts w:ascii="Arial" w:hAnsi="Arial" w:cs="Arial"/>
                <w:noProof/>
              </w:rPr>
            </w:pP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&lt;EndNote&gt;&lt;Cite&gt;&lt;Author&gt;Aleem&lt;/Author&gt;&lt;Year&gt;2022&lt;/Year&gt;&lt;RecNum&gt;1843&lt;/RecNum&gt;&lt;DisplayText&gt;(Aleem et al., 2022)&lt;/DisplayText&gt;&lt;record&gt;&lt;rec-number&gt;1843&lt;/rec-number&gt;&lt;foreign-keys&gt;&lt;key app="EN" db-id="wzpzftr2z2s52uerfwp55zfewzafddt90esf" timestamp="1664478582"&gt;1843&lt;/key&gt;&lt;/foreign-keys&gt;&lt;ref-type name="Book Section"&gt;5&lt;/ref-type&gt;&lt;contributors&gt;&lt;authors&gt;&lt;author&gt;Aleem, A.&lt;/author&gt;&lt;author&gt;Akbar Samad, A. B.&lt;/author&gt;&lt;author&gt;Slenker, A. K.&lt;/author&gt;&lt;/authors&gt;&lt;/contributors&gt;&lt;auth-address&gt;Lehigh Valley Health Network, Allentown, USA&amp;#xD;Rajarajeshwari Medical College&amp;#xD;Lehigh Valley Health Network&lt;/auth-address&gt;&lt;titles&gt;&lt;title&gt;Emerging Variants of SARS-CoV-2 And Novel Therapeutics Against Coronavirus (COVID-19)&lt;/title&gt;&lt;secondary-title&gt;StatPearls&lt;/secondary-title&gt;&lt;/titles&gt;&lt;dates&gt;&lt;year&gt;2022&lt;/year&gt;&lt;/dates&gt;&lt;pub-location&gt;Treasure Island (FL)&lt;/pub-location&gt;&lt;publisher&gt;StatPearls Publishing&amp;#xD;Copyright © 2022, StatPearls Publishing LLC.&lt;/publisher&gt;&lt;accession-num&gt;34033342&lt;/accession-num&gt;&lt;urls&gt;&lt;/urls&gt;&lt;language&gt;eng&lt;/language&gt;&lt;/record&gt;&lt;/Cite&gt;&lt;/EndNote&gt;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7" w:tooltip="Aleem, 2022 #1843" w:history="1">
              <w:r w:rsidR="00D44C98" w:rsidRPr="0052357A">
                <w:rPr>
                  <w:rFonts w:ascii="Arial" w:hAnsi="Arial" w:cs="Arial"/>
                  <w:noProof/>
                  <w:color w:val="000000" w:themeColor="text1"/>
                </w:rPr>
                <w:t>Aleem et al., 2022</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p>
        </w:tc>
      </w:tr>
      <w:tr w:rsidR="004C143D" w:rsidRPr="0052357A" w14:paraId="5874E83A" w14:textId="77777777" w:rsidTr="001636ED">
        <w:tc>
          <w:tcPr>
            <w:tcW w:w="1511" w:type="dxa"/>
          </w:tcPr>
          <w:p w14:paraId="2F56244B"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Orange</w:t>
            </w:r>
          </w:p>
        </w:tc>
        <w:tc>
          <w:tcPr>
            <w:tcW w:w="1542" w:type="dxa"/>
          </w:tcPr>
          <w:p w14:paraId="16BB307C"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N501-Y505</w:t>
            </w:r>
          </w:p>
        </w:tc>
        <w:tc>
          <w:tcPr>
            <w:tcW w:w="3444" w:type="dxa"/>
          </w:tcPr>
          <w:p w14:paraId="263FB35B"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 xml:space="preserve">targets of neutralizing antibodies; all in pocket 4 </w:t>
            </w:r>
          </w:p>
          <w:p w14:paraId="74D06746" w14:textId="77777777" w:rsidR="004C143D" w:rsidRPr="0052357A" w:rsidRDefault="004C143D" w:rsidP="00F268C4">
            <w:pPr>
              <w:pStyle w:val="ListParagraph"/>
              <w:spacing w:line="360" w:lineRule="auto"/>
              <w:ind w:left="0"/>
              <w:rPr>
                <w:rFonts w:ascii="Arial" w:hAnsi="Arial" w:cs="Arial"/>
              </w:rPr>
            </w:pPr>
          </w:p>
        </w:tc>
        <w:tc>
          <w:tcPr>
            <w:tcW w:w="2133" w:type="dxa"/>
          </w:tcPr>
          <w:p w14:paraId="7A16D1A0" w14:textId="3B982121" w:rsidR="004C143D" w:rsidRPr="0052357A" w:rsidRDefault="004C143D" w:rsidP="00F268C4">
            <w:pPr>
              <w:pStyle w:val="ListParagraph"/>
              <w:spacing w:line="360" w:lineRule="auto"/>
              <w:ind w:left="0"/>
              <w:rPr>
                <w:rFonts w:ascii="Arial" w:hAnsi="Arial" w:cs="Arial"/>
                <w:color w:val="449306"/>
              </w:rPr>
            </w:pPr>
            <w:r w:rsidRPr="0052357A">
              <w:rPr>
                <w:rFonts w:ascii="Arial" w:hAnsi="Arial" w:cs="Arial"/>
              </w:rPr>
              <w:fldChar w:fldCharType="begin">
                <w:fldData xml:space="preserve">PEVuZE5vdGU+PENpdGU+PEF1dGhvcj5IdWFuZzwvQXV0aG9yPjxZZWFyPjIwMjA8L1llYXI+PFJl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==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PEVuZE5vdGU+PENpdGU+PEF1dGhvcj5IdWFuZzwvQXV0aG9yPjxZZWFyPjIwMjA8L1llYXI+PFJl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==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10" w:tooltip="Huang, 2020 #1861" w:history="1">
              <w:r w:rsidR="00D44C98" w:rsidRPr="0052357A">
                <w:rPr>
                  <w:rFonts w:ascii="Arial" w:hAnsi="Arial" w:cs="Arial"/>
                  <w:noProof/>
                </w:rPr>
                <w:t>Huang et al., 2020a</w:t>
              </w:r>
            </w:hyperlink>
            <w:r w:rsidR="00690436" w:rsidRPr="0052357A">
              <w:rPr>
                <w:rFonts w:ascii="Arial" w:hAnsi="Arial" w:cs="Arial"/>
                <w:noProof/>
              </w:rPr>
              <w:t xml:space="preserve">; </w:t>
            </w:r>
            <w:hyperlink w:anchor="_ENREF_148" w:tooltip="Ku, 2021 #1862" w:history="1">
              <w:r w:rsidR="00D44C98" w:rsidRPr="0052357A">
                <w:rPr>
                  <w:rFonts w:ascii="Arial" w:hAnsi="Arial" w:cs="Arial"/>
                  <w:noProof/>
                </w:rPr>
                <w:t>Ku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15FEA7E4" w14:textId="77777777" w:rsidTr="001636ED">
        <w:tc>
          <w:tcPr>
            <w:tcW w:w="1511" w:type="dxa"/>
          </w:tcPr>
          <w:p w14:paraId="17FDD1B7"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Just outside the orange circle</w:t>
            </w:r>
          </w:p>
        </w:tc>
        <w:tc>
          <w:tcPr>
            <w:tcW w:w="1542" w:type="dxa"/>
          </w:tcPr>
          <w:p w14:paraId="7F630862"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Y505* </w:t>
            </w:r>
          </w:p>
        </w:tc>
        <w:tc>
          <w:tcPr>
            <w:tcW w:w="3444" w:type="dxa"/>
          </w:tcPr>
          <w:p w14:paraId="15458C91"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role in host specificity through interactions with ACE2; one of the top 10 conserved residues in pocket 4 (Table 4.3)</w:t>
            </w:r>
          </w:p>
        </w:tc>
        <w:tc>
          <w:tcPr>
            <w:tcW w:w="2133" w:type="dxa"/>
          </w:tcPr>
          <w:p w14:paraId="282E5EFC" w14:textId="5416B5CD" w:rsidR="004C143D" w:rsidRPr="0052357A" w:rsidRDefault="004C143D" w:rsidP="00F268C4">
            <w:pPr>
              <w:pStyle w:val="ListParagraph"/>
              <w:spacing w:line="360" w:lineRule="auto"/>
              <w:ind w:left="0"/>
              <w:rPr>
                <w:rFonts w:ascii="Arial" w:hAnsi="Arial" w:cs="Arial"/>
                <w:noProof/>
              </w:rPr>
            </w:pPr>
            <w:r w:rsidRPr="0052357A">
              <w:rPr>
                <w:rFonts w:ascii="Arial" w:hAnsi="Arial" w:cs="Arial"/>
              </w:rPr>
              <w:fldChar w:fldCharType="begin"/>
            </w:r>
            <w:r w:rsidR="00690436" w:rsidRPr="0052357A">
              <w:rPr>
                <w:rFonts w:ascii="Arial" w:hAnsi="Arial" w:cs="Arial"/>
              </w:rPr>
              <w:instrText xml:space="preserve"> ADDIN EN.CITE &lt;EndNote&gt;&lt;Cite&gt;&lt;Author&gt;Dimonte&lt;/Author&gt;&lt;Year&gt;2021&lt;/Year&gt;&lt;RecNum&gt;1853&lt;/RecNum&gt;&lt;DisplayText&gt;(Dimonte et al., 2021)&lt;/DisplayText&gt;&lt;record&gt;&lt;rec-number&gt;1853&lt;/rec-number&gt;&lt;foreign-keys&gt;&lt;key app="EN" db-id="wzpzftr2z2s52uerfwp55zfewzafddt90esf" timestamp="1664812436"&gt;1853&lt;/key&gt;&lt;/foreign-keys&gt;&lt;ref-type name="Journal Article"&gt;17&lt;/ref-type&gt;&lt;contributors&gt;&lt;authors&gt;&lt;author&gt;Dimonte, S.&lt;/author&gt;&lt;author&gt;Babakir-Mina, M.&lt;/author&gt;&lt;author&gt;Hama-Soor, T.&lt;/author&gt;&lt;author&gt;Ali, S.&lt;/author&gt;&lt;/authors&gt;&lt;/contributors&gt;&lt;titles&gt;&lt;title&gt;Genetic Variation and Evolution of the 2019 Novel Coronavirus&lt;/title&gt;&lt;secondary-title&gt;Public Health Genomics&lt;/secondary-title&gt;&lt;/titles&gt;&lt;periodical&gt;&lt;full-title&gt;Public Health Genomics&lt;/full-title&gt;&lt;/periodical&gt;&lt;pages&gt;54-66&lt;/pages&gt;&lt;volume&gt;24&lt;/volume&gt;&lt;number&gt;1-2&lt;/number&gt;&lt;dates&gt;&lt;year&gt;2021&lt;/year&gt;&lt;/dates&gt;&lt;isbn&gt;1662-4246&lt;/isbn&gt;&lt;urls&gt;&lt;related-urls&gt;&lt;url&gt;https://www.karger.com/DOI/10.1159/000513530&lt;/url&gt;&lt;/related-urls&gt;&lt;/urls&gt;&lt;electronic-resource-num&gt;10.1159/000513530&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61" w:tooltip="Dimonte, 2021 #1853" w:history="1">
              <w:r w:rsidR="00D44C98" w:rsidRPr="0052357A">
                <w:rPr>
                  <w:rFonts w:ascii="Arial" w:hAnsi="Arial" w:cs="Arial"/>
                  <w:noProof/>
                </w:rPr>
                <w:t>Dimonte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7763A0FD" w14:textId="77777777" w:rsidTr="001636ED">
        <w:tc>
          <w:tcPr>
            <w:tcW w:w="1511" w:type="dxa"/>
          </w:tcPr>
          <w:p w14:paraId="657B8E19"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Just outside the orange circle</w:t>
            </w:r>
          </w:p>
        </w:tc>
        <w:tc>
          <w:tcPr>
            <w:tcW w:w="1542" w:type="dxa"/>
          </w:tcPr>
          <w:p w14:paraId="50073EBB"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Q506*</w:t>
            </w:r>
          </w:p>
        </w:tc>
        <w:tc>
          <w:tcPr>
            <w:tcW w:w="3444" w:type="dxa"/>
          </w:tcPr>
          <w:p w14:paraId="40FE6A1E"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in pocket 4 (Table 4.2)</w:t>
            </w:r>
          </w:p>
        </w:tc>
        <w:tc>
          <w:tcPr>
            <w:tcW w:w="2133" w:type="dxa"/>
          </w:tcPr>
          <w:p w14:paraId="7B39E719"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 </w:t>
            </w:r>
          </w:p>
        </w:tc>
      </w:tr>
      <w:tr w:rsidR="004C143D" w:rsidRPr="0052357A" w14:paraId="54B0F5C2" w14:textId="77777777" w:rsidTr="001636ED">
        <w:tc>
          <w:tcPr>
            <w:tcW w:w="1511" w:type="dxa"/>
          </w:tcPr>
          <w:p w14:paraId="4424144E" w14:textId="77777777" w:rsidR="004C143D" w:rsidRPr="0052357A" w:rsidRDefault="004C143D" w:rsidP="00F268C4">
            <w:pPr>
              <w:pStyle w:val="ListParagraph"/>
              <w:spacing w:line="360" w:lineRule="auto"/>
              <w:ind w:left="0"/>
              <w:rPr>
                <w:rFonts w:ascii="Arial" w:hAnsi="Arial" w:cs="Arial"/>
                <w:color w:val="ED7D31" w:themeColor="accent2"/>
              </w:rPr>
            </w:pPr>
          </w:p>
        </w:tc>
        <w:tc>
          <w:tcPr>
            <w:tcW w:w="1542" w:type="dxa"/>
          </w:tcPr>
          <w:p w14:paraId="372BBAB2"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Q506 (along with G502 and N501)</w:t>
            </w:r>
          </w:p>
        </w:tc>
        <w:tc>
          <w:tcPr>
            <w:tcW w:w="3444" w:type="dxa"/>
          </w:tcPr>
          <w:p w14:paraId="23A607A5"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 xml:space="preserve">in the main ACE2 protein-protein interaction hotspot </w:t>
            </w:r>
          </w:p>
        </w:tc>
        <w:tc>
          <w:tcPr>
            <w:tcW w:w="2133" w:type="dxa"/>
          </w:tcPr>
          <w:p w14:paraId="33801BA2" w14:textId="0FEBB72C"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fldData xml:space="preserve">PEVuZE5vdGU+PENpdGU+PEF1dGhvcj5MaW08L0F1dGhvcj48WWVhcj4yMDIwPC9ZZWFyPjxSZWNO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PEVuZE5vdGU+PENpdGU+PEF1dGhvcj5MaW08L0F1dGhvcj48WWVhcj4yMDIwPC9ZZWFyPjxSZWNO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50" w:tooltip="Chowdhury, 2020 #1856" w:history="1">
              <w:r w:rsidR="00D44C98" w:rsidRPr="0052357A">
                <w:rPr>
                  <w:rFonts w:ascii="Arial" w:hAnsi="Arial" w:cs="Arial"/>
                  <w:noProof/>
                </w:rPr>
                <w:t>Chowdhury et al., 2020</w:t>
              </w:r>
            </w:hyperlink>
            <w:r w:rsidR="00690436" w:rsidRPr="0052357A">
              <w:rPr>
                <w:rFonts w:ascii="Arial" w:hAnsi="Arial" w:cs="Arial"/>
                <w:noProof/>
              </w:rPr>
              <w:t xml:space="preserve">; </w:t>
            </w:r>
            <w:hyperlink w:anchor="_ENREF_162" w:tooltip="Lim, 2020 #1844" w:history="1">
              <w:r w:rsidR="00D44C98" w:rsidRPr="0052357A">
                <w:rPr>
                  <w:rFonts w:ascii="Arial" w:hAnsi="Arial" w:cs="Arial"/>
                  <w:noProof/>
                </w:rPr>
                <w:t>Lim et al., 2020</w:t>
              </w:r>
            </w:hyperlink>
            <w:r w:rsidR="00690436" w:rsidRPr="0052357A">
              <w:rPr>
                <w:rFonts w:ascii="Arial" w:hAnsi="Arial" w:cs="Arial"/>
                <w:noProof/>
              </w:rPr>
              <w:t>)</w:t>
            </w:r>
            <w:r w:rsidRPr="0052357A">
              <w:rPr>
                <w:rFonts w:ascii="Arial" w:hAnsi="Arial" w:cs="Arial"/>
              </w:rPr>
              <w:fldChar w:fldCharType="end"/>
            </w:r>
          </w:p>
        </w:tc>
      </w:tr>
      <w:tr w:rsidR="004C143D" w:rsidRPr="0052357A" w14:paraId="78D90349" w14:textId="77777777" w:rsidTr="001636ED">
        <w:tc>
          <w:tcPr>
            <w:tcW w:w="1511" w:type="dxa"/>
          </w:tcPr>
          <w:p w14:paraId="23D10080"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Just outside the orange circle</w:t>
            </w:r>
          </w:p>
        </w:tc>
        <w:tc>
          <w:tcPr>
            <w:tcW w:w="1542" w:type="dxa"/>
          </w:tcPr>
          <w:p w14:paraId="240CECFE"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G447</w:t>
            </w:r>
          </w:p>
        </w:tc>
        <w:tc>
          <w:tcPr>
            <w:tcW w:w="3444" w:type="dxa"/>
          </w:tcPr>
          <w:p w14:paraId="1EEC927C"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B-cell epitope; binds negatively charged linear polysaccharide heparan sulfate proteoglycans used by viruses for cell surface attachment</w:t>
            </w:r>
          </w:p>
        </w:tc>
        <w:tc>
          <w:tcPr>
            <w:tcW w:w="2133" w:type="dxa"/>
          </w:tcPr>
          <w:p w14:paraId="74BC5A16" w14:textId="62EEE55F"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 </w:t>
            </w:r>
            <w:r w:rsidRPr="0052357A">
              <w:rPr>
                <w:rFonts w:ascii="Arial" w:hAnsi="Arial" w:cs="Arial"/>
              </w:rPr>
              <w:fldChar w:fldCharType="begin">
                <w:fldData xml:space="preserve">PEVuZE5vdGU+PENpdGU+PEF1dGhvcj5WZXJtYTwvQXV0aG9yPjxZZWFyPjIwMjE8L1llYXI+PFJl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PEVuZE5vdGU+PENpdGU+PEF1dGhvcj5WZXJtYTwvQXV0aG9yPjxZZWFyPjIwMjE8L1llYXI+PFJl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82" w:tooltip="Verma, 2021 #1858" w:history="1">
              <w:r w:rsidR="00D44C98" w:rsidRPr="0052357A">
                <w:rPr>
                  <w:rFonts w:ascii="Arial" w:hAnsi="Arial" w:cs="Arial"/>
                  <w:noProof/>
                </w:rPr>
                <w:t>Verma and Subbarao, 2021</w:t>
              </w:r>
            </w:hyperlink>
            <w:r w:rsidR="00690436" w:rsidRPr="0052357A">
              <w:rPr>
                <w:rFonts w:ascii="Arial" w:hAnsi="Arial" w:cs="Arial"/>
                <w:noProof/>
              </w:rPr>
              <w:t xml:space="preserve">; </w:t>
            </w:r>
            <w:hyperlink w:anchor="_ENREF_299" w:tooltip="Wintjens, 2020 #1859" w:history="1">
              <w:r w:rsidR="00D44C98" w:rsidRPr="0052357A">
                <w:rPr>
                  <w:rFonts w:ascii="Arial" w:hAnsi="Arial" w:cs="Arial"/>
                  <w:noProof/>
                </w:rPr>
                <w:t>Wintjens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fldData xml:space="preserve">PEVuZE5vdGU+PENpdGU+PEF1dGhvcj5TZXlyYW48L0F1dGhvcj48WWVhcj4yMDIxPC9ZZWFyPjxS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PEVuZE5vdGU+PENpdGU+PEF1dGhvcj5TZXlyYW48L0F1dGhvcj48WWVhcj4yMDIxPC9ZZWFyPjxS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50" w:tooltip="Seyran, 2021 #1860" w:history="1">
              <w:r w:rsidR="00D44C98" w:rsidRPr="0052357A">
                <w:rPr>
                  <w:rFonts w:ascii="Arial" w:hAnsi="Arial" w:cs="Arial"/>
                  <w:noProof/>
                </w:rPr>
                <w:t>Seyran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55FEEE81" w14:textId="77777777" w:rsidTr="001636ED">
        <w:tc>
          <w:tcPr>
            <w:tcW w:w="1511" w:type="dxa"/>
          </w:tcPr>
          <w:p w14:paraId="38600D1E" w14:textId="77777777" w:rsidR="004C143D" w:rsidRPr="0052357A" w:rsidRDefault="004C143D" w:rsidP="00F268C4">
            <w:pPr>
              <w:pStyle w:val="ListParagraph"/>
              <w:spacing w:line="360" w:lineRule="auto"/>
              <w:ind w:left="0"/>
              <w:rPr>
                <w:rFonts w:ascii="Arial" w:hAnsi="Arial" w:cs="Arial"/>
                <w:color w:val="ED7D31" w:themeColor="accent2"/>
              </w:rPr>
            </w:pPr>
            <w:r w:rsidRPr="0052357A">
              <w:rPr>
                <w:rFonts w:ascii="Arial" w:hAnsi="Arial" w:cs="Arial"/>
                <w:color w:val="ED7D31" w:themeColor="accent2"/>
              </w:rPr>
              <w:t>Just outside the orange circle</w:t>
            </w:r>
          </w:p>
        </w:tc>
        <w:tc>
          <w:tcPr>
            <w:tcW w:w="1542" w:type="dxa"/>
          </w:tcPr>
          <w:p w14:paraId="57E40CA4"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T345</w:t>
            </w:r>
          </w:p>
        </w:tc>
        <w:tc>
          <w:tcPr>
            <w:tcW w:w="3444" w:type="dxa"/>
          </w:tcPr>
          <w:p w14:paraId="62C5DA20"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antibody epitope</w:t>
            </w:r>
          </w:p>
        </w:tc>
        <w:tc>
          <w:tcPr>
            <w:tcW w:w="2133" w:type="dxa"/>
          </w:tcPr>
          <w:p w14:paraId="5B4DE2B4" w14:textId="7D2FC56A"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fldData xml:space="preserve">PEVuZE5vdGU+PENpdGU+PEF1dGhvcj5IdWFuZzwvQXV0aG9yPjxZZWFyPjIwMjA8L1llYXI+PFJl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==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PEVuZE5vdGU+PENpdGU+PEF1dGhvcj5IdWFuZzwvQXV0aG9yPjxZZWFyPjIwMjA8L1llYXI+PFJl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==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10" w:tooltip="Huang, 2020 #1861" w:history="1">
              <w:r w:rsidR="00D44C98" w:rsidRPr="0052357A">
                <w:rPr>
                  <w:rFonts w:ascii="Arial" w:hAnsi="Arial" w:cs="Arial"/>
                  <w:noProof/>
                </w:rPr>
                <w:t>Huang et al., 2020a</w:t>
              </w:r>
            </w:hyperlink>
            <w:r w:rsidR="00690436" w:rsidRPr="0052357A">
              <w:rPr>
                <w:rFonts w:ascii="Arial" w:hAnsi="Arial" w:cs="Arial"/>
                <w:noProof/>
              </w:rPr>
              <w:t xml:space="preserve">; </w:t>
            </w:r>
            <w:hyperlink w:anchor="_ENREF_148" w:tooltip="Ku, 2021 #1862" w:history="1">
              <w:r w:rsidR="00D44C98" w:rsidRPr="0052357A">
                <w:rPr>
                  <w:rFonts w:ascii="Arial" w:hAnsi="Arial" w:cs="Arial"/>
                  <w:noProof/>
                </w:rPr>
                <w:t>Ku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p>
        </w:tc>
      </w:tr>
      <w:tr w:rsidR="004C143D" w:rsidRPr="0052357A" w14:paraId="38795A09" w14:textId="77777777" w:rsidTr="001636ED">
        <w:tc>
          <w:tcPr>
            <w:tcW w:w="1511" w:type="dxa"/>
          </w:tcPr>
          <w:p w14:paraId="30109FE8" w14:textId="77777777" w:rsidR="004C143D" w:rsidRPr="0052357A" w:rsidRDefault="004C143D" w:rsidP="00F268C4">
            <w:pPr>
              <w:pStyle w:val="ListParagraph"/>
              <w:spacing w:line="360" w:lineRule="auto"/>
              <w:ind w:left="0"/>
              <w:rPr>
                <w:rFonts w:ascii="Arial" w:hAnsi="Arial" w:cs="Arial"/>
                <w:color w:val="ED7D31" w:themeColor="accent2"/>
              </w:rPr>
            </w:pPr>
          </w:p>
        </w:tc>
        <w:tc>
          <w:tcPr>
            <w:tcW w:w="1542" w:type="dxa"/>
          </w:tcPr>
          <w:p w14:paraId="08D36758"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T345 (along with Y505, N501, and G502)</w:t>
            </w:r>
          </w:p>
        </w:tc>
        <w:tc>
          <w:tcPr>
            <w:tcW w:w="3444" w:type="dxa"/>
          </w:tcPr>
          <w:p w14:paraId="31304933"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binds heparin as do CoV-2 spike residues Y505, N501, and G502, and this heparin binding capability affects the transition from closed to open conformation that allows the spike RBD to bind the host receptor; in pocket 4 (Table 4.2)</w:t>
            </w:r>
          </w:p>
        </w:tc>
        <w:tc>
          <w:tcPr>
            <w:tcW w:w="2133" w:type="dxa"/>
          </w:tcPr>
          <w:p w14:paraId="24750624" w14:textId="354D85CA"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fldData xml:space="preserve">PEVuZE5vdGU+PENpdGU+PEF1dGhvcj5NeWNyb2Z0LVdlc3Q8L0F1dGhvcj48WWVhcj4yMDIwPC9Z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PEVuZE5vdGU+PENpdGU+PEF1dGhvcj5NeWNyb2Z0LVdlc3Q8L0F1dGhvcj48WWVhcj4yMDIwPC9Z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94" w:tooltip="Mycroft-West, 2020 #1863" w:history="1">
              <w:r w:rsidR="00D44C98" w:rsidRPr="0052357A">
                <w:rPr>
                  <w:rFonts w:ascii="Arial" w:hAnsi="Arial" w:cs="Arial"/>
                  <w:noProof/>
                </w:rPr>
                <w:t>Mycroft-West et al., 2020</w:t>
              </w:r>
            </w:hyperlink>
            <w:r w:rsidR="00690436" w:rsidRPr="0052357A">
              <w:rPr>
                <w:rFonts w:ascii="Arial" w:hAnsi="Arial" w:cs="Arial"/>
                <w:noProof/>
              </w:rPr>
              <w:t xml:space="preserve">; </w:t>
            </w:r>
            <w:hyperlink w:anchor="_ENREF_250" w:tooltip="Seyran, 2021 #1860" w:history="1">
              <w:r w:rsidR="00D44C98" w:rsidRPr="0052357A">
                <w:rPr>
                  <w:rFonts w:ascii="Arial" w:hAnsi="Arial" w:cs="Arial"/>
                  <w:noProof/>
                </w:rPr>
                <w:t>Seyran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09D77446" w14:textId="77777777" w:rsidTr="001636ED">
        <w:tc>
          <w:tcPr>
            <w:tcW w:w="1511" w:type="dxa"/>
          </w:tcPr>
          <w:p w14:paraId="227FE5A3"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FF0000"/>
              </w:rPr>
              <w:t>Red</w:t>
            </w:r>
          </w:p>
        </w:tc>
        <w:tc>
          <w:tcPr>
            <w:tcW w:w="1542" w:type="dxa"/>
          </w:tcPr>
          <w:p w14:paraId="1F9953F1"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F377</w:t>
            </w:r>
          </w:p>
        </w:tc>
        <w:tc>
          <w:tcPr>
            <w:tcW w:w="3444" w:type="dxa"/>
          </w:tcPr>
          <w:p w14:paraId="58360117"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in pocket 2 (Tables 3.2, 3.3, and 3.4); contacts linoleic acid that stabilizes the monomers of the spike trimer such that the closed conformation of the spike RBD is favored due to changes in flexibility, solvent accessibility, and pH; located in a hydrophobic pocket that can bind steroids</w:t>
            </w:r>
          </w:p>
        </w:tc>
        <w:tc>
          <w:tcPr>
            <w:tcW w:w="2133" w:type="dxa"/>
          </w:tcPr>
          <w:p w14:paraId="2AD4C691" w14:textId="4D1B4EFB"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&lt;EndNote&gt;&lt;Cite&gt;&lt;Author&gt;Bangaru&lt;/Author&gt;&lt;Year&gt;2020&lt;/Year&gt;&lt;RecNum&gt;1864&lt;/RecNum&gt;&lt;DisplayText&gt;(Bangaru et al., 2020)&lt;/DisplayText&gt;&lt;record&gt;&lt;rec-number&gt;1864&lt;/rec-number&gt;&lt;foreign-keys&gt;&lt;key app="EN" db-id="wzpzftr2z2s52uerfwp55zfewzafddt90esf" timestamp="1664815126"&gt;1864&lt;/key&gt;&lt;/foreign-keys&gt;&lt;ref-type name="Journal Article"&gt;17&lt;/ref-type&gt;&lt;contributors&gt;&lt;authors&gt;&lt;author&gt;Bangaru, Sandhya&lt;/author&gt;&lt;author&gt;Ozorowski, Gabriel&lt;/author&gt;&lt;author&gt;Turner, Hannah L.&lt;/author&gt;&lt;author&gt;Antanasijevic, Aleksandar&lt;/author&gt;&lt;author&gt;Huang, Deli&lt;/author&gt;&lt;author&gt;Wang, Xiaoning&lt;/author&gt;&lt;author&gt;Torres, Jonathan L.&lt;/author&gt;&lt;author&gt;Diedrich, Jolene K.&lt;/author&gt;&lt;author&gt;Tian, Jing-Hui&lt;/author&gt;&lt;author&gt;Portnoff, Alyse D.&lt;/author&gt;&lt;author&gt;Patel, Nita&lt;/author&gt;&lt;author&gt;Massare, Michael J.&lt;/author&gt;&lt;author&gt;Yates, John R.&lt;/author&gt;&lt;author&gt;Nemazee, David&lt;/author&gt;&lt;author&gt;Paulson, James C.&lt;/author&gt;&lt;author&gt;Glenn, Greg&lt;/author&gt;&lt;author&gt;Smith, Gale&lt;/author&gt;&lt;author&gt;Ward, Andrew B.&lt;/author&gt;&lt;/authors&gt;&lt;/contributors&gt;&lt;titles&gt;&lt;title&gt;Structural analysis of full-length SARS-CoV-2 spike protein from an advanced vaccine candidate&lt;/title&gt;&lt;secondary-title&gt;Science&lt;/secondary-title&gt;&lt;/titles&gt;&lt;periodical&gt;&lt;full-title&gt;Science&lt;/full-title&gt;&lt;/periodical&gt;&lt;pages&gt;1089-1094&lt;/pages&gt;&lt;volume&gt;370&lt;/volume&gt;&lt;number&gt;6520&lt;/number&gt;&lt;dates&gt;&lt;year&gt;2020&lt;/year&gt;&lt;pub-dates&gt;&lt;date&gt;2020/11/27&lt;/date&gt;&lt;/pub-dates&gt;&lt;/dates&gt;&lt;publisher&gt;American Association for the Advancement of Science&lt;/publisher&gt;&lt;urls&gt;&lt;related-urls&gt;&lt;url&gt;https://doi.org/10.1126/science.abe1502&lt;/url&gt;&lt;/related-urls&gt;&lt;/urls&gt;&lt;electronic-resource-num&gt;10.1126/science.abe1502&lt;/electronic-resource-num&gt;&lt;access-date&gt;2022/10/03&lt;/access-date&gt;&lt;/record&gt;&lt;/Cite&gt;&lt;/EndNote&gt;</w:instrText>
            </w:r>
            <w:r w:rsidRPr="0052357A">
              <w:rPr>
                <w:rFonts w:ascii="Arial" w:hAnsi="Arial" w:cs="Arial"/>
              </w:rPr>
              <w:fldChar w:fldCharType="separate"/>
            </w:r>
            <w:r w:rsidR="00690436" w:rsidRPr="0052357A">
              <w:rPr>
                <w:rFonts w:ascii="Arial" w:hAnsi="Arial" w:cs="Arial"/>
                <w:noProof/>
              </w:rPr>
              <w:t>(</w:t>
            </w:r>
            <w:hyperlink w:anchor="_ENREF_22" w:tooltip="Bangaru, 2020 #1864" w:history="1">
              <w:r w:rsidR="00D44C98" w:rsidRPr="0052357A">
                <w:rPr>
                  <w:rFonts w:ascii="Arial" w:hAnsi="Arial" w:cs="Arial"/>
                  <w:noProof/>
                </w:rPr>
                <w:t>Bangaru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&lt;EndNote&gt;&lt;Cite&gt;&lt;Author&gt;Warwicker&lt;/Author&gt;&lt;Year&gt;2021&lt;/Year&gt;&lt;RecNum&gt;1865&lt;/RecNum&gt;&lt;DisplayText&gt;(Warwicker, 2021)&lt;/DisplayText&gt;&lt;record&gt;&lt;rec-number&gt;1865&lt;/rec-number&gt;&lt;foreign-keys&gt;&lt;key app="EN" db-id="wzpzftr2z2s52uerfwp55zfewzafddt90esf" timestamp="1664815210"&gt;1865&lt;/key&gt;&lt;/foreign-keys&gt;&lt;ref-type name="Journal Article"&gt;17&lt;/ref-type&gt;&lt;contributors&gt;&lt;authors&gt;&lt;author&gt;Warwicker, J.&lt;/author&gt;&lt;/authors&gt;&lt;/contributors&gt;&lt;auth-address&gt;School of Biological Sciences, Faculty of Biology, Medicine and Health, Manchester Institute of Biotechnology, University of Manchester, Manchester M1 7DN, UK.&lt;/auth-address&gt;&lt;titles&gt;&lt;title&gt;A model for pH coupling of the SARS-CoV-2 spike protein open/closed equilibrium&lt;/title&gt;&lt;secondary-title&gt;Brief Bioinform&lt;/secondary-title&gt;&lt;/titles&gt;&lt;periodical&gt;&lt;full-title&gt;Brief Bioinform&lt;/full-title&gt;&lt;/periodical&gt;&lt;pages&gt;1499-1507&lt;/pages&gt;&lt;volume&gt;22&lt;/volume&gt;&lt;number&gt;2&lt;/number&gt;&lt;edition&gt;2021/02/27&lt;/edition&gt;&lt;keywords&gt;&lt;keyword&gt;Amino Acid Sequence&lt;/keyword&gt;&lt;keyword&gt;Humans&lt;/keyword&gt;&lt;keyword&gt;*Hydrogen-Ion Concentration&lt;/keyword&gt;&lt;keyword&gt;Protein Conformation&lt;/keyword&gt;&lt;keyword&gt;SARS-CoV-2/*metabolism&lt;/keyword&gt;&lt;keyword&gt;Sequence Homology, Amino Acid&lt;/keyword&gt;&lt;keyword&gt;Spike Glycoprotein, Coronavirus/chemistry/*metabolism&lt;/keyword&gt;&lt;keyword&gt;Static Electricity&lt;/keyword&gt;&lt;keyword&gt;SARS-CoV-2&lt;/keyword&gt;&lt;keyword&gt;coronaviruses&lt;/keyword&gt;&lt;keyword&gt;pH-dependence&lt;/keyword&gt;&lt;keyword&gt;protein electrostatics&lt;/keyword&gt;&lt;keyword&gt;spike protein&lt;/keyword&gt;&lt;keyword&gt;virus entry&lt;/keyword&gt;&lt;/keywords&gt;&lt;dates&gt;&lt;year&gt;2021&lt;/year&gt;&lt;pub-dates&gt;&lt;date&gt;Mar 22&lt;/date&gt;&lt;/pub-dates&gt;&lt;/dates&gt;&lt;isbn&gt;1467-5463 (Print)&amp;#xD;1467-5463&lt;/isbn&gt;&lt;accession-num&gt;33634309&lt;/accession-num&gt;&lt;urls&gt;&lt;/urls&gt;&lt;custom2&gt;PMC8108619&lt;/custom2&gt;&lt;electronic-resource-num&gt;10.1093/bib/bbab056&lt;/electronic-resource-num&gt;&lt;remote-database-provider&gt;NLM&lt;/remote-database-provider&gt;&lt;language&gt;eng&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293" w:tooltip="Warwicker, 2021 #1865" w:history="1">
              <w:r w:rsidR="00D44C98" w:rsidRPr="0052357A">
                <w:rPr>
                  <w:rFonts w:ascii="Arial" w:hAnsi="Arial" w:cs="Arial"/>
                  <w:noProof/>
                </w:rPr>
                <w:t>Warwicker,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&lt;EndNote&gt;&lt;Cite&gt;&lt;Author&gt;Carino&lt;/Author&gt;&lt;Year&gt;2020&lt;/Year&gt;&lt;RecNum&gt;1866&lt;/RecNum&gt;&lt;DisplayText&gt;(Carino et al., 2020)&lt;/DisplayText&gt;&lt;record&gt;&lt;rec-number&gt;1866&lt;/rec-number&gt;&lt;foreign-keys&gt;&lt;key app="EN" db-id="wzpzftr2z2s52uerfwp55zfewzafddt90esf" timestamp="1664815276"&gt;1866&lt;/key&gt;&lt;/foreign-keys&gt;&lt;ref-type name="Journal Article"&gt;17&lt;/ref-type&gt;&lt;contributors&gt;&lt;authors&gt;&lt;author&gt;Carino,Adriana&lt;/author&gt;&lt;author&gt;Moraca,Federica&lt;/author&gt;&lt;author&gt;Fiorillo,Bianca&lt;/author&gt;&lt;author&gt;Marchianò,Silvia&lt;/author&gt;&lt;author&gt;Sepe,Valentina&lt;/author&gt;&lt;author&gt;Biagioli,Michele&lt;/author&gt;&lt;author&gt;Finamore,Claudia&lt;/author&gt;&lt;author&gt;Bozza,Silvia&lt;/author&gt;&lt;author&gt;Francisci,Daniela&lt;/author&gt;&lt;author&gt;Distrutti,Eleonora&lt;/author&gt;&lt;author&gt;Catalanotti,Bruno&lt;/author&gt;&lt;author&gt;Zampella,Angela&lt;/author&gt;&lt;author&gt;Fiorucci,Stefano&lt;/author&gt;&lt;/authors&gt;&lt;/contributors&gt;&lt;titles&gt;&lt;title&gt;Hijacking SARS-CoV-2/ACE2 Receptor Interaction by Natural and Semi-synthetic Steroidal Agents Acting on Functional Pockets on the Receptor Binding Domain&lt;/title&gt;&lt;secondary-title&gt;Frontiers in Chemistry&lt;/secondary-title&gt;&lt;short-title&gt;Hijacking SARS-Cov-2/ACE2 interaction by steroids&lt;/short-title&gt;&lt;/titles&gt;&lt;periodical&gt;&lt;full-title&gt;Frontiers in Chemistry&lt;/full-title&gt;&lt;/periodical&gt;&lt;volume&gt;8&lt;/volume&gt;&lt;keywords&gt;&lt;keyword&gt;SARS-CoV-2,COVID-19,Virtual Screening,Nutraceuticals,drug repurposing and repositioning,Bile acids,Spike protein&lt;/keyword&gt;&lt;/keywords&gt;&lt;dates&gt;&lt;year&gt;2020&lt;/year&gt;&lt;pub-dates&gt;&lt;date&gt;2020-October-23&lt;/date&gt;&lt;/pub-dates&gt;&lt;/dates&gt;&lt;isbn&gt;2296-2646&lt;/isbn&gt;&lt;work-type&gt;Original Research&lt;/work-type&gt;&lt;urls&gt;&lt;related-urls&gt;&lt;url&gt;https://www.frontiersin.org/articles/10.3389/fchem.2020.572885&lt;/url&gt;&lt;/related-urls&gt;&lt;/urls&gt;&lt;electronic-resource-num&gt;10.3389/fchem.2020.572885&lt;/electronic-resource-num&gt;&lt;language&gt;English&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39" w:tooltip="Carino, 2020 #1866" w:history="1">
              <w:r w:rsidR="00D44C98" w:rsidRPr="0052357A">
                <w:rPr>
                  <w:rFonts w:ascii="Arial" w:hAnsi="Arial" w:cs="Arial"/>
                  <w:noProof/>
                </w:rPr>
                <w:t>Carino et al., 2020</w:t>
              </w:r>
            </w:hyperlink>
            <w:r w:rsidR="00690436" w:rsidRPr="0052357A">
              <w:rPr>
                <w:rFonts w:ascii="Arial" w:hAnsi="Arial" w:cs="Arial"/>
                <w:noProof/>
              </w:rPr>
              <w:t>)</w:t>
            </w:r>
            <w:r w:rsidRPr="0052357A">
              <w:rPr>
                <w:rFonts w:ascii="Arial" w:hAnsi="Arial" w:cs="Arial"/>
              </w:rPr>
              <w:fldChar w:fldCharType="end"/>
            </w:r>
          </w:p>
          <w:p w14:paraId="3FD28224" w14:textId="77777777" w:rsidR="004C143D" w:rsidRPr="0052357A" w:rsidRDefault="004C143D" w:rsidP="00F268C4">
            <w:pPr>
              <w:pStyle w:val="ListParagraph"/>
              <w:spacing w:line="360" w:lineRule="auto"/>
              <w:ind w:left="0"/>
              <w:rPr>
                <w:rFonts w:ascii="Arial" w:hAnsi="Arial" w:cs="Arial"/>
              </w:rPr>
            </w:pPr>
          </w:p>
        </w:tc>
      </w:tr>
      <w:tr w:rsidR="004C143D" w:rsidRPr="0052357A" w14:paraId="11A1BC74" w14:textId="77777777" w:rsidTr="001636ED">
        <w:tc>
          <w:tcPr>
            <w:tcW w:w="1511" w:type="dxa"/>
          </w:tcPr>
          <w:p w14:paraId="29946910"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FF0000"/>
              </w:rPr>
              <w:lastRenderedPageBreak/>
              <w:t>Red</w:t>
            </w:r>
          </w:p>
        </w:tc>
        <w:tc>
          <w:tcPr>
            <w:tcW w:w="1542" w:type="dxa"/>
          </w:tcPr>
          <w:p w14:paraId="3D8F572A"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C379*</w:t>
            </w:r>
          </w:p>
        </w:tc>
        <w:tc>
          <w:tcPr>
            <w:tcW w:w="3444" w:type="dxa"/>
          </w:tcPr>
          <w:p w14:paraId="3F0FC39E" w14:textId="77777777" w:rsidR="004C143D" w:rsidRPr="0052357A" w:rsidRDefault="004C143D" w:rsidP="00F268C4">
            <w:pPr>
              <w:spacing w:line="360" w:lineRule="auto"/>
              <w:rPr>
                <w:rFonts w:ascii="Arial" w:hAnsi="Arial" w:cs="Arial"/>
              </w:rPr>
            </w:pPr>
            <w:r w:rsidRPr="0052357A">
              <w:rPr>
                <w:rFonts w:ascii="Arial" w:hAnsi="Arial" w:cs="Arial"/>
              </w:rPr>
              <w:t>in pocket 2 and highly conserved among the severe, human-infecting coronaviruses (Tables 3.1, 3.2, 3.3, and 3.4 and Figure 4.5); crucial for CoV-2 spike expression (Figures 3.6 and 3.7); potential target of antibody neutralizing therapies; interacts with antiviral drugs; disulfide bonds with C432 for structural stabilization; located in a steroid-binding hydrophobic pocket</w:t>
            </w:r>
          </w:p>
        </w:tc>
        <w:tc>
          <w:tcPr>
            <w:tcW w:w="2133" w:type="dxa"/>
          </w:tcPr>
          <w:p w14:paraId="5AD06AAD" w14:textId="1516FF4A"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59" w:tooltip="Starr, 2020 #1554" w:history="1">
              <w:r w:rsidR="00D44C98" w:rsidRPr="0052357A">
                <w:rPr>
                  <w:rFonts w:ascii="Arial" w:hAnsi="Arial" w:cs="Arial"/>
                  <w:noProof/>
                </w:rPr>
                <w:t>Starr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&lt;EndNote&gt;&lt;Cite&gt;&lt;Author&gt;Gadanec&lt;/Author&gt;&lt;Year&gt;2021&lt;/Year&gt;&lt;RecNum&gt;1870&lt;/RecNum&gt;&lt;DisplayText&gt;(Gadanec et al., 2021)&lt;/DisplayText&gt;&lt;record&gt;&lt;rec-number&gt;1870&lt;/rec-number&gt;&lt;foreign-keys&gt;&lt;key app="EN" db-id="wzpzftr2z2s52uerfwp55zfewzafddt90esf" timestamp="1664816233"&gt;1870&lt;/key&gt;&lt;/foreign-keys&gt;&lt;ref-type name="Electronic Article"&gt;43&lt;/ref-type&gt;&lt;contributors&gt;&lt;authors&gt;&lt;author&gt;Gadanec, Laura K.&lt;/author&gt;&lt;author&gt;McSweeney, Kristen R.&lt;/author&gt;&lt;author&gt;Qaradakhi, Tawar&lt;/author&gt;&lt;author&gt;Ali, Benazir&lt;/author&gt;&lt;author&gt;Zulli, Anthony&lt;/author&gt;&lt;author&gt;Apostolopoulos, Vasso&lt;/author&gt;&lt;/authors&gt;&lt;/contributors&gt;&lt;titles&gt;&lt;title&gt;Can SARS-CoV-2 Virus Use Multiple Receptors to Enter Host Cells?&lt;/title&gt;&lt;secondary-title&gt;International Journal of Molecular Sciences&lt;/secondary-title&gt;&lt;/titles&gt;&lt;periodical&gt;&lt;full-title&gt;International Journal of Molecular Sciences&lt;/full-title&gt;&lt;/periodical&gt;&lt;volume&gt;22&lt;/volume&gt;&lt;number&gt;3&lt;/number&gt;&lt;keywords&gt;&lt;keyword&gt;angiotensin-converting enzyme 2&lt;/keyword&gt;&lt;keyword&gt;ACE2&lt;/keyword&gt;&lt;keyword&gt;COVID-19&lt;/keyword&gt;&lt;keyword&gt;c-lectin type receptor&lt;/keyword&gt;&lt;keyword&gt;glucose-regulated protein 78&lt;/keyword&gt;&lt;keyword&gt;SARS-CoV-2&lt;/keyword&gt;&lt;keyword&gt;spike protein&lt;/keyword&gt;&lt;keyword&gt;toll-like receptor&lt;/keyword&gt;&lt;keyword&gt;N-glycans&lt;/keyword&gt;&lt;keyword&gt;glycosylation&lt;/keyword&gt;&lt;keyword&gt;mannose receptor&lt;/keyword&gt;&lt;/keywords&gt;&lt;dates&gt;&lt;year&gt;2021&lt;/year&gt;&lt;/dates&gt;&lt;isbn&gt;1422-0067&lt;/isbn&gt;&lt;urls&gt;&lt;/urls&gt;&lt;electronic-resource-num&gt;10.3390/ijms22030992&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83" w:tooltip="Gadanec, 2021 #1870" w:history="1">
              <w:r w:rsidR="00D44C98" w:rsidRPr="0052357A">
                <w:rPr>
                  <w:rFonts w:ascii="Arial" w:hAnsi="Arial" w:cs="Arial"/>
                  <w:noProof/>
                </w:rPr>
                <w:t>Gadanec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fldData xml:space="preserve">PEVuZE5vdGU+PENpdGU+PEF1dGhvcj5Ub29yPC9BdXRob3I+PFllYXI+MjAyMTwvWWVhcj48UmVj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=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PEVuZE5vdGU+PENpdGU+PEF1dGhvcj5Ub29yPC9BdXRob3I+PFllYXI+MjAyMTwvWWVhcj48UmVj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=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75" w:tooltip="Toor, 2021 #1868" w:history="1">
              <w:r w:rsidR="00D44C98" w:rsidRPr="0052357A">
                <w:rPr>
                  <w:rFonts w:ascii="Arial" w:hAnsi="Arial" w:cs="Arial"/>
                  <w:noProof/>
                </w:rPr>
                <w:t>Toor et al., 2021</w:t>
              </w:r>
            </w:hyperlink>
            <w:r w:rsidR="00690436" w:rsidRPr="0052357A">
              <w:rPr>
                <w:rFonts w:ascii="Arial" w:hAnsi="Arial" w:cs="Arial"/>
                <w:noProof/>
              </w:rPr>
              <w:t>)</w:t>
            </w:r>
            <w:r w:rsidRPr="0052357A">
              <w:rPr>
                <w:rFonts w:ascii="Arial" w:hAnsi="Arial" w:cs="Arial"/>
              </w:rPr>
              <w:fldChar w:fldCharType="end"/>
            </w:r>
          </w:p>
          <w:p w14:paraId="0899465E" w14:textId="169F40F5"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r>
            <w:r w:rsidR="00690436" w:rsidRPr="0052357A">
              <w:rPr>
                <w:rFonts w:ascii="Arial" w:hAnsi="Arial" w:cs="Arial"/>
              </w:rPr>
              <w:instrText xml:space="preserve"> ADDIN EN.CITE &lt;EndNote&gt;&lt;Cite&gt;&lt;Author&gt;Hati&lt;/Author&gt;&lt;Year&gt;2020&lt;/Year&gt;&lt;RecNum&gt;1867&lt;/RecNum&gt;&lt;DisplayText&gt;(Hati and Bhattacharyya, 2020)&lt;/DisplayText&gt;&lt;record&gt;&lt;rec-number&gt;1867&lt;/rec-number&gt;&lt;foreign-keys&gt;&lt;key app="EN" db-id="wzpzftr2z2s52uerfwp55zfewzafddt90esf" timestamp="1664815747"&gt;1867&lt;/key&gt;&lt;/foreign-keys&gt;&lt;ref-type name="Journal Article"&gt;17&lt;/ref-type&gt;&lt;contributors&gt;&lt;authors&gt;&lt;author&gt;Hati, Sanchita&lt;/author&gt;&lt;author&gt;Bhattacharyya, Sudeep&lt;/author&gt;&lt;/authors&gt;&lt;/contributors&gt;&lt;titles&gt;&lt;title&gt;Impact of Thiol–Disulfide Balance on the Binding of Covid-19 Spike Protein with Angiotensin-Converting Enzyme 2 Receptor&lt;/title&gt;&lt;secondary-title&gt;ACS Omega&lt;/secondary-title&gt;&lt;/titles&gt;&lt;periodical&gt;&lt;full-title&gt;ACS Omega&lt;/full-title&gt;&lt;/periodical&gt;&lt;pages&gt;16292-16298&lt;/pages&gt;&lt;volume&gt;5&lt;/volume&gt;&lt;number&gt;26&lt;/number&gt;&lt;dates&gt;&lt;year&gt;2020&lt;/year&gt;&lt;pub-dates&gt;&lt;date&gt;2020/07/07&lt;/date&gt;&lt;/pub-dates&gt;&lt;/dates&gt;&lt;publisher&gt;American Chemical Society&lt;/publisher&gt;&lt;urls&gt;&lt;related-urls&gt;&lt;url&gt;https://doi.org/10.1021/acsomega.0c02125&lt;/url&gt;&lt;/related-urls&gt;&lt;/urls&gt;&lt;electronic-resource-num&gt;10.1021/acsomega.0c02125&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00" w:tooltip="Hati, 2020 #1867" w:history="1">
              <w:r w:rsidR="00D44C98" w:rsidRPr="0052357A">
                <w:rPr>
                  <w:rFonts w:ascii="Arial" w:hAnsi="Arial" w:cs="Arial"/>
                  <w:noProof/>
                </w:rPr>
                <w:t>Hati and Bhattacharyya,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&lt;EndNote&gt;&lt;Cite&gt;&lt;Author&gt;Carino&lt;/Author&gt;&lt;Year&gt;2020&lt;/Year&gt;&lt;RecNum&gt;1866&lt;/RecNum&gt;&lt;DisplayText&gt;(Carino et al., 2020)&lt;/DisplayText&gt;&lt;record&gt;&lt;rec-number&gt;1866&lt;/rec-number&gt;&lt;foreign-keys&gt;&lt;key app="EN" db-id="wzpzftr2z2s52uerfwp55zfewzafddt90esf" timestamp="1664815276"&gt;1866&lt;/key&gt;&lt;/foreign-keys&gt;&lt;ref-type name="Journal Article"&gt;17&lt;/ref-type&gt;&lt;contributors&gt;&lt;authors&gt;&lt;author&gt;Carino,Adriana&lt;/author&gt;&lt;author&gt;Moraca,Federica&lt;/author&gt;&lt;author&gt;Fiorillo,Bianca&lt;/author&gt;&lt;author&gt;Marchianò,Silvia&lt;/author&gt;&lt;author&gt;Sepe,Valentina&lt;/author&gt;&lt;author&gt;Biagioli,Michele&lt;/author&gt;&lt;author&gt;Finamore,Claudia&lt;/author&gt;&lt;author&gt;Bozza,Silvia&lt;/author&gt;&lt;author&gt;Francisci,Daniela&lt;/author&gt;&lt;author&gt;Distrutti,Eleonora&lt;/author&gt;&lt;author&gt;Catalanotti,Bruno&lt;/author&gt;&lt;author&gt;Zampella,Angela&lt;/author&gt;&lt;author&gt;Fiorucci,Stefano&lt;/author&gt;&lt;/authors&gt;&lt;/contributors&gt;&lt;titles&gt;&lt;title&gt;Hijacking SARS-CoV-2/ACE2 Receptor Interaction by Natural and Semi-synthetic Steroidal Agents Acting on Functional Pockets on the Receptor Binding Domain&lt;/title&gt;&lt;secondary-title&gt;Frontiers in Chemistry&lt;/secondary-title&gt;&lt;short-title&gt;Hijacking SARS-Cov-2/ACE2 interaction by steroids&lt;/short-title&gt;&lt;/titles&gt;&lt;periodical&gt;&lt;full-title&gt;Frontiers in Chemistry&lt;/full-title&gt;&lt;/periodical&gt;&lt;volume&gt;8&lt;/volume&gt;&lt;keywords&gt;&lt;keyword&gt;SARS-CoV-2,COVID-19,Virtual Screening,Nutraceuticals,drug repurposing and repositioning,Bile acids,Spike protein&lt;/keyword&gt;&lt;/keywords&gt;&lt;dates&gt;&lt;year&gt;2020&lt;/year&gt;&lt;pub-dates&gt;&lt;date&gt;2020-October-23&lt;/date&gt;&lt;/pub-dates&gt;&lt;/dates&gt;&lt;isbn&gt;2296-2646&lt;/isbn&gt;&lt;work-type&gt;Original Research&lt;/work-type&gt;&lt;urls&gt;&lt;related-urls&gt;&lt;url&gt;https://www.frontiersin.org/articles/10.3389/fchem.2020.572885&lt;/url&gt;&lt;/related-urls&gt;&lt;/urls&gt;&lt;electronic-resource-num&gt;10.3389/fchem.2020.572885&lt;/electronic-resource-num&gt;&lt;language&gt;English&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39" w:tooltip="Carino, 2020 #1866" w:history="1">
              <w:r w:rsidR="00D44C98" w:rsidRPr="0052357A">
                <w:rPr>
                  <w:rFonts w:ascii="Arial" w:hAnsi="Arial" w:cs="Arial"/>
                  <w:noProof/>
                </w:rPr>
                <w:t>Carino et al., 2020</w:t>
              </w:r>
            </w:hyperlink>
            <w:r w:rsidR="00690436" w:rsidRPr="0052357A">
              <w:rPr>
                <w:rFonts w:ascii="Arial" w:hAnsi="Arial" w:cs="Arial"/>
                <w:noProof/>
              </w:rPr>
              <w:t>)</w:t>
            </w:r>
            <w:r w:rsidRPr="0052357A">
              <w:rPr>
                <w:rFonts w:ascii="Arial" w:hAnsi="Arial" w:cs="Arial"/>
              </w:rPr>
              <w:fldChar w:fldCharType="end"/>
            </w:r>
          </w:p>
          <w:p w14:paraId="7B2D3D9D" w14:textId="77777777" w:rsidR="004C143D" w:rsidRPr="0052357A" w:rsidRDefault="004C143D" w:rsidP="00F268C4">
            <w:pPr>
              <w:pStyle w:val="ListParagraph"/>
              <w:spacing w:line="360" w:lineRule="auto"/>
              <w:ind w:left="0"/>
              <w:rPr>
                <w:rFonts w:ascii="Arial" w:hAnsi="Arial" w:cs="Arial"/>
              </w:rPr>
            </w:pPr>
          </w:p>
        </w:tc>
      </w:tr>
      <w:tr w:rsidR="004C143D" w:rsidRPr="0052357A" w14:paraId="4CC91715" w14:textId="77777777" w:rsidTr="001636ED">
        <w:tc>
          <w:tcPr>
            <w:tcW w:w="1511" w:type="dxa"/>
          </w:tcPr>
          <w:p w14:paraId="04C770E8"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FF0000"/>
              </w:rPr>
              <w:t>Red</w:t>
            </w:r>
          </w:p>
        </w:tc>
        <w:tc>
          <w:tcPr>
            <w:tcW w:w="1542" w:type="dxa"/>
          </w:tcPr>
          <w:p w14:paraId="724321AF"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C391</w:t>
            </w:r>
          </w:p>
        </w:tc>
        <w:tc>
          <w:tcPr>
            <w:tcW w:w="3444" w:type="dxa"/>
          </w:tcPr>
          <w:p w14:paraId="147039A0"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highly conserved among the severe, human-infecting coronaviruses (Table 4.1 and Figure 4.5); binds GRP78 which is an alternate receptor other than ACE2; disulfide bonds to C525 to enhance the stability of RBD beta sheets</w:t>
            </w:r>
          </w:p>
          <w:p w14:paraId="305F7D20" w14:textId="77777777" w:rsidR="004C143D" w:rsidRPr="0052357A" w:rsidRDefault="004C143D" w:rsidP="00F268C4">
            <w:pPr>
              <w:pStyle w:val="ListParagraph"/>
              <w:spacing w:line="360" w:lineRule="auto"/>
              <w:ind w:left="-13" w:firstLine="13"/>
              <w:rPr>
                <w:rFonts w:ascii="Arial" w:hAnsi="Arial" w:cs="Arial"/>
              </w:rPr>
            </w:pPr>
          </w:p>
        </w:tc>
        <w:tc>
          <w:tcPr>
            <w:tcW w:w="2133" w:type="dxa"/>
          </w:tcPr>
          <w:p w14:paraId="5A5011D6" w14:textId="69A4D79C"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fldData xml:space="preserve">PEVuZE5vdGU+PENpdGU+PEF1dGhvcj5BbGxhbTwvQXV0aG9yPjxZZWFyPjIwMjA8L1llYXI+PFJl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PEVuZE5vdGU+PENpdGU+PEF1dGhvcj5BbGxhbTwvQXV0aG9yPjxZZWFyPjIwMjA8L1llYXI+PFJl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0" w:tooltip="Allam, 2020 #1869" w:history="1">
              <w:r w:rsidR="00D44C98" w:rsidRPr="0052357A">
                <w:rPr>
                  <w:rFonts w:ascii="Arial" w:hAnsi="Arial" w:cs="Arial"/>
                  <w:noProof/>
                </w:rPr>
                <w:t>Allam et al., 2020</w:t>
              </w:r>
            </w:hyperlink>
            <w:r w:rsidR="00690436" w:rsidRPr="0052357A">
              <w:rPr>
                <w:rFonts w:ascii="Arial" w:hAnsi="Arial" w:cs="Arial"/>
                <w:noProof/>
              </w:rPr>
              <w:t xml:space="preserve">; </w:t>
            </w:r>
            <w:hyperlink w:anchor="_ENREF_83" w:tooltip="Gadanec, 2021 #1870" w:history="1">
              <w:r w:rsidR="00D44C98" w:rsidRPr="0052357A">
                <w:rPr>
                  <w:rFonts w:ascii="Arial" w:hAnsi="Arial" w:cs="Arial"/>
                  <w:noProof/>
                </w:rPr>
                <w:t>Gadanec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&lt;EndNote&gt;&lt;Cite&gt;&lt;Author&gt;Wang&lt;/Author&gt;&lt;Year&gt;2020&lt;/Year&gt;&lt;RecNum&gt;1872&lt;/RecNum&gt;&lt;DisplayText&gt;(Wang et al., 2020a)&lt;/DisplayText&gt;&lt;record&gt;&lt;rec-number&gt;1872&lt;/rec-number&gt;&lt;foreign-keys&gt;&lt;key app="EN" db-id="wzpzftr2z2s52uerfwp55zfewzafddt90esf" timestamp="1664816359"&gt;1872&lt;/key&gt;&lt;/foreign-keys&gt;&lt;ref-type name="Journal Article"&gt;17&lt;/ref-type&gt;&lt;contributors&gt;&lt;authors&gt;&lt;author&gt;Wang, Mei-Yue&lt;/author&gt;&lt;author&gt;Zhao, Rong&lt;/author&gt;&lt;author&gt;Gao, Li-Juan&lt;/author&gt;&lt;author&gt;Gao, Xue-Fei&lt;/author&gt;&lt;author&gt;Wang, De-Ping&lt;/author&gt;&lt;author&gt;Cao, Ji-Min&lt;/author&gt;&lt;/authors&gt;&lt;/contributors&gt;&lt;titles&gt;&lt;title&gt;SARS-CoV-2: Structure, Biology, and Structure-Based Therapeutics Development&lt;/title&gt;&lt;secondary-title&gt;Frontiers in Cellular and Infection Microbiology&lt;/secondary-title&gt;&lt;/titles&gt;&lt;volume&gt;10&lt;/volume&gt;&lt;dates&gt;&lt;year&gt;2020&lt;/year&gt;&lt;/dates&gt;&lt;isbn&gt;2235-2988&lt;/isbn&gt;&lt;work-type&gt;Review&lt;/work-type&gt;&lt;urls&gt;&lt;related-urls&gt;&lt;url&gt;https://www.frontiersin.org/articles/10.3389/fcimb.2020.587269&lt;/url&gt;&lt;/related-urls&gt;&lt;/urls&gt;&lt;/record&gt;&lt;/Cite&gt;&lt;/EndNote&gt;</w:instrText>
            </w:r>
            <w:r w:rsidRPr="0052357A">
              <w:rPr>
                <w:rFonts w:ascii="Arial" w:hAnsi="Arial" w:cs="Arial"/>
              </w:rPr>
              <w:fldChar w:fldCharType="separate"/>
            </w:r>
            <w:r w:rsidR="00690436" w:rsidRPr="0052357A">
              <w:rPr>
                <w:rFonts w:ascii="Arial" w:hAnsi="Arial" w:cs="Arial"/>
                <w:noProof/>
              </w:rPr>
              <w:t>(</w:t>
            </w:r>
            <w:hyperlink w:anchor="_ENREF_289" w:tooltip="Wang, 2020 #1872" w:history="1">
              <w:r w:rsidR="00D44C98" w:rsidRPr="0052357A">
                <w:rPr>
                  <w:rFonts w:ascii="Arial" w:hAnsi="Arial" w:cs="Arial"/>
                  <w:noProof/>
                </w:rPr>
                <w:t>Wang et al., 2020a</w:t>
              </w:r>
            </w:hyperlink>
            <w:r w:rsidR="00690436" w:rsidRPr="0052357A">
              <w:rPr>
                <w:rFonts w:ascii="Arial" w:hAnsi="Arial" w:cs="Arial"/>
                <w:noProof/>
              </w:rPr>
              <w:t>)</w:t>
            </w:r>
            <w:r w:rsidRPr="0052357A">
              <w:rPr>
                <w:rFonts w:ascii="Arial" w:hAnsi="Arial" w:cs="Arial"/>
              </w:rPr>
              <w:fldChar w:fldCharType="end"/>
            </w:r>
          </w:p>
        </w:tc>
      </w:tr>
      <w:tr w:rsidR="004C143D" w:rsidRPr="0052357A" w14:paraId="03DDE8E5" w14:textId="77777777" w:rsidTr="001636ED">
        <w:tc>
          <w:tcPr>
            <w:tcW w:w="1511" w:type="dxa"/>
          </w:tcPr>
          <w:p w14:paraId="59876063"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FF0000"/>
              </w:rPr>
              <w:t>Red</w:t>
            </w:r>
          </w:p>
        </w:tc>
        <w:tc>
          <w:tcPr>
            <w:tcW w:w="1542" w:type="dxa"/>
          </w:tcPr>
          <w:p w14:paraId="3989950D"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N422</w:t>
            </w:r>
          </w:p>
        </w:tc>
        <w:tc>
          <w:tcPr>
            <w:tcW w:w="3444" w:type="dxa"/>
          </w:tcPr>
          <w:p w14:paraId="6E27DA74"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 xml:space="preserve">highly conserved among the severe, human-infecting coronaviruses (Table 4.1 and Figure 4.5); identified as a key residue by the stress metric which gives insight into the mechanisms of protein </w:t>
            </w:r>
            <w:r w:rsidRPr="0052357A">
              <w:rPr>
                <w:rFonts w:ascii="Arial" w:hAnsi="Arial" w:cs="Arial"/>
              </w:rPr>
              <w:lastRenderedPageBreak/>
              <w:t>folding, conformational alterations, and the effects of amino acid mutations on the protein structure and function</w:t>
            </w:r>
          </w:p>
        </w:tc>
        <w:tc>
          <w:tcPr>
            <w:tcW w:w="2133" w:type="dxa"/>
          </w:tcPr>
          <w:p w14:paraId="09F47FF7" w14:textId="43C7CA49" w:rsidR="004C143D" w:rsidRPr="0052357A" w:rsidRDefault="004C143D" w:rsidP="00F268C4">
            <w:pPr>
              <w:pStyle w:val="ListParagraph"/>
              <w:spacing w:line="360" w:lineRule="auto"/>
              <w:ind w:left="0"/>
              <w:rPr>
                <w:rFonts w:ascii="Arial" w:hAnsi="Arial" w:cs="Arial"/>
              </w:rPr>
            </w:pPr>
            <w:r w:rsidRPr="0052357A">
              <w:rPr>
                <w:rFonts w:ascii="Arial" w:hAnsi="Arial" w:cs="Arial"/>
              </w:rPr>
              <w:lastRenderedPageBreak/>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&lt;EndNote&gt;&lt;Cite&gt;&lt;Author&gt;Rezaei&lt;/Author&gt;&lt;Year&gt;2022&lt;/Year&gt;&lt;RecNum&gt;1873&lt;/RecNum&gt;&lt;DisplayText&gt;(Rezaei et al., 2022)&lt;/DisplayText&gt;&lt;record&gt;&lt;rec-number&gt;1873&lt;/rec-number&gt;&lt;foreign-keys&gt;&lt;key app="EN" db-id="wzpzftr2z2s52uerfwp55zfewzafddt90esf" timestamp="1664816428"&gt;1873&lt;/key&gt;&lt;/foreign-keys&gt;&lt;ref-type name="Journal Article"&gt;17&lt;/ref-type&gt;&lt;contributors&gt;&lt;authors&gt;&lt;author&gt;Rezaei, Shokouh&lt;/author&gt;&lt;author&gt;Sefidbakht, Yahya&lt;/author&gt;&lt;author&gt;Uskoković, Vuk&lt;/author&gt;&lt;/authors&gt;&lt;/contributors&gt;&lt;titles&gt;&lt;title&gt;Comparative molecular dynamics study of the receptor-binding domains in SARS-CoV-2 and SARS-CoV and the effects of mutations on the binding affinity&lt;/title&gt;&lt;secondary-title&gt;Journal of Biomolecular Structure and Dynamics&lt;/secondary-title&gt;&lt;/titles&gt;&lt;periodical&gt;&lt;full-title&gt;Journal of Biomolecular Structure and Dynamics&lt;/full-title&gt;&lt;/periodical&gt;&lt;pages&gt;4662-4681&lt;/pages&gt;&lt;volume&gt;40&lt;/volume&gt;&lt;number&gt;10&lt;/number&gt;&lt;dates&gt;&lt;year&gt;2022&lt;/year&gt;&lt;pub-dates&gt;&lt;date&gt;2022/07/03&lt;/date&gt;&lt;/pub-dates&gt;&lt;/dates&gt;&lt;publisher&gt;Taylor &amp;amp; Francis&lt;/publisher&gt;&lt;isbn&gt;0739-1102&lt;/isbn&gt;&lt;urls&gt;&lt;related-urls&gt;&lt;url&gt;https://doi.org/10.1080/07391102.2020.1860829&lt;/url&gt;&lt;/related-urls&gt;&lt;/urls&gt;&lt;electronic-resource-num&gt;10.1080/07391102.2020.1860829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33" w:tooltip="Rezaei, 2022 #1873" w:history="1">
              <w:r w:rsidR="00D44C98" w:rsidRPr="0052357A">
                <w:rPr>
                  <w:rFonts w:ascii="Arial" w:hAnsi="Arial" w:cs="Arial"/>
                  <w:noProof/>
                </w:rPr>
                <w:t>Rezaei et al., 2022</w:t>
              </w:r>
            </w:hyperlink>
            <w:r w:rsidR="00690436" w:rsidRPr="0052357A">
              <w:rPr>
                <w:rFonts w:ascii="Arial" w:hAnsi="Arial" w:cs="Arial"/>
                <w:noProof/>
              </w:rPr>
              <w:t>)</w:t>
            </w:r>
            <w:r w:rsidRPr="0052357A">
              <w:rPr>
                <w:rFonts w:ascii="Arial" w:hAnsi="Arial" w:cs="Arial"/>
              </w:rPr>
              <w:fldChar w:fldCharType="end"/>
            </w:r>
          </w:p>
        </w:tc>
      </w:tr>
      <w:tr w:rsidR="004C143D" w:rsidRPr="0052357A" w14:paraId="14C73FCB" w14:textId="77777777" w:rsidTr="001636ED">
        <w:tc>
          <w:tcPr>
            <w:tcW w:w="1511" w:type="dxa"/>
          </w:tcPr>
          <w:p w14:paraId="733C5B93"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FF0000"/>
              </w:rPr>
              <w:t>Red</w:t>
            </w:r>
          </w:p>
        </w:tc>
        <w:tc>
          <w:tcPr>
            <w:tcW w:w="1542" w:type="dxa"/>
          </w:tcPr>
          <w:p w14:paraId="6D92140E"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Y423</w:t>
            </w:r>
          </w:p>
        </w:tc>
        <w:tc>
          <w:tcPr>
            <w:tcW w:w="3444" w:type="dxa"/>
          </w:tcPr>
          <w:p w14:paraId="18184E75"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 xml:space="preserve">highly conserved among the severe, human-infecting coronaviruses (Table 4.1 and Figure 4.5); key for spike protein expression and spike:ACE2-binidng; works with D398 to balance stability and infectivity of CoV-2 </w:t>
            </w:r>
            <w:r w:rsidRPr="0052357A">
              <w:rPr>
                <w:rFonts w:ascii="Arial" w:hAnsi="Arial" w:cs="Arial"/>
                <w:i/>
                <w:iCs/>
              </w:rPr>
              <w:t>via</w:t>
            </w:r>
            <w:r w:rsidRPr="0052357A">
              <w:rPr>
                <w:rFonts w:ascii="Arial" w:hAnsi="Arial" w:cs="Arial"/>
              </w:rPr>
              <w:t xml:space="preserve"> pH-dependent transitions between the open and closed spike conformations</w:t>
            </w:r>
          </w:p>
        </w:tc>
        <w:tc>
          <w:tcPr>
            <w:tcW w:w="2133" w:type="dxa"/>
          </w:tcPr>
          <w:p w14:paraId="77868B3C" w14:textId="7ABF1F86"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r>
            <w:r w:rsidR="00690436" w:rsidRPr="0052357A">
              <w:rPr>
                <w:rFonts w:ascii="Arial" w:hAnsi="Arial" w:cs="Arial"/>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59" w:tooltip="Starr, 2020 #1554" w:history="1">
              <w:r w:rsidR="00D44C98" w:rsidRPr="0052357A">
                <w:rPr>
                  <w:rFonts w:ascii="Arial" w:hAnsi="Arial" w:cs="Arial"/>
                  <w:noProof/>
                </w:rPr>
                <w:t>Starr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&lt;EndNote&gt;&lt;Cite&gt;&lt;Author&gt;Warwicker&lt;/Author&gt;&lt;Year&gt;2021&lt;/Year&gt;&lt;RecNum&gt;1865&lt;/RecNum&gt;&lt;DisplayText&gt;(Warwicker, 2021)&lt;/DisplayText&gt;&lt;record&gt;&lt;rec-number&gt;1865&lt;/rec-number&gt;&lt;foreign-keys&gt;&lt;key app="EN" db-id="wzpzftr2z2s52uerfwp55zfewzafddt90esf" timestamp="1664815210"&gt;1865&lt;/key&gt;&lt;/foreign-keys&gt;&lt;ref-type name="Journal Article"&gt;17&lt;/ref-type&gt;&lt;contributors&gt;&lt;authors&gt;&lt;author&gt;Warwicker, J.&lt;/author&gt;&lt;/authors&gt;&lt;/contributors&gt;&lt;auth-address&gt;School of Biological Sciences, Faculty of Biology, Medicine and Health, Manchester Institute of Biotechnology, University of Manchester, Manchester M1 7DN, UK.&lt;/auth-address&gt;&lt;titles&gt;&lt;title&gt;A model for pH coupling of the SARS-CoV-2 spike protein open/closed equilibrium&lt;/title&gt;&lt;secondary-title&gt;Brief Bioinform&lt;/secondary-title&gt;&lt;/titles&gt;&lt;periodical&gt;&lt;full-title&gt;Brief Bioinform&lt;/full-title&gt;&lt;/periodical&gt;&lt;pages&gt;1499-1507&lt;/pages&gt;&lt;volume&gt;22&lt;/volume&gt;&lt;number&gt;2&lt;/number&gt;&lt;edition&gt;2021/02/27&lt;/edition&gt;&lt;keywords&gt;&lt;keyword&gt;Amino Acid Sequence&lt;/keyword&gt;&lt;keyword&gt;Humans&lt;/keyword&gt;&lt;keyword&gt;*Hydrogen-Ion Concentration&lt;/keyword&gt;&lt;keyword&gt;Protein Conformation&lt;/keyword&gt;&lt;keyword&gt;SARS-CoV-2/*metabolism&lt;/keyword&gt;&lt;keyword&gt;Sequence Homology, Amino Acid&lt;/keyword&gt;&lt;keyword&gt;Spike Glycoprotein, Coronavirus/chemistry/*metabolism&lt;/keyword&gt;&lt;keyword&gt;Static Electricity&lt;/keyword&gt;&lt;keyword&gt;SARS-CoV-2&lt;/keyword&gt;&lt;keyword&gt;coronaviruses&lt;/keyword&gt;&lt;keyword&gt;pH-dependence&lt;/keyword&gt;&lt;keyword&gt;protein electrostatics&lt;/keyword&gt;&lt;keyword&gt;spike protein&lt;/keyword&gt;&lt;keyword&gt;virus entry&lt;/keyword&gt;&lt;/keywords&gt;&lt;dates&gt;&lt;year&gt;2021&lt;/year&gt;&lt;pub-dates&gt;&lt;date&gt;Mar 22&lt;/date&gt;&lt;/pub-dates&gt;&lt;/dates&gt;&lt;isbn&gt;1467-5463 (Print)&amp;#xD;1467-5463&lt;/isbn&gt;&lt;accession-num&gt;33634309&lt;/accession-num&gt;&lt;urls&gt;&lt;/urls&gt;&lt;custom2&gt;PMC8108619&lt;/custom2&gt;&lt;electronic-resource-num&gt;10.1093/bib/bbab056&lt;/electronic-resource-num&gt;&lt;remote-database-provider&gt;NLM&lt;/remote-database-provider&gt;&lt;language&gt;eng&lt;/language&gt;&lt;/record&gt;&lt;/Cite&gt;&lt;/EndNote&gt;</w:instrText>
            </w:r>
            <w:r w:rsidRPr="0052357A">
              <w:rPr>
                <w:rFonts w:ascii="Arial" w:hAnsi="Arial" w:cs="Arial"/>
              </w:rPr>
              <w:fldChar w:fldCharType="separate"/>
            </w:r>
            <w:r w:rsidR="00690436" w:rsidRPr="0052357A">
              <w:rPr>
                <w:rFonts w:ascii="Arial" w:hAnsi="Arial" w:cs="Arial"/>
                <w:noProof/>
              </w:rPr>
              <w:t>(</w:t>
            </w:r>
            <w:hyperlink w:anchor="_ENREF_293" w:tooltip="Warwicker, 2021 #1865" w:history="1">
              <w:r w:rsidR="00D44C98" w:rsidRPr="0052357A">
                <w:rPr>
                  <w:rFonts w:ascii="Arial" w:hAnsi="Arial" w:cs="Arial"/>
                  <w:noProof/>
                </w:rPr>
                <w:t>Warwicker, 2021</w:t>
              </w:r>
            </w:hyperlink>
            <w:r w:rsidR="00690436" w:rsidRPr="0052357A">
              <w:rPr>
                <w:rFonts w:ascii="Arial" w:hAnsi="Arial" w:cs="Arial"/>
                <w:noProof/>
              </w:rPr>
              <w:t>)</w:t>
            </w:r>
            <w:r w:rsidRPr="0052357A">
              <w:rPr>
                <w:rFonts w:ascii="Arial" w:hAnsi="Arial" w:cs="Arial"/>
              </w:rPr>
              <w:fldChar w:fldCharType="end"/>
            </w:r>
          </w:p>
          <w:p w14:paraId="7F98677E" w14:textId="77777777" w:rsidR="004C143D" w:rsidRPr="0052357A" w:rsidRDefault="004C143D" w:rsidP="00F268C4">
            <w:pPr>
              <w:pStyle w:val="ListParagraph"/>
              <w:spacing w:line="360" w:lineRule="auto"/>
              <w:ind w:left="0"/>
              <w:rPr>
                <w:rFonts w:ascii="Arial" w:hAnsi="Arial" w:cs="Arial"/>
              </w:rPr>
            </w:pPr>
          </w:p>
        </w:tc>
      </w:tr>
      <w:tr w:rsidR="004C143D" w:rsidRPr="0052357A" w14:paraId="01D8D463" w14:textId="77777777" w:rsidTr="001636ED">
        <w:tc>
          <w:tcPr>
            <w:tcW w:w="1511" w:type="dxa"/>
          </w:tcPr>
          <w:p w14:paraId="3AE6FB54"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4472C4" w:themeColor="accent1"/>
              </w:rPr>
              <w:t>Blue</w:t>
            </w:r>
          </w:p>
        </w:tc>
        <w:tc>
          <w:tcPr>
            <w:tcW w:w="1542" w:type="dxa"/>
          </w:tcPr>
          <w:p w14:paraId="4A44A247"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V510</w:t>
            </w:r>
          </w:p>
        </w:tc>
        <w:tc>
          <w:tcPr>
            <w:tcW w:w="3444" w:type="dxa"/>
          </w:tcPr>
          <w:p w14:paraId="461252B0"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located in a 93-amino acid long sequence (N318-V510) in the spike RBD that corresponds to SARS-</w:t>
            </w:r>
            <w:proofErr w:type="spellStart"/>
            <w:r w:rsidRPr="0052357A">
              <w:rPr>
                <w:rFonts w:ascii="Arial" w:hAnsi="Arial" w:cs="Arial"/>
              </w:rPr>
              <w:t>CoV</w:t>
            </w:r>
            <w:proofErr w:type="spellEnd"/>
            <w:r w:rsidRPr="0052357A">
              <w:rPr>
                <w:rFonts w:ascii="Arial" w:hAnsi="Arial" w:cs="Arial"/>
              </w:rPr>
              <w:t xml:space="preserve"> residues that are key targets for neutralizing antibodies</w:t>
            </w:r>
          </w:p>
        </w:tc>
        <w:tc>
          <w:tcPr>
            <w:tcW w:w="2133" w:type="dxa"/>
          </w:tcPr>
          <w:p w14:paraId="47FAFC0F" w14:textId="50793034" w:rsidR="004C143D" w:rsidRPr="0052357A" w:rsidRDefault="004C143D" w:rsidP="00F268C4">
            <w:pPr>
              <w:pStyle w:val="ListParagraph"/>
              <w:spacing w:line="360" w:lineRule="auto"/>
              <w:ind w:left="0"/>
              <w:rPr>
                <w:rFonts w:ascii="Arial" w:hAnsi="Arial" w:cs="Arial"/>
              </w:rPr>
            </w:pP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&lt;EndNote&gt;&lt;Cite&gt;&lt;Author&gt;Jiang&lt;/Author&gt;&lt;Year&gt;2021&lt;/Year&gt;&lt;RecNum&gt;1874&lt;/RecNum&gt;&lt;DisplayText&gt;(Jiang et al., 2021)&lt;/DisplayText&gt;&lt;record&gt;&lt;rec-number&gt;1874&lt;/rec-number&gt;&lt;foreign-keys&gt;&lt;key app="EN" db-id="wzpzftr2z2s52uerfwp55zfewzafddt90esf" timestamp="1664816533"&gt;1874&lt;/key&gt;&lt;/foreign-keys&gt;&lt;ref-type name="Journal Article"&gt;17&lt;/ref-type&gt;&lt;contributors&gt;&lt;authors&gt;&lt;author&gt;Jiang, Yue-Peng&lt;/author&gt;&lt;author&gt;Zhao, Xiao-Xuan&lt;/author&gt;&lt;author&gt;Lv, Hui-Qing&lt;/author&gt;&lt;author&gt;Wen, Cheng-Ping&lt;/author&gt;&lt;/authors&gt;&lt;/contributors&gt;&lt;titles&gt;&lt;title&gt;Drug screening and development from the affinity of S protein of new coronavirus with ACE2&lt;/title&gt;&lt;secondary-title&gt;European Journal of Clinical Microbiology &amp;amp; Infectious Diseases&lt;/secondary-title&gt;&lt;/titles&gt;&lt;periodical&gt;&lt;full-title&gt;European Journal of Clinical Microbiology &amp;amp; Infectious Diseases&lt;/full-title&gt;&lt;/periodical&gt;&lt;pages&gt;715-723&lt;/pages&gt;&lt;volume&gt;40&lt;/volume&gt;&lt;number&gt;4&lt;/number&gt;&lt;dates&gt;&lt;year&gt;2021&lt;/year&gt;&lt;pub-dates&gt;&lt;date&gt;2021/04/01&lt;/date&gt;&lt;/pub-dates&gt;&lt;/dates&gt;&lt;isbn&gt;1435-4373&lt;/isbn&gt;&lt;urls&gt;&lt;related-urls&gt;&lt;url&gt;https://doi.org/10.1007/s10096-020-04048-7&lt;/url&gt;&lt;/related-urls&gt;&lt;/urls&gt;&lt;electronic-resource-num&gt;10.1007/s10096-020-04048-7&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20" w:tooltip="Jiang, 2021 #1874" w:history="1">
              <w:r w:rsidR="00D44C98" w:rsidRPr="0052357A">
                <w:rPr>
                  <w:rFonts w:ascii="Arial" w:hAnsi="Arial" w:cs="Arial"/>
                  <w:noProof/>
                </w:rPr>
                <w:t>Jiang et al., 2021</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p>
          <w:p w14:paraId="02A4A84A" w14:textId="77777777" w:rsidR="004C143D" w:rsidRPr="0052357A" w:rsidRDefault="004C143D" w:rsidP="00F268C4">
            <w:pPr>
              <w:pStyle w:val="ListParagraph"/>
              <w:spacing w:line="360" w:lineRule="auto"/>
              <w:ind w:left="0"/>
              <w:rPr>
                <w:rFonts w:ascii="Arial" w:hAnsi="Arial" w:cs="Arial"/>
              </w:rPr>
            </w:pPr>
          </w:p>
        </w:tc>
      </w:tr>
      <w:tr w:rsidR="004C143D" w:rsidRPr="0052357A" w14:paraId="2CCBF1ED" w14:textId="77777777" w:rsidTr="001636ED">
        <w:tc>
          <w:tcPr>
            <w:tcW w:w="1511" w:type="dxa"/>
          </w:tcPr>
          <w:p w14:paraId="7658819A"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4472C4" w:themeColor="accent1"/>
              </w:rPr>
              <w:t>Blue</w:t>
            </w:r>
          </w:p>
        </w:tc>
        <w:tc>
          <w:tcPr>
            <w:tcW w:w="1542" w:type="dxa"/>
          </w:tcPr>
          <w:p w14:paraId="3C70E528"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K458</w:t>
            </w:r>
          </w:p>
        </w:tc>
        <w:tc>
          <w:tcPr>
            <w:tcW w:w="3444" w:type="dxa"/>
          </w:tcPr>
          <w:p w14:paraId="5213F73D" w14:textId="77777777"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infection mechanism-relevant electrostatic interaction with E471; K458 (along with K417, L455, N487, S477, and G476) is important for RBD−antibody interactions; heparin binding</w:t>
            </w:r>
          </w:p>
        </w:tc>
        <w:tc>
          <w:tcPr>
            <w:tcW w:w="2133" w:type="dxa"/>
          </w:tcPr>
          <w:p w14:paraId="6300B27B" w14:textId="3C1DC753" w:rsidR="004C143D" w:rsidRPr="0052357A" w:rsidRDefault="004C143D" w:rsidP="00F268C4">
            <w:pPr>
              <w:pStyle w:val="ListParagraph"/>
              <w:spacing w:line="360" w:lineRule="auto"/>
              <w:ind w:left="0"/>
              <w:rPr>
                <w:rFonts w:ascii="Arial" w:hAnsi="Arial" w:cs="Arial"/>
              </w:rPr>
            </w:pPr>
            <w:r w:rsidRPr="0052357A">
              <w:rPr>
                <w:rFonts w:ascii="Arial" w:hAnsi="Arial" w:cs="Arial"/>
              </w:rPr>
              <w:fldChar w:fldCharType="begin">
                <w:fldData xml:space="preserve">PEVuZE5vdGU+PENpdGU+PEF1dGhvcj5BcmJlaXRtYW48L0F1dGhvcj48WWVhcj4yMDIwPC9ZZWFy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PEVuZE5vdGU+PENpdGU+PEF1dGhvcj5BcmJlaXRtYW48L0F1dGhvcj48WWVhcj4yMDIwPC9ZZWFy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17" w:tooltip="Arbeitman, 2020 #1875" w:history="1">
              <w:r w:rsidR="00D44C98" w:rsidRPr="0052357A">
                <w:rPr>
                  <w:rFonts w:ascii="Arial" w:hAnsi="Arial" w:cs="Arial"/>
                  <w:noProof/>
                </w:rPr>
                <w:t>Arbeitman et al.,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&lt;EndNote&gt;&lt;Cite&gt;&lt;Author&gt;Luan&lt;/Author&gt;&lt;Year&gt;2020&lt;/Year&gt;&lt;RecNum&gt;1876&lt;/RecNum&gt;&lt;DisplayText&gt;(Luan and Huynh, 2020)&lt;/DisplayText&gt;&lt;record&gt;&lt;rec-number&gt;1876&lt;/rec-number&gt;&lt;foreign-keys&gt;&lt;key app="EN" db-id="wzpzftr2z2s52uerfwp55zfewzafddt90esf" timestamp="1664816633"&gt;1876&lt;/key&gt;&lt;/foreign-keys&gt;&lt;ref-type name="Journal Article"&gt;17&lt;/ref-type&gt;&lt;contributors&gt;&lt;authors&gt;&lt;author&gt;Luan, Binquan&lt;/author&gt;&lt;author&gt;Huynh, Tien&lt;/author&gt;&lt;/authors&gt;&lt;/contributors&gt;&lt;titles&gt;&lt;title&gt;In Silico Antibody Mutagenesis for Optimizing Its Binding to Spike Protein of Severe Acute Respiratory Syndrome Coronavirus 2&lt;/title&gt;&lt;secondary-title&gt;The Journal of Physical Chemistry Letters&lt;/secondary-title&gt;&lt;/titles&gt;&lt;periodical&gt;&lt;full-title&gt;The Journal of Physical Chemistry Letters&lt;/full-title&gt;&lt;/periodical&gt;&lt;pages&gt;9781-9787&lt;/pages&gt;&lt;volume&gt;11&lt;/volume&gt;&lt;number&gt;22&lt;/number&gt;&lt;dates&gt;&lt;year&gt;2020&lt;/year&gt;&lt;pub-dates&gt;&lt;date&gt;2020/11/19&lt;/date&gt;&lt;/pub-dates&gt;&lt;/dates&gt;&lt;publisher&gt;American Chemical Society&lt;/publisher&gt;&lt;urls&gt;&lt;related-urls&gt;&lt;url&gt;https://doi.org/10.1021/acs.jpclett.0c02706&lt;/url&gt;&lt;/related-urls&gt;&lt;/urls&gt;&lt;electronic-resource-num&gt;10.1021/acs.jpclett.0c02706&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71" w:tooltip="Luan, 2020 #1876" w:history="1">
              <w:r w:rsidR="00D44C98" w:rsidRPr="0052357A">
                <w:rPr>
                  <w:rFonts w:ascii="Arial" w:hAnsi="Arial" w:cs="Arial"/>
                  <w:noProof/>
                </w:rPr>
                <w:t>Luan and Huynh, 2020</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fldData xml:space="preserve">PEVuZE5vdGU+PENpdGU+PEF1dGhvcj5TZXlyYW48L0F1dGhvcj48WWVhcj4yMDIxPC9ZZWFyPjxS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</w:fldData>
              </w:fldChar>
            </w:r>
            <w:r w:rsidR="00690436" w:rsidRPr="0052357A">
              <w:rPr>
                <w:rFonts w:ascii="Arial" w:hAnsi="Arial" w:cs="Arial"/>
              </w:rPr>
              <w:instrText xml:space="preserve"> ADDIN EN.CITE </w:instrText>
            </w:r>
            <w:r w:rsidR="00690436" w:rsidRPr="0052357A">
              <w:rPr>
                <w:rFonts w:ascii="Arial" w:hAnsi="Arial" w:cs="Arial"/>
              </w:rPr>
              <w:fldChar w:fldCharType="begin">
                <w:fldData xml:space="preserve">PEVuZE5vdGU+PENpdGU+PEF1dGhvcj5TZXlyYW48L0F1dGhvcj48WWVhcj4yMDIxPC9ZZWFyPjxS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</w:fldData>
              </w:fldChar>
            </w:r>
            <w:r w:rsidR="00690436" w:rsidRPr="0052357A">
              <w:rPr>
                <w:rFonts w:ascii="Arial" w:hAnsi="Arial" w:cs="Arial"/>
              </w:rPr>
              <w:instrText xml:space="preserve"> ADDIN EN.CITE.DATA </w:instrText>
            </w:r>
            <w:r w:rsidR="00690436" w:rsidRPr="0052357A">
              <w:rPr>
                <w:rFonts w:ascii="Arial" w:hAnsi="Arial" w:cs="Arial"/>
              </w:rPr>
            </w:r>
            <w:r w:rsidR="00690436" w:rsidRPr="0052357A">
              <w:rPr>
                <w:rFonts w:ascii="Arial" w:hAnsi="Arial" w:cs="Arial"/>
              </w:rPr>
              <w:fldChar w:fldCharType="end"/>
            </w:r>
            <w:r w:rsidRPr="0052357A">
              <w:rPr>
                <w:rFonts w:ascii="Arial" w:hAnsi="Arial" w:cs="Arial"/>
              </w:rPr>
            </w:r>
            <w:r w:rsidRPr="0052357A">
              <w:rPr>
                <w:rFonts w:ascii="Arial" w:hAnsi="Arial" w:cs="Arial"/>
              </w:rPr>
              <w:fldChar w:fldCharType="separate"/>
            </w:r>
            <w:r w:rsidR="00690436" w:rsidRPr="0052357A">
              <w:rPr>
                <w:rFonts w:ascii="Arial" w:hAnsi="Arial" w:cs="Arial"/>
                <w:noProof/>
              </w:rPr>
              <w:t>(</w:t>
            </w:r>
            <w:hyperlink w:anchor="_ENREF_250" w:tooltip="Seyran, 2021 #1860" w:history="1">
              <w:r w:rsidR="00D44C98" w:rsidRPr="0052357A">
                <w:rPr>
                  <w:rFonts w:ascii="Arial" w:hAnsi="Arial" w:cs="Arial"/>
                  <w:noProof/>
                </w:rPr>
                <w:t>Seyran et al., 2021</w:t>
              </w:r>
            </w:hyperlink>
            <w:r w:rsidR="00690436" w:rsidRPr="0052357A">
              <w:rPr>
                <w:rFonts w:ascii="Arial" w:hAnsi="Arial" w:cs="Arial"/>
                <w:noProof/>
              </w:rPr>
              <w:t>)</w:t>
            </w:r>
            <w:r w:rsidRPr="0052357A">
              <w:rPr>
                <w:rFonts w:ascii="Arial" w:hAnsi="Arial" w:cs="Arial"/>
              </w:rPr>
              <w:fldChar w:fldCharType="end"/>
            </w:r>
          </w:p>
        </w:tc>
      </w:tr>
      <w:tr w:rsidR="004C143D" w:rsidRPr="0052357A" w14:paraId="3627CBCF" w14:textId="77777777" w:rsidTr="001636ED">
        <w:tc>
          <w:tcPr>
            <w:tcW w:w="1511" w:type="dxa"/>
          </w:tcPr>
          <w:p w14:paraId="270CD163" w14:textId="77777777" w:rsidR="004C143D" w:rsidRPr="0052357A" w:rsidRDefault="004C143D" w:rsidP="00F268C4">
            <w:pPr>
              <w:pStyle w:val="ListParagraph"/>
              <w:spacing w:line="360" w:lineRule="auto"/>
              <w:ind w:left="0"/>
              <w:rPr>
                <w:rFonts w:ascii="Arial" w:hAnsi="Arial" w:cs="Arial"/>
                <w:color w:val="D66C28"/>
              </w:rPr>
            </w:pPr>
            <w:r w:rsidRPr="0052357A">
              <w:rPr>
                <w:rFonts w:ascii="Arial" w:hAnsi="Arial" w:cs="Arial"/>
                <w:color w:val="4472C4" w:themeColor="accent1"/>
              </w:rPr>
              <w:t>Blue</w:t>
            </w:r>
          </w:p>
        </w:tc>
        <w:tc>
          <w:tcPr>
            <w:tcW w:w="1542" w:type="dxa"/>
          </w:tcPr>
          <w:p w14:paraId="31C996F6" w14:textId="77777777" w:rsidR="004C143D" w:rsidRPr="0052357A" w:rsidRDefault="004C143D" w:rsidP="00F268C4">
            <w:pPr>
              <w:pStyle w:val="ListParagraph"/>
              <w:spacing w:line="360" w:lineRule="auto"/>
              <w:ind w:left="0"/>
              <w:rPr>
                <w:rFonts w:ascii="Arial" w:hAnsi="Arial" w:cs="Arial"/>
              </w:rPr>
            </w:pPr>
            <w:r w:rsidRPr="0052357A">
              <w:rPr>
                <w:rFonts w:ascii="Arial" w:hAnsi="Arial" w:cs="Arial"/>
              </w:rPr>
              <w:t>W436</w:t>
            </w:r>
          </w:p>
        </w:tc>
        <w:tc>
          <w:tcPr>
            <w:tcW w:w="3444" w:type="dxa"/>
          </w:tcPr>
          <w:p w14:paraId="1DB12699" w14:textId="3B71FBC3" w:rsidR="004C143D" w:rsidRPr="0052357A" w:rsidRDefault="004C143D" w:rsidP="00F268C4">
            <w:pPr>
              <w:pStyle w:val="ListParagraph"/>
              <w:spacing w:line="360" w:lineRule="auto"/>
              <w:ind w:left="-13" w:firstLine="13"/>
              <w:rPr>
                <w:rFonts w:ascii="Arial" w:hAnsi="Arial" w:cs="Arial"/>
              </w:rPr>
            </w:pPr>
            <w:r w:rsidRPr="0052357A">
              <w:rPr>
                <w:rFonts w:ascii="Arial" w:hAnsi="Arial" w:cs="Arial"/>
              </w:rPr>
              <w:t xml:space="preserve">located in pocket 4 (Table 4.2), highly conserved among the human-isolate coronavirus spikes (Table 4.4), and crucial </w:t>
            </w:r>
            <w:r w:rsidRPr="0052357A">
              <w:rPr>
                <w:rFonts w:ascii="Arial" w:hAnsi="Arial" w:cs="Arial"/>
              </w:rPr>
              <w:lastRenderedPageBreak/>
              <w:t xml:space="preserve">for spike protein expression (Figures 3.6 and 3.7); predicted by the betweenness metric </w:t>
            </w:r>
            <w:r w:rsidRPr="0052357A">
              <w:rPr>
                <w:rFonts w:ascii="Arial" w:hAnsi="Arial" w:cs="Arial"/>
              </w:rPr>
              <w:fldChar w:fldCharType="begin"/>
            </w:r>
            <w:r w:rsidR="00690436" w:rsidRPr="0052357A">
              <w:rPr>
                <w:rFonts w:ascii="Arial" w:hAnsi="Arial" w:cs="Arial"/>
              </w:rPr>
              <w:instrText xml:space="preserve"> ADDIN EN.CITE &lt;EndNote&gt;&lt;Cite&gt;&lt;Author&gt;Hu&lt;/Author&gt;&lt;Year&gt;2014&lt;/Year&gt;&lt;RecNum&gt;1917&lt;/RecNum&gt;&lt;DisplayText&gt;(Hu et al., 2014)&lt;/DisplayText&gt;&lt;record&gt;&lt;rec-number&gt;1917&lt;/rec-number&gt;&lt;foreign-keys&gt;&lt;key app="EN" db-id="wzpzftr2z2s52uerfwp55zfewzafddt90esf" timestamp="1668196157"&gt;1917&lt;/key&gt;&lt;/foreign-keys&gt;&lt;ref-type name="Journal Article"&gt;17&lt;/ref-type&gt;&lt;contributors&gt;&lt;authors&gt;&lt;author&gt;Hu, Guang&lt;/author&gt;&lt;author&gt;Yan, Wenying&lt;/author&gt;&lt;author&gt;Zhou, Jianhong&lt;/author&gt;&lt;author&gt;Shen, Bairong&lt;/author&gt;&lt;/authors&gt;&lt;/contributors&gt;&lt;titles&gt;&lt;title&gt;Residue interaction network analysis of Dronpa and a DNA clamp&lt;/title&gt;&lt;secondary-title&gt;Journal of Theoretical Biology&lt;/secondary-title&gt;&lt;/titles&gt;&lt;periodical&gt;&lt;full-title&gt;Journal of Theoretical Biology&lt;/full-title&gt;&lt;/periodical&gt;&lt;pages&gt;55-64&lt;/pages&gt;&lt;volume&gt;348&lt;/volume&gt;&lt;keywords&gt;&lt;keyword&gt;Protein topology&lt;/keyword&gt;&lt;keyword&gt;Network theory&lt;/keyword&gt;&lt;keyword&gt;Small-world&lt;/keyword&gt;&lt;keyword&gt;Communication pathway&lt;/keyword&gt;&lt;/keywords&gt;&lt;dates&gt;&lt;year&gt;2014&lt;/year&gt;&lt;pub-dates&gt;&lt;date&gt;2014/05/07/&lt;/date&gt;&lt;/pub-dates&gt;&lt;/dates&gt;&lt;isbn&gt;0022-5193&lt;/isbn&gt;&lt;urls&gt;&lt;related-urls&gt;&lt;url&gt;https://www.sciencedirect.com/science/article/pii/S002251931400040X&lt;/url&gt;&lt;/related-urls&gt;&lt;/urls&gt;&lt;electronic-resource-num&gt;https://doi.org/10.1016/j.jtbi.2014.01.023&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108" w:tooltip="Hu, 2014 #1917" w:history="1">
              <w:r w:rsidR="00D44C98" w:rsidRPr="0052357A">
                <w:rPr>
                  <w:rFonts w:ascii="Arial" w:hAnsi="Arial" w:cs="Arial"/>
                  <w:noProof/>
                </w:rPr>
                <w:t>Hu et al., 2014</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to be key for stability of the spike protein and its affinity for the ACE2 receptor; located in the neutralizing antibody C144 binding site </w:t>
            </w:r>
          </w:p>
        </w:tc>
        <w:tc>
          <w:tcPr>
            <w:tcW w:w="2133" w:type="dxa"/>
          </w:tcPr>
          <w:p w14:paraId="30227D25" w14:textId="0ED8B1EB" w:rsidR="004C143D" w:rsidRPr="0052357A" w:rsidRDefault="004C143D" w:rsidP="00F268C4">
            <w:pPr>
              <w:pStyle w:val="ListParagraph"/>
              <w:spacing w:line="360" w:lineRule="auto"/>
              <w:ind w:left="0"/>
              <w:rPr>
                <w:rFonts w:ascii="Arial" w:hAnsi="Arial" w:cs="Arial"/>
              </w:rPr>
            </w:pPr>
            <w:r w:rsidRPr="0052357A">
              <w:rPr>
                <w:rFonts w:ascii="Arial" w:hAnsi="Arial" w:cs="Arial"/>
              </w:rPr>
              <w:lastRenderedPageBreak/>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&lt;EndNote&gt;&lt;Cite&gt;&lt;Author&gt;Rezaei&lt;/Author&gt;&lt;Year&gt;2022&lt;/Year&gt;&lt;RecNum&gt;1873&lt;/RecNum&gt;&lt;DisplayText&gt;(Rezaei et al., 2022)&lt;/DisplayText&gt;&lt;record&gt;&lt;rec-number&gt;1873&lt;/rec-number&gt;&lt;foreign-keys&gt;&lt;key app="EN" db-id="wzpzftr2z2s52uerfwp55zfewzafddt90esf" timestamp="1664816428"&gt;1873&lt;/key&gt;&lt;/foreign-keys&gt;&lt;ref-type name="Journal Article"&gt;17&lt;/ref-type&gt;&lt;contributors&gt;&lt;authors&gt;&lt;author&gt;Rezaei, Shokouh&lt;/author&gt;&lt;author&gt;Sefidbakht, Yahya&lt;/author&gt;&lt;author&gt;Uskoković, Vuk&lt;/author&gt;&lt;/authors&gt;&lt;/contributors&gt;&lt;titles&gt;&lt;title&gt;Comparative molecular dynamics study of the receptor-binding domains in SARS-CoV-2 and SARS-CoV and the effects of mutations on the binding affinity&lt;/title&gt;&lt;secondary-title&gt;Journal of Biomolecular Structure and Dynamics&lt;/secondary-title&gt;&lt;/titles&gt;&lt;periodical&gt;&lt;full-title&gt;Journal of Biomolecular Structure and Dynamics&lt;/full-title&gt;&lt;/periodical&gt;&lt;pages&gt;4662-4681&lt;/pages&gt;&lt;volume&gt;40&lt;/volume&gt;&lt;number&gt;10&lt;/number&gt;&lt;dates&gt;&lt;year&gt;2022&lt;/year&gt;&lt;pub-dates&gt;&lt;date&gt;2022/07/03&lt;/date&gt;&lt;/pub-dates&gt;&lt;/dates&gt;&lt;publisher&gt;Taylor &amp;amp; Francis&lt;/publisher&gt;&lt;isbn&gt;0739-1102&lt;/isbn&gt;&lt;urls&gt;&lt;related-urls&gt;&lt;url&gt;https://doi.org/10.1080/07391102.2020.1860829&lt;/url&gt;&lt;/related-urls&gt;&lt;/urls&gt;&lt;electronic-resource-num&gt;10.1080/07391102.2020.1860829&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33" w:tooltip="Rezaei, 2022 #1873" w:history="1">
              <w:r w:rsidR="00D44C98" w:rsidRPr="0052357A">
                <w:rPr>
                  <w:rFonts w:ascii="Arial" w:hAnsi="Arial" w:cs="Arial"/>
                  <w:noProof/>
                </w:rPr>
                <w:t>Rezaei et al., 2022</w:t>
              </w:r>
            </w:hyperlink>
            <w:r w:rsidR="00690436" w:rsidRPr="0052357A">
              <w:rPr>
                <w:rFonts w:ascii="Arial" w:hAnsi="Arial" w:cs="Arial"/>
                <w:noProof/>
              </w:rPr>
              <w:t>)</w:t>
            </w:r>
            <w:r w:rsidRPr="0052357A">
              <w:rPr>
                <w:rFonts w:ascii="Arial" w:hAnsi="Arial" w:cs="Arial"/>
              </w:rPr>
              <w:fldChar w:fldCharType="end"/>
            </w:r>
            <w:r w:rsidRPr="0052357A">
              <w:rPr>
                <w:rFonts w:ascii="Arial" w:hAnsi="Arial" w:cs="Arial"/>
              </w:rPr>
              <w:t xml:space="preserve"> </w:t>
            </w:r>
            <w:r w:rsidRPr="0052357A">
              <w:rPr>
                <w:rFonts w:ascii="Arial" w:hAnsi="Arial" w:cs="Arial"/>
              </w:rPr>
              <w:fldChar w:fldCharType="begin"/>
            </w:r>
            <w:r w:rsidR="00690436" w:rsidRPr="0052357A">
              <w:rPr>
                <w:rFonts w:ascii="Arial" w:hAnsi="Arial" w:cs="Arial"/>
              </w:rPr>
              <w:instrText xml:space="preserve"> ADDIN EN.CITE &lt;EndNote&gt;&lt;Cite&gt;&lt;Author&gt;Barnes&lt;/Author&gt;&lt;Year&gt;2020&lt;/Year&gt;&lt;RecNum&gt;1878&lt;/RecNum&gt;&lt;DisplayText&gt;(Barnes et al., 2020)&lt;/DisplayText&gt;&lt;record&gt;&lt;rec-number&gt;1878&lt;/rec-number&gt;&lt;foreign-keys&gt;&lt;key app="EN" db-id="wzpzftr2z2s52uerfwp55zfewzafddt90esf" timestamp="1664816788"&gt;1878&lt;/key&gt;&lt;/foreign-keys&gt;&lt;ref-type name="Journal Article"&gt;17&lt;/ref-type&gt;&lt;contributors&gt;&lt;authors&gt;&lt;author&gt;Barnes, Christopher O.&lt;/author&gt;&lt;author&gt;Jette, Claudia A.&lt;/author&gt;&lt;author&gt;Abernathy, Morgan E.&lt;/author&gt;&lt;author&gt;Dam, Kim-Marie A.&lt;/author&gt;&lt;author&gt;Esswein, Shannon R.&lt;/author&gt;&lt;author&gt;Gristick, Harry B.&lt;/author&gt;&lt;author&gt;Malyutin, Andrey G.&lt;/author&gt;&lt;author&gt;Sharaf, Naima G.&lt;/author&gt;&lt;author&gt;Huey-Tubman, Kathryn E.&lt;/author&gt;&lt;author&gt;Lee, Yu E.&lt;/author&gt;&lt;author&gt;Robbiani, Davide F.&lt;/author&gt;&lt;author&gt;Nussenzweig, Michel C.&lt;/author&gt;&lt;author&gt;West, Anthony P.&lt;/author&gt;&lt;author&gt;Bjorkman, Pamela J.&lt;/author&gt;&lt;/authors&gt;&lt;/contributors&gt;&lt;titles&gt;&lt;title&gt;SARS-CoV-2 neutralizing antibody structures inform therapeutic strategies&lt;/title&gt;&lt;secondary-title&gt;Nature&lt;/secondary-title&gt;&lt;/titles&gt;&lt;periodical&gt;&lt;full-title&gt;Nature&lt;/full-title&gt;&lt;/periodical&gt;&lt;pages&gt;682-687&lt;/pages&gt;&lt;volume&gt;588&lt;/volume&gt;&lt;number&gt;7839&lt;/number&gt;&lt;dates&gt;&lt;year&gt;2020&lt;/year&gt;&lt;pub-dates&gt;&lt;date&gt;2020/12/01&lt;/date&gt;&lt;/pub-dates&gt;&lt;/dates&gt;&lt;isbn&gt;1476-4687&lt;/isbn&gt;&lt;urls&gt;&lt;related-urls&gt;&lt;url&gt;https://doi.org/10.1038/s41586-020-2852-1&lt;/url&gt;&lt;/related-urls&gt;&lt;/urls&gt;&lt;electronic-resource-num&gt;10.1038/s41586-020-2852-1&lt;/electronic-resource-num&gt;&lt;/record&gt;&lt;/Cite&gt;&lt;/EndNote&gt;</w:instrText>
            </w:r>
            <w:r w:rsidRPr="0052357A">
              <w:rPr>
                <w:rFonts w:ascii="Arial" w:hAnsi="Arial" w:cs="Arial"/>
              </w:rPr>
              <w:fldChar w:fldCharType="separate"/>
            </w:r>
            <w:r w:rsidR="00690436" w:rsidRPr="0052357A">
              <w:rPr>
                <w:rFonts w:ascii="Arial" w:hAnsi="Arial" w:cs="Arial"/>
                <w:noProof/>
              </w:rPr>
              <w:t>(</w:t>
            </w:r>
            <w:hyperlink w:anchor="_ENREF_23" w:tooltip="Barnes, 2020 #1878" w:history="1">
              <w:r w:rsidR="00D44C98" w:rsidRPr="0052357A">
                <w:rPr>
                  <w:rFonts w:ascii="Arial" w:hAnsi="Arial" w:cs="Arial"/>
                  <w:noProof/>
                </w:rPr>
                <w:t>Barnes et al., 2020</w:t>
              </w:r>
            </w:hyperlink>
            <w:r w:rsidR="00690436" w:rsidRPr="0052357A">
              <w:rPr>
                <w:rFonts w:ascii="Arial" w:hAnsi="Arial" w:cs="Arial"/>
                <w:noProof/>
              </w:rPr>
              <w:t>)</w:t>
            </w:r>
            <w:r w:rsidRPr="0052357A">
              <w:rPr>
                <w:rFonts w:ascii="Arial" w:hAnsi="Arial" w:cs="Arial"/>
              </w:rPr>
              <w:fldChar w:fldCharType="end"/>
            </w:r>
          </w:p>
        </w:tc>
      </w:tr>
    </w:tbl>
    <w:p w14:paraId="089552DE" w14:textId="0BDA7BE9" w:rsidR="00623722" w:rsidRPr="0052357A" w:rsidRDefault="00623722" w:rsidP="00F268C4">
      <w:pPr>
        <w:pStyle w:val="ListParagraph"/>
        <w:spacing w:line="360" w:lineRule="auto"/>
        <w:rPr>
          <w:rFonts w:ascii="Arial" w:hAnsi="Arial" w:cs="Arial"/>
          <w:color w:val="000000" w:themeColor="text1"/>
        </w:rPr>
      </w:pPr>
    </w:p>
    <w:p w14:paraId="57D05B2B" w14:textId="77777777" w:rsidR="004E1540" w:rsidRPr="0052357A" w:rsidRDefault="004E1540" w:rsidP="00F268C4">
      <w:pPr>
        <w:pStyle w:val="ListParagraph"/>
        <w:spacing w:line="360" w:lineRule="auto"/>
        <w:rPr>
          <w:rFonts w:ascii="Arial" w:hAnsi="Arial" w:cs="Arial"/>
          <w:color w:val="000000" w:themeColor="text1"/>
        </w:rPr>
      </w:pPr>
    </w:p>
    <w:p w14:paraId="6398C9D7"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b/>
          <w:bCs/>
          <w:color w:val="000000" w:themeColor="text1"/>
        </w:rPr>
        <w:t>Table 4.5</w:t>
      </w:r>
      <w:r w:rsidRPr="0052357A">
        <w:rPr>
          <w:rFonts w:ascii="Arial" w:hAnsi="Arial" w:cs="Arial"/>
          <w:color w:val="000000" w:themeColor="text1"/>
        </w:rPr>
        <w:t xml:space="preserve"> </w:t>
      </w:r>
      <w:r w:rsidRPr="0052357A">
        <w:rPr>
          <w:rFonts w:ascii="Arial" w:hAnsi="Arial" w:cs="Arial"/>
          <w:b/>
          <w:bCs/>
          <w:color w:val="000000" w:themeColor="text1"/>
        </w:rPr>
        <w:t>Summary of literature findings for each residue of interest shown in Figure 4.17</w:t>
      </w:r>
      <w:r w:rsidRPr="0052357A">
        <w:rPr>
          <w:rFonts w:ascii="Arial" w:hAnsi="Arial" w:cs="Arial"/>
          <w:color w:val="000000" w:themeColor="text1"/>
        </w:rPr>
        <w:t>. Some residues (indicated by an asterisk) require more in-depth discussion, so paragraphs about some of the residues can be found below.</w:t>
      </w:r>
    </w:p>
    <w:p w14:paraId="778429F9" w14:textId="77777777" w:rsidR="00623722" w:rsidRPr="0052357A" w:rsidRDefault="00623722" w:rsidP="00F268C4">
      <w:pPr>
        <w:pStyle w:val="ListParagraph"/>
        <w:spacing w:line="360" w:lineRule="auto"/>
        <w:rPr>
          <w:rFonts w:ascii="Arial" w:hAnsi="Arial" w:cs="Arial"/>
          <w:color w:val="000000" w:themeColor="text1"/>
        </w:rPr>
      </w:pPr>
    </w:p>
    <w:p w14:paraId="244B32BD"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Orange – Since the Spike RBD residues circled in orange are above the green line and shifted to the left of the graph, they were not very conserved in the human-isolate only </w:t>
      </w:r>
      <w:proofErr w:type="gramStart"/>
      <w:r w:rsidRPr="0052357A">
        <w:rPr>
          <w:rFonts w:ascii="Arial" w:hAnsi="Arial" w:cs="Arial"/>
          <w:color w:val="000000" w:themeColor="text1"/>
        </w:rPr>
        <w:t>analysis, but</w:t>
      </w:r>
      <w:proofErr w:type="gramEnd"/>
      <w:r w:rsidRPr="0052357A">
        <w:rPr>
          <w:rFonts w:ascii="Arial" w:hAnsi="Arial" w:cs="Arial"/>
          <w:color w:val="000000" w:themeColor="text1"/>
        </w:rPr>
        <w:t xml:space="preserve"> became more conserved after the zoonotic-isolate sequences were added. Interestingly, they all happen to be found in pocket 4.</w:t>
      </w:r>
    </w:p>
    <w:p w14:paraId="73E64B1B" w14:textId="77777777" w:rsidR="00623722" w:rsidRPr="0052357A" w:rsidRDefault="00623722" w:rsidP="00F268C4">
      <w:pPr>
        <w:pStyle w:val="ListParagraph"/>
        <w:spacing w:line="360" w:lineRule="auto"/>
        <w:rPr>
          <w:rFonts w:ascii="Arial" w:hAnsi="Arial" w:cs="Arial"/>
          <w:color w:val="000000" w:themeColor="text1"/>
        </w:rPr>
      </w:pPr>
    </w:p>
    <w:p w14:paraId="64DC51D4" w14:textId="5A10D89B"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Spike residue N501 is mutated to tyrosine in the following highly transmissible variants of CoV-2: Alpha (B.1.1.7), Beta (B.1.351), Gamma (P.1), and Omicron (B.1.1.529). The first three of these variants were known as the UK, South African, and Brazil strains respectively and were first detected in late 2020 and early 2021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&lt;EndNote&gt;&lt;Cite&gt;&lt;Author&gt;Aleem&lt;/Author&gt;&lt;Year&gt;2022&lt;/Year&gt;&lt;RecNum&gt;1843&lt;/RecNum&gt;&lt;DisplayText&gt;(Aleem et al., 2022)&lt;/DisplayText&gt;&lt;record&gt;&lt;rec-number&gt;1843&lt;/rec-number&gt;&lt;foreign-keys&gt;&lt;key app="EN" db-id="wzpzftr2z2s52uerfwp55zfewzafddt90esf" timestamp="1664478582"&gt;1843&lt;/key&gt;&lt;/foreign-keys&gt;&lt;ref-type name="Book Section"&gt;5&lt;/ref-type&gt;&lt;contributors&gt;&lt;authors&gt;&lt;author&gt;Aleem, A.&lt;/author&gt;&lt;author&gt;Akbar Samad, A. B.&lt;/author&gt;&lt;author&gt;Slenker, A. K.&lt;/author&gt;&lt;/authors&gt;&lt;/contributors&gt;&lt;auth-address&gt;Lehigh Valley Health Network, Allentown, USA&amp;#xD;Rajarajeshwari Medical College&amp;#xD;Lehigh Valley Health Network&lt;/auth-address&gt;&lt;titles&gt;&lt;title&gt;Emerging Variants of SARS-CoV-2 And Novel Therapeutics Against Coronavirus (COVID-19)&lt;/title&gt;&lt;secondary-title&gt;StatPearls&lt;/secondary-title&gt;&lt;/titles&gt;&lt;dates&gt;&lt;year&gt;2022&lt;/year&gt;&lt;/dates&gt;&lt;pub-location&gt;Treasure Island (FL)&lt;/pub-location&gt;&lt;publisher&gt;StatPearls Publishing&amp;#xD;Copyright © 2022, StatPearls Publishing LLC.&lt;/publisher&gt;&lt;accession-num&gt;34033342&lt;/accession-num&gt;&lt;urls&gt;&lt;/urls&gt;&lt;language&gt;eng&lt;/language&gt;&lt;/record&gt;&lt;/Cite&gt;&lt;/EndNote&gt;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7" w:tooltip="Aleem, 2022 #1843" w:history="1">
        <w:r w:rsidR="00D44C98" w:rsidRPr="0052357A">
          <w:rPr>
            <w:rFonts w:ascii="Arial" w:hAnsi="Arial" w:cs="Arial"/>
            <w:noProof/>
            <w:color w:val="000000" w:themeColor="text1"/>
          </w:rPr>
          <w:t>Aleem et al., 2022</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N501Y mutation is one of several spike protein mutations that emerged in an immunocompromised individual who had prolonged viral replication for over 20 weeks </w:t>
      </w:r>
      <w:r w:rsidRPr="0052357A">
        <w:rPr>
          <w:rFonts w:ascii="Arial" w:hAnsi="Arial" w:cs="Arial"/>
          <w:color w:val="000000" w:themeColor="text1"/>
        </w:rPr>
        <w:fldChar w:fldCharType="begin">
          <w:fldData xml:space="preserve">PEVuZE5vdGU+PENpdGU+PEF1dGhvcj5DaG9pPC9BdXRob3I+PFllYXI+MjAyMDwvWWVhcj48UmVj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PEVuZE5vdGU+PENpdGU+PEF1dGhvcj5DaG9pPC9BdXRob3I+PFllYXI+MjAyMDwvWWVhcj48UmVj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49" w:tooltip="Choi, 2020 #1848" w:history="1">
        <w:r w:rsidR="00D44C98" w:rsidRPr="0052357A">
          <w:rPr>
            <w:rFonts w:ascii="Arial" w:hAnsi="Arial" w:cs="Arial"/>
            <w:noProof/>
            <w:color w:val="000000" w:themeColor="text1"/>
          </w:rPr>
          <w:t>Choi et al., 2020</w:t>
        </w:r>
      </w:hyperlink>
      <w:r w:rsidR="00690436" w:rsidRPr="0052357A">
        <w:rPr>
          <w:rFonts w:ascii="Arial" w:hAnsi="Arial" w:cs="Arial"/>
          <w:noProof/>
          <w:color w:val="000000" w:themeColor="text1"/>
        </w:rPr>
        <w:t xml:space="preserve">; </w:t>
      </w:r>
      <w:hyperlink w:anchor="_ENREF_273" w:tooltip="Tegally, 2021 #1849" w:history="1">
        <w:r w:rsidR="00D44C98" w:rsidRPr="0052357A">
          <w:rPr>
            <w:rFonts w:ascii="Arial" w:hAnsi="Arial" w:cs="Arial"/>
            <w:noProof/>
            <w:color w:val="000000" w:themeColor="text1"/>
          </w:rPr>
          <w:t>Tegally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CoV-2 spike residue N501 corresponds to the SARS spike residue T487, which is one of the six amino acids in the RBD crucial for ACE2-binding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&lt;EndNote&gt;&lt;Cite&gt;&lt;Author&gt;Andersen&lt;/Author&gt;&lt;Year&gt;2020&lt;/Year&gt;&lt;RecNum&gt;1854&lt;/RecNum&gt;&lt;DisplayText&gt;(Andersen et al., 2020)&lt;/DisplayText&gt;&lt;record&gt;&lt;rec-number&gt;1854&lt;/rec-number&gt;&lt;foreign-keys&gt;&lt;key app="EN" db-id="wzpzftr2z2s52uerfwp55zfewzafddt90esf" timestamp="1664812593"&gt;1854&lt;/key&gt;&lt;/foreign-keys&gt;&lt;ref-type name="Journal Article"&gt;17&lt;/ref-type&gt;&lt;contributors&gt;&lt;authors&gt;&lt;author&gt;Andersen, Kristian G.&lt;/author&gt;&lt;author&gt;Rambaut, Andrew&lt;/author&gt;&lt;author&gt;Lipkin, W. Ian&lt;/author&gt;&lt;author&gt;Holmes, Edward C.&lt;/author&gt;&lt;author&gt;Garry, Robert F.&lt;/author&gt;&lt;/authors&gt;&lt;/contributors&gt;&lt;titles&gt;&lt;title&gt;The proximal origin of SARS-CoV-2&lt;/title&gt;&lt;secondary-title&gt;Nature Medicine&lt;/secondary-title&gt;&lt;/titles&gt;&lt;periodical&gt;&lt;full-title&gt;Nature Medicine&lt;/full-title&gt;&lt;/periodical&gt;&lt;pages&gt;450-452&lt;/pages&gt;&lt;volume&gt;26&lt;/volume&gt;&lt;number&gt;4&lt;/number&gt;&lt;dates&gt;&lt;year&gt;2020&lt;/year&gt;&lt;pub-dates&gt;&lt;date&gt;2020/04/01&lt;/date&gt;&lt;/pub-dates&gt;&lt;/dates&gt;&lt;isbn&gt;1546-170X&lt;/isbn&gt;&lt;urls&gt;&lt;related-urls&gt;&lt;url&gt;https://doi.org/10.1038/s41591-020-0820-9&lt;/url&gt;&lt;/related-urls&gt;&lt;/urls&gt;&lt;electronic-resource-num&gt;10.1038/s41591-020-0820-9&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6" w:tooltip="Andersen, 2020 #1854" w:history="1">
        <w:r w:rsidR="00D44C98" w:rsidRPr="0052357A">
          <w:rPr>
            <w:rFonts w:ascii="Arial" w:hAnsi="Arial" w:cs="Arial"/>
            <w:noProof/>
            <w:color w:val="000000" w:themeColor="text1"/>
          </w:rPr>
          <w:t>Andersen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Computational analyses predict that CoV-2 spike residue </w:t>
      </w:r>
      <w:r w:rsidRPr="0052357A">
        <w:rPr>
          <w:rFonts w:ascii="Arial" w:hAnsi="Arial" w:cs="Arial"/>
          <w:color w:val="000000" w:themeColor="text1"/>
        </w:rPr>
        <w:lastRenderedPageBreak/>
        <w:t xml:space="preserve">N501 is important for RBD:ACE2 hydrogen-bonding network and hydrophobic interactions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&lt;EndNote&gt;&lt;Cite&gt;&lt;Author&gt;Wang&lt;/Author&gt;&lt;Year&gt;2020&lt;/Year&gt;&lt;RecNum&gt;1846&lt;/RecNum&gt;&lt;DisplayText&gt;(Wang et al., 2020b)&lt;/DisplayText&gt;&lt;record&gt;&lt;rec-number&gt;1846&lt;/rec-number&gt;&lt;foreign-keys&gt;&lt;key app="EN" db-id="wzpzftr2z2s52uerfwp55zfewzafddt90esf" timestamp="1664811265"&gt;1846&lt;/key&gt;&lt;/foreign-keys&gt;&lt;ref-type name="Journal Article"&gt;17&lt;/ref-type&gt;&lt;contributors&gt;&lt;authors&gt;&lt;author&gt;Wang, Yingjie&lt;/author&gt;&lt;author&gt;Liu, Meiyi&lt;/author&gt;&lt;author&gt;Gao, Jiali&lt;/author&gt;&lt;/authors&gt;&lt;/contributors&gt;&lt;titles&gt;&lt;title&gt;Enhanced receptor binding of SARS-CoV-2 through networks of hydrogen-bonding and hydrophobic interactions&lt;/title&gt;&lt;secondary-title&gt;Proceedings of the National Academy of Sciences&lt;/secondary-title&gt;&lt;/titles&gt;&lt;periodical&gt;&lt;full-title&gt;Proceedings of the National Academy of Sciences&lt;/full-title&gt;&lt;/periodical&gt;&lt;pages&gt;13967-13974&lt;/pages&gt;&lt;volume&gt;117&lt;/volume&gt;&lt;number&gt;25&lt;/number&gt;&lt;dates&gt;&lt;year&gt;2020&lt;/year&gt;&lt;pub-dates&gt;&lt;date&gt;2020/06/23&lt;/date&gt;&lt;/pub-dates&gt;&lt;/dates&gt;&lt;publisher&gt;Proceedings of the National Academy of Sciences&lt;/publisher&gt;&lt;urls&gt;&lt;related-urls&gt;&lt;url&gt;https://doi.org/10.1073/pnas.2008209117&lt;/url&gt;&lt;/related-urls&gt;&lt;/urls&gt;&lt;electronic-resource-num&gt;10.1073/pnas.2008209117&lt;/electronic-resource-num&gt;&lt;access-date&gt;2022/10/03&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90" w:tooltip="Wang, 2020 #1846" w:history="1">
        <w:r w:rsidR="00D44C98" w:rsidRPr="0052357A">
          <w:rPr>
            <w:rFonts w:ascii="Arial" w:hAnsi="Arial" w:cs="Arial"/>
            <w:noProof/>
            <w:color w:val="000000" w:themeColor="text1"/>
          </w:rPr>
          <w:t>Wang et al., 2020b</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Teng et al. found that the N501E substitution in spike causes the largest negative (stabilizing) change in ACE2-binding free energy (−2.490 kcal/mol)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&lt;EndNote&gt;&lt;Cite&gt;&lt;Author&gt;Teng&lt;/Author&gt;&lt;Year&gt;2021&lt;/Year&gt;&lt;RecNum&gt;1845&lt;/RecNum&gt;&lt;DisplayText&gt;(Teng et al., 2021)&lt;/DisplayText&gt;&lt;record&gt;&lt;rec-number&gt;1845&lt;/rec-number&gt;&lt;foreign-keys&gt;&lt;key app="EN" db-id="wzpzftr2z2s52uerfwp55zfewzafddt90esf" timestamp="1664810128"&gt;1845&lt;/key&gt;&lt;/foreign-keys&gt;&lt;ref-type name="Journal Article"&gt;17&lt;/ref-type&gt;&lt;contributors&gt;&lt;authors&gt;&lt;author&gt;Teng, Shaolei&lt;/author&gt;&lt;author&gt;Sobitan, Adebiyi&lt;/author&gt;&lt;author&gt;Rhoades, Raina&lt;/author&gt;&lt;author&gt;Liu, Dongxiao&lt;/author&gt;&lt;author&gt;Tang, Qiyi&lt;/author&gt;&lt;/authors&gt;&lt;/contributors&gt;&lt;titles&gt;&lt;title&gt;Systemic effects of missense mutations on SARS-CoV-2 spike glycoprotein stability and receptor-binding affinity&lt;/title&gt;&lt;secondary-title&gt;Briefings in Bioinformatics&lt;/secondary-title&gt;&lt;/titles&gt;&lt;periodical&gt;&lt;full-title&gt;Briefings in Bioinformatics&lt;/full-title&gt;&lt;/periodical&gt;&lt;pages&gt;1239-1253&lt;/pages&gt;&lt;volume&gt;22&lt;/volume&gt;&lt;number&gt;2&lt;/number&gt;&lt;dates&gt;&lt;year&gt;2021&lt;/year&gt;&lt;/dates&gt;&lt;isbn&gt;1477-4054&lt;/isbn&gt;&lt;urls&gt;&lt;related-urls&gt;&lt;url&gt;https://doi.org/10.1093/bib/bbaa233&lt;/url&gt;&lt;/related-urls&gt;&lt;/urls&gt;&lt;electronic-resource-num&gt;10.1093/bib/bbaa233&lt;/electronic-resource-num&gt;&lt;access-date&gt;10/3/2022&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74" w:tooltip="Teng, 2021 #1845" w:history="1">
        <w:r w:rsidR="00D44C98" w:rsidRPr="0052357A">
          <w:rPr>
            <w:rFonts w:ascii="Arial" w:hAnsi="Arial" w:cs="Arial"/>
            <w:noProof/>
            <w:color w:val="000000" w:themeColor="text1"/>
          </w:rPr>
          <w:t>Teng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Electrostatic interactions between ACE2 residue G354 and spike residue N501 occur in the main ACE2 hotspot, which also contains spike residues G502 and Q506 </w:t>
      </w:r>
      <w:r w:rsidRPr="0052357A">
        <w:rPr>
          <w:rFonts w:ascii="Arial" w:hAnsi="Arial" w:cs="Arial"/>
          <w:color w:val="000000" w:themeColor="text1"/>
        </w:rPr>
        <w:fldChar w:fldCharType="begin">
          <w:fldData xml:space="preserve">PEVuZE5vdGU+PENpdGU+PEF1dGhvcj5MaW08L0F1dGhvcj48WWVhcj4yMDIwPC9ZZWFyPjxSZWNO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PEVuZE5vdGU+PENpdGU+PEF1dGhvcj5MaW08L0F1dGhvcj48WWVhcj4yMDIwPC9ZZWFyPjxSZWNO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62" w:tooltip="Lim, 2020 #1844" w:history="1">
        <w:r w:rsidR="00D44C98" w:rsidRPr="0052357A">
          <w:rPr>
            <w:rFonts w:ascii="Arial" w:hAnsi="Arial" w:cs="Arial"/>
            <w:noProof/>
            <w:color w:val="000000" w:themeColor="text1"/>
          </w:rPr>
          <w:t>Lim et al., 2020</w:t>
        </w:r>
      </w:hyperlink>
      <w:r w:rsidR="00690436" w:rsidRPr="0052357A">
        <w:rPr>
          <w:rFonts w:ascii="Arial" w:hAnsi="Arial" w:cs="Arial"/>
          <w:noProof/>
          <w:color w:val="000000" w:themeColor="text1"/>
        </w:rPr>
        <w:t xml:space="preserve">; </w:t>
      </w:r>
      <w:hyperlink w:anchor="_ENREF_164" w:tooltip="Liu, 2021 #1850" w:history="1">
        <w:r w:rsidR="00D44C98" w:rsidRPr="0052357A">
          <w:rPr>
            <w:rFonts w:ascii="Arial" w:hAnsi="Arial" w:cs="Arial"/>
            <w:noProof/>
            <w:color w:val="000000" w:themeColor="text1"/>
          </w:rPr>
          <w:t>Liu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733C1824" w14:textId="77777777" w:rsidR="00623722" w:rsidRPr="0052357A" w:rsidRDefault="00623722" w:rsidP="00F268C4">
      <w:pPr>
        <w:pStyle w:val="ListParagraph"/>
        <w:spacing w:line="360" w:lineRule="auto"/>
        <w:rPr>
          <w:rFonts w:ascii="Arial" w:hAnsi="Arial" w:cs="Arial"/>
          <w:color w:val="000000" w:themeColor="text1"/>
        </w:rPr>
      </w:pPr>
    </w:p>
    <w:p w14:paraId="63770D05" w14:textId="607B96B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CoV-2 spike residue Y505 is substituted to phenylalanine in most animal coronaviruses, so amino acid position 505 might have a role in host specificity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&lt;EndNote&gt;&lt;Cite&gt;&lt;Author&gt;Dimonte&lt;/Author&gt;&lt;Year&gt;2021&lt;/Year&gt;&lt;RecNum&gt;1853&lt;/RecNum&gt;&lt;DisplayText&gt;(Dimonte et al., 2021)&lt;/DisplayText&gt;&lt;record&gt;&lt;rec-number&gt;1853&lt;/rec-number&gt;&lt;foreign-keys&gt;&lt;key app="EN" db-id="wzpzftr2z2s52uerfwp55zfewzafddt90esf" timestamp="1664812436"&gt;1853&lt;/key&gt;&lt;/foreign-keys&gt;&lt;ref-type name="Journal Article"&gt;17&lt;/ref-type&gt;&lt;contributors&gt;&lt;authors&gt;&lt;author&gt;Dimonte, S.&lt;/author&gt;&lt;author&gt;Babakir-Mina, M.&lt;/author&gt;&lt;author&gt;Hama-Soor, T.&lt;/author&gt;&lt;author&gt;Ali, S.&lt;/author&gt;&lt;/authors&gt;&lt;/contributors&gt;&lt;titles&gt;&lt;title&gt;Genetic Variation and Evolution of the 2019 Novel Coronavirus&lt;/title&gt;&lt;secondary-title&gt;Public Health Genomics&lt;/secondary-title&gt;&lt;/titles&gt;&lt;periodical&gt;&lt;full-title&gt;Public Health Genomics&lt;/full-title&gt;&lt;/periodical&gt;&lt;pages&gt;54-66&lt;/pages&gt;&lt;volume&gt;24&lt;/volume&gt;&lt;number&gt;1-2&lt;/number&gt;&lt;dates&gt;&lt;year&gt;2021&lt;/year&gt;&lt;/dates&gt;&lt;isbn&gt;1662-4246&lt;/isbn&gt;&lt;urls&gt;&lt;related-urls&gt;&lt;url&gt;https://www.karger.com/DOI/10.1159/000513530&lt;/url&gt;&lt;/related-urls&gt;&lt;/urls&gt;&lt;electronic-resource-num&gt;10.1159/000513530&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61" w:tooltip="Dimonte, 2021 #1853" w:history="1">
        <w:r w:rsidR="00D44C98" w:rsidRPr="0052357A">
          <w:rPr>
            <w:rFonts w:ascii="Arial" w:hAnsi="Arial" w:cs="Arial"/>
            <w:noProof/>
            <w:color w:val="000000" w:themeColor="text1"/>
          </w:rPr>
          <w:t>Dimonte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CoV-2 spike residue Y505 corresponds to SARS spike residue Y4911 which is essential for ACE2 binding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&lt;EndNote&gt;&lt;Cite&gt;&lt;Author&gt;Andersen&lt;/Author&gt;&lt;Year&gt;2020&lt;/Year&gt;&lt;RecNum&gt;1854&lt;/RecNum&gt;&lt;DisplayText&gt;(Andersen et al., 2020)&lt;/DisplayText&gt;&lt;record&gt;&lt;rec-number&gt;1854&lt;/rec-number&gt;&lt;foreign-keys&gt;&lt;key app="EN" db-id="wzpzftr2z2s52uerfwp55zfewzafddt90esf" timestamp="1664812593"&gt;1854&lt;/key&gt;&lt;/foreign-keys&gt;&lt;ref-type name="Journal Article"&gt;17&lt;/ref-type&gt;&lt;contributors&gt;&lt;authors&gt;&lt;author&gt;Andersen, Kristian G.&lt;/author&gt;&lt;author&gt;Rambaut, Andrew&lt;/author&gt;&lt;author&gt;Lipkin, W. Ian&lt;/author&gt;&lt;author&gt;Holmes, Edward C.&lt;/author&gt;&lt;author&gt;Garry, Robert F.&lt;/author&gt;&lt;/authors&gt;&lt;/contributors&gt;&lt;titles&gt;&lt;title&gt;The proximal origin of SARS-CoV-2&lt;/title&gt;&lt;secondary-title&gt;Nature Medicine&lt;/secondary-title&gt;&lt;/titles&gt;&lt;periodical&gt;&lt;full-title&gt;Nature Medicine&lt;/full-title&gt;&lt;/periodical&gt;&lt;pages&gt;450-452&lt;/pages&gt;&lt;volume&gt;26&lt;/volume&gt;&lt;number&gt;4&lt;/number&gt;&lt;dates&gt;&lt;year&gt;2020&lt;/year&gt;&lt;pub-dates&gt;&lt;date&gt;2020/04/01&lt;/date&gt;&lt;/pub-dates&gt;&lt;/dates&gt;&lt;isbn&gt;1546-170X&lt;/isbn&gt;&lt;urls&gt;&lt;related-urls&gt;&lt;url&gt;https://doi.org/10.1038/s41591-020-0820-9&lt;/url&gt;&lt;/related-urls&gt;&lt;/urls&gt;&lt;electronic-resource-num&gt;10.1038/s41591-020-0820-9&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6" w:tooltip="Andersen, 2020 #1854" w:history="1">
        <w:r w:rsidR="00D44C98" w:rsidRPr="0052357A">
          <w:rPr>
            <w:rFonts w:ascii="Arial" w:hAnsi="Arial" w:cs="Arial"/>
            <w:noProof/>
            <w:color w:val="000000" w:themeColor="text1"/>
          </w:rPr>
          <w:t>Andersen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As expected, CoV-2 spike residue Y505 does contact ACE2, and the specific ACE2 residues it interacts with are E37, K353, G354 and R393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&lt;EndNote&gt;&lt;Cite&gt;&lt;Author&gt;Durmaz&lt;/Author&gt;&lt;Year&gt;2020&lt;/Year&gt;&lt;RecNum&gt;1851&lt;/RecNum&gt;&lt;DisplayText&gt;(Durmaz et al., 2020)&lt;/DisplayText&gt;&lt;record&gt;&lt;rec-number&gt;1851&lt;/rec-number&gt;&lt;foreign-keys&gt;&lt;key app="EN" db-id="wzpzftr2z2s52uerfwp55zfewzafddt90esf" timestamp="1664812263"&gt;1851&lt;/key&gt;&lt;/foreign-keys&gt;&lt;ref-type name="Journal Article"&gt;17&lt;/ref-type&gt;&lt;contributors&gt;&lt;authors&gt;&lt;author&gt;Durmaz, B.&lt;/author&gt;&lt;author&gt;Abdulmajed, O.&lt;/author&gt;&lt;author&gt;Durmaz, R.&lt;/author&gt;&lt;/authors&gt;&lt;/contributors&gt;&lt;auth-address&gt;Yuksek Ihtisas University, Faculty of Medicine, Department of Medical Microbiology, Ankara, Turkey.&amp;#xD;Ankara Yıldırım Beyazıt University, Faculty of Medicine, Department of Medical Microbiology, Ankara, Turkey.&lt;/auth-address&gt;&lt;titles&gt;&lt;title&gt;Mutations Observed in the SARS-CoV-2 Spike Glycoprotein and Their Effects in the Interaction of Virus with ACE-2 Receptor&lt;/title&gt;&lt;secondary-title&gt;Medeni Med J&lt;/secondary-title&gt;&lt;/titles&gt;&lt;periodical&gt;&lt;full-title&gt;Medeni Med J&lt;/full-title&gt;&lt;/periodical&gt;&lt;pages&gt;253-260&lt;/pages&gt;&lt;volume&gt;35&lt;/volume&gt;&lt;number&gt;3&lt;/number&gt;&lt;edition&gt;2020/10/29&lt;/edition&gt;&lt;keywords&gt;&lt;keyword&gt;Ace-2&lt;/keyword&gt;&lt;keyword&gt;Covid-19&lt;/keyword&gt;&lt;keyword&gt;mutations&lt;/keyword&gt;&lt;keyword&gt;spike (S) protein&lt;/keyword&gt;&lt;keyword&gt;interest.&lt;/keyword&gt;&lt;/keywords&gt;&lt;dates&gt;&lt;year&gt;2020&lt;/year&gt;&lt;/dates&gt;&lt;isbn&gt;2149-2042 (Print)&amp;#xD;2149-4606&lt;/isbn&gt;&lt;accession-num&gt;33110678&lt;/accession-num&gt;&lt;urls&gt;&lt;/urls&gt;&lt;custom2&gt;PMC7584268&lt;/custom2&gt;&lt;electronic-resource-num&gt;10.5222/mmj.2020.98048&lt;/electronic-resource-num&gt;&lt;remote-database-provider&gt;NLM&lt;/remote-database-provider&gt;&lt;language&gt;eng&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65" w:tooltip="Durmaz, 2020 #1851" w:history="1">
        <w:r w:rsidR="00D44C98" w:rsidRPr="0052357A">
          <w:rPr>
            <w:rFonts w:ascii="Arial" w:hAnsi="Arial" w:cs="Arial"/>
            <w:noProof/>
            <w:color w:val="000000" w:themeColor="text1"/>
          </w:rPr>
          <w:t>Durmaz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 ACE2 binding event disrupts the spike H-bond network comprising multiple residues near the orange circled region in Figure 4.17 (V504, Y505, and Q506)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&lt;EndNote&gt;&lt;Cite&gt;&lt;Author&gt;Meirson&lt;/Author&gt;&lt;Year&gt;2021&lt;/Year&gt;&lt;RecNum&gt;1852&lt;/RecNum&gt;&lt;DisplayText&gt;(Meirson et al., 2021)&lt;/DisplayText&gt;&lt;record&gt;&lt;rec-number&gt;1852&lt;/rec-number&gt;&lt;foreign-keys&gt;&lt;key app="EN" db-id="wzpzftr2z2s52uerfwp55zfewzafddt90esf" timestamp="1664812331"&gt;1852&lt;/key&gt;&lt;/foreign-keys&gt;&lt;ref-type name="Journal Article"&gt;17&lt;/ref-type&gt;&lt;contributors&gt;&lt;authors&gt;&lt;author&gt;Meirson, Tomer&lt;/author&gt;&lt;author&gt;Bomze, David&lt;/author&gt;&lt;author&gt;Markel, Gal&lt;/author&gt;&lt;/authors&gt;&lt;/contributors&gt;&lt;titles&gt;&lt;title&gt;Structural basis of SARS-CoV-2 spike protein induced by ACE2&lt;/title&gt;&lt;secondary-title&gt;Bioinformatics&lt;/secondary-title&gt;&lt;/titles&gt;&lt;periodical&gt;&lt;full-title&gt;Bioinformatics&lt;/full-title&gt;&lt;/periodical&gt;&lt;pages&gt;929-936&lt;/pages&gt;&lt;volume&gt;37&lt;/volume&gt;&lt;number&gt;7&lt;/number&gt;&lt;dates&gt;&lt;year&gt;2021&lt;/year&gt;&lt;/dates&gt;&lt;isbn&gt;1367-4803&lt;/isbn&gt;&lt;urls&gt;&lt;related-urls&gt;&lt;url&gt;https://doi.org/10.1093/bioinformatics/btaa744&lt;/url&gt;&lt;/related-urls&gt;&lt;/urls&gt;&lt;electronic-resource-num&gt;10.1093/bioinformatics/btaa744&lt;/electronic-resource-num&gt;&lt;access-date&gt;10/3/2022&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82" w:tooltip="Meirson, 2021 #1852" w:history="1">
        <w:r w:rsidR="00D44C98" w:rsidRPr="0052357A">
          <w:rPr>
            <w:rFonts w:ascii="Arial" w:hAnsi="Arial" w:cs="Arial"/>
            <w:noProof/>
            <w:color w:val="000000" w:themeColor="text1"/>
          </w:rPr>
          <w:t>Meirson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Although these observations indicate Y505 is directly involved in binding ACE2, there is controversy whether amino acid position 501 or 505 is key for ACE2 binding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&lt;EndNote&gt;&lt;Cite&gt;&lt;Author&gt;Xu&lt;/Author&gt;&lt;RecNum&gt;1855&lt;/RecNum&gt;&lt;DisplayText&gt;(Xu et al.)&lt;/DisplayText&gt;&lt;record&gt;&lt;rec-number&gt;1855&lt;/rec-number&gt;&lt;foreign-keys&gt;&lt;key app="EN" db-id="wzpzftr2z2s52uerfwp55zfewzafddt90esf" timestamp="1664813796"&gt;1855&lt;/key&gt;&lt;/foreign-keys&gt;&lt;ref-type name="Journal Article"&gt;17&lt;/ref-type&gt;&lt;contributors&gt;&lt;authors&gt;&lt;author&gt;Xu, Cong&lt;/author&gt;&lt;author&gt;Wang, Yanxing&lt;/author&gt;&lt;author&gt;Liu, Caixuan&lt;/author&gt;&lt;author&gt;Zhang, Chao&lt;/author&gt;&lt;author&gt;Han, Wenyu&lt;/author&gt;&lt;author&gt;Hong, Xiaoyu&lt;/author&gt;&lt;author&gt;Wang, Yifan&lt;/author&gt;&lt;author&gt;Hong, Qin&lt;/author&gt;&lt;author&gt;Wang, Shutian&lt;/author&gt;&lt;author&gt;Zhao, Qiaoyu&lt;/author&gt;&lt;author&gt;Wang, Yalei&lt;/author&gt;&lt;author&gt;Yang, Yong&lt;/author&gt;&lt;author&gt;Chen, Kaijian&lt;/author&gt;&lt;author&gt;Zheng, Wei&lt;/author&gt;&lt;author&gt;Kong, Liangliang&lt;/author&gt;&lt;author&gt;Wang, Fangfang&lt;/author&gt;&lt;author&gt;Zuo, Qinyu&lt;/author&gt;&lt;author&gt;Huang, Zhong&lt;/author&gt;&lt;author&gt;Cong, Yao&lt;/author&gt;&lt;/authors&gt;&lt;/contributors&gt;&lt;titles&gt;&lt;title&gt;Conformational dynamics of SARS-CoV-2 trimeric spike glycoprotein in complex with receptor ACE2 revealed by cryo-EM&lt;/title&gt;&lt;secondary-title&gt;Science Advances&lt;/secondary-title&gt;&lt;/titles&gt;&lt;periodical&gt;&lt;full-title&gt;Science Advances&lt;/full-title&gt;&lt;/periodical&gt;&lt;pages&gt;eabe5575&lt;/pages&gt;&lt;volume&gt;7&lt;/volume&gt;&lt;number&gt;1&lt;/number&gt;&lt;dates&gt;&lt;/dates&gt;&lt;publisher&gt;American Association for the Advancement of Science&lt;/publisher&gt;&lt;urls&gt;&lt;related-urls&gt;&lt;url&gt;https://doi.org/10.1126/sciadv.abe5575&lt;/url&gt;&lt;/related-urls&gt;&lt;/urls&gt;&lt;electronic-resource-num&gt;10.1126/sciadv.abe5575&lt;/electronic-resource-num&gt;&lt;access-date&gt;2022/10/03&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302" w:tooltip="Xu,  #1855" w:history="1">
        <w:r w:rsidR="00D44C98" w:rsidRPr="0052357A">
          <w:rPr>
            <w:rFonts w:ascii="Arial" w:hAnsi="Arial" w:cs="Arial"/>
            <w:noProof/>
            <w:color w:val="000000" w:themeColor="text1"/>
          </w:rPr>
          <w:t>Xu et al.</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693B610A" w14:textId="77777777" w:rsidR="00623722" w:rsidRPr="0052357A" w:rsidRDefault="00623722" w:rsidP="00F268C4">
      <w:pPr>
        <w:pStyle w:val="ListParagraph"/>
        <w:spacing w:line="360" w:lineRule="auto"/>
        <w:rPr>
          <w:rFonts w:ascii="Arial" w:hAnsi="Arial" w:cs="Arial"/>
          <w:color w:val="000000" w:themeColor="text1"/>
        </w:rPr>
      </w:pPr>
    </w:p>
    <w:p w14:paraId="2606AFE0" w14:textId="49838B1A"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CoV-2 spike residue Q506 is in the main ACE2 PPI hotspot along with G502 and N501, and it specifically interacts with ACE2 residue Q325 </w:t>
      </w:r>
      <w:r w:rsidRPr="0052357A">
        <w:rPr>
          <w:rFonts w:ascii="Arial" w:hAnsi="Arial" w:cs="Arial"/>
          <w:i/>
          <w:iCs/>
          <w:color w:val="000000" w:themeColor="text1"/>
        </w:rPr>
        <w:t>via</w:t>
      </w:r>
      <w:r w:rsidRPr="0052357A">
        <w:rPr>
          <w:rFonts w:ascii="Arial" w:hAnsi="Arial" w:cs="Arial"/>
          <w:color w:val="000000" w:themeColor="text1"/>
        </w:rPr>
        <w:t xml:space="preserve"> hydrogen bonding </w:t>
      </w:r>
      <w:r w:rsidRPr="0052357A">
        <w:rPr>
          <w:rFonts w:ascii="Arial" w:hAnsi="Arial" w:cs="Arial"/>
          <w:color w:val="000000" w:themeColor="text1"/>
        </w:rPr>
        <w:fldChar w:fldCharType="begin">
          <w:fldData xml:space="preserve">PEVuZE5vdGU+PENpdGU+PEF1dGhvcj5MaW08L0F1dGhvcj48WWVhcj4yMDIwPC9ZZWFyPjxSZWNO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PEVuZE5vdGU+PENpdGU+PEF1dGhvcj5MaW08L0F1dGhvcj48WWVhcj4yMDIwPC9ZZWFyPjxSZWNO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50" w:tooltip="Chowdhury, 2020 #1856" w:history="1">
        <w:r w:rsidR="00D44C98" w:rsidRPr="0052357A">
          <w:rPr>
            <w:rFonts w:ascii="Arial" w:hAnsi="Arial" w:cs="Arial"/>
            <w:noProof/>
            <w:color w:val="000000" w:themeColor="text1"/>
          </w:rPr>
          <w:t>Chowdhury et al., 2020</w:t>
        </w:r>
      </w:hyperlink>
      <w:r w:rsidR="00690436" w:rsidRPr="0052357A">
        <w:rPr>
          <w:rFonts w:ascii="Arial" w:hAnsi="Arial" w:cs="Arial"/>
          <w:noProof/>
          <w:color w:val="000000" w:themeColor="text1"/>
        </w:rPr>
        <w:t xml:space="preserve">; </w:t>
      </w:r>
      <w:hyperlink w:anchor="_ENREF_162" w:tooltip="Lim, 2020 #1844" w:history="1">
        <w:r w:rsidR="00D44C98" w:rsidRPr="0052357A">
          <w:rPr>
            <w:rFonts w:ascii="Arial" w:hAnsi="Arial" w:cs="Arial"/>
            <w:noProof/>
            <w:color w:val="000000" w:themeColor="text1"/>
          </w:rPr>
          <w:t>Lim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ACE2-binding induces destabilization of CoV-2 spike hydrogen bond networks comprising CoV-2 spike residues V504 and Y50 in addition to Q506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&lt;EndNote&gt;&lt;Cite&gt;&lt;Author&gt;Meirson&lt;/Author&gt;&lt;Year&gt;2021&lt;/Year&gt;&lt;RecNum&gt;1852&lt;/RecNum&gt;&lt;DisplayText&gt;(Meirson et al., 2021)&lt;/DisplayText&gt;&lt;record&gt;&lt;rec-number&gt;1852&lt;/rec-number&gt;&lt;foreign-keys&gt;&lt;key app="EN" db-id="wzpzftr2z2s52uerfwp55zfewzafddt90esf" timestamp="1664812331"&gt;1852&lt;/key&gt;&lt;/foreign-keys&gt;&lt;ref-type name="Journal Article"&gt;17&lt;/ref-type&gt;&lt;contributors&gt;&lt;authors&gt;&lt;author&gt;Meirson, Tomer&lt;/author&gt;&lt;author&gt;Bomze, David&lt;/author&gt;&lt;author&gt;Markel, Gal&lt;/author&gt;&lt;/authors&gt;&lt;/contributors&gt;&lt;titles&gt;&lt;title&gt;Structural basis of SARS-CoV-2 spike protein induced by ACE2&lt;/title&gt;&lt;secondary-title&gt;Bioinformatics&lt;/secondary-title&gt;&lt;/titles&gt;&lt;periodical&gt;&lt;full-title&gt;Bioinformatics&lt;/full-title&gt;&lt;/periodical&gt;&lt;pages&gt;929-936&lt;/pages&gt;&lt;volume&gt;37&lt;/volume&gt;&lt;number&gt;7&lt;/number&gt;&lt;dates&gt;&lt;year&gt;2021&lt;/year&gt;&lt;/dates&gt;&lt;isbn&gt;1367-4803&lt;/isbn&gt;&lt;urls&gt;&lt;related-urls&gt;&lt;url&gt;https://doi.org/10.1093/bioinformatics/btaa744&lt;/url&gt;&lt;/related-urls&gt;&lt;/urls&gt;&lt;electronic-resource-num&gt;10.1093/bioinformatics/btaa744&lt;/electronic-resource-num&gt;&lt;access-date&gt;10/3/2022&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82" w:tooltip="Meirson, 2021 #1852" w:history="1">
        <w:r w:rsidR="00D44C98" w:rsidRPr="0052357A">
          <w:rPr>
            <w:rFonts w:ascii="Arial" w:hAnsi="Arial" w:cs="Arial"/>
            <w:noProof/>
            <w:color w:val="000000" w:themeColor="text1"/>
          </w:rPr>
          <w:t>Meirson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Along with CoV-2 residue Y505, Q506 is frequently substituted for other residues in animal-infecting coronavirus spikes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&lt;EndNote&gt;&lt;Cite&gt;&lt;Author&gt;Dimonte&lt;/Author&gt;&lt;Year&gt;2021&lt;/Year&gt;&lt;RecNum&gt;1853&lt;/RecNum&gt;&lt;DisplayText&gt;(Dimonte et al., 2021)&lt;/DisplayText&gt;&lt;record&gt;&lt;rec-number&gt;1853&lt;/rec-number&gt;&lt;foreign-keys&gt;&lt;key app="EN" db-id="wzpzftr2z2s52uerfwp55zfewzafddt90esf" timestamp="1664812436"&gt;1853&lt;/key&gt;&lt;/foreign-keys&gt;&lt;ref-type name="Journal Article"&gt;17&lt;/ref-type&gt;&lt;contributors&gt;&lt;authors&gt;&lt;author&gt;Dimonte, S.&lt;/author&gt;&lt;author&gt;Babakir-Mina, M.&lt;/author&gt;&lt;author&gt;Hama-Soor, T.&lt;/author&gt;&lt;author&gt;Ali, S.&lt;/author&gt;&lt;/authors&gt;&lt;/contributors&gt;&lt;titles&gt;&lt;title&gt;Genetic Variation and Evolution of the 2019 Novel Coronavirus&lt;/title&gt;&lt;secondary-title&gt;Public Health Genomics&lt;/secondary-title&gt;&lt;/titles&gt;&lt;periodical&gt;&lt;full-title&gt;Public Health Genomics&lt;/full-title&gt;&lt;/periodical&gt;&lt;pages&gt;54-66&lt;/pages&gt;&lt;volume&gt;24&lt;/volume&gt;&lt;number&gt;1-2&lt;/number&gt;&lt;dates&gt;&lt;year&gt;2021&lt;/year&gt;&lt;/dates&gt;&lt;isbn&gt;1662-4246&lt;/isbn&gt;&lt;urls&gt;&lt;related-urls&gt;&lt;url&gt;https://www.karger.com/DOI/10.1159/000513530&lt;/url&gt;&lt;/related-urls&gt;&lt;/urls&gt;&lt;electronic-resource-num&gt;10.1159/000513530&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61" w:tooltip="Dimonte, 2021 #1853" w:history="1">
        <w:r w:rsidR="00D44C98" w:rsidRPr="0052357A">
          <w:rPr>
            <w:rFonts w:ascii="Arial" w:hAnsi="Arial" w:cs="Arial"/>
            <w:noProof/>
            <w:color w:val="000000" w:themeColor="text1"/>
          </w:rPr>
          <w:t>Dimonte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There is also a predicted Q506 (CoV-2 spike):E329 (human-AE2) hydrogen bond that appears to be disrupted by bat-ACE2 substitution E329N, which may explain why CoV-2 does not infect bats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&lt;EndNote&gt;&lt;Cite&gt;&lt;Author&gt;Zhao&lt;/Author&gt;&lt;Year&gt;2020&lt;/Year&gt;&lt;RecNum&gt;1857&lt;/RecNum&gt;&lt;DisplayText&gt;(Zhao et al., 2020)&lt;/DisplayText&gt;&lt;record&gt;&lt;rec-number&gt;1857&lt;/rec-number&gt;&lt;foreign-keys&gt;&lt;key app="EN" db-id="wzpzftr2z2s52uerfwp55zfewzafddt90esf" timestamp="1664814165"&gt;1857&lt;/key&gt;&lt;/foreign-keys&gt;&lt;ref-type name="Journal Article"&gt;17&lt;/ref-type&gt;&lt;contributors&gt;&lt;authors&gt;&lt;author&gt;Zhao, Xuesen&lt;/author&gt;&lt;author&gt;Chen, Danying&lt;/author&gt;&lt;author&gt;Szabla, Robert&lt;/author&gt;&lt;author&gt;Zheng, Mei&lt;/author&gt;&lt;author&gt;Li, Guoli&lt;/author&gt;&lt;author&gt;Du, Pengcheng&lt;/author&gt;&lt;author&gt;Zheng, Shuangli&lt;/author&gt;&lt;author&gt;Li, Xinglin&lt;/author&gt;&lt;author&gt;Song, Chuan&lt;/author&gt;&lt;author&gt;Li, Rui&lt;/author&gt;&lt;author&gt;Guo, Ju-Tao&lt;/author&gt;&lt;author&gt;Junop, Murray&lt;/author&gt;&lt;author&gt;Zeng, Hui&lt;/author&gt;&lt;author&gt;Lin, Hanxin&lt;/author&gt;&lt;/authors&gt;&lt;/contributors&gt;&lt;titles&gt;&lt;title&gt;Broad and Differential Animal Angiotensin-Converting Enzyme 2 Receptor Usage by SARS-CoV-2&lt;/title&gt;&lt;secondary-title&gt;Journal of Virology&lt;/secondary-title&gt;&lt;/titles&gt;&lt;periodical&gt;&lt;full-title&gt;Journal of Virology&lt;/full-title&gt;&lt;/periodical&gt;&lt;pages&gt;e00940-20&lt;/pages&gt;&lt;volume&gt;94&lt;/volume&gt;&lt;number&gt;18&lt;/number&gt;&lt;dates&gt;&lt;year&gt;2020&lt;/year&gt;&lt;/dates&gt;&lt;publisher&gt;American Society for Microbiology&lt;/publisher&gt;&lt;urls&gt;&lt;related-urls&gt;&lt;url&gt;https://doi.org/10.1128/JVI.00940-20&lt;/url&gt;&lt;/related-urls&gt;&lt;/urls&gt;&lt;electronic-resource-num&gt;10.1128/JVI.00940-20&lt;/electronic-resource-num&gt;&lt;access-date&gt;2022/10/03&lt;/access-dat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319" w:tooltip="Zhao, 2020 #1857" w:history="1">
        <w:r w:rsidR="00D44C98" w:rsidRPr="0052357A">
          <w:rPr>
            <w:rFonts w:ascii="Arial" w:hAnsi="Arial" w:cs="Arial"/>
            <w:noProof/>
            <w:color w:val="000000" w:themeColor="text1"/>
          </w:rPr>
          <w:t>Zhao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w:t>
      </w:r>
    </w:p>
    <w:p w14:paraId="6995E5C9" w14:textId="77777777" w:rsidR="00623722" w:rsidRPr="0052357A" w:rsidRDefault="00623722" w:rsidP="00F268C4">
      <w:pPr>
        <w:pStyle w:val="ListParagraph"/>
        <w:spacing w:line="360" w:lineRule="auto"/>
        <w:rPr>
          <w:rFonts w:ascii="Arial" w:hAnsi="Arial" w:cs="Arial"/>
          <w:color w:val="000000" w:themeColor="text1"/>
        </w:rPr>
      </w:pPr>
    </w:p>
    <w:p w14:paraId="369D3FD0"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lastRenderedPageBreak/>
        <w:t xml:space="preserve">Red – Since the Spike RBD residues circled in red are above the green line and shifted to the right of the graph, they are Spike RBD residues that were already highly conserved in the human-isolates only </w:t>
      </w:r>
      <w:proofErr w:type="gramStart"/>
      <w:r w:rsidRPr="0052357A">
        <w:rPr>
          <w:rFonts w:ascii="Arial" w:hAnsi="Arial" w:cs="Arial"/>
          <w:color w:val="000000" w:themeColor="text1"/>
        </w:rPr>
        <w:t>analysis, and</w:t>
      </w:r>
      <w:proofErr w:type="gramEnd"/>
      <w:r w:rsidRPr="0052357A">
        <w:rPr>
          <w:rFonts w:ascii="Arial" w:hAnsi="Arial" w:cs="Arial"/>
          <w:color w:val="000000" w:themeColor="text1"/>
        </w:rPr>
        <w:t xml:space="preserve"> became even more conserved after the zoonotic-isolate sequences were added.</w:t>
      </w:r>
    </w:p>
    <w:p w14:paraId="49A5E8B3" w14:textId="77777777" w:rsidR="00623722" w:rsidRPr="0052357A" w:rsidRDefault="00623722" w:rsidP="00F268C4">
      <w:pPr>
        <w:pStyle w:val="ListParagraph"/>
        <w:spacing w:line="360" w:lineRule="auto"/>
        <w:rPr>
          <w:rFonts w:ascii="Arial" w:hAnsi="Arial" w:cs="Arial"/>
          <w:color w:val="000000" w:themeColor="text1"/>
        </w:rPr>
      </w:pPr>
    </w:p>
    <w:p w14:paraId="7CDD0892" w14:textId="18129058"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CoV-2 spike residue C379 </w:t>
      </w:r>
      <w:proofErr w:type="gramStart"/>
      <w:r w:rsidRPr="0052357A">
        <w:rPr>
          <w:rFonts w:ascii="Arial" w:hAnsi="Arial" w:cs="Arial"/>
          <w:color w:val="000000" w:themeColor="text1"/>
        </w:rPr>
        <w:t>is located in</w:t>
      </w:r>
      <w:proofErr w:type="gramEnd"/>
      <w:r w:rsidRPr="0052357A">
        <w:rPr>
          <w:rFonts w:ascii="Arial" w:hAnsi="Arial" w:cs="Arial"/>
          <w:color w:val="000000" w:themeColor="text1"/>
        </w:rPr>
        <w:t xml:space="preserve"> pocket 2 and highly conserved among the severe, human-infecting coronaviruses (Tables 3.1, 3.2, 3.3, and 3.4 and Figure 4.5). It is also crucial for CoV-2 spike expression (Figures 3.6 and 3.7)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&lt;EndNote&gt;&lt;Cite&gt;&lt;Author&gt;Starr&lt;/Author&gt;&lt;Year&gt;2020&lt;/Year&gt;&lt;RecNum&gt;1554&lt;/RecNum&gt;&lt;DisplayText&gt;(Starr et al., 2020)&lt;/DisplayText&gt;&lt;record&gt;&lt;rec-number&gt;1554&lt;/rec-number&gt;&lt;foreign-keys&gt;&lt;key app="EN" db-id="wzpzftr2z2s52uerfwp55zfewzafddt90esf" timestamp="1649270510"&gt;1554&lt;/key&gt;&lt;/foreign-keys&gt;&lt;ref-type name="Journal Article"&gt;17&lt;/ref-type&gt;&lt;contributors&gt;&lt;authors&gt;&lt;author&gt;Starr, Tyler&lt;/author&gt;&lt;author&gt;Greaney, Allison&lt;/author&gt;&lt;author&gt;Hilton, Sarah&lt;/author&gt;&lt;author&gt;King, Neil&lt;/author&gt;&lt;author&gt;Veesler, David&lt;/author&gt;&lt;author&gt;Bloom, Jesse&lt;/author&gt;&lt;/authors&gt;&lt;/contributors&gt;&lt;titles&gt;&lt;title&gt;Deep Mutational Scanning of SARS-CoV-2 Receptor Binding Domain Reveals Constraints on Folding and ACE2 Binding&lt;/title&gt;&lt;secondary-title&gt;Cell&lt;/secondary-title&gt;&lt;/titles&gt;&lt;periodical&gt;&lt;full-title&gt;Cell&lt;/full-title&gt;&lt;/periodical&gt;&lt;pages&gt;1295-1310&lt;/pages&gt;&lt;volume&gt;182&lt;/volume&gt;&lt;number&gt;5&lt;/number&gt;&lt;dates&gt;&lt;year&gt;2020&lt;/year&gt;&lt;pub-dates&gt;&lt;date&gt;2020/09/03/&lt;/date&gt;&lt;/pub-dates&gt;&lt;/dates&gt;&lt;urls&gt;&lt;/urls&gt;&lt;electronic-resource-num&gt;https://doi.org/10.1016/j.cell.2020.08.012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59" w:tooltip="Starr, 2020 #1554" w:history="1">
        <w:r w:rsidR="00D44C98" w:rsidRPr="0052357A">
          <w:rPr>
            <w:rFonts w:ascii="Arial" w:hAnsi="Arial" w:cs="Arial"/>
            <w:noProof/>
            <w:color w:val="000000" w:themeColor="text1"/>
          </w:rPr>
          <w:t>Starr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The residues in SARS and MERS spike that correspond to CoV-2 spike residue C379 are targets of antibody neutralizing therapies against SARS-</w:t>
      </w:r>
      <w:proofErr w:type="spellStart"/>
      <w:r w:rsidRPr="0052357A">
        <w:rPr>
          <w:rFonts w:ascii="Arial" w:hAnsi="Arial" w:cs="Arial"/>
          <w:color w:val="000000" w:themeColor="text1"/>
        </w:rPr>
        <w:t>CoV</w:t>
      </w:r>
      <w:proofErr w:type="spellEnd"/>
      <w:r w:rsidRPr="0052357A">
        <w:rPr>
          <w:rFonts w:ascii="Arial" w:hAnsi="Arial" w:cs="Arial"/>
          <w:color w:val="000000" w:themeColor="text1"/>
        </w:rPr>
        <w:t xml:space="preserve"> and MERS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&lt;EndNote&gt;&lt;Cite&gt;&lt;Author&gt;Gadanec&lt;/Author&gt;&lt;Year&gt;2021&lt;/Year&gt;&lt;RecNum&gt;1870&lt;/RecNum&gt;&lt;DisplayText&gt;(Gadanec et al., 2021)&lt;/DisplayText&gt;&lt;record&gt;&lt;rec-number&gt;1870&lt;/rec-number&gt;&lt;foreign-keys&gt;&lt;key app="EN" db-id="wzpzftr2z2s52uerfwp55zfewzafddt90esf" timestamp="1664816233"&gt;1870&lt;/key&gt;&lt;/foreign-keys&gt;&lt;ref-type name="Electronic Article"&gt;43&lt;/ref-type&gt;&lt;contributors&gt;&lt;authors&gt;&lt;author&gt;Gadanec, Laura K.&lt;/author&gt;&lt;author&gt;McSweeney, Kristen R.&lt;/author&gt;&lt;author&gt;Qaradakhi, Tawar&lt;/author&gt;&lt;author&gt;Ali, Benazir&lt;/author&gt;&lt;author&gt;Zulli, Anthony&lt;/author&gt;&lt;author&gt;Apostolopoulos, Vasso&lt;/author&gt;&lt;/authors&gt;&lt;/contributors&gt;&lt;titles&gt;&lt;title&gt;Can SARS-CoV-2 Virus Use Multiple Receptors to Enter Host Cells?&lt;/title&gt;&lt;secondary-title&gt;International Journal of Molecular Sciences&lt;/secondary-title&gt;&lt;/titles&gt;&lt;periodical&gt;&lt;full-title&gt;International Journal of Molecular Sciences&lt;/full-title&gt;&lt;/periodical&gt;&lt;volume&gt;22&lt;/volume&gt;&lt;number&gt;3&lt;/number&gt;&lt;keywords&gt;&lt;keyword&gt;angiotensin-converting enzyme 2&lt;/keyword&gt;&lt;keyword&gt;ACE2&lt;/keyword&gt;&lt;keyword&gt;COVID-19&lt;/keyword&gt;&lt;keyword&gt;c-lectin type receptor&lt;/keyword&gt;&lt;keyword&gt;glucose-regulated protein 78&lt;/keyword&gt;&lt;keyword&gt;SARS-CoV-2&lt;/keyword&gt;&lt;keyword&gt;spike protein&lt;/keyword&gt;&lt;keyword&gt;toll-like receptor&lt;/keyword&gt;&lt;keyword&gt;N-glycans&lt;/keyword&gt;&lt;keyword&gt;glycosylation&lt;/keyword&gt;&lt;keyword&gt;mannose receptor&lt;/keyword&gt;&lt;/keywords&gt;&lt;dates&gt;&lt;year&gt;2021&lt;/year&gt;&lt;/dates&gt;&lt;isbn&gt;1422-0067&lt;/isbn&gt;&lt;urls&gt;&lt;/urls&gt;&lt;electronic-resource-num&gt;10.3390/ijms22030992&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83" w:tooltip="Gadanec, 2021 #1870" w:history="1">
        <w:r w:rsidR="00D44C98" w:rsidRPr="0052357A">
          <w:rPr>
            <w:rFonts w:ascii="Arial" w:hAnsi="Arial" w:cs="Arial"/>
            <w:noProof/>
            <w:color w:val="000000" w:themeColor="text1"/>
          </w:rPr>
          <w:t>Gadanec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CoV-2 residue C379 itself interacts with antiviral drugs </w:t>
      </w:r>
      <w:r w:rsidRPr="0052357A">
        <w:rPr>
          <w:rFonts w:ascii="Arial" w:hAnsi="Arial" w:cs="Arial"/>
          <w:color w:val="000000" w:themeColor="text1"/>
        </w:rPr>
        <w:fldChar w:fldCharType="begin">
          <w:fldData xml:space="preserve">PEVuZE5vdGU+PENpdGU+PEF1dGhvcj5Ub29yPC9BdXRob3I+PFllYXI+MjAyMTwvWWVhcj48UmVj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=
</w:fldData>
        </w:fldChar>
      </w:r>
      <w:r w:rsidR="00690436" w:rsidRPr="0052357A">
        <w:rPr>
          <w:rFonts w:ascii="Arial" w:hAnsi="Arial" w:cs="Arial"/>
          <w:color w:val="000000" w:themeColor="text1"/>
        </w:rPr>
        <w:instrText xml:space="preserve"> ADDIN EN.CITE </w:instrText>
      </w:r>
      <w:r w:rsidR="00690436" w:rsidRPr="0052357A">
        <w:rPr>
          <w:rFonts w:ascii="Arial" w:hAnsi="Arial" w:cs="Arial"/>
          <w:color w:val="000000" w:themeColor="text1"/>
        </w:rPr>
        <w:fldChar w:fldCharType="begin">
          <w:fldData xml:space="preserve">PEVuZE5vdGU+PENpdGU+PEF1dGhvcj5Ub29yPC9BdXRob3I+PFllYXI+MjAyMTwvWWVhcj48UmVj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=
</w:fldData>
        </w:fldChar>
      </w:r>
      <w:r w:rsidR="00690436" w:rsidRPr="0052357A">
        <w:rPr>
          <w:rFonts w:ascii="Arial" w:hAnsi="Arial" w:cs="Arial"/>
          <w:color w:val="000000" w:themeColor="text1"/>
        </w:rPr>
        <w:instrText xml:space="preserve"> ADDIN EN.CITE.DATA </w:instrText>
      </w:r>
      <w:r w:rsidR="00690436" w:rsidRPr="0052357A">
        <w:rPr>
          <w:rFonts w:ascii="Arial" w:hAnsi="Arial" w:cs="Arial"/>
          <w:color w:val="000000" w:themeColor="text1"/>
        </w:rPr>
      </w:r>
      <w:r w:rsidR="00690436" w:rsidRPr="0052357A">
        <w:rPr>
          <w:rFonts w:ascii="Arial" w:hAnsi="Arial" w:cs="Arial"/>
          <w:color w:val="000000" w:themeColor="text1"/>
        </w:rPr>
        <w:fldChar w:fldCharType="end"/>
      </w:r>
      <w:r w:rsidRPr="0052357A">
        <w:rPr>
          <w:rFonts w:ascii="Arial" w:hAnsi="Arial" w:cs="Arial"/>
          <w:color w:val="000000" w:themeColor="text1"/>
        </w:rPr>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75" w:tooltip="Toor, 2021 #1868" w:history="1">
        <w:r w:rsidR="00D44C98" w:rsidRPr="0052357A">
          <w:rPr>
            <w:rFonts w:ascii="Arial" w:hAnsi="Arial" w:cs="Arial"/>
            <w:noProof/>
            <w:color w:val="000000" w:themeColor="text1"/>
          </w:rPr>
          <w:t>Toor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C379 disulfide bonds with C432 for structural stabilization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&lt;EndNote&gt;&lt;Cite&gt;&lt;Author&gt;Hati&lt;/Author&gt;&lt;Year&gt;2020&lt;/Year&gt;&lt;RecNum&gt;1867&lt;/RecNum&gt;&lt;DisplayText&gt;(Hati and Bhattacharyya, 2020)&lt;/DisplayText&gt;&lt;record&gt;&lt;rec-number&gt;1867&lt;/rec-number&gt;&lt;foreign-keys&gt;&lt;key app="EN" db-id="wzpzftr2z2s52uerfwp55zfewzafddt90esf" timestamp="1664815747"&gt;1867&lt;/key&gt;&lt;/foreign-keys&gt;&lt;ref-type name="Journal Article"&gt;17&lt;/ref-type&gt;&lt;contributors&gt;&lt;authors&gt;&lt;author&gt;Hati, Sanchita&lt;/author&gt;&lt;author&gt;Bhattacharyya, Sudeep&lt;/author&gt;&lt;/authors&gt;&lt;/contributors&gt;&lt;titles&gt;&lt;title&gt;Impact of Thiol–Disulfide Balance on the Binding of Covid-19 Spike Protein with Angiotensin-Converting Enzyme 2 Receptor&lt;/title&gt;&lt;secondary-title&gt;ACS Omega&lt;/secondary-title&gt;&lt;/titles&gt;&lt;periodical&gt;&lt;full-title&gt;ACS Omega&lt;/full-title&gt;&lt;/periodical&gt;&lt;pages&gt;16292-16298&lt;/pages&gt;&lt;volume&gt;5&lt;/volume&gt;&lt;number&gt;26&lt;/number&gt;&lt;dates&gt;&lt;year&gt;2020&lt;/year&gt;&lt;pub-dates&gt;&lt;date&gt;2020/07/07&lt;/date&gt;&lt;/pub-dates&gt;&lt;/dates&gt;&lt;publisher&gt;American Chemical Society&lt;/publisher&gt;&lt;urls&gt;&lt;related-urls&gt;&lt;url&gt;https://doi.org/10.1021/acsomega.0c02125&lt;/url&gt;&lt;/related-urls&gt;&lt;/urls&gt;&lt;electronic-resource-num&gt;10.1021/acsomega.0c02125&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100" w:tooltip="Hati, 2020 #1867" w:history="1">
        <w:r w:rsidR="00D44C98" w:rsidRPr="0052357A">
          <w:rPr>
            <w:rFonts w:ascii="Arial" w:hAnsi="Arial" w:cs="Arial"/>
            <w:noProof/>
            <w:color w:val="000000" w:themeColor="text1"/>
          </w:rPr>
          <w:t>Hati and Bhattacharyya,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and the location of C379 is a steroid-binding hydrophobic pocket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&lt;EndNote&gt;&lt;Cite&gt;&lt;Author&gt;Carino&lt;/Author&gt;&lt;Year&gt;2020&lt;/Year&gt;&lt;RecNum&gt;1866&lt;/RecNum&gt;&lt;DisplayText&gt;(Carino et al., 2020)&lt;/DisplayText&gt;&lt;record&gt;&lt;rec-number&gt;1866&lt;/rec-number&gt;&lt;foreign-keys&gt;&lt;key app="EN" db-id="wzpzftr2z2s52uerfwp55zfewzafddt90esf" timestamp="1664815276"&gt;1866&lt;/key&gt;&lt;/foreign-keys&gt;&lt;ref-type name="Journal Article"&gt;17&lt;/ref-type&gt;&lt;contributors&gt;&lt;authors&gt;&lt;author&gt;Carino,Adriana&lt;/author&gt;&lt;author&gt;Moraca,Federica&lt;/author&gt;&lt;author&gt;Fiorillo,Bianca&lt;/author&gt;&lt;author&gt;Marchianò,Silvia&lt;/author&gt;&lt;author&gt;Sepe,Valentina&lt;/author&gt;&lt;author&gt;Biagioli,Michele&lt;/author&gt;&lt;author&gt;Finamore,Claudia&lt;/author&gt;&lt;author&gt;Bozza,Silvia&lt;/author&gt;&lt;author&gt;Francisci,Daniela&lt;/author&gt;&lt;author&gt;Distrutti,Eleonora&lt;/author&gt;&lt;author&gt;Catalanotti,Bruno&lt;/author&gt;&lt;author&gt;Zampella,Angela&lt;/author&gt;&lt;author&gt;Fiorucci,Stefano&lt;/author&gt;&lt;/authors&gt;&lt;/contributors&gt;&lt;titles&gt;&lt;title&gt;Hijacking SARS-CoV-2/ACE2 Receptor Interaction by Natural and Semi-synthetic Steroidal Agents Acting on Functional Pockets on the Receptor Binding Domain&lt;/title&gt;&lt;secondary-title&gt;Frontiers in Chemistry&lt;/secondary-title&gt;&lt;short-title&gt;Hijacking SARS-Cov-2/ACE2 interaction by steroids&lt;/short-title&gt;&lt;/titles&gt;&lt;periodical&gt;&lt;full-title&gt;Frontiers in Chemistry&lt;/full-title&gt;&lt;/periodical&gt;&lt;volume&gt;8&lt;/volume&gt;&lt;keywords&gt;&lt;keyword&gt;SARS-CoV-2,COVID-19,Virtual Screening,Nutraceuticals,drug repurposing and repositioning,Bile acids,Spike protein&lt;/keyword&gt;&lt;/keywords&gt;&lt;dates&gt;&lt;year&gt;2020&lt;/year&gt;&lt;pub-dates&gt;&lt;date&gt;2020-October-23&lt;/date&gt;&lt;/pub-dates&gt;&lt;/dates&gt;&lt;isbn&gt;2296-2646&lt;/isbn&gt;&lt;work-type&gt;Original Research&lt;/work-type&gt;&lt;urls&gt;&lt;related-urls&gt;&lt;url&gt;https://www.frontiersin.org/articles/10.3389/fchem.2020.572885&lt;/url&gt;&lt;/related-urls&gt;&lt;/urls&gt;&lt;electronic-resource-num&gt;10.3389/fchem.2020.572885&lt;/electronic-resource-num&gt;&lt;language&gt;English&lt;/language&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39" w:tooltip="Carino, 2020 #1866" w:history="1">
        <w:r w:rsidR="00D44C98" w:rsidRPr="0052357A">
          <w:rPr>
            <w:rFonts w:ascii="Arial" w:hAnsi="Arial" w:cs="Arial"/>
            <w:noProof/>
            <w:color w:val="000000" w:themeColor="text1"/>
          </w:rPr>
          <w:t>Carino et al., 2020</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w:t>
      </w:r>
    </w:p>
    <w:p w14:paraId="469EB84F" w14:textId="77777777" w:rsidR="00623722" w:rsidRPr="0052357A" w:rsidRDefault="00623722" w:rsidP="00F268C4">
      <w:pPr>
        <w:pStyle w:val="ListParagraph"/>
        <w:spacing w:line="360" w:lineRule="auto"/>
        <w:rPr>
          <w:rFonts w:ascii="Arial" w:hAnsi="Arial" w:cs="Arial"/>
          <w:color w:val="000000" w:themeColor="text1"/>
        </w:rPr>
      </w:pPr>
    </w:p>
    <w:p w14:paraId="52117E7F"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Blue – Since the Spike RBD residues circled in blue are below the green line and shifted to the right of the graph, they are Spike RBD residues that were highly conserved in the human-isolates only </w:t>
      </w:r>
      <w:proofErr w:type="gramStart"/>
      <w:r w:rsidRPr="0052357A">
        <w:rPr>
          <w:rFonts w:ascii="Arial" w:hAnsi="Arial" w:cs="Arial"/>
          <w:color w:val="000000" w:themeColor="text1"/>
        </w:rPr>
        <w:t>analysis, but</w:t>
      </w:r>
      <w:proofErr w:type="gramEnd"/>
      <w:r w:rsidRPr="0052357A">
        <w:rPr>
          <w:rFonts w:ascii="Arial" w:hAnsi="Arial" w:cs="Arial"/>
          <w:color w:val="000000" w:themeColor="text1"/>
        </w:rPr>
        <w:t xml:space="preserve"> became even less conserved after the zoonotic-isolate sequences were added.</w:t>
      </w:r>
    </w:p>
    <w:p w14:paraId="042EB923" w14:textId="77777777" w:rsidR="00623722" w:rsidRPr="0052357A" w:rsidRDefault="00623722" w:rsidP="00F268C4">
      <w:pPr>
        <w:pStyle w:val="ListParagraph"/>
        <w:spacing w:line="360" w:lineRule="auto"/>
        <w:rPr>
          <w:rFonts w:ascii="Arial" w:hAnsi="Arial" w:cs="Arial"/>
          <w:color w:val="000000" w:themeColor="text1"/>
        </w:rPr>
      </w:pPr>
    </w:p>
    <w:p w14:paraId="0F8135E1"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In general, the residues in the orange circled region of Figure 4.17 </w:t>
      </w:r>
      <w:proofErr w:type="gramStart"/>
      <w:r w:rsidRPr="0052357A">
        <w:rPr>
          <w:rFonts w:ascii="Arial" w:hAnsi="Arial" w:cs="Arial"/>
          <w:color w:val="000000" w:themeColor="text1"/>
        </w:rPr>
        <w:t>are located in</w:t>
      </w:r>
      <w:proofErr w:type="gramEnd"/>
      <w:r w:rsidRPr="0052357A">
        <w:rPr>
          <w:rFonts w:ascii="Arial" w:hAnsi="Arial" w:cs="Arial"/>
          <w:color w:val="000000" w:themeColor="text1"/>
        </w:rPr>
        <w:t xml:space="preserve"> pocket 4 of the spike RBD and are involved in ACE2 interactions, those in the red circled region are located in pocket 2 and are involved in trimer stability and spike conformation, and those in the blue circled region are targets for antibody binding. It is interesting that analyzing differences in conservation of these RBD residues using human-isolate only and an expanded dataset of human- and zoonotic-isolates can reveal groups of residues that each share a functional theme. This may indicate that the identity of the residues in the orange, red, and blue circled regions in Figure 4.17 are key determinants of spike binding of the host receptor, conformation/stability/flexibility, and host immune-system </w:t>
      </w:r>
      <w:r w:rsidRPr="0052357A">
        <w:rPr>
          <w:rFonts w:ascii="Arial" w:hAnsi="Arial" w:cs="Arial"/>
          <w:color w:val="000000" w:themeColor="text1"/>
        </w:rPr>
        <w:lastRenderedPageBreak/>
        <w:t xml:space="preserve">interactions that differ among various coronavirus species and their corresponding hosts.  </w:t>
      </w:r>
    </w:p>
    <w:p w14:paraId="6AFCBB1F" w14:textId="77777777" w:rsidR="00623722" w:rsidRPr="0052357A" w:rsidRDefault="00623722" w:rsidP="00F268C4">
      <w:pPr>
        <w:pStyle w:val="ListParagraph"/>
        <w:spacing w:line="360" w:lineRule="auto"/>
        <w:rPr>
          <w:rFonts w:ascii="Arial" w:hAnsi="Arial" w:cs="Arial"/>
          <w:color w:val="000000" w:themeColor="text1"/>
        </w:rPr>
      </w:pPr>
    </w:p>
    <w:p w14:paraId="7CA391EA" w14:textId="326A4D83" w:rsidR="00623722" w:rsidRPr="0052357A" w:rsidRDefault="00623722" w:rsidP="00F268C4">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Discussion</w:t>
      </w:r>
      <w:r w:rsidR="007806B8" w:rsidRPr="0052357A">
        <w:rPr>
          <w:rFonts w:ascii="Arial" w:hAnsi="Arial" w:cs="Arial"/>
          <w:color w:val="000000" w:themeColor="text1"/>
        </w:rPr>
        <w:t xml:space="preserve"> and future directions</w:t>
      </w:r>
    </w:p>
    <w:p w14:paraId="2A21AF60" w14:textId="0A16A7C9" w:rsidR="00623722" w:rsidRPr="0052357A" w:rsidRDefault="00623722" w:rsidP="00F268C4">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 xml:space="preserve">Reasoning behind targeting highly conserved </w:t>
      </w:r>
      <w:r w:rsidR="00011A70" w:rsidRPr="0052357A">
        <w:rPr>
          <w:rFonts w:ascii="Arial" w:hAnsi="Arial" w:cs="Arial"/>
          <w:i/>
          <w:iCs/>
          <w:color w:val="000000" w:themeColor="text1"/>
        </w:rPr>
        <w:t xml:space="preserve">versus </w:t>
      </w:r>
      <w:r w:rsidRPr="0052357A">
        <w:rPr>
          <w:rFonts w:ascii="Arial" w:hAnsi="Arial" w:cs="Arial"/>
          <w:color w:val="000000" w:themeColor="text1"/>
        </w:rPr>
        <w:t>variable proteins or amino acid residues</w:t>
      </w:r>
    </w:p>
    <w:p w14:paraId="6951C8F8" w14:textId="04D6E90A"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w:t>
      </w:r>
      <w:r w:rsidR="00E96412" w:rsidRPr="0052357A">
        <w:rPr>
          <w:rFonts w:ascii="Arial" w:hAnsi="Arial" w:cs="Arial"/>
          <w:color w:val="000000" w:themeColor="text1"/>
        </w:rPr>
        <w:t>rationale</w:t>
      </w:r>
      <w:r w:rsidRPr="0052357A">
        <w:rPr>
          <w:rFonts w:ascii="Arial" w:hAnsi="Arial" w:cs="Arial"/>
          <w:color w:val="000000" w:themeColor="text1"/>
        </w:rPr>
        <w:t xml:space="preserve"> behind investigating spike protein as an antiviral target is the idea that conserved residues in a variable protein are potentially effective antiviral targets. The reasoning behind targeting conserved residues is that they are likely to be essential for protein structure and function, so drugs binding in these regions are likely to effectively disrupt the viral infection mechanism. Furthermore, conserved residues are more stable drug targets, so the drug is likely to be effective against various viral strains in the future. Residues considered effective, stable drug targets in spike due to their high conservation and necessity for spike protein expression or spike:ACE-2 binding are C379, P507, R454, N343, D398, Y380, I418, V410, R509, W436, P412, V433, G502, P507, R509, C488, and R454, most of which are in spike RBD small-molecule-binding pocket 4 or 2 (Figures 3.6-3.9).</w:t>
      </w:r>
    </w:p>
    <w:p w14:paraId="0197BCCC" w14:textId="77777777" w:rsidR="00623722" w:rsidRPr="0052357A" w:rsidRDefault="00623722" w:rsidP="00F268C4">
      <w:pPr>
        <w:pStyle w:val="ListParagraph"/>
        <w:spacing w:line="360" w:lineRule="auto"/>
        <w:rPr>
          <w:rFonts w:ascii="Arial" w:hAnsi="Arial" w:cs="Arial"/>
          <w:color w:val="000000" w:themeColor="text1"/>
        </w:rPr>
      </w:pPr>
    </w:p>
    <w:p w14:paraId="35328466" w14:textId="77777777"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It is, however, interesting to consider the advantages of targeting variable residues since these are the most likely to have recently changed for the adaptation of CoV-2 to human hosts. Analyses were done with animal-infecting coronaviral spike protein sequences to investigate such potential adaptations. Residues that vary with host were found to be CoV-2 spike residue position numbers 503, 502, 504, and 501, 377, 379, 391, 422, and 423, 510, 458, 438, and 436 (Figure 4.17). These residues fell into three groups with similar conservation profiles and mechanistic roles, which indicates that they may be related to key adaptations in spike protein that contribute to spillover of coronaviruses from zoonotic sources into the human population.</w:t>
      </w:r>
    </w:p>
    <w:p w14:paraId="6E0E0FED" w14:textId="77777777" w:rsidR="00623722" w:rsidRPr="0052357A" w:rsidRDefault="00623722" w:rsidP="00F268C4">
      <w:pPr>
        <w:pStyle w:val="ListParagraph"/>
        <w:spacing w:line="360" w:lineRule="auto"/>
        <w:rPr>
          <w:rFonts w:ascii="Arial" w:hAnsi="Arial" w:cs="Arial"/>
          <w:color w:val="000000" w:themeColor="text1"/>
        </w:rPr>
      </w:pPr>
    </w:p>
    <w:p w14:paraId="2C85D865" w14:textId="3FF669E8"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lastRenderedPageBreak/>
        <w:t xml:space="preserve">The reasoning behind targeting a variable protein like spike is that it is likely be involved in the adaptation process that facilitated the entry and spread of CoV-2 in the human population. A conserved protein such as 3-chymotrypsin like protease </w:t>
      </w:r>
      <w:r w:rsidRPr="0052357A">
        <w:rPr>
          <w:rFonts w:ascii="Arial" w:hAnsi="Arial" w:cs="Arial"/>
          <w:color w:val="000000" w:themeColor="text1"/>
        </w:rPr>
        <w:fldChar w:fldCharType="begin"/>
      </w:r>
      <w:r w:rsidR="00690436" w:rsidRPr="0052357A">
        <w:rPr>
          <w:rFonts w:ascii="Arial" w:hAnsi="Arial" w:cs="Arial"/>
          <w:color w:val="000000" w:themeColor="text1"/>
        </w:rPr>
        <w:instrText xml:space="preserve"> ADDIN EN.CITE &lt;EndNote&gt;&lt;Cite&gt;&lt;Author&gt;Roe&lt;/Author&gt;&lt;Year&gt;2021&lt;/Year&gt;&lt;RecNum&gt;1879&lt;/RecNum&gt;&lt;DisplayText&gt;(Roe et al., 2021)&lt;/DisplayText&gt;&lt;record&gt;&lt;rec-number&gt;1879&lt;/rec-number&gt;&lt;foreign-keys&gt;&lt;key app="EN" db-id="wzpzftr2z2s52uerfwp55zfewzafddt90esf" timestamp="1664920231"&gt;1879&lt;/key&gt;&lt;/foreign-keys&gt;&lt;ref-type name="Journal Article"&gt;17&lt;/ref-type&gt;&lt;contributors&gt;&lt;authors&gt;&lt;author&gt;Roe, Molly K.&lt;/author&gt;&lt;author&gt;Junod, Nathan A.&lt;/author&gt;&lt;author&gt;Young, Audrey R.&lt;/author&gt;&lt;author&gt;Beachboard, Dia C.&lt;/author&gt;&lt;author&gt;Stobart, Christopher C.&lt;/author&gt;&lt;/authors&gt;&lt;/contributors&gt;&lt;titles&gt;&lt;title&gt;Targeting novel structural and functional features of coronavirus protease nsp5 (3CLpro, Mpro) in the age of COVID-19&lt;/title&gt;&lt;secondary-title&gt;Journal of General Virology&lt;/secondary-title&gt;&lt;/titles&gt;&lt;periodical&gt;&lt;full-title&gt;Journal of General Virology&lt;/full-title&gt;&lt;/periodical&gt;&lt;volume&gt;102&lt;/volume&gt;&lt;number&gt;3&lt;/number&gt;&lt;keywords&gt;&lt;keyword&gt;inhibitors&lt;/keyword&gt;&lt;keyword&gt;3CLpro&lt;/keyword&gt;&lt;keyword&gt;protease&lt;/keyword&gt;&lt;keyword&gt;Coronavirus&lt;/keyword&gt;&lt;keyword&gt;nsp5&lt;/keyword&gt;&lt;/keywords&gt;&lt;dates&gt;&lt;year&gt;2021&lt;/year&gt;&lt;/dates&gt;&lt;isbn&gt;1465-2099&lt;/isbn&gt;&lt;urls&gt;&lt;related-urls&gt;&lt;url&gt;https://www.microbiologyresearch.org/content/journal/jgv/10.1099/jgv.0.001558&lt;/url&gt;&lt;/related-urls&gt;&lt;/urls&gt;&lt;electronic-resource-num&gt;https://doi.org/10.1099/jgv.0.001558&lt;/electronic-resource-num&gt;&lt;/record&gt;&lt;/Cite&gt;&lt;/EndNote&gt;</w:instrText>
      </w:r>
      <w:r w:rsidRPr="0052357A">
        <w:rPr>
          <w:rFonts w:ascii="Arial" w:hAnsi="Arial" w:cs="Arial"/>
          <w:color w:val="000000" w:themeColor="text1"/>
        </w:rPr>
        <w:fldChar w:fldCharType="separate"/>
      </w:r>
      <w:r w:rsidR="00690436" w:rsidRPr="0052357A">
        <w:rPr>
          <w:rFonts w:ascii="Arial" w:hAnsi="Arial" w:cs="Arial"/>
          <w:noProof/>
          <w:color w:val="000000" w:themeColor="text1"/>
        </w:rPr>
        <w:t>(</w:t>
      </w:r>
      <w:hyperlink w:anchor="_ENREF_236" w:tooltip="Roe, 2021 #1879" w:history="1">
        <w:r w:rsidR="00D44C98" w:rsidRPr="0052357A">
          <w:rPr>
            <w:rFonts w:ascii="Arial" w:hAnsi="Arial" w:cs="Arial"/>
            <w:noProof/>
            <w:color w:val="000000" w:themeColor="text1"/>
          </w:rPr>
          <w:t>Roe et al., 2021</w:t>
        </w:r>
      </w:hyperlink>
      <w:r w:rsidR="00690436" w:rsidRPr="0052357A">
        <w:rPr>
          <w:rFonts w:ascii="Arial" w:hAnsi="Arial" w:cs="Arial"/>
          <w:noProof/>
          <w:color w:val="000000" w:themeColor="text1"/>
        </w:rPr>
        <w:t>)</w:t>
      </w:r>
      <w:r w:rsidRPr="0052357A">
        <w:rPr>
          <w:rFonts w:ascii="Arial" w:hAnsi="Arial" w:cs="Arial"/>
          <w:color w:val="000000" w:themeColor="text1"/>
        </w:rPr>
        <w:fldChar w:fldCharType="end"/>
      </w:r>
      <w:r w:rsidRPr="0052357A">
        <w:rPr>
          <w:rFonts w:ascii="Arial" w:hAnsi="Arial" w:cs="Arial"/>
          <w:color w:val="000000" w:themeColor="text1"/>
        </w:rPr>
        <w:t xml:space="preserve">, however, is also a promising drug target since it is likely needed for the viral infection mechanism in a wide variety of coronavirus species. </w:t>
      </w:r>
    </w:p>
    <w:p w14:paraId="25CB5C1B" w14:textId="77777777" w:rsidR="00623722" w:rsidRPr="0052357A" w:rsidRDefault="00623722" w:rsidP="00F268C4">
      <w:pPr>
        <w:pStyle w:val="ListParagraph"/>
        <w:spacing w:line="360" w:lineRule="auto"/>
        <w:rPr>
          <w:rFonts w:ascii="Arial" w:hAnsi="Arial" w:cs="Arial"/>
          <w:color w:val="000000" w:themeColor="text1"/>
        </w:rPr>
      </w:pPr>
    </w:p>
    <w:p w14:paraId="0599413E" w14:textId="77777777" w:rsidR="00623722" w:rsidRPr="0052357A" w:rsidRDefault="00623722" w:rsidP="00F268C4">
      <w:pPr>
        <w:pStyle w:val="ListParagraph"/>
        <w:numPr>
          <w:ilvl w:val="2"/>
          <w:numId w:val="1"/>
        </w:numPr>
        <w:spacing w:line="360" w:lineRule="auto"/>
        <w:rPr>
          <w:rFonts w:ascii="Arial" w:hAnsi="Arial" w:cs="Arial"/>
          <w:color w:val="000000" w:themeColor="text1"/>
        </w:rPr>
      </w:pPr>
      <w:proofErr w:type="gramStart"/>
      <w:r w:rsidRPr="0052357A">
        <w:rPr>
          <w:rFonts w:ascii="Arial" w:hAnsi="Arial" w:cs="Arial"/>
          <w:color w:val="000000" w:themeColor="text1"/>
        </w:rPr>
        <w:t>Future Prospects</w:t>
      </w:r>
      <w:proofErr w:type="gramEnd"/>
    </w:p>
    <w:p w14:paraId="63689B4C" w14:textId="41B0301F" w:rsidR="00623722" w:rsidRPr="0052357A" w:rsidRDefault="00623722" w:rsidP="00F268C4">
      <w:pPr>
        <w:pStyle w:val="ListParagraph"/>
        <w:spacing w:line="360" w:lineRule="auto"/>
        <w:rPr>
          <w:rFonts w:ascii="Arial" w:hAnsi="Arial" w:cs="Arial"/>
          <w:color w:val="000000" w:themeColor="text1"/>
        </w:rPr>
      </w:pPr>
      <w:r w:rsidRPr="0052357A">
        <w:rPr>
          <w:rFonts w:ascii="Arial" w:hAnsi="Arial" w:cs="Arial"/>
          <w:color w:val="000000" w:themeColor="text1"/>
        </w:rPr>
        <w:t>Since there is now a nearly three years’ worth of CoV-2 spike protein sequence data, sequence conservation analysis with respect to time (especially correlating sequence changes with known surges in CoV-2 cases) is</w:t>
      </w:r>
      <w:r w:rsidR="008E224F" w:rsidRPr="0052357A">
        <w:rPr>
          <w:rFonts w:ascii="Arial" w:hAnsi="Arial" w:cs="Arial"/>
          <w:color w:val="000000" w:themeColor="text1"/>
        </w:rPr>
        <w:t xml:space="preserve"> a</w:t>
      </w:r>
      <w:r w:rsidRPr="0052357A">
        <w:rPr>
          <w:rFonts w:ascii="Arial" w:hAnsi="Arial" w:cs="Arial"/>
          <w:color w:val="000000" w:themeColor="text1"/>
        </w:rPr>
        <w:t xml:space="preserve"> further investigation that could be done to identify the CoV-2 spike residues that are currently most active in helping CoV-2 adapt to human hosts. To introduce biophysical studies, isothermal titration calorimetry could be used to measure which drugs best disrupt spike:ACE2 binding</w:t>
      </w:r>
      <w:r w:rsidR="00790A11" w:rsidRPr="0052357A">
        <w:rPr>
          <w:rFonts w:ascii="Arial" w:hAnsi="Arial" w:cs="Arial"/>
          <w:color w:val="000000" w:themeColor="text1"/>
        </w:rPr>
        <w:t>.</w:t>
      </w:r>
      <w:r w:rsidR="00DC0F39" w:rsidRPr="0052357A">
        <w:rPr>
          <w:rFonts w:ascii="Arial" w:hAnsi="Arial" w:cs="Arial"/>
          <w:color w:val="000000" w:themeColor="text1"/>
        </w:rPr>
        <w:t xml:space="preserve"> Alternatively, pseudoviral entry assays could be used to study which molecules hinder </w:t>
      </w:r>
      <w:r w:rsidR="00741881" w:rsidRPr="0052357A">
        <w:rPr>
          <w:rFonts w:ascii="Arial" w:hAnsi="Arial" w:cs="Arial"/>
          <w:color w:val="000000" w:themeColor="text1"/>
        </w:rPr>
        <w:t>CoV-2 entry into the host cell.</w:t>
      </w:r>
      <w:r w:rsidR="00790A11" w:rsidRPr="0052357A">
        <w:rPr>
          <w:rFonts w:ascii="Arial" w:hAnsi="Arial" w:cs="Arial"/>
          <w:color w:val="000000" w:themeColor="text1"/>
        </w:rPr>
        <w:t xml:space="preserve"> Pocket 4 was identified as </w:t>
      </w:r>
      <w:r w:rsidR="007C36CD" w:rsidRPr="0052357A">
        <w:rPr>
          <w:rFonts w:ascii="Arial" w:hAnsi="Arial" w:cs="Arial"/>
          <w:color w:val="000000" w:themeColor="text1"/>
        </w:rPr>
        <w:t xml:space="preserve">containing highly conserved residues crucial for Spike:ACE2 biding, and the molecule with the best predicted binding score is </w:t>
      </w:r>
      <w:r w:rsidR="007C36CD" w:rsidRPr="0052357A">
        <w:rPr>
          <w:rFonts w:ascii="Arial" w:hAnsi="Arial" w:cs="Arial"/>
        </w:rPr>
        <w:t>NSC 670283, so that may be one of the first molecules to test. L</w:t>
      </w:r>
      <w:r w:rsidRPr="0052357A">
        <w:rPr>
          <w:rFonts w:ascii="Arial" w:hAnsi="Arial" w:cs="Arial"/>
          <w:color w:val="000000" w:themeColor="text1"/>
        </w:rPr>
        <w:t>ong-term future work would be to modify small molecule drugs to improve their ability to disrupt the spike:ACE2 binding. Another future work possibility is to do conservation analysis on 3-chymotrypsin like protease protein to identify which of its residues are conserved potential drug targets.</w:t>
      </w:r>
    </w:p>
    <w:p w14:paraId="68A937E3" w14:textId="77777777" w:rsidR="00623722" w:rsidRPr="0052357A" w:rsidRDefault="00623722" w:rsidP="00F268C4">
      <w:pPr>
        <w:pStyle w:val="ListParagraph"/>
        <w:spacing w:line="360" w:lineRule="auto"/>
        <w:rPr>
          <w:rFonts w:ascii="Arial" w:hAnsi="Arial" w:cs="Arial"/>
          <w:color w:val="000000" w:themeColor="text1"/>
        </w:rPr>
      </w:pPr>
    </w:p>
    <w:p w14:paraId="1F79ED50" w14:textId="02B9C9AF" w:rsidR="006F453D" w:rsidRPr="0052357A" w:rsidRDefault="006F453D" w:rsidP="00F268C4">
      <w:pPr>
        <w:spacing w:line="360" w:lineRule="auto"/>
        <w:rPr>
          <w:rFonts w:ascii="Arial" w:hAnsi="Arial" w:cs="Arial"/>
          <w:color w:val="000000" w:themeColor="text1"/>
        </w:rPr>
      </w:pPr>
      <w:r w:rsidRPr="0052357A">
        <w:rPr>
          <w:rFonts w:ascii="Arial" w:hAnsi="Arial" w:cs="Arial"/>
          <w:color w:val="000000" w:themeColor="text1"/>
        </w:rPr>
        <w:br w:type="page"/>
      </w:r>
    </w:p>
    <w:p w14:paraId="2C7AE863" w14:textId="77777777" w:rsidR="004120DA" w:rsidRPr="0052357A" w:rsidRDefault="004120DA" w:rsidP="00F268C4">
      <w:pPr>
        <w:pStyle w:val="ListParagraph"/>
        <w:spacing w:line="360" w:lineRule="auto"/>
        <w:ind w:left="540"/>
        <w:rPr>
          <w:rFonts w:ascii="Arial" w:hAnsi="Arial" w:cs="Arial"/>
          <w:color w:val="000000" w:themeColor="text1"/>
        </w:rPr>
      </w:pPr>
    </w:p>
    <w:p w14:paraId="45688779" w14:textId="3F0CFDAA" w:rsidR="000867D1" w:rsidRPr="0052357A" w:rsidRDefault="000867D1" w:rsidP="00F268C4">
      <w:pPr>
        <w:pStyle w:val="ListParagraph"/>
        <w:numPr>
          <w:ilvl w:val="0"/>
          <w:numId w:val="1"/>
        </w:numPr>
        <w:spacing w:line="360" w:lineRule="auto"/>
        <w:rPr>
          <w:rFonts w:ascii="Arial" w:hAnsi="Arial" w:cs="Arial"/>
          <w:color w:val="000000" w:themeColor="text1"/>
        </w:rPr>
      </w:pPr>
      <w:bookmarkStart w:id="4" w:name="ch5"/>
      <w:r w:rsidRPr="0052357A">
        <w:rPr>
          <w:rFonts w:ascii="Arial" w:hAnsi="Arial" w:cs="Arial"/>
          <w:color w:val="000000" w:themeColor="text1"/>
        </w:rPr>
        <w:t>Chapter 5</w:t>
      </w:r>
      <w:bookmarkEnd w:id="4"/>
      <w:r w:rsidRPr="0052357A">
        <w:rPr>
          <w:rFonts w:ascii="Arial" w:hAnsi="Arial" w:cs="Arial"/>
          <w:color w:val="000000" w:themeColor="text1"/>
        </w:rPr>
        <w:t xml:space="preserve">: </w:t>
      </w:r>
      <w:r w:rsidR="0065371D" w:rsidRPr="0052357A">
        <w:rPr>
          <w:rFonts w:ascii="Arial" w:hAnsi="Arial" w:cs="Arial"/>
          <w:color w:val="000000" w:themeColor="text1"/>
        </w:rPr>
        <w:t>Outlook</w:t>
      </w:r>
    </w:p>
    <w:p w14:paraId="7435667C" w14:textId="39033548" w:rsidR="000A25F2" w:rsidRPr="0052357A" w:rsidRDefault="000A25F2" w:rsidP="000A25F2">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Summary</w:t>
      </w:r>
    </w:p>
    <w:p w14:paraId="4B1FD6E9" w14:textId="7F0FD7E3" w:rsidR="00070115" w:rsidRPr="0052357A" w:rsidRDefault="0081606B" w:rsidP="00070115">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CRISPR</w:t>
      </w:r>
      <w:r w:rsidR="00A96B78" w:rsidRPr="0052357A">
        <w:rPr>
          <w:rFonts w:ascii="Arial" w:hAnsi="Arial" w:cs="Arial"/>
          <w:color w:val="000000" w:themeColor="text1"/>
        </w:rPr>
        <w:t xml:space="preserve">-Cas-related </w:t>
      </w:r>
      <w:r w:rsidR="00D66B5B" w:rsidRPr="0052357A">
        <w:rPr>
          <w:rFonts w:ascii="Arial" w:hAnsi="Arial" w:cs="Arial"/>
          <w:color w:val="000000" w:themeColor="text1"/>
        </w:rPr>
        <w:t>projects</w:t>
      </w:r>
    </w:p>
    <w:p w14:paraId="1DDA194D" w14:textId="730AE5C4" w:rsidR="00A20EAD" w:rsidRPr="0052357A" w:rsidRDefault="00A20EAD" w:rsidP="00B46483">
      <w:pPr>
        <w:pStyle w:val="ListParagraph"/>
        <w:spacing w:line="360" w:lineRule="auto"/>
        <w:ind w:left="540"/>
        <w:rPr>
          <w:rFonts w:ascii="Arial" w:hAnsi="Arial" w:cs="Arial"/>
          <w:color w:val="000000" w:themeColor="text1"/>
        </w:rPr>
      </w:pPr>
      <w:r w:rsidRPr="0052357A">
        <w:rPr>
          <w:rFonts w:ascii="Arial" w:hAnsi="Arial" w:cs="Arial"/>
          <w:color w:val="000000" w:themeColor="text1"/>
        </w:rPr>
        <w:t xml:space="preserve">Shortly after the characterization of SpyCas9 as a programmable endonuclease, it began to be used in cell-based assays as a gene editing tool. Various unintended effects, such as chromosome truncations and cytotoxicity, were observed in mammalian cells treated with SpyCas9. These unintended effects could be </w:t>
      </w:r>
      <w:r w:rsidR="00DF5E79" w:rsidRPr="0052357A">
        <w:rPr>
          <w:rFonts w:ascii="Arial" w:hAnsi="Arial" w:cs="Arial"/>
          <w:color w:val="000000" w:themeColor="text1"/>
        </w:rPr>
        <w:t>at</w:t>
      </w:r>
      <w:r w:rsidRPr="0052357A">
        <w:rPr>
          <w:rFonts w:ascii="Arial" w:hAnsi="Arial" w:cs="Arial"/>
          <w:color w:val="000000" w:themeColor="text1"/>
        </w:rPr>
        <w:t xml:space="preserve">tributed to off-target DNA cleavage in </w:t>
      </w:r>
      <w:r w:rsidR="00DF5E79" w:rsidRPr="0052357A">
        <w:rPr>
          <w:rFonts w:ascii="Arial" w:hAnsi="Arial" w:cs="Arial"/>
          <w:color w:val="000000" w:themeColor="text1"/>
        </w:rPr>
        <w:t>in</w:t>
      </w:r>
      <w:r w:rsidRPr="0052357A">
        <w:rPr>
          <w:rFonts w:ascii="Arial" w:hAnsi="Arial" w:cs="Arial"/>
          <w:color w:val="000000" w:themeColor="text1"/>
        </w:rPr>
        <w:t>stances where the gRNA partially matches the genome</w:t>
      </w:r>
      <w:r w:rsidR="00DF5E79" w:rsidRPr="0052357A">
        <w:rPr>
          <w:rFonts w:ascii="Arial" w:hAnsi="Arial" w:cs="Arial"/>
          <w:color w:val="000000" w:themeColor="text1"/>
        </w:rPr>
        <w:t xml:space="preserve"> at sites other than the target site. Another potential culprit is gRNA-free DNA cleavage from Cas9 proteins that are</w:t>
      </w:r>
      <w:r w:rsidR="00FF6E9D" w:rsidRPr="0052357A">
        <w:rPr>
          <w:rFonts w:ascii="Arial" w:hAnsi="Arial" w:cs="Arial"/>
          <w:color w:val="000000" w:themeColor="text1"/>
        </w:rPr>
        <w:t xml:space="preserve"> not bound to a </w:t>
      </w:r>
      <w:proofErr w:type="gramStart"/>
      <w:r w:rsidR="00FF6E9D" w:rsidRPr="0052357A">
        <w:rPr>
          <w:rFonts w:ascii="Arial" w:hAnsi="Arial" w:cs="Arial"/>
          <w:color w:val="000000" w:themeColor="text1"/>
        </w:rPr>
        <w:t>gRNA, but</w:t>
      </w:r>
      <w:proofErr w:type="gramEnd"/>
      <w:r w:rsidR="00FF6E9D" w:rsidRPr="0052357A">
        <w:rPr>
          <w:rFonts w:ascii="Arial" w:hAnsi="Arial" w:cs="Arial"/>
          <w:color w:val="000000" w:themeColor="text1"/>
        </w:rPr>
        <w:t xml:space="preserve"> are free</w:t>
      </w:r>
      <w:r w:rsidR="00DF5E79" w:rsidRPr="0052357A">
        <w:rPr>
          <w:rFonts w:ascii="Arial" w:hAnsi="Arial" w:cs="Arial"/>
          <w:color w:val="000000" w:themeColor="text1"/>
        </w:rPr>
        <w:t xml:space="preserve"> </w:t>
      </w:r>
      <w:r w:rsidR="00FF6E9D" w:rsidRPr="0052357A">
        <w:rPr>
          <w:rFonts w:ascii="Arial" w:hAnsi="Arial" w:cs="Arial"/>
          <w:color w:val="000000" w:themeColor="text1"/>
        </w:rPr>
        <w:t>in the mammalian cell nucleus damaging</w:t>
      </w:r>
      <w:r w:rsidR="002B542F" w:rsidRPr="0052357A">
        <w:rPr>
          <w:rFonts w:ascii="Arial" w:hAnsi="Arial" w:cs="Arial"/>
          <w:color w:val="000000" w:themeColor="text1"/>
        </w:rPr>
        <w:t xml:space="preserve"> DNA that is</w:t>
      </w:r>
      <w:r w:rsidR="00FF6E9D" w:rsidRPr="0052357A">
        <w:rPr>
          <w:rFonts w:ascii="Arial" w:hAnsi="Arial" w:cs="Arial"/>
          <w:color w:val="000000" w:themeColor="text1"/>
        </w:rPr>
        <w:t xml:space="preserve"> </w:t>
      </w:r>
      <w:r w:rsidR="002B542F" w:rsidRPr="0052357A">
        <w:rPr>
          <w:rFonts w:ascii="Arial" w:hAnsi="Arial" w:cs="Arial"/>
          <w:color w:val="000000" w:themeColor="text1"/>
        </w:rPr>
        <w:t xml:space="preserve">transiently single stranded during processes such as DNA replication. </w:t>
      </w:r>
      <w:r w:rsidR="00E21645" w:rsidRPr="0052357A">
        <w:rPr>
          <w:rFonts w:ascii="Arial" w:hAnsi="Arial" w:cs="Arial"/>
          <w:color w:val="000000" w:themeColor="text1"/>
        </w:rPr>
        <w:t>To</w:t>
      </w:r>
      <w:r w:rsidR="00B36FB5" w:rsidRPr="0052357A">
        <w:rPr>
          <w:rFonts w:ascii="Arial" w:hAnsi="Arial" w:cs="Arial"/>
          <w:color w:val="000000" w:themeColor="text1"/>
        </w:rPr>
        <w:t xml:space="preserve"> mitigate the possibility of </w:t>
      </w:r>
      <w:r w:rsidR="005F5EAA" w:rsidRPr="0052357A">
        <w:rPr>
          <w:rFonts w:ascii="Arial" w:hAnsi="Arial" w:cs="Arial"/>
          <w:color w:val="000000" w:themeColor="text1"/>
        </w:rPr>
        <w:t xml:space="preserve">non-specific DNA cleavage by SpyCas9, variants that </w:t>
      </w:r>
      <w:r w:rsidR="00ED791F" w:rsidRPr="0052357A">
        <w:rPr>
          <w:rFonts w:ascii="Arial" w:hAnsi="Arial" w:cs="Arial"/>
          <w:color w:val="000000" w:themeColor="text1"/>
        </w:rPr>
        <w:t xml:space="preserve">are devoid of gRNA-free </w:t>
      </w:r>
      <w:r w:rsidR="006B2E68" w:rsidRPr="0052357A">
        <w:rPr>
          <w:rFonts w:ascii="Arial" w:hAnsi="Arial" w:cs="Arial"/>
          <w:color w:val="000000" w:themeColor="text1"/>
        </w:rPr>
        <w:t>ss</w:t>
      </w:r>
      <w:r w:rsidR="00ED791F" w:rsidRPr="0052357A">
        <w:rPr>
          <w:rFonts w:ascii="Arial" w:hAnsi="Arial" w:cs="Arial"/>
          <w:color w:val="000000" w:themeColor="text1"/>
        </w:rPr>
        <w:t xml:space="preserve">DNA </w:t>
      </w:r>
      <w:r w:rsidR="006B2E68" w:rsidRPr="0052357A">
        <w:rPr>
          <w:rFonts w:ascii="Arial" w:hAnsi="Arial" w:cs="Arial"/>
          <w:color w:val="000000" w:themeColor="text1"/>
        </w:rPr>
        <w:t>degradation</w:t>
      </w:r>
      <w:r w:rsidR="00ED791F" w:rsidRPr="0052357A">
        <w:rPr>
          <w:rFonts w:ascii="Arial" w:hAnsi="Arial" w:cs="Arial"/>
          <w:color w:val="000000" w:themeColor="text1"/>
        </w:rPr>
        <w:t xml:space="preserve"> activity (SpyCas9a</w:t>
      </w:r>
      <w:r w:rsidR="00ED791F" w:rsidRPr="0052357A">
        <w:rPr>
          <w:rFonts w:ascii="Arial" w:hAnsi="Arial" w:cs="Arial"/>
          <w:color w:val="000000" w:themeColor="text1"/>
          <w:vertAlign w:val="superscript"/>
        </w:rPr>
        <w:t>H982A</w:t>
      </w:r>
      <w:r w:rsidR="00ED791F" w:rsidRPr="0052357A">
        <w:rPr>
          <w:rFonts w:ascii="Arial" w:hAnsi="Arial" w:cs="Arial"/>
          <w:color w:val="000000" w:themeColor="text1"/>
        </w:rPr>
        <w:t>) and</w:t>
      </w:r>
      <w:r w:rsidR="006C5EFD" w:rsidRPr="0052357A">
        <w:rPr>
          <w:rFonts w:ascii="Arial" w:hAnsi="Arial" w:cs="Arial"/>
          <w:color w:val="000000" w:themeColor="text1"/>
        </w:rPr>
        <w:t xml:space="preserve"> </w:t>
      </w:r>
      <w:r w:rsidR="006B2E68" w:rsidRPr="0052357A">
        <w:rPr>
          <w:rFonts w:ascii="Arial" w:hAnsi="Arial" w:cs="Arial"/>
          <w:color w:val="000000" w:themeColor="text1"/>
        </w:rPr>
        <w:t>more selective for on-target DNA linearization (</w:t>
      </w:r>
      <w:r w:rsidR="00470025" w:rsidRPr="0052357A">
        <w:rPr>
          <w:rFonts w:ascii="Arial" w:hAnsi="Arial" w:cs="Arial"/>
          <w:color w:val="000000" w:themeColor="text1"/>
        </w:rPr>
        <w:t>SpyCas9</w:t>
      </w:r>
      <w:r w:rsidR="00470025" w:rsidRPr="0052357A">
        <w:rPr>
          <w:rFonts w:ascii="Arial" w:hAnsi="Arial" w:cs="Arial"/>
          <w:color w:val="000000" w:themeColor="text1"/>
          <w:vertAlign w:val="superscript"/>
        </w:rPr>
        <w:t>2Pro</w:t>
      </w:r>
      <w:r w:rsidR="00470025" w:rsidRPr="0052357A">
        <w:rPr>
          <w:rFonts w:ascii="Arial" w:hAnsi="Arial" w:cs="Arial"/>
          <w:color w:val="000000" w:themeColor="text1"/>
        </w:rPr>
        <w:t xml:space="preserve">) were developed. </w:t>
      </w:r>
    </w:p>
    <w:p w14:paraId="75CD61A3" w14:textId="77777777" w:rsidR="00626F84" w:rsidRPr="0052357A" w:rsidRDefault="00626F84" w:rsidP="00B46483">
      <w:pPr>
        <w:pStyle w:val="ListParagraph"/>
        <w:spacing w:line="360" w:lineRule="auto"/>
        <w:ind w:left="540"/>
        <w:rPr>
          <w:rFonts w:ascii="Arial" w:hAnsi="Arial" w:cs="Arial"/>
          <w:color w:val="000000" w:themeColor="text1"/>
        </w:rPr>
      </w:pPr>
    </w:p>
    <w:p w14:paraId="241737A9" w14:textId="75A7EEA2" w:rsidR="0081606B" w:rsidRPr="0052357A" w:rsidRDefault="00FD1C83" w:rsidP="0081606B">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 xml:space="preserve">Engineering SpyCas9 without guide RNA-free DNA cleavage </w:t>
      </w:r>
      <w:r w:rsidR="0036560B" w:rsidRPr="0052357A">
        <w:rPr>
          <w:rFonts w:ascii="Arial" w:hAnsi="Arial" w:cs="Arial"/>
          <w:color w:val="000000" w:themeColor="text1"/>
        </w:rPr>
        <w:t>(SpyCas9</w:t>
      </w:r>
      <w:r w:rsidR="0081606B" w:rsidRPr="0052357A">
        <w:rPr>
          <w:rFonts w:ascii="Arial" w:hAnsi="Arial" w:cs="Arial"/>
          <w:color w:val="000000" w:themeColor="text1"/>
          <w:vertAlign w:val="superscript"/>
        </w:rPr>
        <w:t>H982A</w:t>
      </w:r>
      <w:r w:rsidR="0036560B" w:rsidRPr="0052357A">
        <w:rPr>
          <w:rFonts w:ascii="Arial" w:hAnsi="Arial" w:cs="Arial"/>
          <w:color w:val="000000" w:themeColor="text1"/>
        </w:rPr>
        <w:t>)</w:t>
      </w:r>
    </w:p>
    <w:p w14:paraId="467AB7A9" w14:textId="0F7BB0C3" w:rsidR="00470025" w:rsidRPr="0052357A" w:rsidRDefault="00470025" w:rsidP="00C20F20">
      <w:pPr>
        <w:pStyle w:val="ListParagraph"/>
        <w:spacing w:line="360" w:lineRule="auto"/>
        <w:rPr>
          <w:rFonts w:ascii="Arial" w:hAnsi="Arial" w:cs="Arial"/>
          <w:bCs/>
          <w:color w:val="000000" w:themeColor="text1"/>
        </w:rPr>
      </w:pPr>
      <w:r w:rsidRPr="0052357A">
        <w:rPr>
          <w:rFonts w:ascii="Arial" w:hAnsi="Arial" w:cs="Arial"/>
          <w:color w:val="000000" w:themeColor="text1"/>
        </w:rPr>
        <w:t>In this work, SpyCas9</w:t>
      </w:r>
      <w:r w:rsidR="00F500E8" w:rsidRPr="0052357A">
        <w:rPr>
          <w:rFonts w:ascii="Arial" w:hAnsi="Arial" w:cs="Arial"/>
          <w:color w:val="000000" w:themeColor="text1"/>
          <w:vertAlign w:val="superscript"/>
        </w:rPr>
        <w:t>WT</w:t>
      </w:r>
      <w:r w:rsidR="00F500E8" w:rsidRPr="0052357A">
        <w:rPr>
          <w:rFonts w:ascii="Arial" w:hAnsi="Arial" w:cs="Arial"/>
          <w:color w:val="000000" w:themeColor="text1"/>
        </w:rPr>
        <w:t xml:space="preserve"> and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was assayed </w:t>
      </w:r>
      <w:r w:rsidR="00257C53" w:rsidRPr="0052357A">
        <w:rPr>
          <w:rFonts w:ascii="Arial" w:hAnsi="Arial" w:cs="Arial"/>
          <w:color w:val="000000" w:themeColor="text1"/>
        </w:rPr>
        <w:t>for metal dependence and</w:t>
      </w:r>
      <w:r w:rsidR="00F500E8" w:rsidRPr="0052357A">
        <w:rPr>
          <w:rFonts w:ascii="Arial" w:hAnsi="Arial" w:cs="Arial"/>
          <w:color w:val="000000" w:themeColor="text1"/>
        </w:rPr>
        <w:t xml:space="preserve"> kinetics</w:t>
      </w:r>
      <w:r w:rsidR="00257C53" w:rsidRPr="0052357A">
        <w:rPr>
          <w:rFonts w:ascii="Arial" w:hAnsi="Arial" w:cs="Arial"/>
          <w:color w:val="000000" w:themeColor="text1"/>
        </w:rPr>
        <w:t xml:space="preserve"> </w:t>
      </w:r>
      <w:r w:rsidR="003C0400" w:rsidRPr="0052357A">
        <w:rPr>
          <w:rFonts w:ascii="Arial" w:hAnsi="Arial" w:cs="Arial"/>
          <w:color w:val="000000" w:themeColor="text1"/>
        </w:rPr>
        <w:t xml:space="preserve">of </w:t>
      </w:r>
      <w:r w:rsidR="00C20F20" w:rsidRPr="0052357A">
        <w:rPr>
          <w:rFonts w:ascii="Arial" w:hAnsi="Arial" w:cs="Arial"/>
          <w:color w:val="000000" w:themeColor="text1"/>
        </w:rPr>
        <w:t xml:space="preserve">gRNA-free </w:t>
      </w:r>
      <w:r w:rsidR="003C0400" w:rsidRPr="0052357A">
        <w:rPr>
          <w:rFonts w:ascii="Arial" w:hAnsi="Arial" w:cs="Arial"/>
          <w:color w:val="000000" w:themeColor="text1"/>
        </w:rPr>
        <w:t>ssDNA</w:t>
      </w:r>
      <w:r w:rsidR="00C20F20" w:rsidRPr="0052357A">
        <w:rPr>
          <w:rFonts w:ascii="Arial" w:hAnsi="Arial" w:cs="Arial"/>
          <w:color w:val="000000" w:themeColor="text1"/>
        </w:rPr>
        <w:t xml:space="preserve"> degradation. Th</w:t>
      </w:r>
      <w:r w:rsidR="007840B5" w:rsidRPr="0052357A">
        <w:rPr>
          <w:rFonts w:ascii="Arial" w:hAnsi="Arial" w:cs="Arial"/>
          <w:color w:val="000000" w:themeColor="text1"/>
        </w:rPr>
        <w:t>e H982A substitution caused</w:t>
      </w:r>
      <w:r w:rsidR="00C20F20" w:rsidRPr="0052357A">
        <w:rPr>
          <w:rFonts w:ascii="Arial" w:hAnsi="Arial" w:cs="Arial"/>
          <w:color w:val="000000" w:themeColor="text1"/>
        </w:rPr>
        <w:t xml:space="preserve"> </w:t>
      </w:r>
      <w:r w:rsidR="00315688" w:rsidRPr="0052357A">
        <w:rPr>
          <w:rFonts w:ascii="Arial" w:hAnsi="Arial" w:cs="Arial"/>
          <w:bCs/>
          <w:color w:val="000000" w:themeColor="text1"/>
        </w:rPr>
        <w:t>~167</w:t>
      </w:r>
      <w:r w:rsidR="00C729C0" w:rsidRPr="0052357A">
        <w:rPr>
          <w:rFonts w:ascii="Arial" w:hAnsi="Arial" w:cs="Arial"/>
          <w:bCs/>
          <w:color w:val="000000" w:themeColor="text1"/>
        </w:rPr>
        <w:t xml:space="preserve"> and </w:t>
      </w:r>
      <w:r w:rsidR="004B3DD5" w:rsidRPr="0052357A">
        <w:rPr>
          <w:rFonts w:ascii="Arial" w:hAnsi="Arial" w:cs="Arial"/>
          <w:bCs/>
          <w:color w:val="000000" w:themeColor="text1"/>
        </w:rPr>
        <w:t>~17</w:t>
      </w:r>
      <w:r w:rsidR="003C69C3" w:rsidRPr="0052357A">
        <w:rPr>
          <w:rFonts w:ascii="Arial" w:hAnsi="Arial" w:cs="Arial"/>
          <w:bCs/>
          <w:color w:val="000000" w:themeColor="text1"/>
        </w:rPr>
        <w:t>-</w:t>
      </w:r>
      <w:r w:rsidR="009F71C2" w:rsidRPr="0052357A">
        <w:rPr>
          <w:rFonts w:ascii="Arial" w:hAnsi="Arial" w:cs="Arial"/>
          <w:bCs/>
          <w:color w:val="000000" w:themeColor="text1"/>
        </w:rPr>
        <w:t>fold reduction</w:t>
      </w:r>
      <w:r w:rsidR="003C69C3" w:rsidRPr="0052357A">
        <w:rPr>
          <w:rFonts w:ascii="Arial" w:hAnsi="Arial" w:cs="Arial"/>
          <w:bCs/>
          <w:color w:val="000000" w:themeColor="text1"/>
        </w:rPr>
        <w:t>s</w:t>
      </w:r>
      <w:r w:rsidR="009F71C2" w:rsidRPr="0052357A">
        <w:rPr>
          <w:rFonts w:ascii="Arial" w:hAnsi="Arial" w:cs="Arial"/>
          <w:bCs/>
          <w:color w:val="000000" w:themeColor="text1"/>
        </w:rPr>
        <w:t xml:space="preserve"> in </w:t>
      </w:r>
      <w:r w:rsidR="007840B5" w:rsidRPr="0052357A">
        <w:rPr>
          <w:rFonts w:ascii="Arial" w:hAnsi="Arial" w:cs="Arial"/>
          <w:bCs/>
          <w:color w:val="000000" w:themeColor="text1"/>
        </w:rPr>
        <w:t>the</w:t>
      </w:r>
      <w:r w:rsidR="00C729C0" w:rsidRPr="0052357A">
        <w:rPr>
          <w:rFonts w:ascii="Arial" w:hAnsi="Arial" w:cs="Arial"/>
          <w:bCs/>
          <w:color w:val="000000" w:themeColor="text1"/>
        </w:rPr>
        <w:t xml:space="preserve"> Mn</w:t>
      </w:r>
      <w:r w:rsidR="00C729C0" w:rsidRPr="0052357A">
        <w:rPr>
          <w:rFonts w:ascii="Arial" w:hAnsi="Arial" w:cs="Arial"/>
          <w:bCs/>
          <w:color w:val="000000" w:themeColor="text1"/>
          <w:vertAlign w:val="superscript"/>
        </w:rPr>
        <w:t>2+</w:t>
      </w:r>
      <w:r w:rsidR="00C729C0" w:rsidRPr="0052357A">
        <w:rPr>
          <w:rFonts w:ascii="Arial" w:hAnsi="Arial" w:cs="Arial"/>
          <w:bCs/>
          <w:color w:val="000000" w:themeColor="text1"/>
        </w:rPr>
        <w:t>- and Co</w:t>
      </w:r>
      <w:r w:rsidR="00C729C0" w:rsidRPr="0052357A">
        <w:rPr>
          <w:rFonts w:ascii="Arial" w:hAnsi="Arial" w:cs="Arial"/>
          <w:bCs/>
          <w:color w:val="000000" w:themeColor="text1"/>
          <w:vertAlign w:val="superscript"/>
        </w:rPr>
        <w:t>2+</w:t>
      </w:r>
      <w:r w:rsidR="00C729C0" w:rsidRPr="0052357A">
        <w:rPr>
          <w:rFonts w:ascii="Arial" w:hAnsi="Arial" w:cs="Arial"/>
          <w:bCs/>
          <w:color w:val="000000" w:themeColor="text1"/>
        </w:rPr>
        <w:t>-mediated</w:t>
      </w:r>
      <w:r w:rsidR="007840B5" w:rsidRPr="0052357A">
        <w:rPr>
          <w:rFonts w:ascii="Arial" w:hAnsi="Arial" w:cs="Arial"/>
          <w:bCs/>
          <w:color w:val="000000" w:themeColor="text1"/>
        </w:rPr>
        <w:t xml:space="preserve"> </w:t>
      </w:r>
      <w:r w:rsidR="009F71C2" w:rsidRPr="0052357A">
        <w:rPr>
          <w:rFonts w:ascii="Arial" w:hAnsi="Arial" w:cs="Arial"/>
          <w:bCs/>
          <w:color w:val="000000" w:themeColor="text1"/>
        </w:rPr>
        <w:t xml:space="preserve">gRNA-free ssDNA cleavage </w:t>
      </w:r>
      <w:r w:rsidR="007840B5" w:rsidRPr="0052357A">
        <w:rPr>
          <w:rFonts w:ascii="Arial" w:hAnsi="Arial" w:cs="Arial"/>
          <w:bCs/>
          <w:color w:val="000000" w:themeColor="text1"/>
        </w:rPr>
        <w:t>rate constant</w:t>
      </w:r>
      <w:r w:rsidR="009B3926" w:rsidRPr="0052357A">
        <w:rPr>
          <w:rFonts w:ascii="Arial" w:hAnsi="Arial" w:cs="Arial"/>
          <w:bCs/>
          <w:color w:val="000000" w:themeColor="text1"/>
        </w:rPr>
        <w:t>s</w:t>
      </w:r>
      <w:r w:rsidR="00107F8A" w:rsidRPr="0052357A">
        <w:rPr>
          <w:rFonts w:ascii="Arial" w:hAnsi="Arial" w:cs="Arial"/>
          <w:bCs/>
          <w:color w:val="000000" w:themeColor="text1"/>
        </w:rPr>
        <w:t xml:space="preserve"> respectively</w:t>
      </w:r>
      <w:r w:rsidR="007840B5" w:rsidRPr="0052357A">
        <w:rPr>
          <w:rFonts w:ascii="Arial" w:hAnsi="Arial" w:cs="Arial"/>
          <w:bCs/>
          <w:color w:val="000000" w:themeColor="text1"/>
        </w:rPr>
        <w:t>.</w:t>
      </w:r>
      <w:r w:rsidR="00107F8A" w:rsidRPr="0052357A">
        <w:rPr>
          <w:rFonts w:ascii="Arial" w:hAnsi="Arial" w:cs="Arial"/>
          <w:bCs/>
          <w:color w:val="000000" w:themeColor="text1"/>
        </w:rPr>
        <w:t xml:space="preserve"> </w:t>
      </w:r>
      <w:r w:rsidR="00626F84" w:rsidRPr="0052357A">
        <w:rPr>
          <w:rFonts w:ascii="Arial" w:hAnsi="Arial" w:cs="Arial"/>
          <w:bCs/>
          <w:color w:val="000000" w:themeColor="text1"/>
        </w:rPr>
        <w:t xml:space="preserve">Since the </w:t>
      </w:r>
      <w:r w:rsidR="008A1C33" w:rsidRPr="0052357A">
        <w:rPr>
          <w:rFonts w:ascii="Arial" w:hAnsi="Arial" w:cs="Arial"/>
          <w:bCs/>
          <w:color w:val="000000" w:themeColor="text1"/>
        </w:rPr>
        <w:t>SpyCas9</w:t>
      </w:r>
      <w:r w:rsidR="008A1C33" w:rsidRPr="0052357A">
        <w:rPr>
          <w:rFonts w:ascii="Arial" w:hAnsi="Arial" w:cs="Arial"/>
          <w:bCs/>
          <w:color w:val="000000" w:themeColor="text1"/>
          <w:vertAlign w:val="superscript"/>
        </w:rPr>
        <w:t>H982A</w:t>
      </w:r>
      <w:r w:rsidR="008A1C33" w:rsidRPr="0052357A">
        <w:rPr>
          <w:rFonts w:ascii="Arial" w:hAnsi="Arial" w:cs="Arial"/>
          <w:bCs/>
          <w:color w:val="000000" w:themeColor="text1"/>
        </w:rPr>
        <w:t xml:space="preserve"> variant is intended for use </w:t>
      </w:r>
      <w:r w:rsidR="002A604D" w:rsidRPr="0052357A">
        <w:rPr>
          <w:rFonts w:ascii="Arial" w:hAnsi="Arial" w:cs="Arial"/>
          <w:bCs/>
          <w:color w:val="000000" w:themeColor="text1"/>
        </w:rPr>
        <w:t>in</w:t>
      </w:r>
      <w:r w:rsidR="008A1C33" w:rsidRPr="0052357A">
        <w:rPr>
          <w:rFonts w:ascii="Arial" w:hAnsi="Arial" w:cs="Arial"/>
          <w:bCs/>
          <w:color w:val="000000" w:themeColor="text1"/>
        </w:rPr>
        <w:t xml:space="preserve"> gene therapy </w:t>
      </w:r>
      <w:r w:rsidR="002A604D" w:rsidRPr="0052357A">
        <w:rPr>
          <w:rFonts w:ascii="Arial" w:hAnsi="Arial" w:cs="Arial"/>
          <w:bCs/>
          <w:color w:val="000000" w:themeColor="text1"/>
        </w:rPr>
        <w:t>applications,</w:t>
      </w:r>
      <w:r w:rsidR="00925610" w:rsidRPr="0052357A">
        <w:rPr>
          <w:rFonts w:ascii="Arial" w:hAnsi="Arial" w:cs="Arial"/>
          <w:bCs/>
          <w:color w:val="000000" w:themeColor="text1"/>
        </w:rPr>
        <w:t xml:space="preserve"> </w:t>
      </w:r>
      <w:r w:rsidR="005503EA" w:rsidRPr="0052357A">
        <w:rPr>
          <w:rFonts w:ascii="Arial" w:hAnsi="Arial" w:cs="Arial"/>
          <w:bCs/>
          <w:color w:val="000000" w:themeColor="text1"/>
        </w:rPr>
        <w:t xml:space="preserve">another important activity to characterize is its ability to do RNA-guided DNA cleavage. </w:t>
      </w:r>
      <w:r w:rsidR="005809DE" w:rsidRPr="0052357A">
        <w:rPr>
          <w:rFonts w:ascii="Arial" w:hAnsi="Arial" w:cs="Arial"/>
          <w:bCs/>
          <w:color w:val="000000" w:themeColor="text1"/>
        </w:rPr>
        <w:t>The H982A substitution causes</w:t>
      </w:r>
      <w:r w:rsidR="000B2036" w:rsidRPr="0052357A">
        <w:rPr>
          <w:rFonts w:ascii="Arial" w:hAnsi="Arial" w:cs="Arial"/>
          <w:bCs/>
          <w:color w:val="000000" w:themeColor="text1"/>
        </w:rPr>
        <w:t xml:space="preserve"> a </w:t>
      </w:r>
      <w:r w:rsidR="008945A7" w:rsidRPr="0052357A">
        <w:rPr>
          <w:rFonts w:ascii="Arial" w:hAnsi="Arial" w:cs="Arial"/>
          <w:bCs/>
          <w:color w:val="000000" w:themeColor="text1"/>
        </w:rPr>
        <w:t>~</w:t>
      </w:r>
      <w:r w:rsidR="000B2036" w:rsidRPr="0052357A">
        <w:rPr>
          <w:rFonts w:ascii="Arial" w:hAnsi="Arial" w:cs="Arial"/>
          <w:bCs/>
          <w:color w:val="000000" w:themeColor="text1"/>
        </w:rPr>
        <w:t>1</w:t>
      </w:r>
      <w:r w:rsidR="0060136A" w:rsidRPr="0052357A">
        <w:rPr>
          <w:rFonts w:ascii="Arial" w:hAnsi="Arial" w:cs="Arial"/>
          <w:bCs/>
          <w:color w:val="000000" w:themeColor="text1"/>
        </w:rPr>
        <w:t>.</w:t>
      </w:r>
      <w:r w:rsidR="00CC7BF3" w:rsidRPr="0052357A">
        <w:rPr>
          <w:rFonts w:ascii="Arial" w:hAnsi="Arial" w:cs="Arial"/>
          <w:bCs/>
          <w:color w:val="000000" w:themeColor="text1"/>
        </w:rPr>
        <w:t>2</w:t>
      </w:r>
      <w:r w:rsidR="000B2036" w:rsidRPr="0052357A">
        <w:rPr>
          <w:rFonts w:ascii="Arial" w:hAnsi="Arial" w:cs="Arial"/>
          <w:bCs/>
          <w:color w:val="000000" w:themeColor="text1"/>
        </w:rPr>
        <w:t xml:space="preserve">-fold </w:t>
      </w:r>
      <w:r w:rsidR="00013600" w:rsidRPr="0052357A">
        <w:rPr>
          <w:rFonts w:ascii="Arial" w:hAnsi="Arial" w:cs="Arial"/>
          <w:bCs/>
          <w:color w:val="000000" w:themeColor="text1"/>
        </w:rPr>
        <w:t>reduction in the</w:t>
      </w:r>
      <w:r w:rsidR="005809DE" w:rsidRPr="0052357A">
        <w:rPr>
          <w:rFonts w:ascii="Arial" w:hAnsi="Arial" w:cs="Arial"/>
          <w:bCs/>
          <w:color w:val="000000" w:themeColor="text1"/>
        </w:rPr>
        <w:t xml:space="preserve"> RNA-guided DNA cleavage</w:t>
      </w:r>
      <w:r w:rsidR="00013600" w:rsidRPr="0052357A">
        <w:rPr>
          <w:rFonts w:ascii="Arial" w:hAnsi="Arial" w:cs="Arial"/>
          <w:bCs/>
          <w:color w:val="000000" w:themeColor="text1"/>
        </w:rPr>
        <w:t xml:space="preserve"> fast rate constant</w:t>
      </w:r>
      <w:r w:rsidR="00CC4BFB" w:rsidRPr="0052357A">
        <w:rPr>
          <w:rFonts w:ascii="Arial" w:hAnsi="Arial" w:cs="Arial"/>
          <w:bCs/>
          <w:color w:val="000000" w:themeColor="text1"/>
        </w:rPr>
        <w:t xml:space="preserve">, which is insignificant compared to the </w:t>
      </w:r>
      <w:r w:rsidR="004B3DD5" w:rsidRPr="0052357A">
        <w:rPr>
          <w:rFonts w:ascii="Arial" w:hAnsi="Arial" w:cs="Arial"/>
          <w:bCs/>
          <w:color w:val="000000" w:themeColor="text1"/>
        </w:rPr>
        <w:t>~167</w:t>
      </w:r>
      <w:r w:rsidR="00CC4BFB" w:rsidRPr="0052357A">
        <w:rPr>
          <w:rFonts w:ascii="Arial" w:hAnsi="Arial" w:cs="Arial"/>
          <w:bCs/>
          <w:color w:val="000000" w:themeColor="text1"/>
        </w:rPr>
        <w:t xml:space="preserve">- and </w:t>
      </w:r>
      <w:r w:rsidR="004B3DD5" w:rsidRPr="0052357A">
        <w:rPr>
          <w:rFonts w:ascii="Arial" w:hAnsi="Arial" w:cs="Arial"/>
          <w:bCs/>
          <w:color w:val="000000" w:themeColor="text1"/>
        </w:rPr>
        <w:t>~17</w:t>
      </w:r>
      <w:r w:rsidR="00CC4BFB" w:rsidRPr="0052357A">
        <w:rPr>
          <w:rFonts w:ascii="Arial" w:hAnsi="Arial" w:cs="Arial"/>
          <w:bCs/>
          <w:color w:val="000000" w:themeColor="text1"/>
        </w:rPr>
        <w:t>-fold reductions in the Mn</w:t>
      </w:r>
      <w:r w:rsidR="00CC4BFB" w:rsidRPr="0052357A">
        <w:rPr>
          <w:rFonts w:ascii="Arial" w:hAnsi="Arial" w:cs="Arial"/>
          <w:bCs/>
          <w:color w:val="000000" w:themeColor="text1"/>
          <w:vertAlign w:val="superscript"/>
        </w:rPr>
        <w:t>2+</w:t>
      </w:r>
      <w:r w:rsidR="00CC4BFB" w:rsidRPr="0052357A">
        <w:rPr>
          <w:rFonts w:ascii="Arial" w:hAnsi="Arial" w:cs="Arial"/>
          <w:bCs/>
          <w:color w:val="000000" w:themeColor="text1"/>
        </w:rPr>
        <w:t>-mediated</w:t>
      </w:r>
      <w:r w:rsidR="002936E5" w:rsidRPr="0052357A">
        <w:rPr>
          <w:rFonts w:ascii="Arial" w:hAnsi="Arial" w:cs="Arial"/>
          <w:bCs/>
          <w:color w:val="000000" w:themeColor="text1"/>
        </w:rPr>
        <w:t xml:space="preserve"> gRNA-free ssDNA cleavage rate constant. In all, the SpyCas9</w:t>
      </w:r>
      <w:r w:rsidR="002936E5" w:rsidRPr="0052357A">
        <w:rPr>
          <w:rFonts w:ascii="Arial" w:hAnsi="Arial" w:cs="Arial"/>
          <w:bCs/>
          <w:color w:val="000000" w:themeColor="text1"/>
          <w:vertAlign w:val="superscript"/>
        </w:rPr>
        <w:t>H982A</w:t>
      </w:r>
      <w:r w:rsidR="002936E5" w:rsidRPr="0052357A">
        <w:rPr>
          <w:rFonts w:ascii="Arial" w:hAnsi="Arial" w:cs="Arial"/>
          <w:bCs/>
          <w:color w:val="000000" w:themeColor="text1"/>
        </w:rPr>
        <w:t xml:space="preserve"> variant</w:t>
      </w:r>
      <w:r w:rsidR="00CC4BFB" w:rsidRPr="0052357A">
        <w:rPr>
          <w:rFonts w:ascii="Arial" w:hAnsi="Arial" w:cs="Arial"/>
          <w:bCs/>
          <w:color w:val="000000" w:themeColor="text1"/>
        </w:rPr>
        <w:t xml:space="preserve"> </w:t>
      </w:r>
      <w:r w:rsidR="00541974" w:rsidRPr="0052357A">
        <w:rPr>
          <w:rFonts w:ascii="Arial" w:hAnsi="Arial" w:cs="Arial"/>
          <w:bCs/>
          <w:color w:val="000000" w:themeColor="text1"/>
        </w:rPr>
        <w:t xml:space="preserve">is </w:t>
      </w:r>
      <w:r w:rsidR="00503D7C" w:rsidRPr="0052357A">
        <w:rPr>
          <w:rFonts w:ascii="Arial" w:hAnsi="Arial" w:cs="Arial"/>
          <w:bCs/>
          <w:color w:val="000000" w:themeColor="text1"/>
        </w:rPr>
        <w:t>a safer and comparably efficient for gene therapy applications relative to SpyCas9</w:t>
      </w:r>
      <w:r w:rsidR="00503D7C" w:rsidRPr="0052357A">
        <w:rPr>
          <w:rFonts w:ascii="Arial" w:hAnsi="Arial" w:cs="Arial"/>
          <w:bCs/>
          <w:color w:val="000000" w:themeColor="text1"/>
          <w:vertAlign w:val="superscript"/>
        </w:rPr>
        <w:t>WT</w:t>
      </w:r>
      <w:r w:rsidR="00503D7C" w:rsidRPr="0052357A">
        <w:rPr>
          <w:rFonts w:ascii="Arial" w:hAnsi="Arial" w:cs="Arial"/>
          <w:bCs/>
          <w:color w:val="000000" w:themeColor="text1"/>
        </w:rPr>
        <w:t>.</w:t>
      </w:r>
      <w:r w:rsidR="005503EA" w:rsidRPr="0052357A">
        <w:rPr>
          <w:rFonts w:ascii="Arial" w:hAnsi="Arial" w:cs="Arial"/>
          <w:bCs/>
          <w:color w:val="000000" w:themeColor="text1"/>
        </w:rPr>
        <w:t xml:space="preserve"> </w:t>
      </w:r>
      <w:r w:rsidR="002A604D" w:rsidRPr="0052357A">
        <w:rPr>
          <w:rFonts w:ascii="Arial" w:hAnsi="Arial" w:cs="Arial"/>
          <w:bCs/>
          <w:color w:val="000000" w:themeColor="text1"/>
        </w:rPr>
        <w:t xml:space="preserve"> </w:t>
      </w:r>
      <w:r w:rsidR="007840B5" w:rsidRPr="0052357A">
        <w:rPr>
          <w:rFonts w:ascii="Arial" w:hAnsi="Arial" w:cs="Arial"/>
          <w:bCs/>
          <w:color w:val="000000" w:themeColor="text1"/>
        </w:rPr>
        <w:t xml:space="preserve"> </w:t>
      </w:r>
    </w:p>
    <w:p w14:paraId="02DBA6F8" w14:textId="77777777" w:rsidR="00626F84" w:rsidRPr="0052357A" w:rsidRDefault="00626F84" w:rsidP="00C20F20">
      <w:pPr>
        <w:pStyle w:val="ListParagraph"/>
        <w:spacing w:line="360" w:lineRule="auto"/>
        <w:rPr>
          <w:rFonts w:ascii="Arial" w:hAnsi="Arial" w:cs="Arial"/>
          <w:color w:val="000000" w:themeColor="text1"/>
        </w:rPr>
      </w:pPr>
    </w:p>
    <w:p w14:paraId="190B92ED" w14:textId="6F50C367" w:rsidR="00911013" w:rsidRPr="0052357A" w:rsidRDefault="00A20D24" w:rsidP="00911013">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lastRenderedPageBreak/>
        <w:t>Elucidating the Mechanism of SpyCas9</w:t>
      </w:r>
      <w:r w:rsidRPr="0052357A">
        <w:rPr>
          <w:rFonts w:ascii="Arial" w:hAnsi="Arial" w:cs="Arial"/>
          <w:color w:val="000000" w:themeColor="text1"/>
          <w:vertAlign w:val="superscript"/>
        </w:rPr>
        <w:t>2Pro</w:t>
      </w:r>
      <w:r w:rsidRPr="0052357A">
        <w:rPr>
          <w:rFonts w:ascii="Arial" w:hAnsi="Arial" w:cs="Arial"/>
          <w:color w:val="000000" w:themeColor="text1"/>
        </w:rPr>
        <w:t>’s reduced off-target DNA cleavage</w:t>
      </w:r>
    </w:p>
    <w:p w14:paraId="2EF6F857" w14:textId="77777777" w:rsidR="00263516" w:rsidRPr="0052357A" w:rsidRDefault="00911013" w:rsidP="00911013">
      <w:pPr>
        <w:pStyle w:val="ListParagraph"/>
        <w:spacing w:line="360" w:lineRule="auto"/>
        <w:rPr>
          <w:rFonts w:ascii="Arial" w:hAnsi="Arial" w:cs="Arial"/>
          <w:color w:val="000000" w:themeColor="text1"/>
        </w:rPr>
      </w:pPr>
      <w:r w:rsidRPr="0052357A">
        <w:rPr>
          <w:rFonts w:ascii="Arial" w:hAnsi="Arial" w:cs="Arial"/>
          <w:color w:val="000000" w:themeColor="text1"/>
        </w:rPr>
        <w:t>The SpyCas9</w:t>
      </w:r>
      <w:r w:rsidRPr="0052357A">
        <w:rPr>
          <w:rFonts w:ascii="Arial" w:hAnsi="Arial" w:cs="Arial"/>
          <w:color w:val="000000" w:themeColor="text1"/>
          <w:vertAlign w:val="superscript"/>
        </w:rPr>
        <w:t>2Pro</w:t>
      </w:r>
      <w:r w:rsidRPr="0052357A">
        <w:rPr>
          <w:rFonts w:ascii="Arial" w:hAnsi="Arial" w:cs="Arial"/>
          <w:color w:val="000000" w:themeColor="text1"/>
        </w:rPr>
        <w:t xml:space="preserve"> variant has already been established as </w:t>
      </w:r>
      <w:r w:rsidR="00F243A2" w:rsidRPr="0052357A">
        <w:rPr>
          <w:rFonts w:ascii="Arial" w:hAnsi="Arial" w:cs="Arial"/>
          <w:color w:val="000000" w:themeColor="text1"/>
        </w:rPr>
        <w:t xml:space="preserve">being more selective for on-target RNA-guided dsDNA linearization </w:t>
      </w:r>
      <w:r w:rsidR="009B1122" w:rsidRPr="0052357A">
        <w:rPr>
          <w:rFonts w:ascii="Arial" w:hAnsi="Arial" w:cs="Arial"/>
          <w:color w:val="000000" w:themeColor="text1"/>
        </w:rPr>
        <w:t>relative to the WT when the</w:t>
      </w:r>
      <w:r w:rsidR="000412C2" w:rsidRPr="0052357A">
        <w:rPr>
          <w:rFonts w:ascii="Arial" w:hAnsi="Arial" w:cs="Arial"/>
          <w:color w:val="000000" w:themeColor="text1"/>
        </w:rPr>
        <w:t>re is a</w:t>
      </w:r>
      <w:r w:rsidR="009B1122" w:rsidRPr="0052357A">
        <w:rPr>
          <w:rFonts w:ascii="Arial" w:hAnsi="Arial" w:cs="Arial"/>
          <w:color w:val="000000" w:themeColor="text1"/>
        </w:rPr>
        <w:t xml:space="preserve"> PAM-proximal mismatch</w:t>
      </w:r>
      <w:r w:rsidR="000412C2" w:rsidRPr="0052357A">
        <w:rPr>
          <w:rFonts w:ascii="Arial" w:hAnsi="Arial" w:cs="Arial"/>
          <w:color w:val="000000" w:themeColor="text1"/>
        </w:rPr>
        <w:t xml:space="preserve"> between the gRNA and the target DNA</w:t>
      </w:r>
      <w:r w:rsidR="009B1122" w:rsidRPr="0052357A">
        <w:rPr>
          <w:rFonts w:ascii="Arial" w:hAnsi="Arial" w:cs="Arial"/>
          <w:color w:val="000000" w:themeColor="text1"/>
        </w:rPr>
        <w:t>.</w:t>
      </w:r>
      <w:r w:rsidR="000412C2" w:rsidRPr="0052357A">
        <w:rPr>
          <w:rFonts w:ascii="Arial" w:hAnsi="Arial" w:cs="Arial"/>
          <w:color w:val="000000" w:themeColor="text1"/>
        </w:rPr>
        <w:t xml:space="preserve"> </w:t>
      </w:r>
      <w:r w:rsidR="00FB1F6A" w:rsidRPr="0052357A">
        <w:rPr>
          <w:rFonts w:ascii="Arial" w:hAnsi="Arial" w:cs="Arial"/>
          <w:color w:val="000000" w:themeColor="text1"/>
        </w:rPr>
        <w:t>Kinetic analyses also have</w:t>
      </w:r>
      <w:r w:rsidR="00091C49" w:rsidRPr="0052357A">
        <w:rPr>
          <w:rFonts w:ascii="Arial" w:hAnsi="Arial" w:cs="Arial"/>
          <w:color w:val="000000" w:themeColor="text1"/>
        </w:rPr>
        <w:t xml:space="preserve"> established that </w:t>
      </w:r>
      <w:r w:rsidR="00FB1F6A" w:rsidRPr="0052357A">
        <w:rPr>
          <w:rFonts w:ascii="Arial" w:hAnsi="Arial" w:cs="Arial"/>
          <w:color w:val="000000" w:themeColor="text1"/>
        </w:rPr>
        <w:t xml:space="preserve">the increase in on-target selectivity is due to </w:t>
      </w:r>
      <w:r w:rsidR="002B5D3E" w:rsidRPr="0052357A">
        <w:rPr>
          <w:rFonts w:ascii="Arial" w:hAnsi="Arial" w:cs="Arial"/>
          <w:color w:val="000000" w:themeColor="text1"/>
        </w:rPr>
        <w:t>SpyCas9</w:t>
      </w:r>
      <w:r w:rsidR="002B5D3E" w:rsidRPr="0052357A">
        <w:rPr>
          <w:rFonts w:ascii="Arial" w:hAnsi="Arial" w:cs="Arial"/>
          <w:color w:val="000000" w:themeColor="text1"/>
          <w:vertAlign w:val="superscript"/>
        </w:rPr>
        <w:t>2Pro</w:t>
      </w:r>
      <w:r w:rsidR="002B5D3E" w:rsidRPr="0052357A">
        <w:rPr>
          <w:rFonts w:ascii="Arial" w:hAnsi="Arial" w:cs="Arial"/>
          <w:color w:val="000000" w:themeColor="text1"/>
        </w:rPr>
        <w:t xml:space="preserve"> being forced to use a</w:t>
      </w:r>
      <w:r w:rsidR="00DD4DD9" w:rsidRPr="0052357A">
        <w:rPr>
          <w:rFonts w:ascii="Arial" w:hAnsi="Arial" w:cs="Arial"/>
          <w:color w:val="000000" w:themeColor="text1"/>
        </w:rPr>
        <w:t xml:space="preserve">n alternative, </w:t>
      </w:r>
      <w:r w:rsidR="00A26B4A" w:rsidRPr="0052357A">
        <w:rPr>
          <w:rFonts w:ascii="Arial" w:hAnsi="Arial" w:cs="Arial"/>
          <w:color w:val="000000" w:themeColor="text1"/>
        </w:rPr>
        <w:t>and</w:t>
      </w:r>
      <w:r w:rsidR="00DD4DD9" w:rsidRPr="0052357A">
        <w:rPr>
          <w:rFonts w:ascii="Arial" w:hAnsi="Arial" w:cs="Arial"/>
          <w:color w:val="000000" w:themeColor="text1"/>
        </w:rPr>
        <w:t xml:space="preserve"> slower,</w:t>
      </w:r>
      <w:r w:rsidR="002B5D3E" w:rsidRPr="0052357A">
        <w:rPr>
          <w:rFonts w:ascii="Arial" w:hAnsi="Arial" w:cs="Arial"/>
          <w:color w:val="000000" w:themeColor="text1"/>
        </w:rPr>
        <w:t xml:space="preserve"> linearization pathway</w:t>
      </w:r>
      <w:r w:rsidR="00DD4DD9" w:rsidRPr="0052357A">
        <w:rPr>
          <w:rFonts w:ascii="Arial" w:hAnsi="Arial" w:cs="Arial"/>
          <w:color w:val="000000" w:themeColor="text1"/>
        </w:rPr>
        <w:t xml:space="preserve"> than</w:t>
      </w:r>
      <w:r w:rsidR="00A26B4A" w:rsidRPr="0052357A">
        <w:rPr>
          <w:rFonts w:ascii="Arial" w:hAnsi="Arial" w:cs="Arial"/>
          <w:color w:val="000000" w:themeColor="text1"/>
        </w:rPr>
        <w:t xml:space="preserve"> is used by</w:t>
      </w:r>
      <w:r w:rsidR="00DD4DD9" w:rsidRPr="0052357A">
        <w:rPr>
          <w:rFonts w:ascii="Arial" w:hAnsi="Arial" w:cs="Arial"/>
          <w:color w:val="000000" w:themeColor="text1"/>
        </w:rPr>
        <w:t xml:space="preserve"> SpyCas9</w:t>
      </w:r>
      <w:r w:rsidR="00DD4DD9" w:rsidRPr="0052357A">
        <w:rPr>
          <w:rFonts w:ascii="Arial" w:hAnsi="Arial" w:cs="Arial"/>
          <w:color w:val="000000" w:themeColor="text1"/>
          <w:vertAlign w:val="superscript"/>
        </w:rPr>
        <w:t>WT</w:t>
      </w:r>
      <w:r w:rsidR="00DD4DD9" w:rsidRPr="0052357A">
        <w:rPr>
          <w:rFonts w:ascii="Arial" w:hAnsi="Arial" w:cs="Arial"/>
          <w:color w:val="000000" w:themeColor="text1"/>
        </w:rPr>
        <w:t xml:space="preserve"> to linearize dsDNA</w:t>
      </w:r>
      <w:r w:rsidR="009A48A2" w:rsidRPr="0052357A">
        <w:rPr>
          <w:rFonts w:ascii="Arial" w:hAnsi="Arial" w:cs="Arial"/>
          <w:color w:val="000000" w:themeColor="text1"/>
        </w:rPr>
        <w:t xml:space="preserve"> with a mismatch in a PAM-proximal position</w:t>
      </w:r>
      <w:r w:rsidR="00DD4DD9" w:rsidRPr="0052357A">
        <w:rPr>
          <w:rFonts w:ascii="Arial" w:hAnsi="Arial" w:cs="Arial"/>
          <w:color w:val="000000" w:themeColor="text1"/>
        </w:rPr>
        <w:t xml:space="preserve">. </w:t>
      </w:r>
      <w:r w:rsidR="00A26B4A" w:rsidRPr="0052357A">
        <w:rPr>
          <w:rFonts w:ascii="Arial" w:hAnsi="Arial" w:cs="Arial"/>
          <w:color w:val="000000" w:themeColor="text1"/>
        </w:rPr>
        <w:t>Th</w:t>
      </w:r>
      <w:r w:rsidR="009A48A2" w:rsidRPr="0052357A">
        <w:rPr>
          <w:rFonts w:ascii="Arial" w:hAnsi="Arial" w:cs="Arial"/>
          <w:color w:val="000000" w:themeColor="text1"/>
        </w:rPr>
        <w:t>e reasons behind why SpyCas9</w:t>
      </w:r>
      <w:r w:rsidR="009A48A2" w:rsidRPr="0052357A">
        <w:rPr>
          <w:rFonts w:ascii="Arial" w:hAnsi="Arial" w:cs="Arial"/>
          <w:color w:val="000000" w:themeColor="text1"/>
          <w:vertAlign w:val="superscript"/>
        </w:rPr>
        <w:t>2Pro</w:t>
      </w:r>
      <w:r w:rsidR="009A48A2" w:rsidRPr="0052357A">
        <w:rPr>
          <w:rFonts w:ascii="Arial" w:hAnsi="Arial" w:cs="Arial"/>
          <w:color w:val="000000" w:themeColor="text1"/>
        </w:rPr>
        <w:t xml:space="preserve"> </w:t>
      </w:r>
      <w:proofErr w:type="gramStart"/>
      <w:r w:rsidR="0029505A" w:rsidRPr="0052357A">
        <w:rPr>
          <w:rFonts w:ascii="Arial" w:hAnsi="Arial" w:cs="Arial"/>
          <w:color w:val="000000" w:themeColor="text1"/>
        </w:rPr>
        <w:t>has to</w:t>
      </w:r>
      <w:proofErr w:type="gramEnd"/>
      <w:r w:rsidR="0029505A" w:rsidRPr="0052357A">
        <w:rPr>
          <w:rFonts w:ascii="Arial" w:hAnsi="Arial" w:cs="Arial"/>
          <w:color w:val="000000" w:themeColor="text1"/>
        </w:rPr>
        <w:t xml:space="preserve"> use</w:t>
      </w:r>
      <w:r w:rsidR="00CE38CA" w:rsidRPr="0052357A">
        <w:rPr>
          <w:rFonts w:ascii="Arial" w:hAnsi="Arial" w:cs="Arial"/>
          <w:color w:val="000000" w:themeColor="text1"/>
        </w:rPr>
        <w:t xml:space="preserve"> this slower pathway </w:t>
      </w:r>
      <w:r w:rsidR="0029505A" w:rsidRPr="0052357A">
        <w:rPr>
          <w:rFonts w:ascii="Arial" w:hAnsi="Arial" w:cs="Arial"/>
          <w:color w:val="000000" w:themeColor="text1"/>
        </w:rPr>
        <w:t>to cleave dsDNA with PAM-proximal mismatches is investigated in this work</w:t>
      </w:r>
      <w:r w:rsidR="006B7925" w:rsidRPr="0052357A">
        <w:rPr>
          <w:rFonts w:ascii="Arial" w:hAnsi="Arial" w:cs="Arial"/>
          <w:color w:val="000000" w:themeColor="text1"/>
        </w:rPr>
        <w:t>, and it was hypothesized that</w:t>
      </w:r>
      <w:r w:rsidR="006A5E89" w:rsidRPr="0052357A">
        <w:rPr>
          <w:rFonts w:ascii="Arial" w:hAnsi="Arial" w:cs="Arial"/>
          <w:color w:val="000000" w:themeColor="text1"/>
        </w:rPr>
        <w:t xml:space="preserve"> </w:t>
      </w:r>
      <w:r w:rsidR="0001410B" w:rsidRPr="0052357A">
        <w:rPr>
          <w:rFonts w:ascii="Arial" w:hAnsi="Arial" w:cs="Arial"/>
          <w:color w:val="000000" w:themeColor="text1"/>
        </w:rPr>
        <w:t>the 2Pro substitution impairs a loop-to-helix transition</w:t>
      </w:r>
      <w:r w:rsidR="00141524" w:rsidRPr="0052357A">
        <w:rPr>
          <w:rFonts w:ascii="Arial" w:hAnsi="Arial" w:cs="Arial"/>
          <w:color w:val="000000" w:themeColor="text1"/>
        </w:rPr>
        <w:t xml:space="preserve"> that is</w:t>
      </w:r>
      <w:r w:rsidR="0001410B" w:rsidRPr="0052357A">
        <w:rPr>
          <w:rFonts w:ascii="Arial" w:hAnsi="Arial" w:cs="Arial"/>
          <w:color w:val="000000" w:themeColor="text1"/>
        </w:rPr>
        <w:t xml:space="preserve"> necessary </w:t>
      </w:r>
      <w:r w:rsidR="00BA0EA1" w:rsidRPr="0052357A">
        <w:rPr>
          <w:rFonts w:ascii="Arial" w:hAnsi="Arial" w:cs="Arial"/>
          <w:color w:val="000000" w:themeColor="text1"/>
        </w:rPr>
        <w:t xml:space="preserve">to </w:t>
      </w:r>
      <w:r w:rsidR="00141524" w:rsidRPr="0052357A">
        <w:rPr>
          <w:rFonts w:ascii="Arial" w:hAnsi="Arial" w:cs="Arial"/>
          <w:color w:val="000000" w:themeColor="text1"/>
        </w:rPr>
        <w:t>allow the</w:t>
      </w:r>
      <w:r w:rsidR="00B73A4A" w:rsidRPr="0052357A">
        <w:rPr>
          <w:rFonts w:ascii="Arial" w:hAnsi="Arial" w:cs="Arial"/>
          <w:color w:val="000000" w:themeColor="text1"/>
        </w:rPr>
        <w:t xml:space="preserve"> PAM-proximal mismatched dsDNA</w:t>
      </w:r>
      <w:r w:rsidR="00141524" w:rsidRPr="0052357A">
        <w:rPr>
          <w:rFonts w:ascii="Arial" w:hAnsi="Arial" w:cs="Arial"/>
          <w:color w:val="000000" w:themeColor="text1"/>
        </w:rPr>
        <w:t xml:space="preserve"> cleavage reaction to proceed </w:t>
      </w:r>
      <w:r w:rsidR="00BA0EA1" w:rsidRPr="0052357A">
        <w:rPr>
          <w:rFonts w:ascii="Arial" w:hAnsi="Arial" w:cs="Arial"/>
          <w:color w:val="000000" w:themeColor="text1"/>
        </w:rPr>
        <w:t>down the faster pathway.</w:t>
      </w:r>
      <w:r w:rsidR="00DD4D92" w:rsidRPr="0052357A">
        <w:rPr>
          <w:rFonts w:ascii="Arial" w:hAnsi="Arial" w:cs="Arial"/>
          <w:color w:val="000000" w:themeColor="text1"/>
        </w:rPr>
        <w:t xml:space="preserve"> An alternative hypothesis is that</w:t>
      </w:r>
      <w:r w:rsidR="00534E31" w:rsidRPr="0052357A">
        <w:rPr>
          <w:rFonts w:ascii="Arial" w:hAnsi="Arial" w:cs="Arial"/>
          <w:color w:val="000000" w:themeColor="text1"/>
        </w:rPr>
        <w:t xml:space="preserve"> the loss of intra-protein interactions from the </w:t>
      </w:r>
      <w:r w:rsidR="00522745" w:rsidRPr="0052357A">
        <w:rPr>
          <w:rFonts w:ascii="Arial" w:hAnsi="Arial" w:cs="Arial"/>
          <w:color w:val="000000" w:themeColor="text1"/>
        </w:rPr>
        <w:t>K65 residue that is substituted for proline in SpyCas9</w:t>
      </w:r>
      <w:r w:rsidR="00522745" w:rsidRPr="0052357A">
        <w:rPr>
          <w:rFonts w:ascii="Arial" w:hAnsi="Arial" w:cs="Arial"/>
          <w:color w:val="000000" w:themeColor="text1"/>
          <w:vertAlign w:val="superscript"/>
        </w:rPr>
        <w:t>2Pro</w:t>
      </w:r>
      <w:r w:rsidR="00522745" w:rsidRPr="0052357A">
        <w:rPr>
          <w:rFonts w:ascii="Arial" w:hAnsi="Arial" w:cs="Arial"/>
          <w:color w:val="000000" w:themeColor="text1"/>
        </w:rPr>
        <w:t xml:space="preserve"> is what causes the change in on-target </w:t>
      </w:r>
      <w:r w:rsidR="007A4F90" w:rsidRPr="0052357A">
        <w:rPr>
          <w:rFonts w:ascii="Arial" w:hAnsi="Arial" w:cs="Arial"/>
          <w:color w:val="000000" w:themeColor="text1"/>
        </w:rPr>
        <w:t>DNA cleavage selectivity.</w:t>
      </w:r>
      <w:r w:rsidR="00B73A4A" w:rsidRPr="0052357A">
        <w:rPr>
          <w:rFonts w:ascii="Arial" w:hAnsi="Arial" w:cs="Arial"/>
          <w:color w:val="000000" w:themeColor="text1"/>
        </w:rPr>
        <w:t xml:space="preserve"> </w:t>
      </w:r>
    </w:p>
    <w:p w14:paraId="06694AE9" w14:textId="77777777" w:rsidR="00263516" w:rsidRPr="0052357A" w:rsidRDefault="00263516" w:rsidP="00911013">
      <w:pPr>
        <w:pStyle w:val="ListParagraph"/>
        <w:spacing w:line="360" w:lineRule="auto"/>
        <w:rPr>
          <w:rFonts w:ascii="Arial" w:hAnsi="Arial" w:cs="Arial"/>
          <w:color w:val="000000" w:themeColor="text1"/>
        </w:rPr>
      </w:pPr>
    </w:p>
    <w:p w14:paraId="457086BD" w14:textId="53A1EF61" w:rsidR="00040BF4" w:rsidRPr="0052357A" w:rsidRDefault="00307D0E" w:rsidP="00911013">
      <w:pPr>
        <w:pStyle w:val="ListParagraph"/>
        <w:spacing w:line="360" w:lineRule="auto"/>
        <w:rPr>
          <w:rFonts w:ascii="Arial" w:hAnsi="Arial" w:cs="Arial"/>
          <w:color w:val="000000" w:themeColor="text1"/>
        </w:rPr>
      </w:pPr>
      <w:r w:rsidRPr="0052357A">
        <w:rPr>
          <w:rFonts w:ascii="Arial" w:hAnsi="Arial" w:cs="Arial"/>
          <w:color w:val="000000" w:themeColor="text1"/>
        </w:rPr>
        <w:t>The experiments necessary to test th</w:t>
      </w:r>
      <w:r w:rsidR="007150E8" w:rsidRPr="0052357A">
        <w:rPr>
          <w:rFonts w:ascii="Arial" w:hAnsi="Arial" w:cs="Arial"/>
          <w:color w:val="000000" w:themeColor="text1"/>
        </w:rPr>
        <w:t>ese</w:t>
      </w:r>
      <w:r w:rsidRPr="0052357A">
        <w:rPr>
          <w:rFonts w:ascii="Arial" w:hAnsi="Arial" w:cs="Arial"/>
          <w:color w:val="000000" w:themeColor="text1"/>
        </w:rPr>
        <w:t xml:space="preserve"> hypothes</w:t>
      </w:r>
      <w:r w:rsidR="007150E8" w:rsidRPr="0052357A">
        <w:rPr>
          <w:rFonts w:ascii="Arial" w:hAnsi="Arial" w:cs="Arial"/>
          <w:color w:val="000000" w:themeColor="text1"/>
        </w:rPr>
        <w:t>e</w:t>
      </w:r>
      <w:r w:rsidRPr="0052357A">
        <w:rPr>
          <w:rFonts w:ascii="Arial" w:hAnsi="Arial" w:cs="Arial"/>
          <w:color w:val="000000" w:themeColor="text1"/>
        </w:rPr>
        <w:t xml:space="preserve">s </w:t>
      </w:r>
      <w:r w:rsidR="00CF68E9" w:rsidRPr="0052357A">
        <w:rPr>
          <w:rFonts w:ascii="Arial" w:hAnsi="Arial" w:cs="Arial"/>
          <w:color w:val="000000" w:themeColor="text1"/>
        </w:rPr>
        <w:t>are</w:t>
      </w:r>
      <w:r w:rsidRPr="0052357A">
        <w:rPr>
          <w:rFonts w:ascii="Arial" w:hAnsi="Arial" w:cs="Arial"/>
          <w:color w:val="000000" w:themeColor="text1"/>
        </w:rPr>
        <w:t xml:space="preserve"> 1) </w:t>
      </w:r>
      <w:r w:rsidRPr="0052357A">
        <w:rPr>
          <w:rFonts w:ascii="Arial" w:hAnsi="Arial" w:cs="Arial"/>
          <w:i/>
          <w:iCs/>
          <w:color w:val="000000" w:themeColor="text1"/>
        </w:rPr>
        <w:t>in vitro</w:t>
      </w:r>
      <w:r w:rsidRPr="0052357A">
        <w:rPr>
          <w:rFonts w:ascii="Arial" w:hAnsi="Arial" w:cs="Arial"/>
          <w:color w:val="000000" w:themeColor="text1"/>
        </w:rPr>
        <w:t xml:space="preserve"> matched and mismatched DNA cleavage assays with SpyCas9</w:t>
      </w:r>
      <w:r w:rsidRPr="0052357A">
        <w:rPr>
          <w:rFonts w:ascii="Arial" w:hAnsi="Arial" w:cs="Arial"/>
          <w:color w:val="000000" w:themeColor="text1"/>
          <w:vertAlign w:val="superscript"/>
        </w:rPr>
        <w:t>WT</w:t>
      </w:r>
      <w:r w:rsidRPr="0052357A">
        <w:rPr>
          <w:rFonts w:ascii="Arial" w:hAnsi="Arial" w:cs="Arial"/>
          <w:color w:val="000000" w:themeColor="text1"/>
        </w:rPr>
        <w:t>, SpyCas9</w:t>
      </w:r>
      <w:r w:rsidRPr="0052357A">
        <w:rPr>
          <w:rFonts w:ascii="Arial" w:hAnsi="Arial" w:cs="Arial"/>
          <w:color w:val="000000" w:themeColor="text1"/>
          <w:vertAlign w:val="superscript"/>
        </w:rPr>
        <w:t>2Pro</w:t>
      </w:r>
      <w:r w:rsidR="00DD4D92" w:rsidRPr="0052357A">
        <w:rPr>
          <w:rFonts w:ascii="Arial" w:hAnsi="Arial" w:cs="Arial"/>
          <w:color w:val="000000" w:themeColor="text1"/>
        </w:rPr>
        <w:t xml:space="preserve"> (a variant with impaired </w:t>
      </w:r>
      <w:r w:rsidR="00233C53" w:rsidRPr="0052357A">
        <w:rPr>
          <w:rFonts w:ascii="Arial" w:hAnsi="Arial" w:cs="Arial"/>
          <w:color w:val="000000" w:themeColor="text1"/>
        </w:rPr>
        <w:t>loop-to-helix transition in the BH upon gRNA-binding</w:t>
      </w:r>
      <w:r w:rsidR="00A107E4" w:rsidRPr="0052357A">
        <w:rPr>
          <w:rFonts w:ascii="Arial" w:hAnsi="Arial" w:cs="Arial"/>
          <w:color w:val="000000" w:themeColor="text1"/>
        </w:rPr>
        <w:t xml:space="preserve"> and no intra-protein electrostatic interactions </w:t>
      </w:r>
      <w:r w:rsidR="00364D29" w:rsidRPr="0052357A">
        <w:rPr>
          <w:rFonts w:ascii="Arial" w:hAnsi="Arial" w:cs="Arial"/>
          <w:color w:val="000000" w:themeColor="text1"/>
        </w:rPr>
        <w:t>in the K65P substituted site</w:t>
      </w:r>
      <w:r w:rsidR="0077603B" w:rsidRPr="0052357A">
        <w:rPr>
          <w:rFonts w:ascii="Arial" w:hAnsi="Arial" w:cs="Arial"/>
          <w:color w:val="000000" w:themeColor="text1"/>
        </w:rPr>
        <w:t>), and SpyCas9</w:t>
      </w:r>
      <w:r w:rsidR="0077603B" w:rsidRPr="0052357A">
        <w:rPr>
          <w:rFonts w:ascii="Arial" w:hAnsi="Arial" w:cs="Arial"/>
          <w:color w:val="000000" w:themeColor="text1"/>
          <w:vertAlign w:val="superscript"/>
        </w:rPr>
        <w:t>2Ala</w:t>
      </w:r>
      <w:r w:rsidR="0077603B" w:rsidRPr="0052357A">
        <w:rPr>
          <w:rFonts w:ascii="Arial" w:hAnsi="Arial" w:cs="Arial"/>
          <w:color w:val="000000" w:themeColor="text1"/>
        </w:rPr>
        <w:t xml:space="preserve"> (</w:t>
      </w:r>
      <w:r w:rsidR="00140FA2" w:rsidRPr="0052357A">
        <w:rPr>
          <w:rFonts w:ascii="Arial" w:hAnsi="Arial" w:cs="Arial"/>
          <w:color w:val="000000" w:themeColor="text1"/>
        </w:rPr>
        <w:t>a variant with a robust loop-to-helix transition in the BH upon gRNA-binding</w:t>
      </w:r>
      <w:r w:rsidR="00E86E58" w:rsidRPr="0052357A">
        <w:rPr>
          <w:rFonts w:ascii="Arial" w:hAnsi="Arial" w:cs="Arial"/>
          <w:color w:val="000000" w:themeColor="text1"/>
        </w:rPr>
        <w:t>, but still</w:t>
      </w:r>
      <w:r w:rsidR="00140FA2" w:rsidRPr="0052357A">
        <w:rPr>
          <w:rFonts w:ascii="Arial" w:hAnsi="Arial" w:cs="Arial"/>
          <w:color w:val="000000" w:themeColor="text1"/>
        </w:rPr>
        <w:t xml:space="preserve"> no intra-protein electrostatic interactions in the K65</w:t>
      </w:r>
      <w:r w:rsidR="00E86E58" w:rsidRPr="0052357A">
        <w:rPr>
          <w:rFonts w:ascii="Arial" w:hAnsi="Arial" w:cs="Arial"/>
          <w:color w:val="000000" w:themeColor="text1"/>
        </w:rPr>
        <w:t>A</w:t>
      </w:r>
      <w:r w:rsidR="00140FA2" w:rsidRPr="0052357A">
        <w:rPr>
          <w:rFonts w:ascii="Arial" w:hAnsi="Arial" w:cs="Arial"/>
          <w:color w:val="000000" w:themeColor="text1"/>
        </w:rPr>
        <w:t xml:space="preserve"> substituted site</w:t>
      </w:r>
      <w:r w:rsidR="0077603B" w:rsidRPr="0052357A">
        <w:rPr>
          <w:rFonts w:ascii="Arial" w:hAnsi="Arial" w:cs="Arial"/>
          <w:color w:val="000000" w:themeColor="text1"/>
        </w:rPr>
        <w:t xml:space="preserve">); and 2) </w:t>
      </w:r>
      <w:r w:rsidR="00BB0E0E" w:rsidRPr="0052357A">
        <w:rPr>
          <w:rFonts w:ascii="Arial" w:hAnsi="Arial" w:cs="Arial"/>
          <w:color w:val="000000" w:themeColor="text1"/>
        </w:rPr>
        <w:t xml:space="preserve">EPR </w:t>
      </w:r>
      <w:r w:rsidR="00953748" w:rsidRPr="0052357A">
        <w:rPr>
          <w:rFonts w:ascii="Arial" w:hAnsi="Arial" w:cs="Arial"/>
          <w:color w:val="000000" w:themeColor="text1"/>
        </w:rPr>
        <w:t>studies to measure the loop-to-helix transition upon gRNA-binding</w:t>
      </w:r>
      <w:r w:rsidR="003109B5" w:rsidRPr="0052357A">
        <w:rPr>
          <w:rFonts w:ascii="Arial" w:hAnsi="Arial" w:cs="Arial"/>
          <w:color w:val="000000" w:themeColor="text1"/>
        </w:rPr>
        <w:t xml:space="preserve"> by detecting the change in distance between </w:t>
      </w:r>
      <w:r w:rsidR="008D042C" w:rsidRPr="0052357A">
        <w:rPr>
          <w:rFonts w:ascii="Arial" w:hAnsi="Arial" w:cs="Arial"/>
          <w:color w:val="000000" w:themeColor="text1"/>
        </w:rPr>
        <w:t xml:space="preserve">two labels on either side of the loop region expected to transition to a helix. </w:t>
      </w:r>
      <w:r w:rsidR="000F5537" w:rsidRPr="0052357A">
        <w:rPr>
          <w:rFonts w:ascii="Arial" w:hAnsi="Arial" w:cs="Arial"/>
          <w:color w:val="000000" w:themeColor="text1"/>
        </w:rPr>
        <w:t xml:space="preserve">This experiment with the EPR measurements is necessary to confirm that the 2Pro and 2Ala substitutions </w:t>
      </w:r>
      <w:r w:rsidR="00670EE5" w:rsidRPr="0052357A">
        <w:rPr>
          <w:rFonts w:ascii="Arial" w:hAnsi="Arial" w:cs="Arial"/>
          <w:color w:val="000000" w:themeColor="text1"/>
        </w:rPr>
        <w:t xml:space="preserve">have a measurable effect on the BH structure as expected. </w:t>
      </w:r>
      <w:r w:rsidR="00DE46EE" w:rsidRPr="0052357A">
        <w:rPr>
          <w:rFonts w:ascii="Arial" w:hAnsi="Arial" w:cs="Arial"/>
          <w:color w:val="000000" w:themeColor="text1"/>
        </w:rPr>
        <w:t xml:space="preserve">These studies may also give insight into how the 2Pro and 2Ala substitutions affect the </w:t>
      </w:r>
      <w:r w:rsidR="00795F15" w:rsidRPr="0052357A">
        <w:rPr>
          <w:rFonts w:ascii="Arial" w:hAnsi="Arial" w:cs="Arial"/>
          <w:color w:val="000000" w:themeColor="text1"/>
        </w:rPr>
        <w:t xml:space="preserve">Cas9 population distribution of </w:t>
      </w:r>
      <w:r w:rsidR="007612CF" w:rsidRPr="0052357A">
        <w:rPr>
          <w:rFonts w:ascii="Arial" w:hAnsi="Arial" w:cs="Arial"/>
          <w:color w:val="000000" w:themeColor="text1"/>
        </w:rPr>
        <w:t xml:space="preserve">various structural states. For example, the 2Pro substitution may broaden the distribution of the population of Cas9s in either the loop or the helix </w:t>
      </w:r>
      <w:r w:rsidR="007612CF" w:rsidRPr="0052357A">
        <w:rPr>
          <w:rFonts w:ascii="Arial" w:hAnsi="Arial" w:cs="Arial"/>
          <w:color w:val="000000" w:themeColor="text1"/>
        </w:rPr>
        <w:lastRenderedPageBreak/>
        <w:t>form</w:t>
      </w:r>
      <w:r w:rsidR="001F60C5" w:rsidRPr="0052357A">
        <w:rPr>
          <w:rFonts w:ascii="Arial" w:hAnsi="Arial" w:cs="Arial"/>
          <w:color w:val="000000" w:themeColor="text1"/>
        </w:rPr>
        <w:t xml:space="preserve"> because the protein is slipping in and out of the helix form due to the proline disruption. </w:t>
      </w:r>
    </w:p>
    <w:p w14:paraId="264EE469" w14:textId="77777777" w:rsidR="00040BF4" w:rsidRPr="0052357A" w:rsidRDefault="00040BF4" w:rsidP="00911013">
      <w:pPr>
        <w:pStyle w:val="ListParagraph"/>
        <w:spacing w:line="360" w:lineRule="auto"/>
        <w:rPr>
          <w:rFonts w:ascii="Arial" w:hAnsi="Arial" w:cs="Arial"/>
          <w:color w:val="000000" w:themeColor="text1"/>
        </w:rPr>
      </w:pPr>
    </w:p>
    <w:p w14:paraId="19500183" w14:textId="77777777" w:rsidR="00C7180A" w:rsidRPr="0052357A" w:rsidRDefault="00E950CF" w:rsidP="00911013">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Towards the end of </w:t>
      </w:r>
      <w:r w:rsidR="00CC2C24" w:rsidRPr="0052357A">
        <w:rPr>
          <w:rFonts w:ascii="Arial" w:hAnsi="Arial" w:cs="Arial"/>
          <w:color w:val="000000" w:themeColor="text1"/>
        </w:rPr>
        <w:t>making these distance measurements using EPR,</w:t>
      </w:r>
      <w:r w:rsidR="0049073F" w:rsidRPr="0052357A">
        <w:rPr>
          <w:rFonts w:ascii="Arial" w:hAnsi="Arial" w:cs="Arial"/>
          <w:color w:val="000000" w:themeColor="text1"/>
        </w:rPr>
        <w:t xml:space="preserve"> eight</w:t>
      </w:r>
      <w:r w:rsidR="00CC2C24" w:rsidRPr="0052357A">
        <w:rPr>
          <w:rFonts w:ascii="Arial" w:hAnsi="Arial" w:cs="Arial"/>
          <w:color w:val="000000" w:themeColor="text1"/>
        </w:rPr>
        <w:t xml:space="preserve"> SpyCas9 variants amenable to nitroxide labeling </w:t>
      </w:r>
      <w:r w:rsidR="00EB161B" w:rsidRPr="0052357A">
        <w:rPr>
          <w:rFonts w:ascii="Arial" w:hAnsi="Arial" w:cs="Arial"/>
          <w:color w:val="000000" w:themeColor="text1"/>
        </w:rPr>
        <w:t xml:space="preserve">at the specific residues (E60C and C80) on either side of the loop region that transitions </w:t>
      </w:r>
      <w:r w:rsidR="0049073F" w:rsidRPr="0052357A">
        <w:rPr>
          <w:rFonts w:ascii="Arial" w:hAnsi="Arial" w:cs="Arial"/>
          <w:color w:val="000000" w:themeColor="text1"/>
        </w:rPr>
        <w:t>to a helix</w:t>
      </w:r>
      <w:r w:rsidR="00CC2C24" w:rsidRPr="0052357A">
        <w:rPr>
          <w:rFonts w:ascii="Arial" w:hAnsi="Arial" w:cs="Arial"/>
          <w:color w:val="000000" w:themeColor="text1"/>
        </w:rPr>
        <w:t xml:space="preserve"> were constructed, purified, and assayed </w:t>
      </w:r>
      <w:r w:rsidR="00C0191C" w:rsidRPr="0052357A">
        <w:rPr>
          <w:rFonts w:ascii="Arial" w:hAnsi="Arial" w:cs="Arial"/>
          <w:color w:val="000000" w:themeColor="text1"/>
        </w:rPr>
        <w:t xml:space="preserve">for RNA-guided DNA cleavage </w:t>
      </w:r>
      <w:r w:rsidR="00A8536A" w:rsidRPr="0052357A">
        <w:rPr>
          <w:rFonts w:ascii="Arial" w:hAnsi="Arial" w:cs="Arial"/>
          <w:color w:val="000000" w:themeColor="text1"/>
        </w:rPr>
        <w:t xml:space="preserve">activity. Confirming that the SpyCas9 variants </w:t>
      </w:r>
      <w:r w:rsidR="00DC5993" w:rsidRPr="0052357A">
        <w:rPr>
          <w:rFonts w:ascii="Arial" w:hAnsi="Arial" w:cs="Arial"/>
          <w:color w:val="000000" w:themeColor="text1"/>
        </w:rPr>
        <w:t xml:space="preserve">are active for RNA-guided DNA cleavage </w:t>
      </w:r>
      <w:r w:rsidR="002B0332" w:rsidRPr="0052357A">
        <w:rPr>
          <w:rFonts w:ascii="Arial" w:hAnsi="Arial" w:cs="Arial"/>
          <w:color w:val="000000" w:themeColor="text1"/>
        </w:rPr>
        <w:t xml:space="preserve">ensured that the </w:t>
      </w:r>
      <w:r w:rsidR="00A176A1" w:rsidRPr="0052357A">
        <w:rPr>
          <w:rFonts w:ascii="Arial" w:hAnsi="Arial" w:cs="Arial"/>
          <w:color w:val="000000" w:themeColor="text1"/>
        </w:rPr>
        <w:t xml:space="preserve">substitutions that prepare the protein for labeling do not affect the structure of the active site, so distance measurements obtained from these mutants will </w:t>
      </w:r>
      <w:r w:rsidR="00C170C0" w:rsidRPr="0052357A">
        <w:rPr>
          <w:rFonts w:ascii="Arial" w:hAnsi="Arial" w:cs="Arial"/>
          <w:color w:val="000000" w:themeColor="text1"/>
        </w:rPr>
        <w:t xml:space="preserve">accurately represent </w:t>
      </w:r>
      <w:r w:rsidR="00855DBC" w:rsidRPr="0052357A">
        <w:rPr>
          <w:rFonts w:ascii="Arial" w:hAnsi="Arial" w:cs="Arial"/>
          <w:color w:val="000000" w:themeColor="text1"/>
        </w:rPr>
        <w:t>the effects of the 2Pro and 2Ala substitutions and not the substitutions that facilitate nitroxide labeling.</w:t>
      </w:r>
      <w:r w:rsidR="00B64980" w:rsidRPr="0052357A">
        <w:rPr>
          <w:rFonts w:ascii="Arial" w:hAnsi="Arial" w:cs="Arial"/>
          <w:color w:val="000000" w:themeColor="text1"/>
        </w:rPr>
        <w:t xml:space="preserve"> </w:t>
      </w:r>
    </w:p>
    <w:p w14:paraId="7660D526" w14:textId="77777777" w:rsidR="00C7180A" w:rsidRPr="0052357A" w:rsidRDefault="00C7180A" w:rsidP="00911013">
      <w:pPr>
        <w:pStyle w:val="ListParagraph"/>
        <w:spacing w:line="360" w:lineRule="auto"/>
        <w:rPr>
          <w:rFonts w:ascii="Arial" w:hAnsi="Arial" w:cs="Arial"/>
          <w:color w:val="000000" w:themeColor="text1"/>
        </w:rPr>
      </w:pPr>
    </w:p>
    <w:p w14:paraId="126A3929" w14:textId="77777777" w:rsidR="00604516" w:rsidRPr="0052357A" w:rsidRDefault="00B64980" w:rsidP="00604516">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result of the </w:t>
      </w:r>
      <w:r w:rsidR="001A263A" w:rsidRPr="0052357A">
        <w:rPr>
          <w:rFonts w:ascii="Arial" w:hAnsi="Arial" w:cs="Arial"/>
          <w:i/>
          <w:iCs/>
          <w:color w:val="000000" w:themeColor="text1"/>
        </w:rPr>
        <w:t xml:space="preserve">in vitro </w:t>
      </w:r>
      <w:r w:rsidR="001A263A" w:rsidRPr="0052357A">
        <w:rPr>
          <w:rFonts w:ascii="Arial" w:hAnsi="Arial" w:cs="Arial"/>
          <w:color w:val="000000" w:themeColor="text1"/>
        </w:rPr>
        <w:t>assays is that</w:t>
      </w:r>
      <w:r w:rsidR="00D42F9D" w:rsidRPr="0052357A">
        <w:rPr>
          <w:rFonts w:ascii="Arial" w:hAnsi="Arial" w:cs="Arial"/>
          <w:color w:val="000000" w:themeColor="text1"/>
        </w:rPr>
        <w:t xml:space="preserve">, regarding </w:t>
      </w:r>
      <w:r w:rsidR="00364FC3" w:rsidRPr="0052357A">
        <w:rPr>
          <w:rFonts w:ascii="Arial" w:hAnsi="Arial" w:cs="Arial"/>
          <w:color w:val="000000" w:themeColor="text1"/>
        </w:rPr>
        <w:t xml:space="preserve">RNA-guided DNA cleavage kinetics, an unexpected trend </w:t>
      </w:r>
      <w:r w:rsidR="00126C48" w:rsidRPr="0052357A">
        <w:rPr>
          <w:rFonts w:ascii="Arial" w:hAnsi="Arial" w:cs="Arial"/>
          <w:color w:val="000000" w:themeColor="text1"/>
        </w:rPr>
        <w:t xml:space="preserve">is observed where </w:t>
      </w:r>
      <w:r w:rsidR="00D23983" w:rsidRPr="0052357A">
        <w:rPr>
          <w:rFonts w:ascii="Arial" w:hAnsi="Arial" w:cs="Arial"/>
          <w:color w:val="000000" w:themeColor="text1"/>
        </w:rPr>
        <w:t>the selectivity of SpyCas9</w:t>
      </w:r>
      <w:r w:rsidR="00D23983" w:rsidRPr="0052357A">
        <w:rPr>
          <w:rFonts w:ascii="Arial" w:hAnsi="Arial" w:cs="Arial"/>
          <w:color w:val="000000" w:themeColor="text1"/>
          <w:vertAlign w:val="superscript"/>
        </w:rPr>
        <w:t>2Ala</w:t>
      </w:r>
      <w:r w:rsidR="00D23983" w:rsidRPr="0052357A">
        <w:rPr>
          <w:rFonts w:ascii="Arial" w:hAnsi="Arial" w:cs="Arial"/>
          <w:color w:val="000000" w:themeColor="text1"/>
        </w:rPr>
        <w:t xml:space="preserve"> for on-target DNA cleavage </w:t>
      </w:r>
      <w:r w:rsidR="00661FB5" w:rsidRPr="0052357A">
        <w:rPr>
          <w:rFonts w:ascii="Arial" w:hAnsi="Arial" w:cs="Arial"/>
          <w:color w:val="000000" w:themeColor="text1"/>
        </w:rPr>
        <w:t>over</w:t>
      </w:r>
      <w:r w:rsidR="00D23983" w:rsidRPr="0052357A">
        <w:rPr>
          <w:rFonts w:ascii="Arial" w:hAnsi="Arial" w:cs="Arial"/>
          <w:color w:val="000000" w:themeColor="text1"/>
        </w:rPr>
        <w:t xml:space="preserve"> subst</w:t>
      </w:r>
      <w:r w:rsidR="005A79FE" w:rsidRPr="0052357A">
        <w:rPr>
          <w:rFonts w:ascii="Arial" w:hAnsi="Arial" w:cs="Arial"/>
          <w:color w:val="000000" w:themeColor="text1"/>
        </w:rPr>
        <w:t>r</w:t>
      </w:r>
      <w:r w:rsidR="00D23983" w:rsidRPr="0052357A">
        <w:rPr>
          <w:rFonts w:ascii="Arial" w:hAnsi="Arial" w:cs="Arial"/>
          <w:color w:val="000000" w:themeColor="text1"/>
        </w:rPr>
        <w:t xml:space="preserve">ates </w:t>
      </w:r>
      <w:r w:rsidR="00E444F2" w:rsidRPr="0052357A">
        <w:rPr>
          <w:rFonts w:ascii="Arial" w:hAnsi="Arial" w:cs="Arial"/>
          <w:color w:val="000000" w:themeColor="text1"/>
        </w:rPr>
        <w:t>with a PAM-proximal mismatch</w:t>
      </w:r>
      <w:r w:rsidR="00661FB5" w:rsidRPr="0052357A">
        <w:rPr>
          <w:rFonts w:ascii="Arial" w:hAnsi="Arial" w:cs="Arial"/>
          <w:color w:val="000000" w:themeColor="text1"/>
        </w:rPr>
        <w:t xml:space="preserve"> is </w:t>
      </w:r>
      <w:r w:rsidR="009829B9" w:rsidRPr="0052357A">
        <w:rPr>
          <w:rFonts w:ascii="Arial" w:hAnsi="Arial" w:cs="Arial"/>
          <w:color w:val="000000" w:themeColor="text1"/>
        </w:rPr>
        <w:t>greater than that of both SpyCas9</w:t>
      </w:r>
      <w:r w:rsidR="009829B9" w:rsidRPr="0052357A">
        <w:rPr>
          <w:rFonts w:ascii="Arial" w:hAnsi="Arial" w:cs="Arial"/>
          <w:color w:val="000000" w:themeColor="text1"/>
          <w:vertAlign w:val="superscript"/>
        </w:rPr>
        <w:t>WT</w:t>
      </w:r>
      <w:r w:rsidR="009829B9" w:rsidRPr="0052357A">
        <w:rPr>
          <w:rFonts w:ascii="Arial" w:hAnsi="Arial" w:cs="Arial"/>
          <w:color w:val="000000" w:themeColor="text1"/>
        </w:rPr>
        <w:t xml:space="preserve"> and SpyCas9</w:t>
      </w:r>
      <w:r w:rsidR="009829B9" w:rsidRPr="0052357A">
        <w:rPr>
          <w:rFonts w:ascii="Arial" w:hAnsi="Arial" w:cs="Arial"/>
          <w:color w:val="000000" w:themeColor="text1"/>
          <w:vertAlign w:val="superscript"/>
        </w:rPr>
        <w:t>2Pro</w:t>
      </w:r>
      <w:r w:rsidR="004970A5" w:rsidRPr="0052357A">
        <w:rPr>
          <w:rFonts w:ascii="Arial" w:hAnsi="Arial" w:cs="Arial"/>
          <w:color w:val="000000" w:themeColor="text1"/>
        </w:rPr>
        <w:t xml:space="preserve">. </w:t>
      </w:r>
      <w:r w:rsidR="006A0AE8" w:rsidRPr="0052357A">
        <w:rPr>
          <w:rFonts w:ascii="Arial" w:hAnsi="Arial" w:cs="Arial"/>
          <w:color w:val="000000" w:themeColor="text1"/>
        </w:rPr>
        <w:t xml:space="preserve">Furthermore, the </w:t>
      </w:r>
      <w:r w:rsidR="00967A19" w:rsidRPr="0052357A">
        <w:rPr>
          <w:rFonts w:ascii="Arial" w:hAnsi="Arial" w:cs="Arial"/>
          <w:color w:val="000000" w:themeColor="text1"/>
        </w:rPr>
        <w:t>RNA-guided DNA cleavage rate constants themselves showed that SpyCas9</w:t>
      </w:r>
      <w:r w:rsidR="00967A19" w:rsidRPr="0052357A">
        <w:rPr>
          <w:rFonts w:ascii="Arial" w:hAnsi="Arial" w:cs="Arial"/>
          <w:color w:val="000000" w:themeColor="text1"/>
          <w:vertAlign w:val="superscript"/>
        </w:rPr>
        <w:t>2Ala</w:t>
      </w:r>
      <w:r w:rsidR="00967A19" w:rsidRPr="0052357A">
        <w:rPr>
          <w:rFonts w:ascii="Arial" w:hAnsi="Arial" w:cs="Arial"/>
          <w:color w:val="000000" w:themeColor="text1"/>
        </w:rPr>
        <w:t xml:space="preserve"> </w:t>
      </w:r>
      <w:r w:rsidR="005044D4" w:rsidRPr="0052357A">
        <w:rPr>
          <w:rFonts w:ascii="Arial" w:hAnsi="Arial" w:cs="Arial"/>
          <w:color w:val="000000" w:themeColor="text1"/>
        </w:rPr>
        <w:t xml:space="preserve">cleaves all types of DNA substrates faster than </w:t>
      </w:r>
      <w:r w:rsidR="004955F7" w:rsidRPr="0052357A">
        <w:rPr>
          <w:rFonts w:ascii="Arial" w:hAnsi="Arial" w:cs="Arial"/>
          <w:color w:val="000000" w:themeColor="text1"/>
        </w:rPr>
        <w:t xml:space="preserve">does </w:t>
      </w:r>
      <w:r w:rsidR="005044D4" w:rsidRPr="0052357A">
        <w:rPr>
          <w:rFonts w:ascii="Arial" w:hAnsi="Arial" w:cs="Arial"/>
          <w:color w:val="000000" w:themeColor="text1"/>
        </w:rPr>
        <w:t>SpyCas9</w:t>
      </w:r>
      <w:r w:rsidR="005044D4" w:rsidRPr="0052357A">
        <w:rPr>
          <w:rFonts w:ascii="Arial" w:hAnsi="Arial" w:cs="Arial"/>
          <w:color w:val="000000" w:themeColor="text1"/>
          <w:vertAlign w:val="superscript"/>
        </w:rPr>
        <w:t>WT</w:t>
      </w:r>
      <w:r w:rsidR="004955F7" w:rsidRPr="0052357A">
        <w:rPr>
          <w:rFonts w:ascii="Arial" w:hAnsi="Arial" w:cs="Arial"/>
          <w:color w:val="000000" w:themeColor="text1"/>
        </w:rPr>
        <w:t xml:space="preserve">. </w:t>
      </w:r>
      <w:r w:rsidR="00967A19" w:rsidRPr="0052357A">
        <w:rPr>
          <w:rFonts w:ascii="Arial" w:hAnsi="Arial" w:cs="Arial"/>
          <w:color w:val="000000" w:themeColor="text1"/>
        </w:rPr>
        <w:t xml:space="preserve"> </w:t>
      </w:r>
      <w:r w:rsidR="00604516" w:rsidRPr="0052357A">
        <w:rPr>
          <w:rFonts w:ascii="Arial" w:hAnsi="Arial" w:cs="Arial"/>
          <w:color w:val="000000" w:themeColor="text1"/>
        </w:rPr>
        <w:t>A different trend is observed regarding the RNA-guided DNA cleavage linearization efficiency, which indicates which substrates the SpyCas9 variants tend to fully convert to product (as opposed to the rate constants which indicate how quickly product was produced). The observed RNA-guided DNA cleavage linearization efficiency selectivity trend matched the expected inverse relationship with the BH helicity trend, which is that SpyCas9</w:t>
      </w:r>
      <w:r w:rsidR="00604516" w:rsidRPr="0052357A">
        <w:rPr>
          <w:rFonts w:ascii="Arial" w:hAnsi="Arial" w:cs="Arial"/>
          <w:color w:val="000000" w:themeColor="text1"/>
          <w:vertAlign w:val="superscript"/>
        </w:rPr>
        <w:t>2Pro</w:t>
      </w:r>
      <w:r w:rsidR="00604516" w:rsidRPr="0052357A">
        <w:rPr>
          <w:rFonts w:ascii="Arial" w:hAnsi="Arial" w:cs="Arial"/>
          <w:color w:val="000000" w:themeColor="text1"/>
        </w:rPr>
        <w:t>&lt;SpyCas9</w:t>
      </w:r>
      <w:r w:rsidR="00604516" w:rsidRPr="0052357A">
        <w:rPr>
          <w:rFonts w:ascii="Arial" w:hAnsi="Arial" w:cs="Arial"/>
          <w:color w:val="000000" w:themeColor="text1"/>
          <w:vertAlign w:val="superscript"/>
        </w:rPr>
        <w:t>WT</w:t>
      </w:r>
      <w:r w:rsidR="00604516" w:rsidRPr="0052357A">
        <w:rPr>
          <w:rFonts w:ascii="Arial" w:hAnsi="Arial" w:cs="Arial"/>
          <w:color w:val="000000" w:themeColor="text1"/>
        </w:rPr>
        <w:t>&lt;SpyCas9</w:t>
      </w:r>
      <w:r w:rsidR="00604516" w:rsidRPr="0052357A">
        <w:rPr>
          <w:rFonts w:ascii="Arial" w:hAnsi="Arial" w:cs="Arial"/>
          <w:color w:val="000000" w:themeColor="text1"/>
          <w:vertAlign w:val="superscript"/>
        </w:rPr>
        <w:t>2Ala</w:t>
      </w:r>
      <w:r w:rsidR="00604516" w:rsidRPr="0052357A">
        <w:rPr>
          <w:rFonts w:ascii="Arial" w:hAnsi="Arial" w:cs="Arial"/>
          <w:color w:val="000000" w:themeColor="text1"/>
        </w:rPr>
        <w:t xml:space="preserve"> in term of helical tendency and SpyCas9</w:t>
      </w:r>
      <w:r w:rsidR="00604516" w:rsidRPr="0052357A">
        <w:rPr>
          <w:rFonts w:ascii="Arial" w:hAnsi="Arial" w:cs="Arial"/>
          <w:color w:val="000000" w:themeColor="text1"/>
          <w:vertAlign w:val="superscript"/>
        </w:rPr>
        <w:t>2Ala</w:t>
      </w:r>
      <w:r w:rsidR="00604516" w:rsidRPr="0052357A">
        <w:rPr>
          <w:rFonts w:ascii="Arial" w:hAnsi="Arial" w:cs="Arial"/>
          <w:color w:val="000000" w:themeColor="text1"/>
        </w:rPr>
        <w:t>&lt;SpyCas9</w:t>
      </w:r>
      <w:r w:rsidR="00604516" w:rsidRPr="0052357A">
        <w:rPr>
          <w:rFonts w:ascii="Arial" w:hAnsi="Arial" w:cs="Arial"/>
          <w:color w:val="000000" w:themeColor="text1"/>
          <w:vertAlign w:val="superscript"/>
        </w:rPr>
        <w:t>WT</w:t>
      </w:r>
      <w:r w:rsidR="00604516" w:rsidRPr="0052357A">
        <w:rPr>
          <w:rFonts w:ascii="Arial" w:hAnsi="Arial" w:cs="Arial"/>
          <w:color w:val="000000" w:themeColor="text1"/>
        </w:rPr>
        <w:t>&lt; SpyCas9</w:t>
      </w:r>
      <w:r w:rsidR="00604516" w:rsidRPr="0052357A">
        <w:rPr>
          <w:rFonts w:ascii="Arial" w:hAnsi="Arial" w:cs="Arial"/>
          <w:color w:val="000000" w:themeColor="text1"/>
          <w:vertAlign w:val="superscript"/>
        </w:rPr>
        <w:t>2Pro</w:t>
      </w:r>
      <w:r w:rsidR="00604516" w:rsidRPr="0052357A">
        <w:rPr>
          <w:rFonts w:ascii="Arial" w:hAnsi="Arial" w:cs="Arial"/>
          <w:color w:val="000000" w:themeColor="text1"/>
        </w:rPr>
        <w:t xml:space="preserve"> in terms of selectivity for matched over mismatched substrate in terms of DNA cleavage linearization efficiency. </w:t>
      </w:r>
    </w:p>
    <w:p w14:paraId="101F98EA" w14:textId="77777777" w:rsidR="00604516" w:rsidRPr="0052357A" w:rsidRDefault="00604516" w:rsidP="00604516">
      <w:pPr>
        <w:pStyle w:val="ListParagraph"/>
        <w:spacing w:line="360" w:lineRule="auto"/>
        <w:rPr>
          <w:rFonts w:ascii="Arial" w:hAnsi="Arial" w:cs="Arial"/>
          <w:color w:val="000000" w:themeColor="text1"/>
        </w:rPr>
      </w:pPr>
    </w:p>
    <w:p w14:paraId="0865335E" w14:textId="77830E47" w:rsidR="00911013" w:rsidRPr="0052357A" w:rsidRDefault="00604516" w:rsidP="00604516">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For biotechnology application purposes, the DNA cleavage linearization efficiency is more relevant than the cleavage kinetics because the main concern </w:t>
      </w:r>
      <w:r w:rsidRPr="0052357A">
        <w:rPr>
          <w:rFonts w:ascii="Arial" w:hAnsi="Arial" w:cs="Arial"/>
          <w:color w:val="000000" w:themeColor="text1"/>
        </w:rPr>
        <w:lastRenderedPageBreak/>
        <w:t>is the amount of off-target DNA cleavage that occurs in the mammalian cell genome. Since linearization efficiency will be used as the main indicator for on-target RNA-guided DNA cleavage selectivity, it appears that integrity of the BH (not lost intra-protein interactions from K65 substitution) is the determinant of SpyCas9</w:t>
      </w:r>
      <w:r w:rsidRPr="0052357A">
        <w:rPr>
          <w:rFonts w:ascii="Arial" w:hAnsi="Arial" w:cs="Arial"/>
          <w:color w:val="000000" w:themeColor="text1"/>
          <w:vertAlign w:val="superscript"/>
        </w:rPr>
        <w:t>2Pro</w:t>
      </w:r>
      <w:r w:rsidRPr="0052357A">
        <w:rPr>
          <w:rFonts w:ascii="Arial" w:hAnsi="Arial" w:cs="Arial"/>
          <w:color w:val="000000" w:themeColor="text1"/>
        </w:rPr>
        <w:t>’s selectivity. Further studies of different BH substitution variants (besides 2Pro and 2Ala), such as substituting a negatively charged residue in the place of positively charged K65, can be done to develop even safer SpyCas9-based gene therapy options. This negatively charged residue-based future research is especially interesting because it could exaggerate the effect that 2Ala had on the RNA-guided DNA cleavage rate constants. The 2Ala substitution changed K65 from positive to neutral, which caused an increase in on-target DNA cleavage selectivity in terms of RNA-guided DNA cleavage rate constants. If K65 is substituted for a negatively charged residue as opposed to a neutral one, the effect may be even more extreme. This is relevant for biotechnology applications because one of the effects of the 2Ala substitution was a drastic increase in overall RNA-guided DNA cleavage rate constant accompanied by some increase in on-target selectivity, which could be useful in some applications</w:t>
      </w:r>
      <w:r w:rsidR="004F2839" w:rsidRPr="0052357A">
        <w:rPr>
          <w:rFonts w:ascii="Arial" w:hAnsi="Arial" w:cs="Arial"/>
          <w:color w:val="000000" w:themeColor="text1"/>
        </w:rPr>
        <w:t>.</w:t>
      </w:r>
    </w:p>
    <w:p w14:paraId="79C7A72F" w14:textId="77777777" w:rsidR="00604516" w:rsidRPr="0052357A" w:rsidRDefault="00604516" w:rsidP="00604516">
      <w:pPr>
        <w:pStyle w:val="ListParagraph"/>
        <w:spacing w:line="360" w:lineRule="auto"/>
        <w:rPr>
          <w:rFonts w:ascii="Arial" w:hAnsi="Arial" w:cs="Arial"/>
          <w:color w:val="000000" w:themeColor="text1"/>
        </w:rPr>
      </w:pPr>
    </w:p>
    <w:p w14:paraId="61F0318C" w14:textId="72FEC77F" w:rsidR="0081606B" w:rsidRPr="0052357A" w:rsidRDefault="00D66B5B" w:rsidP="0081606B">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Coronavirus s</w:t>
      </w:r>
      <w:r w:rsidR="0081606B" w:rsidRPr="0052357A">
        <w:rPr>
          <w:rFonts w:ascii="Arial" w:hAnsi="Arial" w:cs="Arial"/>
          <w:color w:val="000000" w:themeColor="text1"/>
        </w:rPr>
        <w:t>pike</w:t>
      </w:r>
      <w:r w:rsidRPr="0052357A">
        <w:rPr>
          <w:rFonts w:ascii="Arial" w:hAnsi="Arial" w:cs="Arial"/>
          <w:color w:val="000000" w:themeColor="text1"/>
        </w:rPr>
        <w:t xml:space="preserve"> protein project</w:t>
      </w:r>
      <w:r w:rsidR="00316620" w:rsidRPr="0052357A">
        <w:rPr>
          <w:rFonts w:ascii="Arial" w:hAnsi="Arial" w:cs="Arial"/>
          <w:color w:val="000000" w:themeColor="text1"/>
        </w:rPr>
        <w:t xml:space="preserve">: </w:t>
      </w:r>
      <w:r w:rsidR="00CD5923" w:rsidRPr="0052357A">
        <w:rPr>
          <w:rFonts w:ascii="Arial" w:hAnsi="Arial" w:cs="Arial"/>
          <w:color w:val="000000" w:themeColor="text1"/>
        </w:rPr>
        <w:t>Prioritizing antiviral targets in coronavirus-2 (CoV-2) spike using sequence conservation analysis</w:t>
      </w:r>
    </w:p>
    <w:p w14:paraId="5C1A69C1" w14:textId="03CF2E3D" w:rsidR="00324BF0" w:rsidRPr="0052357A" w:rsidRDefault="00E35898" w:rsidP="00F8316A">
      <w:pPr>
        <w:pStyle w:val="ListParagraph"/>
        <w:spacing w:line="360" w:lineRule="auto"/>
        <w:rPr>
          <w:rFonts w:ascii="Arial" w:hAnsi="Arial" w:cs="Arial"/>
          <w:color w:val="000000" w:themeColor="text1"/>
        </w:rPr>
      </w:pPr>
      <w:r w:rsidRPr="0052357A">
        <w:rPr>
          <w:rFonts w:ascii="Arial" w:hAnsi="Arial" w:cs="Arial"/>
          <w:color w:val="000000" w:themeColor="text1"/>
        </w:rPr>
        <w:t>Four</w:t>
      </w:r>
      <w:r w:rsidR="00256DB0" w:rsidRPr="0052357A">
        <w:rPr>
          <w:rFonts w:ascii="Arial" w:hAnsi="Arial" w:cs="Arial"/>
          <w:color w:val="000000" w:themeColor="text1"/>
        </w:rPr>
        <w:t xml:space="preserve"> approaches were used to identify antiviral target sites in coronavirus spike protein. Firstly, spike sequence conservation analysis was used to identify </w:t>
      </w:r>
      <w:r w:rsidR="00F40018" w:rsidRPr="0052357A">
        <w:rPr>
          <w:rFonts w:ascii="Arial" w:hAnsi="Arial" w:cs="Arial"/>
          <w:color w:val="000000" w:themeColor="text1"/>
        </w:rPr>
        <w:t>residues that are predicted to be important to the coronavirus infection mechanism</w:t>
      </w:r>
      <w:r w:rsidR="001853D0" w:rsidRPr="0052357A">
        <w:rPr>
          <w:rFonts w:ascii="Arial" w:hAnsi="Arial" w:cs="Arial"/>
          <w:color w:val="000000" w:themeColor="text1"/>
        </w:rPr>
        <w:t xml:space="preserve"> or specifically to the adaptation of CoV-2 to infecting human as opposed to zoonotic hosts</w:t>
      </w:r>
      <w:r w:rsidR="00F40018" w:rsidRPr="0052357A">
        <w:rPr>
          <w:rFonts w:ascii="Arial" w:hAnsi="Arial" w:cs="Arial"/>
          <w:color w:val="000000" w:themeColor="text1"/>
        </w:rPr>
        <w:t xml:space="preserve">. Secondly, molecular docking analysis was used to identify </w:t>
      </w:r>
      <w:r w:rsidR="009A3378" w:rsidRPr="0052357A">
        <w:rPr>
          <w:rFonts w:ascii="Arial" w:hAnsi="Arial" w:cs="Arial"/>
          <w:color w:val="000000" w:themeColor="text1"/>
        </w:rPr>
        <w:t xml:space="preserve">residues that could be targeted by small molecules. Thirdly, biochemical data on how crucial RBD residues are for spike-ACE2 binding was used </w:t>
      </w:r>
      <w:r w:rsidR="00BA55EE" w:rsidRPr="0052357A">
        <w:rPr>
          <w:rFonts w:ascii="Arial" w:hAnsi="Arial" w:cs="Arial"/>
          <w:color w:val="000000" w:themeColor="text1"/>
        </w:rPr>
        <w:t xml:space="preserve">to identify which residues mediate the initial stage of infection with CoV-2. </w:t>
      </w:r>
      <w:r w:rsidR="001853D0" w:rsidRPr="0052357A">
        <w:rPr>
          <w:rFonts w:ascii="Arial" w:hAnsi="Arial" w:cs="Arial"/>
          <w:color w:val="000000" w:themeColor="text1"/>
        </w:rPr>
        <w:t xml:space="preserve">In all, </w:t>
      </w:r>
      <w:r w:rsidR="005753A5" w:rsidRPr="0052357A">
        <w:rPr>
          <w:rFonts w:ascii="Arial" w:hAnsi="Arial" w:cs="Arial"/>
          <w:color w:val="000000" w:themeColor="text1"/>
        </w:rPr>
        <w:t xml:space="preserve">it was found that residues such as G502 are </w:t>
      </w:r>
      <w:r w:rsidR="00324BF0" w:rsidRPr="0052357A">
        <w:rPr>
          <w:rFonts w:ascii="Arial" w:hAnsi="Arial" w:cs="Arial"/>
          <w:color w:val="000000" w:themeColor="text1"/>
        </w:rPr>
        <w:t>highly conserved, essential for ACE2-</w:t>
      </w:r>
      <w:r w:rsidR="00324BF0" w:rsidRPr="0052357A">
        <w:rPr>
          <w:rFonts w:ascii="Arial" w:hAnsi="Arial" w:cs="Arial"/>
          <w:color w:val="000000" w:themeColor="text1"/>
        </w:rPr>
        <w:lastRenderedPageBreak/>
        <w:t>binding, and located in a pocket in spike that is targetable using small-molecule drugs.</w:t>
      </w:r>
    </w:p>
    <w:p w14:paraId="333856F0" w14:textId="0A1B806C" w:rsidR="00F8316A" w:rsidRPr="0052357A" w:rsidRDefault="00324BF0" w:rsidP="00F8316A">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 </w:t>
      </w:r>
    </w:p>
    <w:p w14:paraId="4AD38CBE" w14:textId="1738DBB8" w:rsidR="000942A5" w:rsidRPr="0052357A" w:rsidRDefault="000A25F2" w:rsidP="000942A5">
      <w:pPr>
        <w:pStyle w:val="ListParagraph"/>
        <w:numPr>
          <w:ilvl w:val="1"/>
          <w:numId w:val="1"/>
        </w:numPr>
        <w:spacing w:line="360" w:lineRule="auto"/>
        <w:rPr>
          <w:rFonts w:ascii="Arial" w:hAnsi="Arial" w:cs="Arial"/>
          <w:color w:val="000000" w:themeColor="text1"/>
        </w:rPr>
      </w:pPr>
      <w:r w:rsidRPr="0052357A">
        <w:rPr>
          <w:rFonts w:ascii="Arial" w:hAnsi="Arial" w:cs="Arial"/>
          <w:color w:val="000000" w:themeColor="text1"/>
        </w:rPr>
        <w:t>Future directions</w:t>
      </w:r>
    </w:p>
    <w:p w14:paraId="73F905A0" w14:textId="529CA0B9" w:rsidR="000001FF" w:rsidRPr="0052357A" w:rsidRDefault="000942A5" w:rsidP="000942A5">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High fidelity Cas9 variants for safer gene therapy tools</w:t>
      </w:r>
    </w:p>
    <w:p w14:paraId="5DCEA9FA" w14:textId="68EF6402" w:rsidR="001F37F4" w:rsidRPr="0052357A" w:rsidRDefault="001F37F4" w:rsidP="001F37F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SpyCas9 variants with reduced gRNA-free DNA cleavage activity</w:t>
      </w:r>
    </w:p>
    <w:p w14:paraId="42DC9D68" w14:textId="46008C91" w:rsidR="009153E9" w:rsidRPr="0052357A" w:rsidRDefault="009153E9" w:rsidP="00E9798D">
      <w:pPr>
        <w:pStyle w:val="ListParagraph"/>
        <w:numPr>
          <w:ilvl w:val="4"/>
          <w:numId w:val="1"/>
        </w:numPr>
        <w:spacing w:line="360" w:lineRule="auto"/>
        <w:rPr>
          <w:rFonts w:ascii="Arial" w:hAnsi="Arial" w:cs="Arial"/>
          <w:color w:val="000000" w:themeColor="text1"/>
        </w:rPr>
      </w:pPr>
      <w:r w:rsidRPr="0052357A">
        <w:rPr>
          <w:rFonts w:ascii="Arial" w:hAnsi="Arial" w:cs="Arial"/>
          <w:color w:val="000000" w:themeColor="text1"/>
        </w:rPr>
        <w:t>Visualizing the effect of SpyCas9</w:t>
      </w:r>
      <w:r w:rsidRPr="0052357A">
        <w:rPr>
          <w:rFonts w:ascii="Arial" w:hAnsi="Arial" w:cs="Arial"/>
          <w:color w:val="000000" w:themeColor="text1"/>
          <w:vertAlign w:val="superscript"/>
        </w:rPr>
        <w:t>H982A</w:t>
      </w:r>
      <w:r w:rsidRPr="0052357A">
        <w:rPr>
          <w:rFonts w:ascii="Arial" w:hAnsi="Arial" w:cs="Arial"/>
          <w:color w:val="000000" w:themeColor="text1"/>
        </w:rPr>
        <w:t xml:space="preserve"> in mammalian cell nuclei using fluorescence microscopy</w:t>
      </w:r>
    </w:p>
    <w:p w14:paraId="59620FBD" w14:textId="3B88601A" w:rsidR="00FE0E3F" w:rsidRPr="0052357A" w:rsidRDefault="00515E74" w:rsidP="00515E74">
      <w:pPr>
        <w:pStyle w:val="ListParagraph"/>
        <w:spacing w:line="360" w:lineRule="auto"/>
        <w:ind w:left="1080"/>
        <w:rPr>
          <w:rFonts w:ascii="Arial" w:hAnsi="Arial" w:cs="Arial"/>
          <w:color w:val="000000" w:themeColor="text1"/>
        </w:rPr>
      </w:pPr>
      <w:r w:rsidRPr="0052357A">
        <w:rPr>
          <w:rFonts w:ascii="Arial" w:hAnsi="Arial" w:cs="Arial"/>
          <w:color w:val="000000" w:themeColor="text1"/>
        </w:rPr>
        <w:t>A</w:t>
      </w:r>
      <w:r w:rsidR="00EF6541" w:rsidRPr="0052357A">
        <w:rPr>
          <w:rFonts w:ascii="Arial" w:hAnsi="Arial" w:cs="Arial"/>
          <w:color w:val="000000" w:themeColor="text1"/>
        </w:rPr>
        <w:t xml:space="preserve"> fluorescence microscopy</w:t>
      </w:r>
      <w:r w:rsidRPr="0052357A">
        <w:rPr>
          <w:rFonts w:ascii="Arial" w:hAnsi="Arial" w:cs="Arial"/>
          <w:color w:val="000000" w:themeColor="text1"/>
        </w:rPr>
        <w:t xml:space="preserve"> experiment was done by </w:t>
      </w:r>
      <w:proofErr w:type="spellStart"/>
      <w:r w:rsidRPr="0052357A">
        <w:rPr>
          <w:rFonts w:ascii="Arial" w:hAnsi="Arial" w:cs="Arial"/>
          <w:color w:val="000000" w:themeColor="text1"/>
        </w:rPr>
        <w:t>Saha</w:t>
      </w:r>
      <w:proofErr w:type="spellEnd"/>
      <w:r w:rsidRPr="0052357A">
        <w:rPr>
          <w:rFonts w:ascii="Arial" w:hAnsi="Arial" w:cs="Arial"/>
          <w:color w:val="000000" w:themeColor="text1"/>
        </w:rPr>
        <w:t xml:space="preserve"> </w:t>
      </w:r>
      <w:r w:rsidRPr="0052357A">
        <w:rPr>
          <w:rFonts w:ascii="Arial" w:hAnsi="Arial" w:cs="Arial"/>
          <w:i/>
          <w:iCs/>
          <w:color w:val="000000" w:themeColor="text1"/>
        </w:rPr>
        <w:t>et al</w:t>
      </w:r>
      <w:r w:rsidR="00EF6541" w:rsidRPr="0052357A">
        <w:rPr>
          <w:rFonts w:ascii="Arial" w:hAnsi="Arial" w:cs="Arial"/>
          <w:color w:val="000000" w:themeColor="text1"/>
        </w:rPr>
        <w:t>.</w:t>
      </w:r>
      <w:r w:rsidRPr="0052357A">
        <w:rPr>
          <w:rFonts w:ascii="Arial" w:hAnsi="Arial" w:cs="Arial"/>
          <w:color w:val="000000" w:themeColor="text1"/>
        </w:rPr>
        <w:t xml:space="preserve"> with C</w:t>
      </w:r>
      <w:r w:rsidR="00EF6541" w:rsidRPr="0052357A">
        <w:rPr>
          <w:rFonts w:ascii="Arial" w:hAnsi="Arial" w:cs="Arial"/>
          <w:color w:val="000000" w:themeColor="text1"/>
        </w:rPr>
        <w:t>jeCas9 and SpyCas9 to observe</w:t>
      </w:r>
      <w:r w:rsidR="00FE0E3F" w:rsidRPr="0052357A">
        <w:rPr>
          <w:rFonts w:ascii="Arial" w:hAnsi="Arial" w:cs="Arial"/>
          <w:color w:val="000000" w:themeColor="text1"/>
        </w:rPr>
        <w:t xml:space="preserve"> whether guide-free Cas9 damages genomic DNA in mammalian cell nuclei </w:t>
      </w:r>
      <w:r w:rsidR="00A4680C"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A4680C" w:rsidRPr="0052357A">
        <w:rPr>
          <w:rFonts w:ascii="Arial" w:hAnsi="Arial" w:cs="Arial"/>
          <w:color w:val="000000" w:themeColor="text1"/>
        </w:rPr>
        <w:instrText xml:space="preserve"> ADDIN EN.CITE </w:instrText>
      </w:r>
      <w:r w:rsidR="00A4680C" w:rsidRPr="0052357A">
        <w:rPr>
          <w:rFonts w:ascii="Arial" w:hAnsi="Arial" w:cs="Arial"/>
          <w:color w:val="000000" w:themeColor="text1"/>
        </w:rPr>
        <w:fldChar w:fldCharType="begin">
          <w:fldData xml:space="preserve">PEVuZE5vdGU+PENpdGU+PEF1dGhvcj5TYWhhPC9BdXRob3I+PFllYXI+MjAyMDwvWWVhcj48UmVj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</w:fldData>
        </w:fldChar>
      </w:r>
      <w:r w:rsidR="00A4680C" w:rsidRPr="0052357A">
        <w:rPr>
          <w:rFonts w:ascii="Arial" w:hAnsi="Arial" w:cs="Arial"/>
          <w:color w:val="000000" w:themeColor="text1"/>
        </w:rPr>
        <w:instrText xml:space="preserve"> ADDIN EN.CITE.DATA </w:instrText>
      </w:r>
      <w:r w:rsidR="00A4680C" w:rsidRPr="0052357A">
        <w:rPr>
          <w:rFonts w:ascii="Arial" w:hAnsi="Arial" w:cs="Arial"/>
          <w:color w:val="000000" w:themeColor="text1"/>
        </w:rPr>
      </w:r>
      <w:r w:rsidR="00A4680C" w:rsidRPr="0052357A">
        <w:rPr>
          <w:rFonts w:ascii="Arial" w:hAnsi="Arial" w:cs="Arial"/>
          <w:color w:val="000000" w:themeColor="text1"/>
        </w:rPr>
        <w:fldChar w:fldCharType="end"/>
      </w:r>
      <w:r w:rsidR="00A4680C" w:rsidRPr="0052357A">
        <w:rPr>
          <w:rFonts w:ascii="Arial" w:hAnsi="Arial" w:cs="Arial"/>
          <w:color w:val="000000" w:themeColor="text1"/>
        </w:rPr>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242" w:tooltip="Saha, 2020 #492" w:history="1">
        <w:r w:rsidR="00D44C98" w:rsidRPr="0052357A">
          <w:rPr>
            <w:rFonts w:ascii="Arial" w:hAnsi="Arial" w:cs="Arial"/>
            <w:noProof/>
            <w:color w:val="000000" w:themeColor="text1"/>
          </w:rPr>
          <w:t>Saha et al., 2020c</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00FE0E3F" w:rsidRPr="0052357A">
        <w:rPr>
          <w:rFonts w:ascii="Arial" w:hAnsi="Arial" w:cs="Arial"/>
          <w:color w:val="000000" w:themeColor="text1"/>
        </w:rPr>
        <w:t>.</w:t>
      </w:r>
      <w:r w:rsidR="00AE2CBC" w:rsidRPr="0052357A">
        <w:rPr>
          <w:rFonts w:ascii="Arial" w:hAnsi="Arial" w:cs="Arial"/>
          <w:color w:val="000000" w:themeColor="text1"/>
        </w:rPr>
        <w:t xml:space="preserve"> </w:t>
      </w:r>
      <w:r w:rsidR="00CD51DE" w:rsidRPr="0052357A">
        <w:rPr>
          <w:rFonts w:ascii="Arial" w:hAnsi="Arial" w:cs="Arial"/>
          <w:color w:val="000000" w:themeColor="text1"/>
        </w:rPr>
        <w:t xml:space="preserve">Both proteins </w:t>
      </w:r>
      <w:r w:rsidR="0057741D" w:rsidRPr="0052357A">
        <w:rPr>
          <w:rFonts w:ascii="Arial" w:hAnsi="Arial" w:cs="Arial"/>
          <w:color w:val="000000" w:themeColor="text1"/>
        </w:rPr>
        <w:t xml:space="preserve">damage the genomic DNA in the mammalian cell nuclei, </w:t>
      </w:r>
      <w:r w:rsidR="008772AC" w:rsidRPr="0052357A">
        <w:rPr>
          <w:rFonts w:ascii="Arial" w:hAnsi="Arial" w:cs="Arial"/>
          <w:color w:val="000000" w:themeColor="text1"/>
        </w:rPr>
        <w:t xml:space="preserve">so to test if the H982A substitution in SpyCas9 has significant impact on the safety of SpyCas9 for gene therapy applications, a next step in the Rajan lab is to do this </w:t>
      </w:r>
      <w:r w:rsidR="00281E2E" w:rsidRPr="0052357A">
        <w:rPr>
          <w:rFonts w:ascii="Arial" w:hAnsi="Arial" w:cs="Arial"/>
          <w:color w:val="000000" w:themeColor="text1"/>
        </w:rPr>
        <w:t>fluorescence microscopy assay with SpyCas9</w:t>
      </w:r>
      <w:r w:rsidR="00281E2E" w:rsidRPr="0052357A">
        <w:rPr>
          <w:rFonts w:ascii="Arial" w:hAnsi="Arial" w:cs="Arial"/>
          <w:color w:val="000000" w:themeColor="text1"/>
          <w:vertAlign w:val="superscript"/>
        </w:rPr>
        <w:t>H982A</w:t>
      </w:r>
      <w:r w:rsidR="00281E2E" w:rsidRPr="0052357A">
        <w:rPr>
          <w:rFonts w:ascii="Arial" w:hAnsi="Arial" w:cs="Arial"/>
          <w:color w:val="000000" w:themeColor="text1"/>
        </w:rPr>
        <w:t>. Based on</w:t>
      </w:r>
      <w:r w:rsidR="00920FC6" w:rsidRPr="0052357A">
        <w:rPr>
          <w:rFonts w:ascii="Arial" w:hAnsi="Arial" w:cs="Arial"/>
          <w:color w:val="000000" w:themeColor="text1"/>
        </w:rPr>
        <w:t xml:space="preserve"> the reduction in gRNA-free DNA cleavage activity of SpyCas9</w:t>
      </w:r>
      <w:r w:rsidR="00920FC6" w:rsidRPr="0052357A">
        <w:rPr>
          <w:rFonts w:ascii="Arial" w:hAnsi="Arial" w:cs="Arial"/>
          <w:color w:val="000000" w:themeColor="text1"/>
          <w:vertAlign w:val="superscript"/>
        </w:rPr>
        <w:t>H982A</w:t>
      </w:r>
      <w:r w:rsidR="00281E2E" w:rsidRPr="0052357A">
        <w:rPr>
          <w:rFonts w:ascii="Arial" w:hAnsi="Arial" w:cs="Arial"/>
          <w:color w:val="000000" w:themeColor="text1"/>
        </w:rPr>
        <w:t xml:space="preserve"> </w:t>
      </w:r>
      <w:r w:rsidR="00281E2E" w:rsidRPr="0052357A">
        <w:rPr>
          <w:rFonts w:ascii="Arial" w:hAnsi="Arial" w:cs="Arial"/>
          <w:i/>
          <w:iCs/>
          <w:color w:val="000000" w:themeColor="text1"/>
        </w:rPr>
        <w:t>in vitro</w:t>
      </w:r>
      <w:r w:rsidR="00920FC6" w:rsidRPr="0052357A">
        <w:rPr>
          <w:rFonts w:ascii="Arial" w:hAnsi="Arial" w:cs="Arial"/>
          <w:color w:val="000000" w:themeColor="text1"/>
        </w:rPr>
        <w:t xml:space="preserve">, the expected result is that the H982A variant will cause less damage to the </w:t>
      </w:r>
      <w:r w:rsidR="008D5268" w:rsidRPr="0052357A">
        <w:rPr>
          <w:rFonts w:ascii="Arial" w:hAnsi="Arial" w:cs="Arial"/>
          <w:color w:val="000000" w:themeColor="text1"/>
        </w:rPr>
        <w:t>mammalian cell genome relative to that caused by the wild-type SpyCas9.</w:t>
      </w:r>
      <w:r w:rsidR="00281E2E" w:rsidRPr="0052357A">
        <w:rPr>
          <w:rFonts w:ascii="Arial" w:hAnsi="Arial" w:cs="Arial"/>
          <w:color w:val="000000" w:themeColor="text1"/>
        </w:rPr>
        <w:t xml:space="preserve"> </w:t>
      </w:r>
      <w:r w:rsidR="00FE0E3F" w:rsidRPr="0052357A">
        <w:rPr>
          <w:rFonts w:ascii="Arial" w:hAnsi="Arial" w:cs="Arial"/>
          <w:color w:val="000000" w:themeColor="text1"/>
        </w:rPr>
        <w:t xml:space="preserve"> </w:t>
      </w:r>
    </w:p>
    <w:p w14:paraId="1E1D808D" w14:textId="2F2FD744" w:rsidR="00515E74" w:rsidRPr="0052357A" w:rsidRDefault="00EF6541" w:rsidP="00515E74">
      <w:pPr>
        <w:pStyle w:val="ListParagraph"/>
        <w:spacing w:line="360" w:lineRule="auto"/>
        <w:ind w:left="1080"/>
        <w:rPr>
          <w:rFonts w:ascii="Arial" w:hAnsi="Arial" w:cs="Arial"/>
          <w:color w:val="000000" w:themeColor="text1"/>
        </w:rPr>
      </w:pPr>
      <w:r w:rsidRPr="0052357A">
        <w:rPr>
          <w:rFonts w:ascii="Arial" w:hAnsi="Arial" w:cs="Arial"/>
          <w:color w:val="000000" w:themeColor="text1"/>
        </w:rPr>
        <w:t xml:space="preserve"> </w:t>
      </w:r>
    </w:p>
    <w:p w14:paraId="2BF7E89E" w14:textId="15AB9F49" w:rsidR="004C4424" w:rsidRPr="0052357A" w:rsidRDefault="004C4424" w:rsidP="00E9798D">
      <w:pPr>
        <w:pStyle w:val="ListParagraph"/>
        <w:numPr>
          <w:ilvl w:val="4"/>
          <w:numId w:val="1"/>
        </w:numPr>
        <w:spacing w:line="360" w:lineRule="auto"/>
        <w:rPr>
          <w:rFonts w:ascii="Arial" w:hAnsi="Arial" w:cs="Arial"/>
          <w:color w:val="000000" w:themeColor="text1"/>
        </w:rPr>
      </w:pPr>
      <w:r w:rsidRPr="0052357A">
        <w:rPr>
          <w:rFonts w:ascii="Arial" w:hAnsi="Arial" w:cs="Arial"/>
          <w:color w:val="000000" w:themeColor="text1"/>
        </w:rPr>
        <w:t>Different substitution variants to further reduce gRNA-free DNA cleavage activity (especially in the presence of Co</w:t>
      </w:r>
      <w:r w:rsidRPr="0052357A">
        <w:rPr>
          <w:rFonts w:ascii="Arial" w:hAnsi="Arial" w:cs="Arial"/>
          <w:color w:val="000000" w:themeColor="text1"/>
          <w:vertAlign w:val="superscript"/>
        </w:rPr>
        <w:t>2+</w:t>
      </w:r>
      <w:r w:rsidRPr="0052357A">
        <w:rPr>
          <w:rFonts w:ascii="Arial" w:hAnsi="Arial" w:cs="Arial"/>
          <w:color w:val="000000" w:themeColor="text1"/>
        </w:rPr>
        <w:t>)</w:t>
      </w:r>
    </w:p>
    <w:p w14:paraId="740A76F4" w14:textId="0F5D0659" w:rsidR="008D5268" w:rsidRPr="0052357A" w:rsidRDefault="008D5268" w:rsidP="008D5268">
      <w:pPr>
        <w:pStyle w:val="ListParagraph"/>
        <w:spacing w:line="360" w:lineRule="auto"/>
        <w:ind w:left="1080"/>
        <w:rPr>
          <w:rFonts w:ascii="Arial" w:hAnsi="Arial" w:cs="Arial"/>
          <w:color w:val="000000" w:themeColor="text1"/>
        </w:rPr>
      </w:pPr>
      <w:r w:rsidRPr="0052357A">
        <w:rPr>
          <w:rFonts w:ascii="Arial" w:hAnsi="Arial" w:cs="Arial"/>
          <w:color w:val="000000" w:themeColor="text1"/>
        </w:rPr>
        <w:t xml:space="preserve">Since the H982A substitution </w:t>
      </w:r>
      <w:r w:rsidR="00333D41" w:rsidRPr="0052357A">
        <w:rPr>
          <w:rFonts w:ascii="Arial" w:hAnsi="Arial" w:cs="Arial"/>
          <w:color w:val="000000" w:themeColor="text1"/>
        </w:rPr>
        <w:t>reduced the Mn</w:t>
      </w:r>
      <w:r w:rsidR="00333D41" w:rsidRPr="0052357A">
        <w:rPr>
          <w:rFonts w:ascii="Arial" w:hAnsi="Arial" w:cs="Arial"/>
          <w:color w:val="000000" w:themeColor="text1"/>
          <w:vertAlign w:val="superscript"/>
        </w:rPr>
        <w:t>2+</w:t>
      </w:r>
      <w:r w:rsidR="00333D41" w:rsidRPr="0052357A">
        <w:rPr>
          <w:rFonts w:ascii="Arial" w:hAnsi="Arial" w:cs="Arial"/>
          <w:color w:val="000000" w:themeColor="text1"/>
        </w:rPr>
        <w:t xml:space="preserve">-mediated RNA-guided DNA cleavage </w:t>
      </w:r>
      <w:r w:rsidR="00BC1FE2" w:rsidRPr="0052357A">
        <w:rPr>
          <w:rFonts w:ascii="Arial" w:hAnsi="Arial" w:cs="Arial"/>
          <w:color w:val="000000" w:themeColor="text1"/>
        </w:rPr>
        <w:t>rate constant</w:t>
      </w:r>
      <w:r w:rsidR="00333D41" w:rsidRPr="0052357A">
        <w:rPr>
          <w:rFonts w:ascii="Arial" w:hAnsi="Arial" w:cs="Arial"/>
          <w:color w:val="000000" w:themeColor="text1"/>
        </w:rPr>
        <w:t xml:space="preserve"> </w:t>
      </w:r>
      <w:r w:rsidR="00B139EA" w:rsidRPr="0052357A">
        <w:rPr>
          <w:rFonts w:ascii="Arial" w:hAnsi="Arial" w:cs="Arial"/>
          <w:bCs/>
          <w:color w:val="000000" w:themeColor="text1"/>
        </w:rPr>
        <w:t>~167</w:t>
      </w:r>
      <w:r w:rsidR="00333D41" w:rsidRPr="0052357A">
        <w:rPr>
          <w:rFonts w:ascii="Arial" w:hAnsi="Arial" w:cs="Arial"/>
          <w:bCs/>
          <w:color w:val="000000" w:themeColor="text1"/>
        </w:rPr>
        <w:t>-fold</w:t>
      </w:r>
      <w:r w:rsidR="00156224" w:rsidRPr="0052357A">
        <w:rPr>
          <w:rFonts w:ascii="Arial" w:hAnsi="Arial" w:cs="Arial"/>
          <w:bCs/>
          <w:color w:val="000000" w:themeColor="text1"/>
        </w:rPr>
        <w:t xml:space="preserve">, and the </w:t>
      </w:r>
      <w:r w:rsidR="00BC1FE2" w:rsidRPr="0052357A">
        <w:rPr>
          <w:rFonts w:ascii="Arial" w:hAnsi="Arial" w:cs="Arial"/>
          <w:color w:val="000000" w:themeColor="text1"/>
        </w:rPr>
        <w:t>Co</w:t>
      </w:r>
      <w:r w:rsidR="00156224" w:rsidRPr="0052357A">
        <w:rPr>
          <w:rFonts w:ascii="Arial" w:hAnsi="Arial" w:cs="Arial"/>
          <w:color w:val="000000" w:themeColor="text1"/>
          <w:vertAlign w:val="superscript"/>
        </w:rPr>
        <w:t>2+</w:t>
      </w:r>
      <w:r w:rsidR="00156224" w:rsidRPr="0052357A">
        <w:rPr>
          <w:rFonts w:ascii="Arial" w:hAnsi="Arial" w:cs="Arial"/>
          <w:color w:val="000000" w:themeColor="text1"/>
        </w:rPr>
        <w:t xml:space="preserve">-mediated RNA-guided DNA cleavage </w:t>
      </w:r>
      <w:r w:rsidR="00BC1FE2" w:rsidRPr="0052357A">
        <w:rPr>
          <w:rFonts w:ascii="Arial" w:hAnsi="Arial" w:cs="Arial"/>
          <w:color w:val="000000" w:themeColor="text1"/>
        </w:rPr>
        <w:t>rate constant</w:t>
      </w:r>
      <w:r w:rsidR="00333D41" w:rsidRPr="0052357A">
        <w:rPr>
          <w:rFonts w:ascii="Arial" w:hAnsi="Arial" w:cs="Arial"/>
          <w:bCs/>
          <w:color w:val="000000" w:themeColor="text1"/>
        </w:rPr>
        <w:t xml:space="preserve"> </w:t>
      </w:r>
      <w:r w:rsidR="00B139EA" w:rsidRPr="0052357A">
        <w:rPr>
          <w:rFonts w:ascii="Arial" w:hAnsi="Arial" w:cs="Arial"/>
          <w:bCs/>
          <w:color w:val="000000" w:themeColor="text1"/>
        </w:rPr>
        <w:t>~17</w:t>
      </w:r>
      <w:r w:rsidR="00333D41" w:rsidRPr="0052357A">
        <w:rPr>
          <w:rFonts w:ascii="Arial" w:hAnsi="Arial" w:cs="Arial"/>
          <w:bCs/>
          <w:color w:val="000000" w:themeColor="text1"/>
        </w:rPr>
        <w:t>-fold</w:t>
      </w:r>
      <w:r w:rsidR="00156224" w:rsidRPr="0052357A">
        <w:rPr>
          <w:rFonts w:ascii="Arial" w:hAnsi="Arial" w:cs="Arial"/>
          <w:bCs/>
          <w:color w:val="000000" w:themeColor="text1"/>
        </w:rPr>
        <w:t xml:space="preserve">, it is of interest to identify a variant that </w:t>
      </w:r>
      <w:r w:rsidR="00BC1FE2" w:rsidRPr="0052357A">
        <w:rPr>
          <w:rFonts w:ascii="Arial" w:hAnsi="Arial" w:cs="Arial"/>
          <w:bCs/>
          <w:color w:val="000000" w:themeColor="text1"/>
        </w:rPr>
        <w:t xml:space="preserve">can further reduce the </w:t>
      </w:r>
      <w:r w:rsidR="00BC1FE2" w:rsidRPr="0052357A">
        <w:rPr>
          <w:rFonts w:ascii="Arial" w:hAnsi="Arial" w:cs="Arial"/>
          <w:color w:val="000000" w:themeColor="text1"/>
        </w:rPr>
        <w:t>Co</w:t>
      </w:r>
      <w:r w:rsidR="00BC1FE2" w:rsidRPr="0052357A">
        <w:rPr>
          <w:rFonts w:ascii="Arial" w:hAnsi="Arial" w:cs="Arial"/>
          <w:color w:val="000000" w:themeColor="text1"/>
          <w:vertAlign w:val="superscript"/>
        </w:rPr>
        <w:t>2+</w:t>
      </w:r>
      <w:r w:rsidR="00BC1FE2" w:rsidRPr="0052357A">
        <w:rPr>
          <w:rFonts w:ascii="Arial" w:hAnsi="Arial" w:cs="Arial"/>
          <w:color w:val="000000" w:themeColor="text1"/>
        </w:rPr>
        <w:t xml:space="preserve">-mediated activity. This could possibly be achieved </w:t>
      </w:r>
      <w:r w:rsidR="00117CB5" w:rsidRPr="0052357A">
        <w:rPr>
          <w:rFonts w:ascii="Arial" w:hAnsi="Arial" w:cs="Arial"/>
          <w:color w:val="000000" w:themeColor="text1"/>
        </w:rPr>
        <w:t>using different substitutions (besides that of alanine) in the H982 position.</w:t>
      </w:r>
      <w:r w:rsidR="001F5137" w:rsidRPr="0052357A">
        <w:rPr>
          <w:rFonts w:ascii="Arial" w:hAnsi="Arial" w:cs="Arial"/>
          <w:color w:val="000000" w:themeColor="text1"/>
        </w:rPr>
        <w:t xml:space="preserve"> </w:t>
      </w:r>
      <w:r w:rsidR="00880183" w:rsidRPr="0052357A">
        <w:rPr>
          <w:rFonts w:ascii="Arial" w:hAnsi="Arial" w:cs="Arial"/>
          <w:color w:val="000000" w:themeColor="text1"/>
        </w:rPr>
        <w:t xml:space="preserve">Another approach is to </w:t>
      </w:r>
      <w:r w:rsidR="00953C7C" w:rsidRPr="0052357A">
        <w:rPr>
          <w:rFonts w:ascii="Arial" w:hAnsi="Arial" w:cs="Arial"/>
          <w:color w:val="000000" w:themeColor="text1"/>
        </w:rPr>
        <w:t>use molecular dynamics simulations to identify different residue positions that may be helping structure the RuvC active site for g</w:t>
      </w:r>
      <w:r w:rsidR="00E23817" w:rsidRPr="0052357A">
        <w:rPr>
          <w:rFonts w:ascii="Arial" w:hAnsi="Arial" w:cs="Arial"/>
          <w:color w:val="000000" w:themeColor="text1"/>
        </w:rPr>
        <w:t>RNA</w:t>
      </w:r>
      <w:r w:rsidR="00953C7C" w:rsidRPr="0052357A">
        <w:rPr>
          <w:rFonts w:ascii="Arial" w:hAnsi="Arial" w:cs="Arial"/>
          <w:color w:val="000000" w:themeColor="text1"/>
        </w:rPr>
        <w:t xml:space="preserve">-free </w:t>
      </w:r>
      <w:r w:rsidR="00E23817" w:rsidRPr="0052357A">
        <w:rPr>
          <w:rFonts w:ascii="Arial" w:hAnsi="Arial" w:cs="Arial"/>
          <w:color w:val="000000" w:themeColor="text1"/>
        </w:rPr>
        <w:t xml:space="preserve">DNA cleavage. Using this method, S15A and L52A </w:t>
      </w:r>
      <w:r w:rsidR="00497E36" w:rsidRPr="0052357A">
        <w:rPr>
          <w:rFonts w:ascii="Arial" w:hAnsi="Arial" w:cs="Arial"/>
          <w:color w:val="000000" w:themeColor="text1"/>
        </w:rPr>
        <w:t xml:space="preserve">have been identified as substitutions with potential to remove the SpyCas9 gRNA-free DNA cleavage activity. A future direction in the Rajan lab is to </w:t>
      </w:r>
      <w:r w:rsidR="0001263E" w:rsidRPr="0052357A">
        <w:rPr>
          <w:rFonts w:ascii="Arial" w:hAnsi="Arial" w:cs="Arial"/>
          <w:color w:val="000000" w:themeColor="text1"/>
        </w:rPr>
        <w:t xml:space="preserve">purify these </w:t>
      </w:r>
      <w:r w:rsidR="0001263E" w:rsidRPr="0052357A">
        <w:rPr>
          <w:rFonts w:ascii="Arial" w:hAnsi="Arial" w:cs="Arial"/>
          <w:color w:val="000000" w:themeColor="text1"/>
        </w:rPr>
        <w:lastRenderedPageBreak/>
        <w:t>variants and assay them for gRNA-free and RNA-guided DNA cleavage activities.</w:t>
      </w:r>
    </w:p>
    <w:p w14:paraId="447D327F" w14:textId="77777777" w:rsidR="00117CB5" w:rsidRPr="0052357A" w:rsidRDefault="00117CB5" w:rsidP="008D5268">
      <w:pPr>
        <w:pStyle w:val="ListParagraph"/>
        <w:spacing w:line="360" w:lineRule="auto"/>
        <w:ind w:left="1080"/>
        <w:rPr>
          <w:rFonts w:ascii="Arial" w:hAnsi="Arial" w:cs="Arial"/>
          <w:color w:val="000000" w:themeColor="text1"/>
        </w:rPr>
      </w:pPr>
    </w:p>
    <w:p w14:paraId="43C71B57" w14:textId="1C9972C5" w:rsidR="001F37F4" w:rsidRPr="0052357A" w:rsidRDefault="001F37F4" w:rsidP="001F37F4">
      <w:pPr>
        <w:pStyle w:val="ListParagraph"/>
        <w:numPr>
          <w:ilvl w:val="3"/>
          <w:numId w:val="1"/>
        </w:numPr>
        <w:spacing w:line="360" w:lineRule="auto"/>
        <w:rPr>
          <w:rFonts w:ascii="Arial" w:hAnsi="Arial" w:cs="Arial"/>
          <w:color w:val="000000" w:themeColor="text1"/>
        </w:rPr>
      </w:pPr>
      <w:r w:rsidRPr="0052357A">
        <w:rPr>
          <w:rFonts w:ascii="Arial" w:hAnsi="Arial" w:cs="Arial"/>
          <w:color w:val="000000" w:themeColor="text1"/>
        </w:rPr>
        <w:t>SpyCas9 variants with reduced off-target DNA cleavage activity</w:t>
      </w:r>
    </w:p>
    <w:p w14:paraId="5A78FBA3" w14:textId="3B9B59E1" w:rsidR="00364154" w:rsidRPr="0052357A" w:rsidRDefault="008D37A4" w:rsidP="00364154">
      <w:pPr>
        <w:pStyle w:val="ListParagraph"/>
        <w:numPr>
          <w:ilvl w:val="4"/>
          <w:numId w:val="1"/>
        </w:numPr>
        <w:spacing w:line="360" w:lineRule="auto"/>
        <w:rPr>
          <w:rFonts w:ascii="Arial" w:hAnsi="Arial" w:cs="Arial"/>
          <w:color w:val="000000" w:themeColor="text1"/>
        </w:rPr>
      </w:pPr>
      <w:r w:rsidRPr="0052357A">
        <w:rPr>
          <w:rFonts w:ascii="Arial" w:hAnsi="Arial" w:cs="Arial"/>
          <w:color w:val="000000" w:themeColor="text1"/>
        </w:rPr>
        <w:t>Negative</w:t>
      </w:r>
      <w:r w:rsidR="00D42A14" w:rsidRPr="0052357A">
        <w:rPr>
          <w:rFonts w:ascii="Arial" w:hAnsi="Arial" w:cs="Arial"/>
          <w:color w:val="000000" w:themeColor="text1"/>
        </w:rPr>
        <w:t>ly</w:t>
      </w:r>
      <w:r w:rsidRPr="0052357A">
        <w:rPr>
          <w:rFonts w:ascii="Arial" w:hAnsi="Arial" w:cs="Arial"/>
          <w:color w:val="000000" w:themeColor="text1"/>
        </w:rPr>
        <w:t xml:space="preserve"> charge</w:t>
      </w:r>
      <w:r w:rsidR="000D3750" w:rsidRPr="0052357A">
        <w:rPr>
          <w:rFonts w:ascii="Arial" w:hAnsi="Arial" w:cs="Arial"/>
          <w:color w:val="000000" w:themeColor="text1"/>
        </w:rPr>
        <w:t>d</w:t>
      </w:r>
      <w:r w:rsidRPr="0052357A">
        <w:rPr>
          <w:rFonts w:ascii="Arial" w:hAnsi="Arial" w:cs="Arial"/>
          <w:color w:val="000000" w:themeColor="text1"/>
        </w:rPr>
        <w:t xml:space="preserve"> substitution variants</w:t>
      </w:r>
      <w:r w:rsidR="00D42A14" w:rsidRPr="0052357A">
        <w:rPr>
          <w:rFonts w:ascii="Arial" w:hAnsi="Arial" w:cs="Arial"/>
          <w:color w:val="000000" w:themeColor="text1"/>
        </w:rPr>
        <w:t xml:space="preserve"> of K65</w:t>
      </w:r>
      <w:r w:rsidRPr="0052357A">
        <w:rPr>
          <w:rFonts w:ascii="Arial" w:hAnsi="Arial" w:cs="Arial"/>
          <w:color w:val="000000" w:themeColor="text1"/>
        </w:rPr>
        <w:t xml:space="preserve"> in the SpyCas9 BH</w:t>
      </w:r>
    </w:p>
    <w:p w14:paraId="34A0A290" w14:textId="34A94863" w:rsidR="00364154" w:rsidRPr="0052357A" w:rsidRDefault="00364154" w:rsidP="00364154">
      <w:pPr>
        <w:pStyle w:val="ListParagraph"/>
        <w:spacing w:line="360" w:lineRule="auto"/>
        <w:ind w:left="1080"/>
        <w:rPr>
          <w:rFonts w:ascii="Arial" w:hAnsi="Arial" w:cs="Arial"/>
          <w:color w:val="000000" w:themeColor="text1"/>
        </w:rPr>
      </w:pPr>
      <w:r w:rsidRPr="0052357A">
        <w:rPr>
          <w:rFonts w:ascii="Arial" w:hAnsi="Arial" w:cs="Arial"/>
          <w:color w:val="000000" w:themeColor="text1"/>
        </w:rPr>
        <w:t>To plan what type of substitution may elicit this even more drastic effect on RNA-guided DNA cleavage rate constant and on-target selectivity, the intra-protein and protein-nucleic acid interactions of K65 were structurally observed in SpyCas9 bound to gRNA (PDB ID 4ZT0; note that the same results were obtained with PDB ID: 5F9R</w:t>
      </w:r>
      <w:r w:rsidR="000D3854" w:rsidRPr="0052357A">
        <w:rPr>
          <w:rFonts w:ascii="Arial" w:hAnsi="Arial" w:cs="Arial"/>
          <w:color w:val="000000" w:themeColor="text1"/>
        </w:rPr>
        <w:t xml:space="preserve"> </w:t>
      </w:r>
      <w:r w:rsidR="00A4680C" w:rsidRPr="0052357A">
        <w:rPr>
          <w:rFonts w:ascii="Arial" w:hAnsi="Arial" w:cs="Arial"/>
          <w:color w:val="000000" w:themeColor="text1"/>
        </w:rPr>
        <w:fldChar w:fldCharType="begin">
          <w:fldData xml:space="preserve">PEVuZE5vdGU+PENpdGU+PEF1dGhvcj5KaWFuZzwvQXV0aG9yPjxZZWFyPjIwMTY8L1llYXI+PFJl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</w:fldData>
        </w:fldChar>
      </w:r>
      <w:r w:rsidR="00A4680C" w:rsidRPr="0052357A">
        <w:rPr>
          <w:rFonts w:ascii="Arial" w:hAnsi="Arial" w:cs="Arial"/>
          <w:color w:val="000000" w:themeColor="text1"/>
        </w:rPr>
        <w:instrText xml:space="preserve"> ADDIN EN.CITE </w:instrText>
      </w:r>
      <w:r w:rsidR="00A4680C" w:rsidRPr="0052357A">
        <w:rPr>
          <w:rFonts w:ascii="Arial" w:hAnsi="Arial" w:cs="Arial"/>
          <w:color w:val="000000" w:themeColor="text1"/>
        </w:rPr>
        <w:fldChar w:fldCharType="begin">
          <w:fldData xml:space="preserve">PEVuZE5vdGU+PENpdGU+PEF1dGhvcj5KaWFuZzwvQXV0aG9yPjxZZWFyPjIwMTY8L1llYXI+PFJl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</w:fldData>
        </w:fldChar>
      </w:r>
      <w:r w:rsidR="00A4680C" w:rsidRPr="0052357A">
        <w:rPr>
          <w:rFonts w:ascii="Arial" w:hAnsi="Arial" w:cs="Arial"/>
          <w:color w:val="000000" w:themeColor="text1"/>
        </w:rPr>
        <w:instrText xml:space="preserve"> ADDIN EN.CITE.DATA </w:instrText>
      </w:r>
      <w:r w:rsidR="00A4680C" w:rsidRPr="0052357A">
        <w:rPr>
          <w:rFonts w:ascii="Arial" w:hAnsi="Arial" w:cs="Arial"/>
          <w:color w:val="000000" w:themeColor="text1"/>
        </w:rPr>
      </w:r>
      <w:r w:rsidR="00A4680C" w:rsidRPr="0052357A">
        <w:rPr>
          <w:rFonts w:ascii="Arial" w:hAnsi="Arial" w:cs="Arial"/>
          <w:color w:val="000000" w:themeColor="text1"/>
        </w:rPr>
        <w:fldChar w:fldCharType="end"/>
      </w:r>
      <w:r w:rsidR="00A4680C" w:rsidRPr="0052357A">
        <w:rPr>
          <w:rFonts w:ascii="Arial" w:hAnsi="Arial" w:cs="Arial"/>
          <w:color w:val="000000" w:themeColor="text1"/>
        </w:rPr>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117" w:tooltip="Jiang, 2016 #457" w:history="1">
        <w:r w:rsidR="00D44C98" w:rsidRPr="0052357A">
          <w:rPr>
            <w:rFonts w:ascii="Arial" w:hAnsi="Arial" w:cs="Arial"/>
            <w:noProof/>
            <w:color w:val="000000" w:themeColor="text1"/>
          </w:rPr>
          <w:t>Jiang et al., 2016</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xml:space="preserve">, which is SpyCas9 bound to gRNA and substrate DNA) (Figure 5.1). </w:t>
      </w:r>
    </w:p>
    <w:p w14:paraId="11893F63" w14:textId="77777777" w:rsidR="00364154" w:rsidRPr="0052357A" w:rsidRDefault="00364154" w:rsidP="00364154">
      <w:pPr>
        <w:pStyle w:val="ListParagraph"/>
        <w:spacing w:line="360" w:lineRule="auto"/>
        <w:jc w:val="center"/>
        <w:rPr>
          <w:rFonts w:ascii="Arial" w:hAnsi="Arial" w:cs="Arial"/>
          <w:color w:val="000000" w:themeColor="text1"/>
        </w:rPr>
      </w:pPr>
      <w:r w:rsidRPr="0052357A">
        <w:rPr>
          <w:rFonts w:ascii="Arial" w:hAnsi="Arial" w:cs="Arial"/>
          <w:noProof/>
          <w:color w:val="000000" w:themeColor="text1"/>
        </w:rPr>
        <w:drawing>
          <wp:inline distT="0" distB="0" distL="0" distR="0" wp14:anchorId="664D795D" wp14:editId="4535D10E">
            <wp:extent cx="4584700" cy="4787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84700" cy="4787900"/>
                    </a:xfrm>
                    <a:prstGeom prst="rect">
                      <a:avLst/>
                    </a:prstGeom>
                  </pic:spPr>
                </pic:pic>
              </a:graphicData>
            </a:graphic>
          </wp:inline>
        </w:drawing>
      </w:r>
    </w:p>
    <w:p w14:paraId="595180F8" w14:textId="5244D9C7" w:rsidR="00364154" w:rsidRPr="0052357A" w:rsidRDefault="00364154" w:rsidP="00364154">
      <w:pPr>
        <w:pStyle w:val="ListParagraph"/>
        <w:spacing w:line="360" w:lineRule="auto"/>
        <w:rPr>
          <w:rFonts w:ascii="Arial" w:hAnsi="Arial" w:cs="Arial"/>
          <w:color w:val="000000" w:themeColor="text1"/>
        </w:rPr>
      </w:pPr>
      <w:r w:rsidRPr="0052357A">
        <w:rPr>
          <w:rFonts w:ascii="Arial" w:hAnsi="Arial" w:cs="Arial"/>
          <w:b/>
          <w:bCs/>
          <w:color w:val="000000" w:themeColor="text1"/>
        </w:rPr>
        <w:t>Figure 5.1. Structural observation of the K65 intra-protein and protein-nucleic acid interactions</w:t>
      </w:r>
      <w:r w:rsidRPr="0052357A">
        <w:rPr>
          <w:rFonts w:ascii="Arial" w:hAnsi="Arial" w:cs="Arial"/>
          <w:color w:val="000000" w:themeColor="text1"/>
        </w:rPr>
        <w:t xml:space="preserve">. This structure is PDB ID 4ZT0 </w: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00A4680C" w:rsidRPr="0052357A">
        <w:rPr>
          <w:rFonts w:ascii="Arial" w:hAnsi="Arial" w:cs="Arial"/>
          <w:color w:val="000000" w:themeColor="text1"/>
        </w:rPr>
        <w:instrText xml:space="preserve"> ADDIN EN.CITE </w:instrTex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00A4680C" w:rsidRPr="0052357A">
        <w:rPr>
          <w:rFonts w:ascii="Arial" w:hAnsi="Arial" w:cs="Arial"/>
          <w:color w:val="000000" w:themeColor="text1"/>
        </w:rPr>
        <w:instrText xml:space="preserve"> ADDIN EN.CITE.DATA </w:instrText>
      </w:r>
      <w:r w:rsidR="00A4680C" w:rsidRPr="0052357A">
        <w:rPr>
          <w:rFonts w:ascii="Arial" w:hAnsi="Arial" w:cs="Arial"/>
          <w:color w:val="000000" w:themeColor="text1"/>
        </w:rPr>
      </w:r>
      <w:r w:rsidR="00A4680C" w:rsidRPr="0052357A">
        <w:rPr>
          <w:rFonts w:ascii="Arial" w:hAnsi="Arial" w:cs="Arial"/>
          <w:color w:val="000000" w:themeColor="text1"/>
        </w:rPr>
        <w:fldChar w:fldCharType="end"/>
      </w:r>
      <w:r w:rsidR="00A4680C" w:rsidRPr="0052357A">
        <w:rPr>
          <w:rFonts w:ascii="Arial" w:hAnsi="Arial" w:cs="Arial"/>
          <w:color w:val="000000" w:themeColor="text1"/>
        </w:rPr>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118" w:tooltip="Jiang, 2015 #367" w:history="1">
        <w:r w:rsidR="00D44C98" w:rsidRPr="0052357A">
          <w:rPr>
            <w:rFonts w:ascii="Arial" w:hAnsi="Arial" w:cs="Arial"/>
            <w:noProof/>
            <w:color w:val="000000" w:themeColor="text1"/>
          </w:rPr>
          <w:t>Jiang et al., 2015</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xml:space="preserve">, </w:t>
      </w:r>
      <w:r w:rsidRPr="0052357A">
        <w:rPr>
          <w:rFonts w:ascii="Arial" w:hAnsi="Arial" w:cs="Arial"/>
          <w:color w:val="000000" w:themeColor="text1"/>
        </w:rPr>
        <w:lastRenderedPageBreak/>
        <w:t>which is SpyCas9 bound to gRNA. The residues within a 5 Å zone of the K65 sidechain nitrogen are Uracil 63 (U63) and glutamate 1108 (E1108), which are 4.4 Å and 3.2 Å away respectively. E1108 is in the phosphate lock loop region of SpyCas9 and U63 is in the stem loop region of the gRNA.</w:t>
      </w:r>
    </w:p>
    <w:p w14:paraId="26CD994A" w14:textId="77777777" w:rsidR="00364154" w:rsidRPr="0052357A" w:rsidRDefault="00364154" w:rsidP="00364154">
      <w:pPr>
        <w:pStyle w:val="ListParagraph"/>
        <w:spacing w:line="360" w:lineRule="auto"/>
        <w:rPr>
          <w:rFonts w:ascii="Arial" w:hAnsi="Arial" w:cs="Arial"/>
          <w:color w:val="000000" w:themeColor="text1"/>
        </w:rPr>
      </w:pPr>
    </w:p>
    <w:p w14:paraId="387E74A4" w14:textId="5DBEF604" w:rsidR="00364154" w:rsidRPr="0052357A" w:rsidRDefault="00364154" w:rsidP="0036415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The two interactions of K65 are in the SpyCas9 phosphate lock loop, which facilitates substrate DNA-gRNA hybridization, and the gRNA stem loop 1 which is from the tracrRNA and is alternatively named the nexus </w: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00A4680C" w:rsidRPr="0052357A">
        <w:rPr>
          <w:rFonts w:ascii="Arial" w:hAnsi="Arial" w:cs="Arial"/>
          <w:color w:val="000000" w:themeColor="text1"/>
        </w:rPr>
        <w:instrText xml:space="preserve"> ADDIN EN.CITE </w:instrTex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Y051bT4zNjc8L1JlY051bT48RGlzcGxheVRleHQ+KEppYW5nIGV0IGFsLiwgMjAxNSk8L0Rpc3Bs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</w:fldData>
        </w:fldChar>
      </w:r>
      <w:r w:rsidR="00A4680C" w:rsidRPr="0052357A">
        <w:rPr>
          <w:rFonts w:ascii="Arial" w:hAnsi="Arial" w:cs="Arial"/>
          <w:color w:val="000000" w:themeColor="text1"/>
        </w:rPr>
        <w:instrText xml:space="preserve"> ADDIN EN.CITE.DATA </w:instrText>
      </w:r>
      <w:r w:rsidR="00A4680C" w:rsidRPr="0052357A">
        <w:rPr>
          <w:rFonts w:ascii="Arial" w:hAnsi="Arial" w:cs="Arial"/>
          <w:color w:val="000000" w:themeColor="text1"/>
        </w:rPr>
      </w:r>
      <w:r w:rsidR="00A4680C" w:rsidRPr="0052357A">
        <w:rPr>
          <w:rFonts w:ascii="Arial" w:hAnsi="Arial" w:cs="Arial"/>
          <w:color w:val="000000" w:themeColor="text1"/>
        </w:rPr>
        <w:fldChar w:fldCharType="end"/>
      </w:r>
      <w:r w:rsidR="00A4680C" w:rsidRPr="0052357A">
        <w:rPr>
          <w:rFonts w:ascii="Arial" w:hAnsi="Arial" w:cs="Arial"/>
          <w:color w:val="000000" w:themeColor="text1"/>
        </w:rPr>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118" w:tooltip="Jiang, 2015 #367" w:history="1">
        <w:r w:rsidR="00D44C98" w:rsidRPr="0052357A">
          <w:rPr>
            <w:rFonts w:ascii="Arial" w:hAnsi="Arial" w:cs="Arial"/>
            <w:noProof/>
            <w:color w:val="000000" w:themeColor="text1"/>
          </w:rPr>
          <w:t>Jiang et al., 2015</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xml:space="preserve"> </w:t>
      </w:r>
      <w:r w:rsidR="00A4680C" w:rsidRPr="0052357A">
        <w:rPr>
          <w:rFonts w:ascii="Arial" w:hAnsi="Arial" w:cs="Arial"/>
          <w:color w:val="000000" w:themeColor="text1"/>
        </w:rPr>
        <w:fldChar w:fldCharType="begin"/>
      </w:r>
      <w:r w:rsidR="00A4680C" w:rsidRPr="0052357A">
        <w:rPr>
          <w:rFonts w:ascii="Arial" w:hAnsi="Arial" w:cs="Arial"/>
          <w:color w:val="000000" w:themeColor="text1"/>
        </w:rPr>
        <w:instrText xml:space="preserve"> ADDIN EN.CITE &lt;EndNote&gt;&lt;Cite&gt;&lt;Author&gt;Briner&lt;/Author&gt;&lt;Year&gt;2014&lt;/Year&gt;&lt;RecNum&gt;895&lt;/RecNum&gt;&lt;DisplayText&gt;(Briner et al., 2014)&lt;/DisplayText&gt;&lt;record&gt;&lt;rec-number&gt;895&lt;/rec-number&gt;&lt;foreign-keys&gt;&lt;key app="EN" db-id="wzpzftr2z2s52uerfwp55zfewzafddt90esf" timestamp="1649270482"&gt;895&lt;/key&gt;&lt;/foreign-keys&gt;&lt;ref-type name="Journal Article"&gt;17&lt;/ref-type&gt;&lt;contributors&gt;&lt;authors&gt;&lt;author&gt;Briner, Alexandra E&lt;/author&gt;&lt;author&gt;Donohoue, Paul D&lt;/author&gt;&lt;author&gt;Gomaa, Ahmed A&lt;/author&gt;&lt;author&gt;Selle, Kurt&lt;/author&gt;&lt;author&gt;Slorach, Euan M&lt;/author&gt;&lt;author&gt;Nye, Christopher H&lt;/author&gt;&lt;author&gt;Haurwitz, Rachel E&lt;/author&gt;&lt;author&gt;Beisel, Chase L&lt;/author&gt;&lt;author&gt;May, Andrew P&lt;/author&gt;&lt;author&gt;Barrangou, Rodolphe&lt;/author&gt;&lt;/authors&gt;&lt;/contributors&gt;&lt;titles&gt;&lt;title&gt;Guide RNA Functional Modules Direct Cas9 Activity and Orthogonality&lt;/title&gt;&lt;secondary-title&gt;Molecular Cell&lt;/secondary-title&gt;&lt;alt-title&gt;Molecular Cell&lt;/alt-title&gt;&lt;/titles&gt;&lt;periodical&gt;&lt;full-title&gt;Molecular Cell&lt;/full-title&gt;&lt;/periodical&gt;&lt;alt-periodical&gt;&lt;full-title&gt;Molecular Cell&lt;/full-title&gt;&lt;/alt-periodical&gt;&lt;pages&gt;333-339&lt;/pages&gt;&lt;volume&gt;56&lt;/volume&gt;&lt;number&gt;2&lt;/number&gt;&lt;dates&gt;&lt;year&gt;2014&lt;/year&gt;&lt;pub-dates&gt;&lt;date&gt;2014/10/23/&lt;/date&gt;&lt;/pub-dates&gt;&lt;/dates&gt;&lt;isbn&gt;1097-2765&lt;/isbn&gt;&lt;urls&gt;&lt;related-urls&gt;&lt;url&gt;http://www.sciencedirect.com/science/article/pii/S1097276514007515&lt;/url&gt;&lt;/related-urls&gt;&lt;/urls&gt;&lt;electronic-resource-num&gt;10.1016/j.molcel.2014.09.019&lt;/electronic-resource-num&gt;&lt;/record&gt;&lt;/Cite&gt;&lt;/EndNote&gt;</w:instrText>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34" w:tooltip="Briner, 2014 #895" w:history="1">
        <w:r w:rsidR="00D44C98" w:rsidRPr="0052357A">
          <w:rPr>
            <w:rFonts w:ascii="Arial" w:hAnsi="Arial" w:cs="Arial"/>
            <w:noProof/>
            <w:color w:val="000000" w:themeColor="text1"/>
          </w:rPr>
          <w:t>Briner et al., 2014</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xml:space="preserve">. The nexus (stem loop 1) extensively interacts with SpyCas9 in the pre- and post-DNA bound structure and is essential for formation of the SpyCas9-gRNA complex </w: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Y051bT4zNjc8L1JlY051bT48RGlzcGxheVRleHQ+KEppYW5nIGV0IGFsLiwgMjAxNTsgTmlzaGlt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</w:fldData>
        </w:fldChar>
      </w:r>
      <w:r w:rsidR="00A4680C" w:rsidRPr="0052357A">
        <w:rPr>
          <w:rFonts w:ascii="Arial" w:hAnsi="Arial" w:cs="Arial"/>
          <w:color w:val="000000" w:themeColor="text1"/>
        </w:rPr>
        <w:instrText xml:space="preserve"> ADDIN EN.CITE </w:instrText>
      </w:r>
      <w:r w:rsidR="00A4680C" w:rsidRPr="0052357A">
        <w:rPr>
          <w:rFonts w:ascii="Arial" w:hAnsi="Arial" w:cs="Arial"/>
          <w:color w:val="000000" w:themeColor="text1"/>
        </w:rPr>
        <w:fldChar w:fldCharType="begin">
          <w:fldData xml:space="preserve">PEVuZE5vdGU+PENpdGU+PEF1dGhvcj5KaWFuZzwvQXV0aG9yPjxZZWFyPjIwMTU8L1llYXI+PFJl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</w:fldData>
        </w:fldChar>
      </w:r>
      <w:r w:rsidR="00A4680C" w:rsidRPr="0052357A">
        <w:rPr>
          <w:rFonts w:ascii="Arial" w:hAnsi="Arial" w:cs="Arial"/>
          <w:color w:val="000000" w:themeColor="text1"/>
        </w:rPr>
        <w:instrText xml:space="preserve"> ADDIN EN.CITE.DATA </w:instrText>
      </w:r>
      <w:r w:rsidR="00A4680C" w:rsidRPr="0052357A">
        <w:rPr>
          <w:rFonts w:ascii="Arial" w:hAnsi="Arial" w:cs="Arial"/>
          <w:color w:val="000000" w:themeColor="text1"/>
        </w:rPr>
      </w:r>
      <w:r w:rsidR="00A4680C" w:rsidRPr="0052357A">
        <w:rPr>
          <w:rFonts w:ascii="Arial" w:hAnsi="Arial" w:cs="Arial"/>
          <w:color w:val="000000" w:themeColor="text1"/>
        </w:rPr>
        <w:fldChar w:fldCharType="end"/>
      </w:r>
      <w:r w:rsidR="00A4680C" w:rsidRPr="0052357A">
        <w:rPr>
          <w:rFonts w:ascii="Arial" w:hAnsi="Arial" w:cs="Arial"/>
          <w:color w:val="000000" w:themeColor="text1"/>
        </w:rPr>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118" w:tooltip="Jiang, 2015 #367" w:history="1">
        <w:r w:rsidR="00D44C98" w:rsidRPr="0052357A">
          <w:rPr>
            <w:rFonts w:ascii="Arial" w:hAnsi="Arial" w:cs="Arial"/>
            <w:noProof/>
            <w:color w:val="000000" w:themeColor="text1"/>
          </w:rPr>
          <w:t>Jiang et al., 2015</w:t>
        </w:r>
      </w:hyperlink>
      <w:r w:rsidR="00A4680C" w:rsidRPr="0052357A">
        <w:rPr>
          <w:rFonts w:ascii="Arial" w:hAnsi="Arial" w:cs="Arial"/>
          <w:noProof/>
          <w:color w:val="000000" w:themeColor="text1"/>
        </w:rPr>
        <w:t xml:space="preserve">; </w:t>
      </w:r>
      <w:hyperlink w:anchor="_ENREF_203" w:tooltip="Nishimasu, 2014 #91" w:history="1">
        <w:r w:rsidR="00D44C98" w:rsidRPr="0052357A">
          <w:rPr>
            <w:rFonts w:ascii="Arial" w:hAnsi="Arial" w:cs="Arial"/>
            <w:noProof/>
            <w:color w:val="000000" w:themeColor="text1"/>
          </w:rPr>
          <w:t>Nishimasu et al., 2014</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xml:space="preserve">. Some substitutions in the nexus reduce SpyCas9 RNA-guided DNA cleavage activity but substituting nearby </w:t>
      </w:r>
      <w:r w:rsidR="007B0DA8" w:rsidRPr="0052357A">
        <w:rPr>
          <w:rFonts w:ascii="Arial" w:hAnsi="Arial" w:cs="Arial"/>
          <w:color w:val="000000" w:themeColor="text1"/>
        </w:rPr>
        <w:t xml:space="preserve">nucleic acid </w:t>
      </w:r>
      <w:r w:rsidRPr="0052357A">
        <w:rPr>
          <w:rFonts w:ascii="Arial" w:hAnsi="Arial" w:cs="Arial"/>
          <w:color w:val="000000" w:themeColor="text1"/>
        </w:rPr>
        <w:t xml:space="preserve">residue </w:t>
      </w:r>
      <w:r w:rsidR="003E3120" w:rsidRPr="0052357A">
        <w:rPr>
          <w:rFonts w:ascii="Arial" w:hAnsi="Arial" w:cs="Arial"/>
          <w:color w:val="000000" w:themeColor="text1"/>
        </w:rPr>
        <w:t>c</w:t>
      </w:r>
      <w:r w:rsidR="007B0DA8" w:rsidRPr="0052357A">
        <w:rPr>
          <w:rFonts w:ascii="Arial" w:hAnsi="Arial" w:cs="Arial"/>
          <w:color w:val="000000" w:themeColor="text1"/>
        </w:rPr>
        <w:t xml:space="preserve">ytosine </w:t>
      </w:r>
      <w:r w:rsidRPr="0052357A">
        <w:rPr>
          <w:rFonts w:ascii="Arial" w:hAnsi="Arial" w:cs="Arial"/>
          <w:color w:val="000000" w:themeColor="text1"/>
        </w:rPr>
        <w:t xml:space="preserve">61 is tolerated by SpyCas9 </w:t>
      </w:r>
      <w:r w:rsidR="00A4680C" w:rsidRPr="0052357A">
        <w:rPr>
          <w:rFonts w:ascii="Arial" w:hAnsi="Arial" w:cs="Arial"/>
          <w:color w:val="000000" w:themeColor="text1"/>
        </w:rPr>
        <w:fldChar w:fldCharType="begin"/>
      </w:r>
      <w:r w:rsidR="00A4680C" w:rsidRPr="0052357A">
        <w:rPr>
          <w:rFonts w:ascii="Arial" w:hAnsi="Arial" w:cs="Arial"/>
          <w:color w:val="000000" w:themeColor="text1"/>
        </w:rPr>
        <w:instrText xml:space="preserve"> ADDIN EN.CITE &lt;EndNote&gt;&lt;Cite&gt;&lt;Author&gt;Briner&lt;/Author&gt;&lt;Year&gt;2014&lt;/Year&gt;&lt;RecNum&gt;895&lt;/RecNum&gt;&lt;DisplayText&gt;(Briner et al., 2014)&lt;/DisplayText&gt;&lt;record&gt;&lt;rec-number&gt;895&lt;/rec-number&gt;&lt;foreign-keys&gt;&lt;key app="EN" db-id="wzpzftr2z2s52uerfwp55zfewzafddt90esf" timestamp="1649270482"&gt;895&lt;/key&gt;&lt;/foreign-keys&gt;&lt;ref-type name="Journal Article"&gt;17&lt;/ref-type&gt;&lt;contributors&gt;&lt;authors&gt;&lt;author&gt;Briner, Alexandra E&lt;/author&gt;&lt;author&gt;Donohoue, Paul D&lt;/author&gt;&lt;author&gt;Gomaa, Ahmed A&lt;/author&gt;&lt;author&gt;Selle, Kurt&lt;/author&gt;&lt;author&gt;Slorach, Euan M&lt;/author&gt;&lt;author&gt;Nye, Christopher H&lt;/author&gt;&lt;author&gt;Haurwitz, Rachel E&lt;/author&gt;&lt;author&gt;Beisel, Chase L&lt;/author&gt;&lt;author&gt;May, Andrew P&lt;/author&gt;&lt;author&gt;Barrangou, Rodolphe&lt;/author&gt;&lt;/authors&gt;&lt;/contributors&gt;&lt;titles&gt;&lt;title&gt;Guide RNA Functional Modules Direct Cas9 Activity and Orthogonality&lt;/title&gt;&lt;secondary-title&gt;Molecular Cell&lt;/secondary-title&gt;&lt;alt-title&gt;Molecular Cell&lt;/alt-title&gt;&lt;/titles&gt;&lt;periodical&gt;&lt;full-title&gt;Molecular Cell&lt;/full-title&gt;&lt;/periodical&gt;&lt;alt-periodical&gt;&lt;full-title&gt;Molecular Cell&lt;/full-title&gt;&lt;/alt-periodical&gt;&lt;pages&gt;333-339&lt;/pages&gt;&lt;volume&gt;56&lt;/volume&gt;&lt;number&gt;2&lt;/number&gt;&lt;dates&gt;&lt;year&gt;2014&lt;/year&gt;&lt;pub-dates&gt;&lt;date&gt;2014/10/23/&lt;/date&gt;&lt;/pub-dates&gt;&lt;/dates&gt;&lt;isbn&gt;1097-2765&lt;/isbn&gt;&lt;urls&gt;&lt;related-urls&gt;&lt;url&gt;http://www.sciencedirect.com/science/article/pii/S1097276514007515&lt;/url&gt;&lt;/related-urls&gt;&lt;/urls&gt;&lt;electronic-resource-num&gt;10.1016/j.molcel.2014.09.019&lt;/electronic-resource-num&gt;&lt;/record&gt;&lt;/Cite&gt;&lt;/EndNote&gt;</w:instrText>
      </w:r>
      <w:r w:rsidR="00A4680C" w:rsidRPr="0052357A">
        <w:rPr>
          <w:rFonts w:ascii="Arial" w:hAnsi="Arial" w:cs="Arial"/>
          <w:color w:val="000000" w:themeColor="text1"/>
        </w:rPr>
        <w:fldChar w:fldCharType="separate"/>
      </w:r>
      <w:r w:rsidR="00A4680C" w:rsidRPr="0052357A">
        <w:rPr>
          <w:rFonts w:ascii="Arial" w:hAnsi="Arial" w:cs="Arial"/>
          <w:noProof/>
          <w:color w:val="000000" w:themeColor="text1"/>
        </w:rPr>
        <w:t>(</w:t>
      </w:r>
      <w:hyperlink w:anchor="_ENREF_34" w:tooltip="Briner, 2014 #895" w:history="1">
        <w:r w:rsidR="00D44C98" w:rsidRPr="0052357A">
          <w:rPr>
            <w:rFonts w:ascii="Arial" w:hAnsi="Arial" w:cs="Arial"/>
            <w:noProof/>
            <w:color w:val="000000" w:themeColor="text1"/>
          </w:rPr>
          <w:t>Briner et al., 2014</w:t>
        </w:r>
      </w:hyperlink>
      <w:r w:rsidR="00A4680C" w:rsidRPr="0052357A">
        <w:rPr>
          <w:rFonts w:ascii="Arial" w:hAnsi="Arial" w:cs="Arial"/>
          <w:noProof/>
          <w:color w:val="000000" w:themeColor="text1"/>
        </w:rPr>
        <w:t>)</w:t>
      </w:r>
      <w:r w:rsidR="00A4680C" w:rsidRPr="0052357A">
        <w:rPr>
          <w:rFonts w:ascii="Arial" w:hAnsi="Arial" w:cs="Arial"/>
          <w:color w:val="000000" w:themeColor="text1"/>
        </w:rPr>
        <w:fldChar w:fldCharType="end"/>
      </w:r>
      <w:r w:rsidRPr="0052357A">
        <w:rPr>
          <w:rFonts w:ascii="Arial" w:hAnsi="Arial" w:cs="Arial"/>
          <w:color w:val="000000" w:themeColor="text1"/>
        </w:rPr>
        <w:t>. This information about phosphate lock loop and the nexus indicate</w:t>
      </w:r>
      <w:r w:rsidR="00F8316A" w:rsidRPr="0052357A">
        <w:rPr>
          <w:rFonts w:ascii="Arial" w:hAnsi="Arial" w:cs="Arial"/>
          <w:color w:val="000000" w:themeColor="text1"/>
        </w:rPr>
        <w:t>s</w:t>
      </w:r>
      <w:r w:rsidRPr="0052357A">
        <w:rPr>
          <w:rFonts w:ascii="Arial" w:hAnsi="Arial" w:cs="Arial"/>
          <w:color w:val="000000" w:themeColor="text1"/>
        </w:rPr>
        <w:t xml:space="preserve"> that substituting K65 for a negatively charged residue has potential to modulate formation of a functional Cas9-gRNA complex that can hybridize with the substrate DNA at the 20 </w:t>
      </w:r>
      <w:proofErr w:type="spellStart"/>
      <w:r w:rsidRPr="0052357A">
        <w:rPr>
          <w:rFonts w:ascii="Arial" w:hAnsi="Arial" w:cs="Arial"/>
          <w:color w:val="000000" w:themeColor="text1"/>
        </w:rPr>
        <w:t>nt</w:t>
      </w:r>
      <w:proofErr w:type="spellEnd"/>
      <w:r w:rsidRPr="0052357A">
        <w:rPr>
          <w:rFonts w:ascii="Arial" w:hAnsi="Arial" w:cs="Arial"/>
          <w:color w:val="000000" w:themeColor="text1"/>
        </w:rPr>
        <w:t xml:space="preserve"> guide region of the gRNA, so this is a future direction for the Rajan lab to further develop a safer SpyCas9 variant for gene therapy applications. </w:t>
      </w:r>
    </w:p>
    <w:p w14:paraId="069DFCB9" w14:textId="77777777" w:rsidR="00364154" w:rsidRPr="0052357A" w:rsidRDefault="00364154" w:rsidP="00364154">
      <w:pPr>
        <w:pStyle w:val="ListParagraph"/>
        <w:spacing w:line="360" w:lineRule="auto"/>
        <w:ind w:left="1080"/>
        <w:rPr>
          <w:rFonts w:ascii="Arial" w:hAnsi="Arial" w:cs="Arial"/>
          <w:color w:val="000000" w:themeColor="text1"/>
        </w:rPr>
      </w:pPr>
    </w:p>
    <w:p w14:paraId="2028A332" w14:textId="31879123" w:rsidR="0011466C" w:rsidRPr="0052357A" w:rsidRDefault="005319F0" w:rsidP="000942A5">
      <w:pPr>
        <w:pStyle w:val="ListParagraph"/>
        <w:numPr>
          <w:ilvl w:val="2"/>
          <w:numId w:val="1"/>
        </w:numPr>
        <w:spacing w:line="360" w:lineRule="auto"/>
        <w:rPr>
          <w:rFonts w:ascii="Arial" w:hAnsi="Arial" w:cs="Arial"/>
          <w:color w:val="000000" w:themeColor="text1"/>
        </w:rPr>
      </w:pPr>
      <w:r w:rsidRPr="0052357A">
        <w:rPr>
          <w:rFonts w:ascii="Arial" w:hAnsi="Arial" w:cs="Arial"/>
          <w:color w:val="000000" w:themeColor="text1"/>
        </w:rPr>
        <w:t>Small molecule drug</w:t>
      </w:r>
      <w:r w:rsidR="00B91927" w:rsidRPr="0052357A">
        <w:rPr>
          <w:rFonts w:ascii="Arial" w:hAnsi="Arial" w:cs="Arial"/>
          <w:color w:val="000000" w:themeColor="text1"/>
        </w:rPr>
        <w:t>s to prevent infection from present and future CoV-2 strains</w:t>
      </w:r>
    </w:p>
    <w:p w14:paraId="45B31863" w14:textId="11BB00AD" w:rsidR="002F73A7" w:rsidRPr="0052357A" w:rsidRDefault="005A79E1"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To identify if targeting the pocket </w:t>
      </w:r>
      <w:r w:rsidR="0014777E" w:rsidRPr="0052357A">
        <w:rPr>
          <w:rFonts w:ascii="Arial" w:hAnsi="Arial" w:cs="Arial"/>
          <w:color w:val="000000" w:themeColor="text1"/>
        </w:rPr>
        <w:t xml:space="preserve">where G502 is located can impair the ability of CoV-2 to infect humans, a future direction in the Rajan lab is to do pseudoviral entry assays with the small molecule that binds in that pocket </w:t>
      </w:r>
      <w:r w:rsidR="00107F6E" w:rsidRPr="0052357A">
        <w:rPr>
          <w:rFonts w:ascii="Arial" w:hAnsi="Arial" w:cs="Arial"/>
          <w:color w:val="000000" w:themeColor="text1"/>
        </w:rPr>
        <w:t>(NSC 61610 in pocket 4).</w:t>
      </w:r>
      <w:r w:rsidR="00784C05" w:rsidRPr="0052357A">
        <w:rPr>
          <w:rFonts w:ascii="Arial" w:hAnsi="Arial" w:cs="Arial"/>
          <w:color w:val="000000" w:themeColor="text1"/>
        </w:rPr>
        <w:t xml:space="preserve"> </w:t>
      </w:r>
    </w:p>
    <w:p w14:paraId="1FF49C40" w14:textId="061B0BA2" w:rsidR="00784C05" w:rsidRPr="0052357A" w:rsidRDefault="00784C05" w:rsidP="00F268C4">
      <w:pPr>
        <w:pStyle w:val="ListParagraph"/>
        <w:spacing w:line="360" w:lineRule="auto"/>
        <w:rPr>
          <w:rFonts w:ascii="Arial" w:hAnsi="Arial" w:cs="Arial"/>
          <w:color w:val="000000" w:themeColor="text1"/>
        </w:rPr>
      </w:pPr>
    </w:p>
    <w:p w14:paraId="569A0B29" w14:textId="4D6BF31A" w:rsidR="00784C05" w:rsidRPr="0052357A" w:rsidRDefault="00784C05" w:rsidP="00F268C4">
      <w:pPr>
        <w:pStyle w:val="ListParagraph"/>
        <w:spacing w:line="360" w:lineRule="auto"/>
        <w:rPr>
          <w:rFonts w:ascii="Arial" w:hAnsi="Arial" w:cs="Arial"/>
          <w:color w:val="000000" w:themeColor="text1"/>
        </w:rPr>
      </w:pPr>
      <w:r w:rsidRPr="0052357A">
        <w:rPr>
          <w:rFonts w:ascii="Arial" w:hAnsi="Arial" w:cs="Arial"/>
          <w:color w:val="000000" w:themeColor="text1"/>
        </w:rPr>
        <w:t xml:space="preserve">An additional future direction for this </w:t>
      </w:r>
      <w:r w:rsidR="009B4CE0" w:rsidRPr="0052357A">
        <w:rPr>
          <w:rFonts w:ascii="Arial" w:hAnsi="Arial" w:cs="Arial"/>
          <w:color w:val="000000" w:themeColor="text1"/>
        </w:rPr>
        <w:t>spike project is to take advantage of the spike sequence</w:t>
      </w:r>
      <w:r w:rsidR="00917938" w:rsidRPr="0052357A">
        <w:rPr>
          <w:rFonts w:ascii="Arial" w:hAnsi="Arial" w:cs="Arial"/>
          <w:color w:val="000000" w:themeColor="text1"/>
        </w:rPr>
        <w:t xml:space="preserve"> and CoV-2 infection case number data</w:t>
      </w:r>
      <w:r w:rsidR="009B4CE0" w:rsidRPr="0052357A">
        <w:rPr>
          <w:rFonts w:ascii="Arial" w:hAnsi="Arial" w:cs="Arial"/>
          <w:color w:val="000000" w:themeColor="text1"/>
        </w:rPr>
        <w:t xml:space="preserve"> that has been collected over time sin</w:t>
      </w:r>
      <w:r w:rsidR="00917938" w:rsidRPr="0052357A">
        <w:rPr>
          <w:rFonts w:ascii="Arial" w:hAnsi="Arial" w:cs="Arial"/>
          <w:color w:val="000000" w:themeColor="text1"/>
        </w:rPr>
        <w:t>c</w:t>
      </w:r>
      <w:r w:rsidR="009B4CE0" w:rsidRPr="0052357A">
        <w:rPr>
          <w:rFonts w:ascii="Arial" w:hAnsi="Arial" w:cs="Arial"/>
          <w:color w:val="000000" w:themeColor="text1"/>
        </w:rPr>
        <w:t>e 2020</w:t>
      </w:r>
      <w:r w:rsidR="00A10525" w:rsidRPr="0052357A">
        <w:rPr>
          <w:rFonts w:ascii="Arial" w:hAnsi="Arial" w:cs="Arial"/>
          <w:color w:val="000000" w:themeColor="text1"/>
        </w:rPr>
        <w:t xml:space="preserve"> to correlate </w:t>
      </w:r>
      <w:r w:rsidR="0072589B" w:rsidRPr="0052357A">
        <w:rPr>
          <w:rFonts w:ascii="Arial" w:hAnsi="Arial" w:cs="Arial"/>
          <w:color w:val="000000" w:themeColor="text1"/>
        </w:rPr>
        <w:t xml:space="preserve">mutations in spike protein </w:t>
      </w:r>
      <w:r w:rsidR="00B66A16" w:rsidRPr="0052357A">
        <w:rPr>
          <w:rFonts w:ascii="Arial" w:hAnsi="Arial" w:cs="Arial"/>
          <w:color w:val="000000" w:themeColor="text1"/>
        </w:rPr>
        <w:t xml:space="preserve">with the emergence of new CoV-2 variants that caused surges in the number of infection cases. </w:t>
      </w:r>
      <w:r w:rsidR="00260DB9" w:rsidRPr="0052357A">
        <w:rPr>
          <w:rFonts w:ascii="Arial" w:hAnsi="Arial" w:cs="Arial"/>
          <w:color w:val="000000" w:themeColor="text1"/>
        </w:rPr>
        <w:t xml:space="preserve">MSAs will be constructed with </w:t>
      </w:r>
      <w:r w:rsidR="00B92D03" w:rsidRPr="0052357A">
        <w:rPr>
          <w:rFonts w:ascii="Arial" w:hAnsi="Arial" w:cs="Arial"/>
          <w:color w:val="000000" w:themeColor="text1"/>
        </w:rPr>
        <w:t xml:space="preserve">CoV-2 spike sequences collected in a time range </w:t>
      </w:r>
      <w:r w:rsidR="00B92D03" w:rsidRPr="0052357A">
        <w:rPr>
          <w:rFonts w:ascii="Arial" w:hAnsi="Arial" w:cs="Arial"/>
          <w:color w:val="000000" w:themeColor="text1"/>
        </w:rPr>
        <w:lastRenderedPageBreak/>
        <w:t xml:space="preserve">immediately following a case surge (which is expected to correlate with the emergence of a new CoV-2 variant). </w:t>
      </w:r>
      <w:r w:rsidR="0027697A" w:rsidRPr="0052357A">
        <w:rPr>
          <w:rFonts w:ascii="Arial" w:hAnsi="Arial" w:cs="Arial"/>
          <w:color w:val="000000" w:themeColor="text1"/>
        </w:rPr>
        <w:t xml:space="preserve">The changes in conservation between the various MSAs will be used to identify which sites are more stable drug targets and which sites are more variable. </w:t>
      </w:r>
      <w:r w:rsidR="00EC4BA2" w:rsidRPr="0052357A">
        <w:rPr>
          <w:rFonts w:ascii="Arial" w:hAnsi="Arial" w:cs="Arial"/>
          <w:color w:val="000000" w:themeColor="text1"/>
        </w:rPr>
        <w:t xml:space="preserve">These results will be cross checked with the sequence conservation findings from this study of CoV-2 sequences from the year 2020, which are the CoV-2 sequences that were compared to SARS and MERS sequences to identify conserved and stable sites. If the sites identified as stable in this study of CoV-2 spike sequences from 2020 </w:t>
      </w:r>
      <w:r w:rsidR="006748F5" w:rsidRPr="0052357A">
        <w:rPr>
          <w:rFonts w:ascii="Arial" w:hAnsi="Arial" w:cs="Arial"/>
          <w:color w:val="000000" w:themeColor="text1"/>
        </w:rPr>
        <w:t xml:space="preserve">are </w:t>
      </w:r>
      <w:r w:rsidR="00D7056D" w:rsidRPr="0052357A">
        <w:rPr>
          <w:rFonts w:ascii="Arial" w:hAnsi="Arial" w:cs="Arial"/>
          <w:color w:val="000000" w:themeColor="text1"/>
        </w:rPr>
        <w:t xml:space="preserve">confirmed to remain stable even in new CoV-2 variants, then we will have established sequence conservation analysis with </w:t>
      </w:r>
      <w:r w:rsidR="00CF78B8" w:rsidRPr="0052357A">
        <w:rPr>
          <w:rFonts w:ascii="Arial" w:hAnsi="Arial" w:cs="Arial"/>
          <w:color w:val="000000" w:themeColor="text1"/>
        </w:rPr>
        <w:t>related viral species as a useful method for identifying stable drug targets</w:t>
      </w:r>
      <w:r w:rsidR="0095778C" w:rsidRPr="0052357A">
        <w:rPr>
          <w:rFonts w:ascii="Arial" w:hAnsi="Arial" w:cs="Arial"/>
          <w:color w:val="000000" w:themeColor="text1"/>
        </w:rPr>
        <w:t xml:space="preserve"> in novel viruses</w:t>
      </w:r>
      <w:r w:rsidR="00CF78B8" w:rsidRPr="0052357A">
        <w:rPr>
          <w:rFonts w:ascii="Arial" w:hAnsi="Arial" w:cs="Arial"/>
          <w:color w:val="000000" w:themeColor="text1"/>
        </w:rPr>
        <w:t xml:space="preserve">. </w:t>
      </w:r>
      <w:r w:rsidR="00D7056D" w:rsidRPr="0052357A">
        <w:rPr>
          <w:rFonts w:ascii="Arial" w:hAnsi="Arial" w:cs="Arial"/>
          <w:color w:val="000000" w:themeColor="text1"/>
        </w:rPr>
        <w:t xml:space="preserve"> </w:t>
      </w:r>
      <w:r w:rsidR="006E28CF" w:rsidRPr="0052357A">
        <w:rPr>
          <w:rFonts w:ascii="Arial" w:hAnsi="Arial" w:cs="Arial"/>
          <w:color w:val="000000" w:themeColor="text1"/>
        </w:rPr>
        <w:t xml:space="preserve"> </w:t>
      </w:r>
      <w:r w:rsidR="00B92D03" w:rsidRPr="0052357A">
        <w:rPr>
          <w:rFonts w:ascii="Arial" w:hAnsi="Arial" w:cs="Arial"/>
          <w:color w:val="000000" w:themeColor="text1"/>
        </w:rPr>
        <w:t xml:space="preserve"> </w:t>
      </w:r>
    </w:p>
    <w:p w14:paraId="43C72560" w14:textId="77777777" w:rsidR="00784C05" w:rsidRPr="0052357A" w:rsidRDefault="00784C05" w:rsidP="00F268C4">
      <w:pPr>
        <w:pStyle w:val="ListParagraph"/>
        <w:spacing w:line="360" w:lineRule="auto"/>
        <w:rPr>
          <w:rFonts w:ascii="Arial" w:hAnsi="Arial" w:cs="Arial"/>
          <w:color w:val="000000" w:themeColor="text1"/>
        </w:rPr>
      </w:pPr>
    </w:p>
    <w:p w14:paraId="52A5E309" w14:textId="4103C203" w:rsidR="003E712A" w:rsidRPr="0052357A" w:rsidRDefault="003E712A" w:rsidP="00F268C4">
      <w:pPr>
        <w:spacing w:line="360" w:lineRule="auto"/>
        <w:contextualSpacing/>
        <w:rPr>
          <w:rFonts w:ascii="Arial" w:hAnsi="Arial" w:cs="Arial"/>
          <w:color w:val="000000" w:themeColor="text1"/>
        </w:rPr>
      </w:pPr>
    </w:p>
    <w:p w14:paraId="4836BC97" w14:textId="76EDBBFA" w:rsidR="003E712A" w:rsidRPr="0052357A" w:rsidRDefault="003E712A" w:rsidP="00F268C4">
      <w:pPr>
        <w:spacing w:line="360" w:lineRule="auto"/>
        <w:contextualSpacing/>
        <w:rPr>
          <w:rFonts w:ascii="Arial" w:hAnsi="Arial" w:cs="Arial"/>
          <w:color w:val="000000" w:themeColor="text1"/>
        </w:rPr>
      </w:pPr>
    </w:p>
    <w:p w14:paraId="19515ED5" w14:textId="61AFD257" w:rsidR="003E712A" w:rsidRPr="0052357A" w:rsidRDefault="003E712A" w:rsidP="00F268C4">
      <w:pPr>
        <w:spacing w:line="360" w:lineRule="auto"/>
        <w:contextualSpacing/>
        <w:rPr>
          <w:rFonts w:ascii="Arial" w:hAnsi="Arial" w:cs="Arial"/>
          <w:color w:val="000000" w:themeColor="text1"/>
        </w:rPr>
      </w:pPr>
      <w:r w:rsidRPr="0052357A">
        <w:rPr>
          <w:rFonts w:ascii="Arial" w:hAnsi="Arial" w:cs="Arial"/>
          <w:color w:val="000000" w:themeColor="text1"/>
        </w:rPr>
        <w:br w:type="page"/>
      </w:r>
    </w:p>
    <w:p w14:paraId="31253FF4" w14:textId="286DF032" w:rsidR="003E712A" w:rsidRPr="0052357A" w:rsidRDefault="003E712A" w:rsidP="00F268C4">
      <w:pPr>
        <w:spacing w:line="360" w:lineRule="auto"/>
        <w:contextualSpacing/>
        <w:rPr>
          <w:rFonts w:ascii="Arial" w:hAnsi="Arial" w:cs="Arial"/>
          <w:color w:val="000000" w:themeColor="text1"/>
        </w:rPr>
      </w:pPr>
      <w:r w:rsidRPr="0052357A">
        <w:rPr>
          <w:rFonts w:ascii="Arial" w:hAnsi="Arial" w:cs="Arial"/>
          <w:color w:val="000000" w:themeColor="text1"/>
        </w:rPr>
        <w:lastRenderedPageBreak/>
        <w:t>References</w:t>
      </w:r>
    </w:p>
    <w:p w14:paraId="1CA46CA8" w14:textId="6AE92F3D" w:rsidR="003E712A" w:rsidRPr="0052357A" w:rsidRDefault="003E712A" w:rsidP="00F268C4">
      <w:pPr>
        <w:spacing w:line="360" w:lineRule="auto"/>
        <w:contextualSpacing/>
        <w:rPr>
          <w:rFonts w:ascii="Arial" w:hAnsi="Arial" w:cs="Arial"/>
          <w:color w:val="000000" w:themeColor="text1"/>
        </w:rPr>
      </w:pPr>
    </w:p>
    <w:p w14:paraId="7EDF7F49" w14:textId="77777777" w:rsidR="00D44C98" w:rsidRPr="0052357A" w:rsidRDefault="004525F0" w:rsidP="00D44C98">
      <w:pPr>
        <w:pStyle w:val="EndNoteBibliography"/>
        <w:rPr>
          <w:rFonts w:ascii="Arial" w:hAnsi="Arial" w:cs="Arial"/>
          <w:noProof/>
        </w:rPr>
      </w:pPr>
      <w:r w:rsidRPr="0052357A">
        <w:rPr>
          <w:rFonts w:ascii="Arial" w:hAnsi="Arial" w:cs="Arial"/>
          <w:color w:val="000000" w:themeColor="text1"/>
        </w:rPr>
        <w:fldChar w:fldCharType="begin"/>
      </w:r>
      <w:r w:rsidRPr="0052357A">
        <w:rPr>
          <w:rFonts w:ascii="Arial" w:hAnsi="Arial" w:cs="Arial"/>
          <w:color w:val="000000" w:themeColor="text1"/>
        </w:rPr>
        <w:instrText xml:space="preserve"> ADDIN EN.REFLIST </w:instrText>
      </w:r>
      <w:r w:rsidRPr="0052357A">
        <w:rPr>
          <w:rFonts w:ascii="Arial" w:hAnsi="Arial" w:cs="Arial"/>
          <w:color w:val="000000" w:themeColor="text1"/>
        </w:rPr>
        <w:fldChar w:fldCharType="separate"/>
      </w:r>
      <w:bookmarkStart w:id="5" w:name="_ENREF_1"/>
      <w:r w:rsidR="00D44C98" w:rsidRPr="0052357A">
        <w:rPr>
          <w:rFonts w:ascii="Arial" w:hAnsi="Arial" w:cs="Arial"/>
          <w:noProof/>
        </w:rPr>
        <w:t>Abudayyeh, O.O., Gootenberg, J.S., Essletzbichler, P., Han, S., Joung, J., Belanto, J.J., Verdine, V., Cox, D.B.T., Kellner, M.J., Regev, A.</w:t>
      </w:r>
      <w:r w:rsidR="00D44C98" w:rsidRPr="0052357A">
        <w:rPr>
          <w:rFonts w:ascii="Arial" w:hAnsi="Arial" w:cs="Arial"/>
          <w:i/>
          <w:noProof/>
        </w:rPr>
        <w:t>, et al.</w:t>
      </w:r>
      <w:r w:rsidR="00D44C98" w:rsidRPr="0052357A">
        <w:rPr>
          <w:rFonts w:ascii="Arial" w:hAnsi="Arial" w:cs="Arial"/>
          <w:noProof/>
        </w:rPr>
        <w:t xml:space="preserve"> (2017). RNA targeting with CRISPR–Cas13. Nature</w:t>
      </w:r>
      <w:r w:rsidR="00D44C98" w:rsidRPr="0052357A">
        <w:rPr>
          <w:rFonts w:ascii="Arial" w:hAnsi="Arial" w:cs="Arial"/>
          <w:i/>
          <w:noProof/>
        </w:rPr>
        <w:t xml:space="preserve"> 550</w:t>
      </w:r>
      <w:r w:rsidR="00D44C98" w:rsidRPr="0052357A">
        <w:rPr>
          <w:rFonts w:ascii="Arial" w:hAnsi="Arial" w:cs="Arial"/>
          <w:noProof/>
        </w:rPr>
        <w:t>, 280-284.</w:t>
      </w:r>
      <w:bookmarkEnd w:id="5"/>
    </w:p>
    <w:p w14:paraId="3E08B8E5" w14:textId="77777777" w:rsidR="00D44C98" w:rsidRPr="0052357A" w:rsidRDefault="00D44C98" w:rsidP="00D44C98">
      <w:pPr>
        <w:pStyle w:val="EndNoteBibliography"/>
        <w:rPr>
          <w:rFonts w:ascii="Arial" w:hAnsi="Arial" w:cs="Arial"/>
          <w:noProof/>
        </w:rPr>
      </w:pPr>
      <w:bookmarkStart w:id="6" w:name="_ENREF_2"/>
      <w:r w:rsidRPr="0052357A">
        <w:rPr>
          <w:rFonts w:ascii="Arial" w:hAnsi="Arial" w:cs="Arial"/>
          <w:noProof/>
        </w:rPr>
        <w:t>Abudayyeh, O.O., Gootenberg, J.S., Konermann, S., Joung, J., Slaymaker, I.M., Cox, D.B., Shmakov, S., Makarova, K.S., Semenova, E., Minakhin, L.</w:t>
      </w:r>
      <w:r w:rsidRPr="0052357A">
        <w:rPr>
          <w:rFonts w:ascii="Arial" w:hAnsi="Arial" w:cs="Arial"/>
          <w:i/>
          <w:noProof/>
        </w:rPr>
        <w:t>, et al.</w:t>
      </w:r>
      <w:r w:rsidRPr="0052357A">
        <w:rPr>
          <w:rFonts w:ascii="Arial" w:hAnsi="Arial" w:cs="Arial"/>
          <w:noProof/>
        </w:rPr>
        <w:t xml:space="preserve"> (2016a). C2c2 is a single-component programmable RNA-guided RNA-targeting CRISPR effector. Science</w:t>
      </w:r>
      <w:r w:rsidRPr="0052357A">
        <w:rPr>
          <w:rFonts w:ascii="Arial" w:hAnsi="Arial" w:cs="Arial"/>
          <w:i/>
          <w:noProof/>
        </w:rPr>
        <w:t xml:space="preserve"> 353</w:t>
      </w:r>
      <w:r w:rsidRPr="0052357A">
        <w:rPr>
          <w:rFonts w:ascii="Arial" w:hAnsi="Arial" w:cs="Arial"/>
          <w:noProof/>
        </w:rPr>
        <w:t>, aaf5573.</w:t>
      </w:r>
      <w:bookmarkEnd w:id="6"/>
    </w:p>
    <w:p w14:paraId="19433EEF" w14:textId="77777777" w:rsidR="00D44C98" w:rsidRPr="0052357A" w:rsidRDefault="00D44C98" w:rsidP="00D44C98">
      <w:pPr>
        <w:pStyle w:val="EndNoteBibliography"/>
        <w:rPr>
          <w:rFonts w:ascii="Arial" w:hAnsi="Arial" w:cs="Arial"/>
          <w:noProof/>
        </w:rPr>
      </w:pPr>
      <w:bookmarkStart w:id="7" w:name="_ENREF_3"/>
      <w:r w:rsidRPr="0052357A">
        <w:rPr>
          <w:rFonts w:ascii="Arial" w:hAnsi="Arial" w:cs="Arial"/>
          <w:noProof/>
        </w:rPr>
        <w:t>Abudayyeh, O.O., Gootenberg, J.S., Konermann, S., Joung, J., Slaymaker, I.M., Cox, D.B.T., Shmakov, S., Makarova, K.S., Semenova, E., Minakhin, L.</w:t>
      </w:r>
      <w:r w:rsidRPr="0052357A">
        <w:rPr>
          <w:rFonts w:ascii="Arial" w:hAnsi="Arial" w:cs="Arial"/>
          <w:i/>
          <w:noProof/>
        </w:rPr>
        <w:t>, et al.</w:t>
      </w:r>
      <w:r w:rsidRPr="0052357A">
        <w:rPr>
          <w:rFonts w:ascii="Arial" w:hAnsi="Arial" w:cs="Arial"/>
          <w:noProof/>
        </w:rPr>
        <w:t xml:space="preserve"> (2016b). C2c2 is a single-component programmable RNA-guided RNA-targeting CRISPR effector. Science</w:t>
      </w:r>
      <w:r w:rsidRPr="0052357A">
        <w:rPr>
          <w:rFonts w:ascii="Arial" w:hAnsi="Arial" w:cs="Arial"/>
          <w:i/>
          <w:noProof/>
        </w:rPr>
        <w:t xml:space="preserve"> 353</w:t>
      </w:r>
      <w:r w:rsidRPr="0052357A">
        <w:rPr>
          <w:rFonts w:ascii="Arial" w:hAnsi="Arial" w:cs="Arial"/>
          <w:noProof/>
        </w:rPr>
        <w:t>, aaf5573.</w:t>
      </w:r>
      <w:bookmarkEnd w:id="7"/>
    </w:p>
    <w:p w14:paraId="4FA536AE" w14:textId="77777777" w:rsidR="00D44C98" w:rsidRPr="0052357A" w:rsidRDefault="00D44C98" w:rsidP="00D44C98">
      <w:pPr>
        <w:pStyle w:val="EndNoteBibliography"/>
        <w:rPr>
          <w:rFonts w:ascii="Arial" w:hAnsi="Arial" w:cs="Arial"/>
          <w:noProof/>
        </w:rPr>
      </w:pPr>
      <w:bookmarkStart w:id="8" w:name="_ENREF_4"/>
      <w:r w:rsidRPr="0052357A">
        <w:rPr>
          <w:rFonts w:ascii="Arial" w:hAnsi="Arial" w:cs="Arial"/>
          <w:noProof/>
        </w:rPr>
        <w:t>Acharya, S., Mishra, A., Paul, D., Ansari, A.H., Azhar, M., Kumar, M., Rauthan, R., Sharma, N., Aich, M., Sinha, D.</w:t>
      </w:r>
      <w:r w:rsidRPr="0052357A">
        <w:rPr>
          <w:rFonts w:ascii="Arial" w:hAnsi="Arial" w:cs="Arial"/>
          <w:i/>
          <w:noProof/>
        </w:rPr>
        <w:t>, et al.</w:t>
      </w:r>
      <w:r w:rsidRPr="0052357A">
        <w:rPr>
          <w:rFonts w:ascii="Arial" w:hAnsi="Arial" w:cs="Arial"/>
          <w:noProof/>
        </w:rPr>
        <w:t xml:space="preserve"> (2019). Francisella novicida Cas9 interrogates genomic DNA with very high specificity and can be used for mammalian genome editing. Proc Natl Acad Sci U S A</w:t>
      </w:r>
      <w:r w:rsidRPr="0052357A">
        <w:rPr>
          <w:rFonts w:ascii="Arial" w:hAnsi="Arial" w:cs="Arial"/>
          <w:i/>
          <w:noProof/>
        </w:rPr>
        <w:t xml:space="preserve"> 116</w:t>
      </w:r>
      <w:r w:rsidRPr="0052357A">
        <w:rPr>
          <w:rFonts w:ascii="Arial" w:hAnsi="Arial" w:cs="Arial"/>
          <w:noProof/>
        </w:rPr>
        <w:t>, 20959-20968.</w:t>
      </w:r>
      <w:bookmarkEnd w:id="8"/>
    </w:p>
    <w:p w14:paraId="266B3726" w14:textId="77777777" w:rsidR="00D44C98" w:rsidRPr="0052357A" w:rsidRDefault="00D44C98" w:rsidP="00D44C98">
      <w:pPr>
        <w:pStyle w:val="EndNoteBibliography"/>
        <w:rPr>
          <w:rFonts w:ascii="Arial" w:hAnsi="Arial" w:cs="Arial"/>
          <w:noProof/>
        </w:rPr>
      </w:pPr>
      <w:bookmarkStart w:id="9" w:name="_ENREF_5"/>
      <w:r w:rsidRPr="0052357A">
        <w:rPr>
          <w:rFonts w:ascii="Arial" w:hAnsi="Arial" w:cs="Arial"/>
          <w:noProof/>
        </w:rPr>
        <w:t>Agrawal, A., Varshney, R., Pathak, M., Patel, S.K., Rai, V., Sulabh, S., Gupta, R., Solanki, K.S., Varshney, R., and Nimmanapalli, R. (2021). Exploration of antigenic determinants in spike glycoprotein of SARS-CoV2 and identification of five salient potential epitopes. VirusDisease</w:t>
      </w:r>
      <w:r w:rsidRPr="0052357A">
        <w:rPr>
          <w:rFonts w:ascii="Arial" w:hAnsi="Arial" w:cs="Arial"/>
          <w:i/>
          <w:noProof/>
        </w:rPr>
        <w:t xml:space="preserve"> 32</w:t>
      </w:r>
      <w:r w:rsidRPr="0052357A">
        <w:rPr>
          <w:rFonts w:ascii="Arial" w:hAnsi="Arial" w:cs="Arial"/>
          <w:noProof/>
        </w:rPr>
        <w:t>, 774-783.</w:t>
      </w:r>
      <w:bookmarkEnd w:id="9"/>
    </w:p>
    <w:p w14:paraId="41B4A4BF" w14:textId="77777777" w:rsidR="00D44C98" w:rsidRPr="0052357A" w:rsidRDefault="00D44C98" w:rsidP="00D44C98">
      <w:pPr>
        <w:pStyle w:val="EndNoteBibliography"/>
        <w:rPr>
          <w:rFonts w:ascii="Arial" w:hAnsi="Arial" w:cs="Arial"/>
          <w:noProof/>
        </w:rPr>
      </w:pPr>
      <w:bookmarkStart w:id="10" w:name="_ENREF_6"/>
      <w:r w:rsidRPr="0052357A">
        <w:rPr>
          <w:rFonts w:ascii="Arial" w:hAnsi="Arial" w:cs="Arial"/>
          <w:noProof/>
        </w:rPr>
        <w:t>Aklujkar, M., and Lovley, D.R. (2010). Interference with histidyl-tRNA synthetase by a CRISPR spacer sequence as a factor in the evolution of Pelobacter carbinolicus. BMC Evolutionary Biology</w:t>
      </w:r>
      <w:r w:rsidRPr="0052357A">
        <w:rPr>
          <w:rFonts w:ascii="Arial" w:hAnsi="Arial" w:cs="Arial"/>
          <w:i/>
          <w:noProof/>
        </w:rPr>
        <w:t xml:space="preserve"> 10</w:t>
      </w:r>
      <w:r w:rsidRPr="0052357A">
        <w:rPr>
          <w:rFonts w:ascii="Arial" w:hAnsi="Arial" w:cs="Arial"/>
          <w:noProof/>
        </w:rPr>
        <w:t>, 230.</w:t>
      </w:r>
      <w:bookmarkEnd w:id="10"/>
    </w:p>
    <w:p w14:paraId="71BA5398" w14:textId="77777777" w:rsidR="00D44C98" w:rsidRPr="0052357A" w:rsidRDefault="00D44C98" w:rsidP="00D44C98">
      <w:pPr>
        <w:pStyle w:val="EndNoteBibliography"/>
        <w:rPr>
          <w:rFonts w:ascii="Arial" w:hAnsi="Arial" w:cs="Arial"/>
          <w:noProof/>
        </w:rPr>
      </w:pPr>
      <w:bookmarkStart w:id="11" w:name="_ENREF_7"/>
      <w:r w:rsidRPr="0052357A">
        <w:rPr>
          <w:rFonts w:ascii="Arial" w:hAnsi="Arial" w:cs="Arial"/>
          <w:noProof/>
        </w:rPr>
        <w:t>Aleem, A., Akbar Samad, A.B., and Slenker, A.K. (2022). Emerging Variants of SARS-CoV-2 And Novel Therapeutics Against Coronavirus (COVID-19). In StatPearls (Treasure Island (FL): StatPearls Publishing</w:t>
      </w:r>
    </w:p>
    <w:p w14:paraId="4777714C" w14:textId="77777777" w:rsidR="00D44C98" w:rsidRPr="0052357A" w:rsidRDefault="00D44C98" w:rsidP="00D44C98">
      <w:pPr>
        <w:pStyle w:val="EndNoteBibliography"/>
        <w:rPr>
          <w:rFonts w:ascii="Arial" w:hAnsi="Arial" w:cs="Arial"/>
          <w:noProof/>
        </w:rPr>
      </w:pPr>
      <w:r w:rsidRPr="0052357A">
        <w:rPr>
          <w:rFonts w:ascii="Arial" w:hAnsi="Arial" w:cs="Arial"/>
          <w:noProof/>
        </w:rPr>
        <w:t>Copyright © 2022, StatPearls Publishing LLC.).</w:t>
      </w:r>
      <w:bookmarkEnd w:id="11"/>
    </w:p>
    <w:p w14:paraId="2509BCA4" w14:textId="77777777" w:rsidR="00D44C98" w:rsidRPr="0052357A" w:rsidRDefault="00D44C98" w:rsidP="00D44C98">
      <w:pPr>
        <w:pStyle w:val="EndNoteBibliography"/>
        <w:rPr>
          <w:rFonts w:ascii="Arial" w:hAnsi="Arial" w:cs="Arial"/>
          <w:noProof/>
        </w:rPr>
      </w:pPr>
      <w:bookmarkStart w:id="12" w:name="_ENREF_8"/>
      <w:r w:rsidRPr="0052357A">
        <w:rPr>
          <w:rFonts w:ascii="Arial" w:hAnsi="Arial" w:cs="Arial"/>
          <w:noProof/>
        </w:rPr>
        <w:t>Ali, Z., Abulfaraj, A., Idris, A., Ali, S., Tashkandi, M., and Mahfouz, M.M. (2015). CRISPR/Cas9-mediated viral interference in plants. Genome Biology</w:t>
      </w:r>
      <w:r w:rsidRPr="0052357A">
        <w:rPr>
          <w:rFonts w:ascii="Arial" w:hAnsi="Arial" w:cs="Arial"/>
          <w:i/>
          <w:noProof/>
        </w:rPr>
        <w:t xml:space="preserve"> 16</w:t>
      </w:r>
      <w:r w:rsidRPr="0052357A">
        <w:rPr>
          <w:rFonts w:ascii="Arial" w:hAnsi="Arial" w:cs="Arial"/>
          <w:noProof/>
        </w:rPr>
        <w:t>, 238.</w:t>
      </w:r>
      <w:bookmarkEnd w:id="12"/>
    </w:p>
    <w:p w14:paraId="3A318BF3" w14:textId="77777777" w:rsidR="00D44C98" w:rsidRPr="0052357A" w:rsidRDefault="00D44C98" w:rsidP="00D44C98">
      <w:pPr>
        <w:pStyle w:val="EndNoteBibliography"/>
        <w:rPr>
          <w:rFonts w:ascii="Arial" w:hAnsi="Arial" w:cs="Arial"/>
          <w:noProof/>
        </w:rPr>
      </w:pPr>
      <w:bookmarkStart w:id="13" w:name="_ENREF_9"/>
      <w:r w:rsidRPr="0052357A">
        <w:rPr>
          <w:rFonts w:ascii="Arial" w:hAnsi="Arial" w:cs="Arial"/>
          <w:noProof/>
        </w:rPr>
        <w:t>Alkhnbashi, O.S., Saunders, S.J., Costa, F., Shah, S.A., Garrett, R.A., and Backofen, R. (2016). Characterizing leader sequences of CRISPR loci. Bioinformatics</w:t>
      </w:r>
      <w:r w:rsidRPr="0052357A">
        <w:rPr>
          <w:rFonts w:ascii="Arial" w:hAnsi="Arial" w:cs="Arial"/>
          <w:i/>
          <w:noProof/>
        </w:rPr>
        <w:t xml:space="preserve"> 32</w:t>
      </w:r>
      <w:r w:rsidRPr="0052357A">
        <w:rPr>
          <w:rFonts w:ascii="Arial" w:hAnsi="Arial" w:cs="Arial"/>
          <w:noProof/>
        </w:rPr>
        <w:t>, i576-i585.</w:t>
      </w:r>
      <w:bookmarkEnd w:id="13"/>
    </w:p>
    <w:p w14:paraId="6BD1EDF6" w14:textId="77777777" w:rsidR="00D44C98" w:rsidRPr="0052357A" w:rsidRDefault="00D44C98" w:rsidP="00D44C98">
      <w:pPr>
        <w:pStyle w:val="EndNoteBibliography"/>
        <w:rPr>
          <w:rFonts w:ascii="Arial" w:hAnsi="Arial" w:cs="Arial"/>
          <w:noProof/>
        </w:rPr>
      </w:pPr>
      <w:bookmarkStart w:id="14" w:name="_ENREF_10"/>
      <w:r w:rsidRPr="0052357A">
        <w:rPr>
          <w:rFonts w:ascii="Arial" w:hAnsi="Arial" w:cs="Arial"/>
          <w:noProof/>
        </w:rPr>
        <w:t>Allam, L., Ghrifi, F., Mohammed, H., El Hafidi, N., El Jaoudi, R., El Harti, J., Lmimouni, B., Belyamani, L., and Ibrahimi, A. (2020). Targeting the GRP78-Dependant SARS-CoV-2 Cell Entry by Peptides and Small Molecules. Bioinformatics and Biology Insights</w:t>
      </w:r>
      <w:r w:rsidRPr="0052357A">
        <w:rPr>
          <w:rFonts w:ascii="Arial" w:hAnsi="Arial" w:cs="Arial"/>
          <w:i/>
          <w:noProof/>
        </w:rPr>
        <w:t xml:space="preserve"> 14</w:t>
      </w:r>
      <w:r w:rsidRPr="0052357A">
        <w:rPr>
          <w:rFonts w:ascii="Arial" w:hAnsi="Arial" w:cs="Arial"/>
          <w:noProof/>
        </w:rPr>
        <w:t>, 1177932220965505.</w:t>
      </w:r>
      <w:bookmarkEnd w:id="14"/>
    </w:p>
    <w:p w14:paraId="415238E8" w14:textId="77777777" w:rsidR="00D44C98" w:rsidRPr="0052357A" w:rsidRDefault="00D44C98" w:rsidP="00D44C98">
      <w:pPr>
        <w:pStyle w:val="EndNoteBibliography"/>
        <w:rPr>
          <w:rFonts w:ascii="Arial" w:hAnsi="Arial" w:cs="Arial"/>
          <w:noProof/>
        </w:rPr>
      </w:pPr>
      <w:bookmarkStart w:id="15" w:name="_ENREF_11"/>
      <w:r w:rsidRPr="0052357A">
        <w:rPr>
          <w:rFonts w:ascii="Arial" w:hAnsi="Arial" w:cs="Arial"/>
          <w:noProof/>
        </w:rPr>
        <w:t>Allen, D., Rosenberg, M., and Hendel, A. (2020). Using Synthetically Engineered Guide RNAs to Enhance CRISPR Genome Editing Systems in Mammalian Cells. Front Genome Ed</w:t>
      </w:r>
      <w:r w:rsidRPr="0052357A">
        <w:rPr>
          <w:rFonts w:ascii="Arial" w:hAnsi="Arial" w:cs="Arial"/>
          <w:i/>
          <w:noProof/>
        </w:rPr>
        <w:t xml:space="preserve"> 2</w:t>
      </w:r>
      <w:r w:rsidRPr="0052357A">
        <w:rPr>
          <w:rFonts w:ascii="Arial" w:hAnsi="Arial" w:cs="Arial"/>
          <w:noProof/>
        </w:rPr>
        <w:t>, 617910.</w:t>
      </w:r>
      <w:bookmarkEnd w:id="15"/>
    </w:p>
    <w:p w14:paraId="5302660F" w14:textId="77777777" w:rsidR="00D44C98" w:rsidRPr="0052357A" w:rsidRDefault="00D44C98" w:rsidP="00D44C98">
      <w:pPr>
        <w:pStyle w:val="EndNoteBibliography"/>
        <w:rPr>
          <w:rFonts w:ascii="Arial" w:hAnsi="Arial" w:cs="Arial"/>
          <w:noProof/>
        </w:rPr>
      </w:pPr>
      <w:bookmarkStart w:id="16" w:name="_ENREF_12"/>
      <w:r w:rsidRPr="0052357A">
        <w:rPr>
          <w:rFonts w:ascii="Arial" w:hAnsi="Arial" w:cs="Arial"/>
          <w:noProof/>
        </w:rPr>
        <w:t>Altschul, S.F., Gish, W., Miller, W., Myers, E.W., and Lipman, D.J. (1990). Basic local alignment search tool. J Mol Biol</w:t>
      </w:r>
      <w:r w:rsidRPr="0052357A">
        <w:rPr>
          <w:rFonts w:ascii="Arial" w:hAnsi="Arial" w:cs="Arial"/>
          <w:i/>
          <w:noProof/>
        </w:rPr>
        <w:t xml:space="preserve"> 215</w:t>
      </w:r>
      <w:r w:rsidRPr="0052357A">
        <w:rPr>
          <w:rFonts w:ascii="Arial" w:hAnsi="Arial" w:cs="Arial"/>
          <w:noProof/>
        </w:rPr>
        <w:t>, 403-410.</w:t>
      </w:r>
      <w:bookmarkEnd w:id="16"/>
    </w:p>
    <w:p w14:paraId="1AB17672" w14:textId="77777777" w:rsidR="00D44C98" w:rsidRPr="0052357A" w:rsidRDefault="00D44C98" w:rsidP="00D44C98">
      <w:pPr>
        <w:pStyle w:val="EndNoteBibliography"/>
        <w:rPr>
          <w:rFonts w:ascii="Arial" w:hAnsi="Arial" w:cs="Arial"/>
          <w:noProof/>
        </w:rPr>
      </w:pPr>
      <w:bookmarkStart w:id="17" w:name="_ENREF_13"/>
      <w:r w:rsidRPr="0052357A">
        <w:rPr>
          <w:rFonts w:ascii="Arial" w:hAnsi="Arial" w:cs="Arial"/>
          <w:noProof/>
        </w:rPr>
        <w:t>Aman, R., Ali, Z., Butt, H., Mahas, A., Aljedaani, F., Khan, M.Z., Ding, S., and Mahfouz, M. (2018). RNA virus interference via CRISPR/Cas13a system in plants. Genome Biology</w:t>
      </w:r>
      <w:r w:rsidRPr="0052357A">
        <w:rPr>
          <w:rFonts w:ascii="Arial" w:hAnsi="Arial" w:cs="Arial"/>
          <w:i/>
          <w:noProof/>
        </w:rPr>
        <w:t xml:space="preserve"> 19</w:t>
      </w:r>
      <w:r w:rsidRPr="0052357A">
        <w:rPr>
          <w:rFonts w:ascii="Arial" w:hAnsi="Arial" w:cs="Arial"/>
          <w:noProof/>
        </w:rPr>
        <w:t>, 1.</w:t>
      </w:r>
      <w:bookmarkEnd w:id="17"/>
    </w:p>
    <w:p w14:paraId="63669309" w14:textId="77777777" w:rsidR="00D44C98" w:rsidRPr="0052357A" w:rsidRDefault="00D44C98" w:rsidP="00D44C98">
      <w:pPr>
        <w:pStyle w:val="EndNoteBibliography"/>
        <w:rPr>
          <w:rFonts w:ascii="Arial" w:hAnsi="Arial" w:cs="Arial"/>
          <w:noProof/>
        </w:rPr>
      </w:pPr>
      <w:bookmarkStart w:id="18" w:name="_ENREF_14"/>
      <w:r w:rsidRPr="0052357A">
        <w:rPr>
          <w:rFonts w:ascii="Arial" w:hAnsi="Arial" w:cs="Arial"/>
          <w:noProof/>
        </w:rPr>
        <w:lastRenderedPageBreak/>
        <w:t>Amitai, G., and Sorek, R. (2016). CRISPR-Cas adaptation: insights into the mechanism of action. Nat Rev Microbiol</w:t>
      </w:r>
      <w:r w:rsidRPr="0052357A">
        <w:rPr>
          <w:rFonts w:ascii="Arial" w:hAnsi="Arial" w:cs="Arial"/>
          <w:i/>
          <w:noProof/>
        </w:rPr>
        <w:t xml:space="preserve"> 14</w:t>
      </w:r>
      <w:r w:rsidRPr="0052357A">
        <w:rPr>
          <w:rFonts w:ascii="Arial" w:hAnsi="Arial" w:cs="Arial"/>
          <w:noProof/>
        </w:rPr>
        <w:t>, 67-76.</w:t>
      </w:r>
      <w:bookmarkEnd w:id="18"/>
    </w:p>
    <w:p w14:paraId="3573C4A3" w14:textId="77777777" w:rsidR="00D44C98" w:rsidRPr="0052357A" w:rsidRDefault="00D44C98" w:rsidP="00D44C98">
      <w:pPr>
        <w:pStyle w:val="EndNoteBibliography"/>
        <w:rPr>
          <w:rFonts w:ascii="Arial" w:hAnsi="Arial" w:cs="Arial"/>
          <w:noProof/>
        </w:rPr>
      </w:pPr>
      <w:bookmarkStart w:id="19" w:name="_ENREF_15"/>
      <w:r w:rsidRPr="0052357A">
        <w:rPr>
          <w:rFonts w:ascii="Arial" w:hAnsi="Arial" w:cs="Arial"/>
          <w:noProof/>
        </w:rPr>
        <w:t>Anders, C., Niewoehner, O., Duerst, A., and Jinek, M. (2014). Structural basis of PAM-dependent target DNA recognition by the Cas9 endonuclease. Nature</w:t>
      </w:r>
      <w:r w:rsidRPr="0052357A">
        <w:rPr>
          <w:rFonts w:ascii="Arial" w:hAnsi="Arial" w:cs="Arial"/>
          <w:i/>
          <w:noProof/>
        </w:rPr>
        <w:t xml:space="preserve"> 513</w:t>
      </w:r>
      <w:r w:rsidRPr="0052357A">
        <w:rPr>
          <w:rFonts w:ascii="Arial" w:hAnsi="Arial" w:cs="Arial"/>
          <w:noProof/>
        </w:rPr>
        <w:t>, 569-573.</w:t>
      </w:r>
      <w:bookmarkEnd w:id="19"/>
    </w:p>
    <w:p w14:paraId="605FAF7B" w14:textId="77777777" w:rsidR="00D44C98" w:rsidRPr="0052357A" w:rsidRDefault="00D44C98" w:rsidP="00D44C98">
      <w:pPr>
        <w:pStyle w:val="EndNoteBibliography"/>
        <w:rPr>
          <w:rFonts w:ascii="Arial" w:hAnsi="Arial" w:cs="Arial"/>
          <w:noProof/>
        </w:rPr>
      </w:pPr>
      <w:bookmarkStart w:id="20" w:name="_ENREF_16"/>
      <w:r w:rsidRPr="0052357A">
        <w:rPr>
          <w:rFonts w:ascii="Arial" w:hAnsi="Arial" w:cs="Arial"/>
          <w:noProof/>
        </w:rPr>
        <w:t>Andersen, K.G., Rambaut, A., Lipkin, W.I., Holmes, E.C., and Garry, R.F. (2020). The proximal origin of SARS-CoV-2. Nature Medicine</w:t>
      </w:r>
      <w:r w:rsidRPr="0052357A">
        <w:rPr>
          <w:rFonts w:ascii="Arial" w:hAnsi="Arial" w:cs="Arial"/>
          <w:i/>
          <w:noProof/>
        </w:rPr>
        <w:t xml:space="preserve"> 26</w:t>
      </w:r>
      <w:r w:rsidRPr="0052357A">
        <w:rPr>
          <w:rFonts w:ascii="Arial" w:hAnsi="Arial" w:cs="Arial"/>
          <w:noProof/>
        </w:rPr>
        <w:t>, 450-452.</w:t>
      </w:r>
      <w:bookmarkEnd w:id="20"/>
    </w:p>
    <w:p w14:paraId="2445FB2A" w14:textId="77777777" w:rsidR="00D44C98" w:rsidRPr="0052357A" w:rsidRDefault="00D44C98" w:rsidP="00D44C98">
      <w:pPr>
        <w:pStyle w:val="EndNoteBibliography"/>
        <w:rPr>
          <w:rFonts w:ascii="Arial" w:hAnsi="Arial" w:cs="Arial"/>
          <w:noProof/>
        </w:rPr>
      </w:pPr>
      <w:bookmarkStart w:id="21" w:name="_ENREF_17"/>
      <w:r w:rsidRPr="0052357A">
        <w:rPr>
          <w:rFonts w:ascii="Arial" w:hAnsi="Arial" w:cs="Arial"/>
          <w:noProof/>
        </w:rPr>
        <w:t>Arbeitman, C.R., Auge, G., Blaustein, M., Bredeston, L., Corapi, E.S., Craig, P.O., Cossio, L.A., Dain, L., D’Alessio, C., Elias, F.</w:t>
      </w:r>
      <w:r w:rsidRPr="0052357A">
        <w:rPr>
          <w:rFonts w:ascii="Arial" w:hAnsi="Arial" w:cs="Arial"/>
          <w:i/>
          <w:noProof/>
        </w:rPr>
        <w:t>, et al.</w:t>
      </w:r>
      <w:r w:rsidRPr="0052357A">
        <w:rPr>
          <w:rFonts w:ascii="Arial" w:hAnsi="Arial" w:cs="Arial"/>
          <w:noProof/>
        </w:rPr>
        <w:t xml:space="preserve"> (2020). Structural and functional comparison of SARS-CoV-2-spike receptor binding domain produced in Pichia pastoris and mammalian cells. Sci Rep-Uk</w:t>
      </w:r>
      <w:r w:rsidRPr="0052357A">
        <w:rPr>
          <w:rFonts w:ascii="Arial" w:hAnsi="Arial" w:cs="Arial"/>
          <w:i/>
          <w:noProof/>
        </w:rPr>
        <w:t xml:space="preserve"> 10</w:t>
      </w:r>
      <w:r w:rsidRPr="0052357A">
        <w:rPr>
          <w:rFonts w:ascii="Arial" w:hAnsi="Arial" w:cs="Arial"/>
          <w:noProof/>
        </w:rPr>
        <w:t>, 21779.</w:t>
      </w:r>
      <w:bookmarkEnd w:id="21"/>
    </w:p>
    <w:p w14:paraId="5326749E" w14:textId="77777777" w:rsidR="00D44C98" w:rsidRPr="0052357A" w:rsidRDefault="00D44C98" w:rsidP="00D44C98">
      <w:pPr>
        <w:pStyle w:val="EndNoteBibliography"/>
        <w:rPr>
          <w:rFonts w:ascii="Arial" w:hAnsi="Arial" w:cs="Arial"/>
          <w:noProof/>
        </w:rPr>
      </w:pPr>
      <w:bookmarkStart w:id="22" w:name="_ENREF_18"/>
      <w:r w:rsidRPr="0052357A">
        <w:rPr>
          <w:rFonts w:ascii="Arial" w:hAnsi="Arial" w:cs="Arial"/>
          <w:noProof/>
        </w:rPr>
        <w:t>Ashour, H.M., Elkhatib, W.F., Rahman, M.M., and Elshabrawy, H.A. (2020). Insights into the Recent 2019 Novel Coronavirus (SARS-CoV-2) in Light of Past Human Coronavirus Outbreaks. In Pathogens.</w:t>
      </w:r>
      <w:bookmarkEnd w:id="22"/>
    </w:p>
    <w:p w14:paraId="1DCF6299" w14:textId="77777777" w:rsidR="00D44C98" w:rsidRPr="0052357A" w:rsidRDefault="00D44C98" w:rsidP="00D44C98">
      <w:pPr>
        <w:pStyle w:val="EndNoteBibliography"/>
        <w:rPr>
          <w:rFonts w:ascii="Arial" w:hAnsi="Arial" w:cs="Arial"/>
          <w:noProof/>
        </w:rPr>
      </w:pPr>
      <w:bookmarkStart w:id="23" w:name="_ENREF_19"/>
      <w:r w:rsidRPr="0052357A">
        <w:rPr>
          <w:rFonts w:ascii="Arial" w:hAnsi="Arial" w:cs="Arial"/>
          <w:noProof/>
        </w:rPr>
        <w:t>Babu, K., Amrani, N., Jiang, W., Yogesha, S.D., Nguyen, R., Qin, P.Z., and Rajan, R. (2019). Bridge Helix of Cas9 Modulates Target DNA Cleavage and Mismatch Tolerance. Biochemistry</w:t>
      </w:r>
      <w:r w:rsidRPr="0052357A">
        <w:rPr>
          <w:rFonts w:ascii="Arial" w:hAnsi="Arial" w:cs="Arial"/>
          <w:i/>
          <w:noProof/>
        </w:rPr>
        <w:t xml:space="preserve"> 58</w:t>
      </w:r>
      <w:r w:rsidRPr="0052357A">
        <w:rPr>
          <w:rFonts w:ascii="Arial" w:hAnsi="Arial" w:cs="Arial"/>
          <w:noProof/>
        </w:rPr>
        <w:t>, 1905-1917.</w:t>
      </w:r>
      <w:bookmarkEnd w:id="23"/>
    </w:p>
    <w:p w14:paraId="70104586" w14:textId="77777777" w:rsidR="00D44C98" w:rsidRPr="0052357A" w:rsidRDefault="00D44C98" w:rsidP="00D44C98">
      <w:pPr>
        <w:pStyle w:val="EndNoteBibliography"/>
        <w:rPr>
          <w:rFonts w:ascii="Arial" w:hAnsi="Arial" w:cs="Arial"/>
          <w:noProof/>
        </w:rPr>
      </w:pPr>
      <w:bookmarkStart w:id="24" w:name="_ENREF_20"/>
      <w:r w:rsidRPr="0052357A">
        <w:rPr>
          <w:rFonts w:ascii="Arial" w:hAnsi="Arial" w:cs="Arial"/>
          <w:noProof/>
        </w:rPr>
        <w:t>Babu, K., Kathiresan, V., Kumari, P., Newsom, S., Parameshwaran, H.P., Chen, X., Liu, J., Qin, P.Z., and Rajan, R. (2021). Coordinated Actions of Cas9 HNH and RuvC Nuclease Domains Are Regulated by the Bridge Helix and the Target DNA Sequence. Biochemistry</w:t>
      </w:r>
      <w:r w:rsidRPr="0052357A">
        <w:rPr>
          <w:rFonts w:ascii="Arial" w:hAnsi="Arial" w:cs="Arial"/>
          <w:i/>
          <w:noProof/>
        </w:rPr>
        <w:t xml:space="preserve"> 60</w:t>
      </w:r>
      <w:r w:rsidRPr="0052357A">
        <w:rPr>
          <w:rFonts w:ascii="Arial" w:hAnsi="Arial" w:cs="Arial"/>
          <w:noProof/>
        </w:rPr>
        <w:t>, 3783-3800.</w:t>
      </w:r>
      <w:bookmarkEnd w:id="24"/>
    </w:p>
    <w:p w14:paraId="25DF2A71" w14:textId="77777777" w:rsidR="00D44C98" w:rsidRPr="0052357A" w:rsidRDefault="00D44C98" w:rsidP="00D44C98">
      <w:pPr>
        <w:pStyle w:val="EndNoteBibliography"/>
        <w:rPr>
          <w:rFonts w:ascii="Arial" w:hAnsi="Arial" w:cs="Arial"/>
          <w:noProof/>
        </w:rPr>
      </w:pPr>
      <w:bookmarkStart w:id="25" w:name="_ENREF_21"/>
      <w:r w:rsidRPr="0052357A">
        <w:rPr>
          <w:rFonts w:ascii="Arial" w:hAnsi="Arial" w:cs="Arial"/>
          <w:noProof/>
        </w:rPr>
        <w:t>Babu, M., Beloglazova, N., Flick, R., Graham, C., Skarina, T., Nocek, B., Gagarinova, A., Pogoutse, O., Brown, G., Binkowski, A.</w:t>
      </w:r>
      <w:r w:rsidRPr="0052357A">
        <w:rPr>
          <w:rFonts w:ascii="Arial" w:hAnsi="Arial" w:cs="Arial"/>
          <w:i/>
          <w:noProof/>
        </w:rPr>
        <w:t>, et al.</w:t>
      </w:r>
      <w:r w:rsidRPr="0052357A">
        <w:rPr>
          <w:rFonts w:ascii="Arial" w:hAnsi="Arial" w:cs="Arial"/>
          <w:noProof/>
        </w:rPr>
        <w:t xml:space="preserve"> (2011). A dual function of the CRISPR-Cas system in bacterial antivirus immunity and DNA repair. Mol Microbiol</w:t>
      </w:r>
      <w:r w:rsidRPr="0052357A">
        <w:rPr>
          <w:rFonts w:ascii="Arial" w:hAnsi="Arial" w:cs="Arial"/>
          <w:i/>
          <w:noProof/>
        </w:rPr>
        <w:t xml:space="preserve"> 79</w:t>
      </w:r>
      <w:r w:rsidRPr="0052357A">
        <w:rPr>
          <w:rFonts w:ascii="Arial" w:hAnsi="Arial" w:cs="Arial"/>
          <w:noProof/>
        </w:rPr>
        <w:t>, 484-502.</w:t>
      </w:r>
      <w:bookmarkEnd w:id="25"/>
    </w:p>
    <w:p w14:paraId="50094B17" w14:textId="77777777" w:rsidR="00D44C98" w:rsidRPr="0052357A" w:rsidRDefault="00D44C98" w:rsidP="00D44C98">
      <w:pPr>
        <w:pStyle w:val="EndNoteBibliography"/>
        <w:rPr>
          <w:rFonts w:ascii="Arial" w:hAnsi="Arial" w:cs="Arial"/>
          <w:noProof/>
        </w:rPr>
      </w:pPr>
      <w:bookmarkStart w:id="26" w:name="_ENREF_22"/>
      <w:r w:rsidRPr="0052357A">
        <w:rPr>
          <w:rFonts w:ascii="Arial" w:hAnsi="Arial" w:cs="Arial"/>
          <w:noProof/>
        </w:rPr>
        <w:t>Bangaru, S., Ozorowski, G., Turner, H.L., Antanasijevic, A., Huang, D., Wang, X., Torres, J.L., Diedrich, J.K., Tian, J.-H., Portnoff, A.D.</w:t>
      </w:r>
      <w:r w:rsidRPr="0052357A">
        <w:rPr>
          <w:rFonts w:ascii="Arial" w:hAnsi="Arial" w:cs="Arial"/>
          <w:i/>
          <w:noProof/>
        </w:rPr>
        <w:t>, et al.</w:t>
      </w:r>
      <w:r w:rsidRPr="0052357A">
        <w:rPr>
          <w:rFonts w:ascii="Arial" w:hAnsi="Arial" w:cs="Arial"/>
          <w:noProof/>
        </w:rPr>
        <w:t xml:space="preserve"> (2020). Structural analysis of full-length SARS-CoV-2 spike protein from an advanced vaccine candidate. Science</w:t>
      </w:r>
      <w:r w:rsidRPr="0052357A">
        <w:rPr>
          <w:rFonts w:ascii="Arial" w:hAnsi="Arial" w:cs="Arial"/>
          <w:i/>
          <w:noProof/>
        </w:rPr>
        <w:t xml:space="preserve"> 370</w:t>
      </w:r>
      <w:r w:rsidRPr="0052357A">
        <w:rPr>
          <w:rFonts w:ascii="Arial" w:hAnsi="Arial" w:cs="Arial"/>
          <w:noProof/>
        </w:rPr>
        <w:t>, 1089-1094.</w:t>
      </w:r>
      <w:bookmarkEnd w:id="26"/>
    </w:p>
    <w:p w14:paraId="5997DE2F" w14:textId="77777777" w:rsidR="00D44C98" w:rsidRPr="0052357A" w:rsidRDefault="00D44C98" w:rsidP="00D44C98">
      <w:pPr>
        <w:pStyle w:val="EndNoteBibliography"/>
        <w:rPr>
          <w:rFonts w:ascii="Arial" w:hAnsi="Arial" w:cs="Arial"/>
          <w:noProof/>
        </w:rPr>
      </w:pPr>
      <w:bookmarkStart w:id="27" w:name="_ENREF_23"/>
      <w:r w:rsidRPr="0052357A">
        <w:rPr>
          <w:rFonts w:ascii="Arial" w:hAnsi="Arial" w:cs="Arial"/>
          <w:noProof/>
        </w:rPr>
        <w:t>Barnes, C.O., Jette, C.A., Abernathy, M.E., Dam, K.-M.A., Esswein, S.R., Gristick, H.B., Malyutin, A.G., Sharaf, N.G., Huey-Tubman, K.E., Lee, Y.E.</w:t>
      </w:r>
      <w:r w:rsidRPr="0052357A">
        <w:rPr>
          <w:rFonts w:ascii="Arial" w:hAnsi="Arial" w:cs="Arial"/>
          <w:i/>
          <w:noProof/>
        </w:rPr>
        <w:t>, et al.</w:t>
      </w:r>
      <w:r w:rsidRPr="0052357A">
        <w:rPr>
          <w:rFonts w:ascii="Arial" w:hAnsi="Arial" w:cs="Arial"/>
          <w:noProof/>
        </w:rPr>
        <w:t xml:space="preserve"> (2020). SARS-CoV-2 neutralizing antibody structures inform therapeutic strategies. Nature</w:t>
      </w:r>
      <w:r w:rsidRPr="0052357A">
        <w:rPr>
          <w:rFonts w:ascii="Arial" w:hAnsi="Arial" w:cs="Arial"/>
          <w:i/>
          <w:noProof/>
        </w:rPr>
        <w:t xml:space="preserve"> 588</w:t>
      </w:r>
      <w:r w:rsidRPr="0052357A">
        <w:rPr>
          <w:rFonts w:ascii="Arial" w:hAnsi="Arial" w:cs="Arial"/>
          <w:noProof/>
        </w:rPr>
        <w:t>, 682-687.</w:t>
      </w:r>
      <w:bookmarkEnd w:id="27"/>
    </w:p>
    <w:p w14:paraId="0A260CCC" w14:textId="77777777" w:rsidR="00D44C98" w:rsidRPr="0052357A" w:rsidRDefault="00D44C98" w:rsidP="00D44C98">
      <w:pPr>
        <w:pStyle w:val="EndNoteBibliography"/>
        <w:rPr>
          <w:rFonts w:ascii="Arial" w:hAnsi="Arial" w:cs="Arial"/>
          <w:noProof/>
        </w:rPr>
      </w:pPr>
      <w:bookmarkStart w:id="28" w:name="_ENREF_24"/>
      <w:r w:rsidRPr="0052357A">
        <w:rPr>
          <w:rFonts w:ascii="Arial" w:hAnsi="Arial" w:cs="Arial"/>
          <w:noProof/>
        </w:rPr>
        <w:t>Barrangou, R., Fremaux, C., Deveau, H., Richards, M., Boyaval, P., Moineau, S., Romero, D.A., and Horvath, P. (2007). CRISPR provides acquired resistance against viruses in prokaryotes. Science</w:t>
      </w:r>
      <w:r w:rsidRPr="0052357A">
        <w:rPr>
          <w:rFonts w:ascii="Arial" w:hAnsi="Arial" w:cs="Arial"/>
          <w:i/>
          <w:noProof/>
        </w:rPr>
        <w:t xml:space="preserve"> 315</w:t>
      </w:r>
      <w:r w:rsidRPr="0052357A">
        <w:rPr>
          <w:rFonts w:ascii="Arial" w:hAnsi="Arial" w:cs="Arial"/>
          <w:noProof/>
        </w:rPr>
        <w:t>, 1709-1712.</w:t>
      </w:r>
      <w:bookmarkEnd w:id="28"/>
    </w:p>
    <w:p w14:paraId="7F8E0B6C" w14:textId="77777777" w:rsidR="00D44C98" w:rsidRPr="0052357A" w:rsidRDefault="00D44C98" w:rsidP="00D44C98">
      <w:pPr>
        <w:pStyle w:val="EndNoteBibliography"/>
        <w:rPr>
          <w:rFonts w:ascii="Arial" w:hAnsi="Arial" w:cs="Arial"/>
          <w:noProof/>
        </w:rPr>
      </w:pPr>
      <w:bookmarkStart w:id="29" w:name="_ENREF_25"/>
      <w:r w:rsidRPr="0052357A">
        <w:rPr>
          <w:rFonts w:ascii="Arial" w:hAnsi="Arial" w:cs="Arial"/>
          <w:noProof/>
        </w:rPr>
        <w:t>Batra, R., Nelles, D.A., Pirie, E., Blue, S.M., Marina, R.J., Wang, H., Chaim, I.A., Thomas, J.D., Zhang, N., Nguyen, V.</w:t>
      </w:r>
      <w:r w:rsidRPr="0052357A">
        <w:rPr>
          <w:rFonts w:ascii="Arial" w:hAnsi="Arial" w:cs="Arial"/>
          <w:i/>
          <w:noProof/>
        </w:rPr>
        <w:t>, et al.</w:t>
      </w:r>
      <w:r w:rsidRPr="0052357A">
        <w:rPr>
          <w:rFonts w:ascii="Arial" w:hAnsi="Arial" w:cs="Arial"/>
          <w:noProof/>
        </w:rPr>
        <w:t xml:space="preserve"> (2017). Elimination of Toxic Microsatellite Repeat Expansion RNA by RNA-Targeting Cas9. Cell</w:t>
      </w:r>
      <w:r w:rsidRPr="0052357A">
        <w:rPr>
          <w:rFonts w:ascii="Arial" w:hAnsi="Arial" w:cs="Arial"/>
          <w:i/>
          <w:noProof/>
        </w:rPr>
        <w:t xml:space="preserve"> 170</w:t>
      </w:r>
      <w:r w:rsidRPr="0052357A">
        <w:rPr>
          <w:rFonts w:ascii="Arial" w:hAnsi="Arial" w:cs="Arial"/>
          <w:noProof/>
        </w:rPr>
        <w:t>, 899-912.e810.</w:t>
      </w:r>
      <w:bookmarkEnd w:id="29"/>
    </w:p>
    <w:p w14:paraId="2EA18667" w14:textId="77777777" w:rsidR="00D44C98" w:rsidRPr="0052357A" w:rsidRDefault="00D44C98" w:rsidP="00D44C98">
      <w:pPr>
        <w:pStyle w:val="EndNoteBibliography"/>
        <w:rPr>
          <w:rFonts w:ascii="Arial" w:hAnsi="Arial" w:cs="Arial"/>
          <w:noProof/>
        </w:rPr>
      </w:pPr>
      <w:bookmarkStart w:id="30" w:name="_ENREF_26"/>
      <w:r w:rsidRPr="0052357A">
        <w:rPr>
          <w:rFonts w:ascii="Arial" w:hAnsi="Arial" w:cs="Arial"/>
          <w:noProof/>
        </w:rPr>
        <w:t>Behler, J., and Hess, W.R. (2020). Approaches to study CRISPR RNA biogenesis and the key players involved. Methods</w:t>
      </w:r>
      <w:r w:rsidRPr="0052357A">
        <w:rPr>
          <w:rFonts w:ascii="Arial" w:hAnsi="Arial" w:cs="Arial"/>
          <w:i/>
          <w:noProof/>
        </w:rPr>
        <w:t xml:space="preserve"> 172</w:t>
      </w:r>
      <w:r w:rsidRPr="0052357A">
        <w:rPr>
          <w:rFonts w:ascii="Arial" w:hAnsi="Arial" w:cs="Arial"/>
          <w:noProof/>
        </w:rPr>
        <w:t>, 12-26.</w:t>
      </w:r>
      <w:bookmarkEnd w:id="30"/>
    </w:p>
    <w:p w14:paraId="03826F25" w14:textId="77777777" w:rsidR="00D44C98" w:rsidRPr="0052357A" w:rsidRDefault="00D44C98" w:rsidP="00D44C98">
      <w:pPr>
        <w:pStyle w:val="EndNoteBibliography"/>
        <w:rPr>
          <w:rFonts w:ascii="Arial" w:hAnsi="Arial" w:cs="Arial"/>
          <w:noProof/>
        </w:rPr>
      </w:pPr>
      <w:bookmarkStart w:id="31" w:name="_ENREF_27"/>
      <w:r w:rsidRPr="0052357A">
        <w:rPr>
          <w:rFonts w:ascii="Arial" w:hAnsi="Arial" w:cs="Arial"/>
          <w:noProof/>
        </w:rPr>
        <w:t xml:space="preserve">Beloglazova N, B.G., Zimmerman MD, Proudfoot M, Makarova KS, Kudritska M, Kochinyan S, Wang S, Chruszcz M, Minor W, Koonin EV, Edwards AM, Savchenko A, Yakunin AF. (2008). A novel family of sequence-specific endoribonucleases associated with the clustered regularly interspaced short palindromic repeats. J Biol Chem </w:t>
      </w:r>
      <w:r w:rsidRPr="0052357A">
        <w:rPr>
          <w:rFonts w:ascii="Arial" w:hAnsi="Arial" w:cs="Arial"/>
          <w:i/>
          <w:noProof/>
        </w:rPr>
        <w:t>283</w:t>
      </w:r>
      <w:r w:rsidRPr="0052357A">
        <w:rPr>
          <w:rFonts w:ascii="Arial" w:hAnsi="Arial" w:cs="Arial"/>
          <w:noProof/>
        </w:rPr>
        <w:t>, 20361-20371.</w:t>
      </w:r>
      <w:bookmarkEnd w:id="31"/>
    </w:p>
    <w:p w14:paraId="0335B4A5" w14:textId="77777777" w:rsidR="00D44C98" w:rsidRPr="0052357A" w:rsidRDefault="00D44C98" w:rsidP="00D44C98">
      <w:pPr>
        <w:pStyle w:val="EndNoteBibliography"/>
        <w:rPr>
          <w:rFonts w:ascii="Arial" w:hAnsi="Arial" w:cs="Arial"/>
          <w:noProof/>
        </w:rPr>
      </w:pPr>
      <w:bookmarkStart w:id="32" w:name="_ENREF_28"/>
      <w:r w:rsidRPr="0052357A">
        <w:rPr>
          <w:rFonts w:ascii="Arial" w:hAnsi="Arial" w:cs="Arial"/>
          <w:noProof/>
        </w:rPr>
        <w:lastRenderedPageBreak/>
        <w:t>Bernheim, A., Calvo-Villamañán, A., Basier, C., Cui, L., Rocha, E.P.C., Touchon, M., and Bikard, D. (2017). Inhibition of NHEJ repair by type II-A CRISPR-Cas systems in bacteria. Nat Commun</w:t>
      </w:r>
      <w:r w:rsidRPr="0052357A">
        <w:rPr>
          <w:rFonts w:ascii="Arial" w:hAnsi="Arial" w:cs="Arial"/>
          <w:i/>
          <w:noProof/>
        </w:rPr>
        <w:t xml:space="preserve"> 8</w:t>
      </w:r>
      <w:r w:rsidRPr="0052357A">
        <w:rPr>
          <w:rFonts w:ascii="Arial" w:hAnsi="Arial" w:cs="Arial"/>
          <w:noProof/>
        </w:rPr>
        <w:t>, 2094.</w:t>
      </w:r>
      <w:bookmarkEnd w:id="32"/>
    </w:p>
    <w:p w14:paraId="79F24A12" w14:textId="77777777" w:rsidR="00D44C98" w:rsidRPr="0052357A" w:rsidRDefault="00D44C98" w:rsidP="00D44C98">
      <w:pPr>
        <w:pStyle w:val="EndNoteBibliography"/>
        <w:rPr>
          <w:rFonts w:ascii="Arial" w:hAnsi="Arial" w:cs="Arial"/>
          <w:noProof/>
        </w:rPr>
      </w:pPr>
      <w:bookmarkStart w:id="33" w:name="_ENREF_29"/>
      <w:r w:rsidRPr="0052357A">
        <w:rPr>
          <w:rFonts w:ascii="Arial" w:hAnsi="Arial" w:cs="Arial"/>
          <w:noProof/>
        </w:rPr>
        <w:t>Blaber, M., Zhang, X.-j., and Matthews, B.W. (1993). Structural Basis of Amino Acid α Helix Propensity. Science</w:t>
      </w:r>
      <w:r w:rsidRPr="0052357A">
        <w:rPr>
          <w:rFonts w:ascii="Arial" w:hAnsi="Arial" w:cs="Arial"/>
          <w:i/>
          <w:noProof/>
        </w:rPr>
        <w:t xml:space="preserve"> 260</w:t>
      </w:r>
      <w:r w:rsidRPr="0052357A">
        <w:rPr>
          <w:rFonts w:ascii="Arial" w:hAnsi="Arial" w:cs="Arial"/>
          <w:noProof/>
        </w:rPr>
        <w:t>, 1637-1640.</w:t>
      </w:r>
      <w:bookmarkEnd w:id="33"/>
    </w:p>
    <w:p w14:paraId="596390D6" w14:textId="77777777" w:rsidR="00D44C98" w:rsidRPr="0052357A" w:rsidRDefault="00D44C98" w:rsidP="00D44C98">
      <w:pPr>
        <w:pStyle w:val="EndNoteBibliography"/>
        <w:rPr>
          <w:rFonts w:ascii="Arial" w:hAnsi="Arial" w:cs="Arial"/>
          <w:noProof/>
        </w:rPr>
      </w:pPr>
      <w:bookmarkStart w:id="34" w:name="_ENREF_30"/>
      <w:r w:rsidRPr="0052357A">
        <w:rPr>
          <w:rFonts w:ascii="Arial" w:hAnsi="Arial" w:cs="Arial"/>
          <w:noProof/>
        </w:rPr>
        <w:t>Bolotin, A., Quinquis, B., Sorokin, A., and Ehrlich, S.D. (2005a). Clustered regularly interspaced short palindrome repeats (CRISPRs) have spacers of extrachromosomal origin. Microbiology</w:t>
      </w:r>
      <w:r w:rsidRPr="0052357A">
        <w:rPr>
          <w:rFonts w:ascii="Arial" w:hAnsi="Arial" w:cs="Arial"/>
          <w:i/>
          <w:noProof/>
        </w:rPr>
        <w:t xml:space="preserve"> 151</w:t>
      </w:r>
      <w:r w:rsidRPr="0052357A">
        <w:rPr>
          <w:rFonts w:ascii="Arial" w:hAnsi="Arial" w:cs="Arial"/>
          <w:noProof/>
        </w:rPr>
        <w:t>, 2551-2561.</w:t>
      </w:r>
      <w:bookmarkEnd w:id="34"/>
    </w:p>
    <w:p w14:paraId="71D6195C" w14:textId="77777777" w:rsidR="00D44C98" w:rsidRPr="0052357A" w:rsidRDefault="00D44C98" w:rsidP="00D44C98">
      <w:pPr>
        <w:pStyle w:val="EndNoteBibliography"/>
        <w:rPr>
          <w:rFonts w:ascii="Arial" w:hAnsi="Arial" w:cs="Arial"/>
          <w:noProof/>
        </w:rPr>
      </w:pPr>
      <w:bookmarkStart w:id="35" w:name="_ENREF_31"/>
      <w:r w:rsidRPr="0052357A">
        <w:rPr>
          <w:rFonts w:ascii="Arial" w:hAnsi="Arial" w:cs="Arial"/>
          <w:noProof/>
        </w:rPr>
        <w:t>Bolotin, A., Quinquis, B., Sorokin, A., and Ehrlich, S.D. (2005b). Clustered regularly interspaced short palindrome repeats (CRISPRs) have spacers of extrachromosomal origin. Microbiology</w:t>
      </w:r>
      <w:r w:rsidRPr="0052357A">
        <w:rPr>
          <w:rFonts w:ascii="Arial" w:hAnsi="Arial" w:cs="Arial"/>
          <w:i/>
          <w:noProof/>
        </w:rPr>
        <w:t xml:space="preserve"> 151</w:t>
      </w:r>
      <w:r w:rsidRPr="0052357A">
        <w:rPr>
          <w:rFonts w:ascii="Arial" w:hAnsi="Arial" w:cs="Arial"/>
          <w:noProof/>
        </w:rPr>
        <w:t>, 2551-2561.</w:t>
      </w:r>
      <w:bookmarkEnd w:id="35"/>
    </w:p>
    <w:p w14:paraId="5A2A2CF0" w14:textId="77777777" w:rsidR="00D44C98" w:rsidRPr="0052357A" w:rsidRDefault="00D44C98" w:rsidP="00D44C98">
      <w:pPr>
        <w:pStyle w:val="EndNoteBibliography"/>
        <w:rPr>
          <w:rFonts w:ascii="Arial" w:hAnsi="Arial" w:cs="Arial"/>
          <w:noProof/>
        </w:rPr>
      </w:pPr>
      <w:bookmarkStart w:id="36" w:name="_ENREF_32"/>
      <w:r w:rsidRPr="0052357A">
        <w:rPr>
          <w:rFonts w:ascii="Arial" w:hAnsi="Arial" w:cs="Arial"/>
          <w:noProof/>
        </w:rPr>
        <w:t>Brandsma, I., and van Gent, D.C. (2012). Pathway choice in DNA double strand break repair: observations of a balancing act. Genome Integrity</w:t>
      </w:r>
      <w:r w:rsidRPr="0052357A">
        <w:rPr>
          <w:rFonts w:ascii="Arial" w:hAnsi="Arial" w:cs="Arial"/>
          <w:i/>
          <w:noProof/>
        </w:rPr>
        <w:t xml:space="preserve"> 3</w:t>
      </w:r>
      <w:r w:rsidRPr="0052357A">
        <w:rPr>
          <w:rFonts w:ascii="Arial" w:hAnsi="Arial" w:cs="Arial"/>
          <w:noProof/>
        </w:rPr>
        <w:t>, 9.</w:t>
      </w:r>
      <w:bookmarkEnd w:id="36"/>
    </w:p>
    <w:p w14:paraId="7FFA8517" w14:textId="77777777" w:rsidR="00D44C98" w:rsidRPr="0052357A" w:rsidRDefault="00D44C98" w:rsidP="00D44C98">
      <w:pPr>
        <w:pStyle w:val="EndNoteBibliography"/>
        <w:rPr>
          <w:rFonts w:ascii="Arial" w:hAnsi="Arial" w:cs="Arial"/>
          <w:noProof/>
        </w:rPr>
      </w:pPr>
      <w:bookmarkStart w:id="37" w:name="_ENREF_33"/>
      <w:r w:rsidRPr="0052357A">
        <w:rPr>
          <w:rFonts w:ascii="Arial" w:hAnsi="Arial" w:cs="Arial"/>
          <w:noProof/>
        </w:rPr>
        <w:t>Breinig, M., Schweitzer, A.Y., Herianto, A.M., Revia, S., Schaefer, L., Wendler, L., Cobos Galvez, A., and Tschaharganeh, D.F. (2019). Multiplexed orthogonal genome editing and transcriptional activation by Cas12a. Nature Methods</w:t>
      </w:r>
      <w:r w:rsidRPr="0052357A">
        <w:rPr>
          <w:rFonts w:ascii="Arial" w:hAnsi="Arial" w:cs="Arial"/>
          <w:i/>
          <w:noProof/>
        </w:rPr>
        <w:t xml:space="preserve"> 16</w:t>
      </w:r>
      <w:r w:rsidRPr="0052357A">
        <w:rPr>
          <w:rFonts w:ascii="Arial" w:hAnsi="Arial" w:cs="Arial"/>
          <w:noProof/>
        </w:rPr>
        <w:t>, 51-54.</w:t>
      </w:r>
      <w:bookmarkEnd w:id="37"/>
    </w:p>
    <w:p w14:paraId="69251ECB" w14:textId="77777777" w:rsidR="00D44C98" w:rsidRPr="0052357A" w:rsidRDefault="00D44C98" w:rsidP="00D44C98">
      <w:pPr>
        <w:pStyle w:val="EndNoteBibliography"/>
        <w:rPr>
          <w:rFonts w:ascii="Arial" w:hAnsi="Arial" w:cs="Arial"/>
          <w:noProof/>
        </w:rPr>
      </w:pPr>
      <w:bookmarkStart w:id="38" w:name="_ENREF_34"/>
      <w:r w:rsidRPr="0052357A">
        <w:rPr>
          <w:rFonts w:ascii="Arial" w:hAnsi="Arial" w:cs="Arial"/>
          <w:noProof/>
        </w:rPr>
        <w:t>Briner, Alexandra E., Donohoue, Paul D., Gomaa, Ahmed A., Selle, K., Slorach, Euan M., Nye, Christopher H., Haurwitz, Rachel E., Beisel, Chase L., May, Andrew P., and Barrangou, R. (2014). Guide RNA Functional Modules Direct Cas9 Activity and Orthogonality. Molecular Cell</w:t>
      </w:r>
      <w:r w:rsidRPr="0052357A">
        <w:rPr>
          <w:rFonts w:ascii="Arial" w:hAnsi="Arial" w:cs="Arial"/>
          <w:i/>
          <w:noProof/>
        </w:rPr>
        <w:t xml:space="preserve"> 56</w:t>
      </w:r>
      <w:r w:rsidRPr="0052357A">
        <w:rPr>
          <w:rFonts w:ascii="Arial" w:hAnsi="Arial" w:cs="Arial"/>
          <w:noProof/>
        </w:rPr>
        <w:t>, 333-339.</w:t>
      </w:r>
      <w:bookmarkEnd w:id="38"/>
    </w:p>
    <w:p w14:paraId="0940F6BF" w14:textId="77777777" w:rsidR="00D44C98" w:rsidRPr="0052357A" w:rsidRDefault="00D44C98" w:rsidP="00D44C98">
      <w:pPr>
        <w:pStyle w:val="EndNoteBibliography"/>
        <w:rPr>
          <w:rFonts w:ascii="Arial" w:hAnsi="Arial" w:cs="Arial"/>
          <w:noProof/>
        </w:rPr>
      </w:pPr>
      <w:bookmarkStart w:id="39" w:name="_ENREF_35"/>
      <w:r w:rsidRPr="0052357A">
        <w:rPr>
          <w:rFonts w:ascii="Arial" w:hAnsi="Arial" w:cs="Arial"/>
          <w:noProof/>
        </w:rPr>
        <w:t>Brouns, S.J., Jore, M.M., Lundgren, M., Westra, E.R., Slijkhuis, R.J., Snijders, A.P., Dickman, M.J., Makarova, K.S., Koonin, E.V., and van der Oost, J. (2008). Small CRISPR RNAs guide antiviral defense in prokaryotes. Science</w:t>
      </w:r>
      <w:r w:rsidRPr="0052357A">
        <w:rPr>
          <w:rFonts w:ascii="Arial" w:hAnsi="Arial" w:cs="Arial"/>
          <w:i/>
          <w:noProof/>
        </w:rPr>
        <w:t xml:space="preserve"> 321</w:t>
      </w:r>
      <w:r w:rsidRPr="0052357A">
        <w:rPr>
          <w:rFonts w:ascii="Arial" w:hAnsi="Arial" w:cs="Arial"/>
          <w:noProof/>
        </w:rPr>
        <w:t>, 960-964.</w:t>
      </w:r>
      <w:bookmarkEnd w:id="39"/>
    </w:p>
    <w:p w14:paraId="5E552775" w14:textId="77777777" w:rsidR="00D44C98" w:rsidRPr="0052357A" w:rsidRDefault="00D44C98" w:rsidP="00D44C98">
      <w:pPr>
        <w:pStyle w:val="EndNoteBibliography"/>
        <w:rPr>
          <w:rFonts w:ascii="Arial" w:hAnsi="Arial" w:cs="Arial"/>
          <w:noProof/>
        </w:rPr>
      </w:pPr>
      <w:bookmarkStart w:id="40" w:name="_ENREF_36"/>
      <w:r w:rsidRPr="0052357A">
        <w:rPr>
          <w:rFonts w:ascii="Arial" w:hAnsi="Arial" w:cs="Arial"/>
          <w:noProof/>
        </w:rPr>
        <w:t>Burstein, D., Harrington, L.B., Strutt, S.C., Probst, A.J., Anantharaman, K., Thomas, B.C., Doudna, J.A., and Banfield, J.F. (2017). New CRISPR-Cas systems from uncultivated microbes. Nature</w:t>
      </w:r>
      <w:r w:rsidRPr="0052357A">
        <w:rPr>
          <w:rFonts w:ascii="Arial" w:hAnsi="Arial" w:cs="Arial"/>
          <w:i/>
          <w:noProof/>
        </w:rPr>
        <w:t xml:space="preserve"> 542</w:t>
      </w:r>
      <w:r w:rsidRPr="0052357A">
        <w:rPr>
          <w:rFonts w:ascii="Arial" w:hAnsi="Arial" w:cs="Arial"/>
          <w:noProof/>
        </w:rPr>
        <w:t>, 237-241.</w:t>
      </w:r>
      <w:bookmarkEnd w:id="40"/>
    </w:p>
    <w:p w14:paraId="68E2D2B8" w14:textId="77777777" w:rsidR="00D44C98" w:rsidRPr="0052357A" w:rsidRDefault="00D44C98" w:rsidP="00D44C98">
      <w:pPr>
        <w:pStyle w:val="EndNoteBibliography"/>
        <w:rPr>
          <w:rFonts w:ascii="Arial" w:hAnsi="Arial" w:cs="Arial"/>
          <w:noProof/>
        </w:rPr>
      </w:pPr>
      <w:bookmarkStart w:id="41" w:name="_ENREF_37"/>
      <w:r w:rsidRPr="0052357A">
        <w:rPr>
          <w:rFonts w:ascii="Arial" w:hAnsi="Arial" w:cs="Arial"/>
          <w:noProof/>
        </w:rPr>
        <w:t>Cameron, P., Coons, M.M., Klompe, S.E., Lied, A.M., Smith, S.C., Vidal, B., Donohoue, P.D., Rotstein, T., Kohrs, B.W., Nyer, D.B.</w:t>
      </w:r>
      <w:r w:rsidRPr="0052357A">
        <w:rPr>
          <w:rFonts w:ascii="Arial" w:hAnsi="Arial" w:cs="Arial"/>
          <w:i/>
          <w:noProof/>
        </w:rPr>
        <w:t>, et al.</w:t>
      </w:r>
      <w:r w:rsidRPr="0052357A">
        <w:rPr>
          <w:rFonts w:ascii="Arial" w:hAnsi="Arial" w:cs="Arial"/>
          <w:noProof/>
        </w:rPr>
        <w:t xml:space="preserve"> (2019). Harnessing type I CRISPR–Cas systems for genome engineering in human cells. Nature Biotechnology</w:t>
      </w:r>
      <w:r w:rsidRPr="0052357A">
        <w:rPr>
          <w:rFonts w:ascii="Arial" w:hAnsi="Arial" w:cs="Arial"/>
          <w:i/>
          <w:noProof/>
        </w:rPr>
        <w:t xml:space="preserve"> 37</w:t>
      </w:r>
      <w:r w:rsidRPr="0052357A">
        <w:rPr>
          <w:rFonts w:ascii="Arial" w:hAnsi="Arial" w:cs="Arial"/>
          <w:noProof/>
        </w:rPr>
        <w:t>, 1471-1477.</w:t>
      </w:r>
      <w:bookmarkEnd w:id="41"/>
    </w:p>
    <w:p w14:paraId="4FFB8135" w14:textId="77777777" w:rsidR="00D44C98" w:rsidRPr="0052357A" w:rsidRDefault="00D44C98" w:rsidP="00D44C98">
      <w:pPr>
        <w:pStyle w:val="EndNoteBibliography"/>
        <w:rPr>
          <w:rFonts w:ascii="Arial" w:hAnsi="Arial" w:cs="Arial"/>
          <w:noProof/>
        </w:rPr>
      </w:pPr>
      <w:bookmarkStart w:id="42" w:name="_ENREF_38"/>
      <w:r w:rsidRPr="0052357A">
        <w:rPr>
          <w:rFonts w:ascii="Arial" w:hAnsi="Arial" w:cs="Arial"/>
          <w:noProof/>
        </w:rPr>
        <w:t>Capra, J., and Singh, M. (2007). Predicting functionally important residues from sequence conservation. Bioinformatics</w:t>
      </w:r>
      <w:r w:rsidRPr="0052357A">
        <w:rPr>
          <w:rFonts w:ascii="Arial" w:hAnsi="Arial" w:cs="Arial"/>
          <w:i/>
          <w:noProof/>
        </w:rPr>
        <w:t xml:space="preserve"> 23</w:t>
      </w:r>
      <w:r w:rsidRPr="0052357A">
        <w:rPr>
          <w:rFonts w:ascii="Arial" w:hAnsi="Arial" w:cs="Arial"/>
          <w:noProof/>
        </w:rPr>
        <w:t>, 1875-1882.</w:t>
      </w:r>
      <w:bookmarkEnd w:id="42"/>
    </w:p>
    <w:p w14:paraId="108093A0" w14:textId="77777777" w:rsidR="00D44C98" w:rsidRPr="0052357A" w:rsidRDefault="00D44C98" w:rsidP="00D44C98">
      <w:pPr>
        <w:pStyle w:val="EndNoteBibliography"/>
        <w:rPr>
          <w:rFonts w:ascii="Arial" w:hAnsi="Arial" w:cs="Arial"/>
          <w:noProof/>
        </w:rPr>
      </w:pPr>
      <w:bookmarkStart w:id="43" w:name="_ENREF_39"/>
      <w:r w:rsidRPr="0052357A">
        <w:rPr>
          <w:rFonts w:ascii="Arial" w:hAnsi="Arial" w:cs="Arial"/>
          <w:noProof/>
        </w:rPr>
        <w:t>Carino, A., Moraca, F., Fiorillo, B., Marchianò, S., Sepe, V., Biagioli, M., Finamore, C., Bozza, S., Francisci, D., Distrutti, E.</w:t>
      </w:r>
      <w:r w:rsidRPr="0052357A">
        <w:rPr>
          <w:rFonts w:ascii="Arial" w:hAnsi="Arial" w:cs="Arial"/>
          <w:i/>
          <w:noProof/>
        </w:rPr>
        <w:t>, et al.</w:t>
      </w:r>
      <w:r w:rsidRPr="0052357A">
        <w:rPr>
          <w:rFonts w:ascii="Arial" w:hAnsi="Arial" w:cs="Arial"/>
          <w:noProof/>
        </w:rPr>
        <w:t xml:space="preserve"> (2020). Hijacking SARS-CoV-2/ACE2 Receptor Interaction by Natural and Semi-synthetic Steroidal Agents Acting on Functional Pockets on the Receptor Binding Domain. Frontiers in Chemistry</w:t>
      </w:r>
      <w:r w:rsidRPr="0052357A">
        <w:rPr>
          <w:rFonts w:ascii="Arial" w:hAnsi="Arial" w:cs="Arial"/>
          <w:i/>
          <w:noProof/>
        </w:rPr>
        <w:t xml:space="preserve"> 8</w:t>
      </w:r>
      <w:r w:rsidRPr="0052357A">
        <w:rPr>
          <w:rFonts w:ascii="Arial" w:hAnsi="Arial" w:cs="Arial"/>
          <w:noProof/>
        </w:rPr>
        <w:t>.</w:t>
      </w:r>
      <w:bookmarkEnd w:id="43"/>
    </w:p>
    <w:p w14:paraId="37C71927" w14:textId="77777777" w:rsidR="00D44C98" w:rsidRPr="0052357A" w:rsidRDefault="00D44C98" w:rsidP="00D44C98">
      <w:pPr>
        <w:pStyle w:val="EndNoteBibliography"/>
        <w:rPr>
          <w:rFonts w:ascii="Arial" w:hAnsi="Arial" w:cs="Arial"/>
          <w:noProof/>
        </w:rPr>
      </w:pPr>
      <w:bookmarkStart w:id="44" w:name="_ENREF_40"/>
      <w:r w:rsidRPr="0052357A">
        <w:rPr>
          <w:rFonts w:ascii="Arial" w:hAnsi="Arial" w:cs="Arial"/>
          <w:noProof/>
        </w:rPr>
        <w:t xml:space="preserve">Casalino, L., Nierzwicki, L., Jinek, M., and Palermo, G. (2020). Catalytic Mechanism of Non-Target DNA Cleavage in CRISPR-Cas9 Revealed by </w:t>
      </w:r>
      <w:r w:rsidRPr="0052357A">
        <w:rPr>
          <w:rFonts w:ascii="Arial" w:hAnsi="Arial" w:cs="Arial"/>
          <w:i/>
          <w:noProof/>
        </w:rPr>
        <w:t>Ab Initio</w:t>
      </w:r>
      <w:r w:rsidRPr="0052357A">
        <w:rPr>
          <w:rFonts w:ascii="Arial" w:hAnsi="Arial" w:cs="Arial"/>
          <w:noProof/>
        </w:rPr>
        <w:t xml:space="preserve"> Molecular Dynamics. Acs Catal</w:t>
      </w:r>
      <w:r w:rsidRPr="0052357A">
        <w:rPr>
          <w:rFonts w:ascii="Arial" w:hAnsi="Arial" w:cs="Arial"/>
          <w:i/>
          <w:noProof/>
        </w:rPr>
        <w:t xml:space="preserve"> 10</w:t>
      </w:r>
      <w:r w:rsidRPr="0052357A">
        <w:rPr>
          <w:rFonts w:ascii="Arial" w:hAnsi="Arial" w:cs="Arial"/>
          <w:noProof/>
        </w:rPr>
        <w:t>, 13596-13605.</w:t>
      </w:r>
      <w:bookmarkEnd w:id="44"/>
    </w:p>
    <w:p w14:paraId="0BCD373B" w14:textId="77777777" w:rsidR="00D44C98" w:rsidRPr="0052357A" w:rsidRDefault="00D44C98" w:rsidP="00D44C98">
      <w:pPr>
        <w:pStyle w:val="EndNoteBibliography"/>
        <w:rPr>
          <w:rFonts w:ascii="Arial" w:hAnsi="Arial" w:cs="Arial"/>
          <w:noProof/>
        </w:rPr>
      </w:pPr>
      <w:bookmarkStart w:id="45" w:name="_ENREF_41"/>
      <w:r w:rsidRPr="0052357A">
        <w:rPr>
          <w:rFonts w:ascii="Arial" w:hAnsi="Arial" w:cs="Arial"/>
          <w:noProof/>
        </w:rPr>
        <w:t>Case, D.A.B., R. M.; Cerutti, D. S.; Cheatham, T. E., III; Darden, T. A.; Duke, R. E.; Giese, T.J.; Gohlke, H.; Goetz, A. W.; Homeyer, N.; Izadi, S.; Janowski, P.; Kaus, J.; Kovalenko, A.; Lee, T. S.; LeGrand, S.; Li, P.; Lin, C.; Luchko, T.; Luo, R.; Madej, B.; Mermelstein, D.; Merz, K. M.; Monard, G.; Nguyen, H.; Nguyen, H. T.; Omelyan, I.; Onufriev, A.; Roe, D. R.; Roitberg, A.; Sagui, C.; Simmerling, C. L.; Botello-Smith, W. M.; Swails, J.; Walker, R.C.; Wang, J.; Wolf, R. M.; Wu, X.; Xiao, L.; Kollman, P. A. (2016). AMBER 2016.</w:t>
      </w:r>
      <w:bookmarkEnd w:id="45"/>
    </w:p>
    <w:p w14:paraId="5F939C2A" w14:textId="77777777" w:rsidR="00D44C98" w:rsidRPr="0052357A" w:rsidRDefault="00D44C98" w:rsidP="00D44C98">
      <w:pPr>
        <w:pStyle w:val="EndNoteBibliography"/>
        <w:rPr>
          <w:rFonts w:ascii="Arial" w:hAnsi="Arial" w:cs="Arial"/>
          <w:noProof/>
        </w:rPr>
      </w:pPr>
      <w:bookmarkStart w:id="46" w:name="_ENREF_42"/>
      <w:r w:rsidRPr="0052357A">
        <w:rPr>
          <w:rFonts w:ascii="Arial" w:hAnsi="Arial" w:cs="Arial"/>
          <w:noProof/>
        </w:rPr>
        <w:lastRenderedPageBreak/>
        <w:t>Chakraborty, C., Sharma, A.R., Bhattacharya, M., Agoramoorthy, G., and Lee, S.-S. (2021). The Drug Repurposing for COVID-19 Clinical Trials Provide Very Effective Therapeutic Combinations: Lessons Learned From Major Clinical Studies. Frontiers in Pharmacology</w:t>
      </w:r>
      <w:r w:rsidRPr="0052357A">
        <w:rPr>
          <w:rFonts w:ascii="Arial" w:hAnsi="Arial" w:cs="Arial"/>
          <w:i/>
          <w:noProof/>
        </w:rPr>
        <w:t xml:space="preserve"> 12</w:t>
      </w:r>
      <w:r w:rsidRPr="0052357A">
        <w:rPr>
          <w:rFonts w:ascii="Arial" w:hAnsi="Arial" w:cs="Arial"/>
          <w:noProof/>
        </w:rPr>
        <w:t>.</w:t>
      </w:r>
      <w:bookmarkEnd w:id="46"/>
    </w:p>
    <w:p w14:paraId="39C73314" w14:textId="77777777" w:rsidR="00D44C98" w:rsidRPr="0052357A" w:rsidRDefault="00D44C98" w:rsidP="00D44C98">
      <w:pPr>
        <w:pStyle w:val="EndNoteBibliography"/>
        <w:rPr>
          <w:rFonts w:ascii="Arial" w:hAnsi="Arial" w:cs="Arial"/>
          <w:noProof/>
        </w:rPr>
      </w:pPr>
      <w:bookmarkStart w:id="47" w:name="_ENREF_43"/>
      <w:r w:rsidRPr="0052357A">
        <w:rPr>
          <w:rFonts w:ascii="Arial" w:hAnsi="Arial" w:cs="Arial"/>
          <w:noProof/>
        </w:rPr>
        <w:t>Charpentier, E., Richter, H., van der Oost, J., and White, M.F. (2015). Biogenesis pathways of RNA guides in archaeal and bacterial CRISPR-Cas adaptive immunity. FEMS Microbiology Reviews</w:t>
      </w:r>
      <w:r w:rsidRPr="0052357A">
        <w:rPr>
          <w:rFonts w:ascii="Arial" w:hAnsi="Arial" w:cs="Arial"/>
          <w:i/>
          <w:noProof/>
        </w:rPr>
        <w:t xml:space="preserve"> 39</w:t>
      </w:r>
      <w:r w:rsidRPr="0052357A">
        <w:rPr>
          <w:rFonts w:ascii="Arial" w:hAnsi="Arial" w:cs="Arial"/>
          <w:noProof/>
        </w:rPr>
        <w:t>, 428-441.</w:t>
      </w:r>
      <w:bookmarkEnd w:id="47"/>
    </w:p>
    <w:p w14:paraId="444AA6AA" w14:textId="77777777" w:rsidR="00D44C98" w:rsidRPr="0052357A" w:rsidRDefault="00D44C98" w:rsidP="00D44C98">
      <w:pPr>
        <w:pStyle w:val="EndNoteBibliography"/>
        <w:rPr>
          <w:rFonts w:ascii="Arial" w:hAnsi="Arial" w:cs="Arial"/>
          <w:noProof/>
        </w:rPr>
      </w:pPr>
      <w:bookmarkStart w:id="48" w:name="_ENREF_44"/>
      <w:r w:rsidRPr="0052357A">
        <w:rPr>
          <w:rFonts w:ascii="Arial" w:hAnsi="Arial" w:cs="Arial"/>
          <w:noProof/>
        </w:rPr>
        <w:t>Chatterjee, P., Jakimo, N., and Jacobson, J.M. Minimal PAM specificity of a highly similar SpCas9 ortholog. Science Advances</w:t>
      </w:r>
      <w:r w:rsidRPr="0052357A">
        <w:rPr>
          <w:rFonts w:ascii="Arial" w:hAnsi="Arial" w:cs="Arial"/>
          <w:i/>
          <w:noProof/>
        </w:rPr>
        <w:t xml:space="preserve"> 4</w:t>
      </w:r>
      <w:r w:rsidRPr="0052357A">
        <w:rPr>
          <w:rFonts w:ascii="Arial" w:hAnsi="Arial" w:cs="Arial"/>
          <w:noProof/>
        </w:rPr>
        <w:t>, eaau0766.</w:t>
      </w:r>
      <w:bookmarkEnd w:id="48"/>
    </w:p>
    <w:p w14:paraId="625C1383" w14:textId="77777777" w:rsidR="00D44C98" w:rsidRPr="0052357A" w:rsidRDefault="00D44C98" w:rsidP="00D44C98">
      <w:pPr>
        <w:pStyle w:val="EndNoteBibliography"/>
        <w:rPr>
          <w:rFonts w:ascii="Arial" w:hAnsi="Arial" w:cs="Arial"/>
          <w:noProof/>
        </w:rPr>
      </w:pPr>
      <w:bookmarkStart w:id="49" w:name="_ENREF_45"/>
      <w:r w:rsidRPr="0052357A">
        <w:rPr>
          <w:rFonts w:ascii="Arial" w:hAnsi="Arial" w:cs="Arial"/>
          <w:noProof/>
        </w:rPr>
        <w:t>Chen, B., Gilbert, Luke A., Cimini, Beth A., Schnitzbauer, J., Zhang, W., Li, G.-W., Park, J., Blackburn, Elizabeth H., Weissman, Jonathan S., Qi, Lei S.</w:t>
      </w:r>
      <w:r w:rsidRPr="0052357A">
        <w:rPr>
          <w:rFonts w:ascii="Arial" w:hAnsi="Arial" w:cs="Arial"/>
          <w:i/>
          <w:noProof/>
        </w:rPr>
        <w:t>, et al.</w:t>
      </w:r>
      <w:r w:rsidRPr="0052357A">
        <w:rPr>
          <w:rFonts w:ascii="Arial" w:hAnsi="Arial" w:cs="Arial"/>
          <w:noProof/>
        </w:rPr>
        <w:t xml:space="preserve"> (2013). Dynamic Imaging of Genomic Loci in Living Human Cells by an Optimized CRISPR/Cas System. Cell</w:t>
      </w:r>
      <w:r w:rsidRPr="0052357A">
        <w:rPr>
          <w:rFonts w:ascii="Arial" w:hAnsi="Arial" w:cs="Arial"/>
          <w:i/>
          <w:noProof/>
        </w:rPr>
        <w:t xml:space="preserve"> 155</w:t>
      </w:r>
      <w:r w:rsidRPr="0052357A">
        <w:rPr>
          <w:rFonts w:ascii="Arial" w:hAnsi="Arial" w:cs="Arial"/>
          <w:noProof/>
        </w:rPr>
        <w:t>, 1479-1491.</w:t>
      </w:r>
      <w:bookmarkEnd w:id="49"/>
    </w:p>
    <w:p w14:paraId="2CFEBF49" w14:textId="77777777" w:rsidR="00D44C98" w:rsidRPr="0052357A" w:rsidRDefault="00D44C98" w:rsidP="00D44C98">
      <w:pPr>
        <w:pStyle w:val="EndNoteBibliography"/>
        <w:rPr>
          <w:rFonts w:ascii="Arial" w:hAnsi="Arial" w:cs="Arial"/>
          <w:noProof/>
        </w:rPr>
      </w:pPr>
      <w:bookmarkStart w:id="50" w:name="_ENREF_46"/>
      <w:r w:rsidRPr="0052357A">
        <w:rPr>
          <w:rFonts w:ascii="Arial" w:hAnsi="Arial" w:cs="Arial"/>
          <w:noProof/>
        </w:rPr>
        <w:t>Chen, J.S., Dagdas, Y.S., Kleinstiver, B.P., Welch, M.M., Sousa, A.A., Harrington, L.B., Sternberg, S.H., Joung, J.K., Yildiz, A., and Doudna, J.A. (2017). Enhanced proofreading governs CRISPR-Cas9 targeting accuracy. Nature</w:t>
      </w:r>
      <w:r w:rsidRPr="0052357A">
        <w:rPr>
          <w:rFonts w:ascii="Arial" w:hAnsi="Arial" w:cs="Arial"/>
          <w:i/>
          <w:noProof/>
        </w:rPr>
        <w:t xml:space="preserve"> 550</w:t>
      </w:r>
      <w:r w:rsidRPr="0052357A">
        <w:rPr>
          <w:rFonts w:ascii="Arial" w:hAnsi="Arial" w:cs="Arial"/>
          <w:noProof/>
        </w:rPr>
        <w:t>, 407-410.</w:t>
      </w:r>
      <w:bookmarkEnd w:id="50"/>
    </w:p>
    <w:p w14:paraId="7933A3BD" w14:textId="77777777" w:rsidR="00D44C98" w:rsidRPr="0052357A" w:rsidRDefault="00D44C98" w:rsidP="00D44C98">
      <w:pPr>
        <w:pStyle w:val="EndNoteBibliography"/>
        <w:rPr>
          <w:rFonts w:ascii="Arial" w:hAnsi="Arial" w:cs="Arial"/>
          <w:noProof/>
        </w:rPr>
      </w:pPr>
      <w:bookmarkStart w:id="51" w:name="_ENREF_47"/>
      <w:r w:rsidRPr="0052357A">
        <w:rPr>
          <w:rFonts w:ascii="Arial" w:hAnsi="Arial" w:cs="Arial"/>
          <w:noProof/>
        </w:rPr>
        <w:t>Chen, J.S., Ma, E., Harrington, L.B., Da Costa, M., Tian, X., Palefsky, J.M., and Doudna, J.A. (2018). CRISPR-Cas12a target binding unleashes indiscriminate single-stranded DNase activity. Science</w:t>
      </w:r>
      <w:r w:rsidRPr="0052357A">
        <w:rPr>
          <w:rFonts w:ascii="Arial" w:hAnsi="Arial" w:cs="Arial"/>
          <w:i/>
          <w:noProof/>
        </w:rPr>
        <w:t xml:space="preserve"> 360</w:t>
      </w:r>
      <w:r w:rsidRPr="0052357A">
        <w:rPr>
          <w:rFonts w:ascii="Arial" w:hAnsi="Arial" w:cs="Arial"/>
          <w:noProof/>
        </w:rPr>
        <w:t>, 436-439.</w:t>
      </w:r>
      <w:bookmarkEnd w:id="51"/>
    </w:p>
    <w:p w14:paraId="4889CD59" w14:textId="77777777" w:rsidR="00D44C98" w:rsidRPr="0052357A" w:rsidRDefault="00D44C98" w:rsidP="00D44C98">
      <w:pPr>
        <w:pStyle w:val="EndNoteBibliography"/>
        <w:rPr>
          <w:rFonts w:ascii="Arial" w:hAnsi="Arial" w:cs="Arial"/>
          <w:noProof/>
        </w:rPr>
      </w:pPr>
      <w:bookmarkStart w:id="52" w:name="_ENREF_48"/>
      <w:r w:rsidRPr="0052357A">
        <w:rPr>
          <w:rFonts w:ascii="Arial" w:hAnsi="Arial" w:cs="Arial"/>
          <w:noProof/>
        </w:rPr>
        <w:t>Cho, S.W., Kim, S., Kim, J.M., and Kim, J.-S. (2013). Targeted genome engineering in human cells with the Cas9 RNA-guided endonuclease. Nature Biotechnology</w:t>
      </w:r>
      <w:r w:rsidRPr="0052357A">
        <w:rPr>
          <w:rFonts w:ascii="Arial" w:hAnsi="Arial" w:cs="Arial"/>
          <w:i/>
          <w:noProof/>
        </w:rPr>
        <w:t xml:space="preserve"> 31</w:t>
      </w:r>
      <w:r w:rsidRPr="0052357A">
        <w:rPr>
          <w:rFonts w:ascii="Arial" w:hAnsi="Arial" w:cs="Arial"/>
          <w:noProof/>
        </w:rPr>
        <w:t>, 230-232.</w:t>
      </w:r>
      <w:bookmarkEnd w:id="52"/>
    </w:p>
    <w:p w14:paraId="108834DC" w14:textId="77777777" w:rsidR="00D44C98" w:rsidRPr="0052357A" w:rsidRDefault="00D44C98" w:rsidP="00D44C98">
      <w:pPr>
        <w:pStyle w:val="EndNoteBibliography"/>
        <w:rPr>
          <w:rFonts w:ascii="Arial" w:hAnsi="Arial" w:cs="Arial"/>
          <w:noProof/>
        </w:rPr>
      </w:pPr>
      <w:bookmarkStart w:id="53" w:name="_ENREF_49"/>
      <w:r w:rsidRPr="0052357A">
        <w:rPr>
          <w:rFonts w:ascii="Arial" w:hAnsi="Arial" w:cs="Arial"/>
          <w:noProof/>
        </w:rPr>
        <w:t>Choi, B., Choudhary, M.C., Regan, J., Sparks, J.A., Padera, R.F., Qiu, X., Solomon, I.H., Kuo, H.-H., Boucau, J., Bowman, K.</w:t>
      </w:r>
      <w:r w:rsidRPr="0052357A">
        <w:rPr>
          <w:rFonts w:ascii="Arial" w:hAnsi="Arial" w:cs="Arial"/>
          <w:i/>
          <w:noProof/>
        </w:rPr>
        <w:t>, et al.</w:t>
      </w:r>
      <w:r w:rsidRPr="0052357A">
        <w:rPr>
          <w:rFonts w:ascii="Arial" w:hAnsi="Arial" w:cs="Arial"/>
          <w:noProof/>
        </w:rPr>
        <w:t xml:space="preserve"> (2020). Persistence and Evolution of SARS-CoV-2 in an Immunocompromised Host. N Engl J Med</w:t>
      </w:r>
      <w:r w:rsidRPr="0052357A">
        <w:rPr>
          <w:rFonts w:ascii="Arial" w:hAnsi="Arial" w:cs="Arial"/>
          <w:i/>
          <w:noProof/>
        </w:rPr>
        <w:t xml:space="preserve"> 383</w:t>
      </w:r>
      <w:r w:rsidRPr="0052357A">
        <w:rPr>
          <w:rFonts w:ascii="Arial" w:hAnsi="Arial" w:cs="Arial"/>
          <w:noProof/>
        </w:rPr>
        <w:t>, 2291-2293.</w:t>
      </w:r>
      <w:bookmarkEnd w:id="53"/>
    </w:p>
    <w:p w14:paraId="73954100" w14:textId="77777777" w:rsidR="00D44C98" w:rsidRPr="0052357A" w:rsidRDefault="00D44C98" w:rsidP="00D44C98">
      <w:pPr>
        <w:pStyle w:val="EndNoteBibliography"/>
        <w:rPr>
          <w:rFonts w:ascii="Arial" w:hAnsi="Arial" w:cs="Arial"/>
          <w:noProof/>
        </w:rPr>
      </w:pPr>
      <w:bookmarkStart w:id="54" w:name="_ENREF_50"/>
      <w:r w:rsidRPr="0052357A">
        <w:rPr>
          <w:rFonts w:ascii="Arial" w:hAnsi="Arial" w:cs="Arial"/>
          <w:noProof/>
        </w:rPr>
        <w:t>Chowdhury, R., Boorla, V.S., and Maranas, C.D. (2020). Computational biophysical characterization of the SARS-CoV-2 spike protein binding with the ACE2 receptor and implications for infectivity. Computational and Structural Biotechnology Journal</w:t>
      </w:r>
      <w:r w:rsidRPr="0052357A">
        <w:rPr>
          <w:rFonts w:ascii="Arial" w:hAnsi="Arial" w:cs="Arial"/>
          <w:i/>
          <w:noProof/>
        </w:rPr>
        <w:t xml:space="preserve"> 18</w:t>
      </w:r>
      <w:r w:rsidRPr="0052357A">
        <w:rPr>
          <w:rFonts w:ascii="Arial" w:hAnsi="Arial" w:cs="Arial"/>
          <w:noProof/>
        </w:rPr>
        <w:t>, 2573-2582.</w:t>
      </w:r>
      <w:bookmarkEnd w:id="54"/>
    </w:p>
    <w:p w14:paraId="586DB48D" w14:textId="77777777" w:rsidR="00D44C98" w:rsidRPr="0052357A" w:rsidRDefault="00D44C98" w:rsidP="00D44C98">
      <w:pPr>
        <w:pStyle w:val="EndNoteBibliography"/>
        <w:rPr>
          <w:rFonts w:ascii="Arial" w:hAnsi="Arial" w:cs="Arial"/>
          <w:noProof/>
        </w:rPr>
      </w:pPr>
      <w:bookmarkStart w:id="55" w:name="_ENREF_51"/>
      <w:r w:rsidRPr="0052357A">
        <w:rPr>
          <w:rFonts w:ascii="Arial" w:hAnsi="Arial" w:cs="Arial"/>
          <w:noProof/>
        </w:rPr>
        <w:t>Chu, V.T., Weber, T., Wefers, B., Wurst, W., Sander, S., Rajewsky, K., and Kühn, R. (2015). Increasing the efficiency of homology-directed repair for CRISPR-Cas9-induced precise gene editing in mammalian cells. Nature Biotechnology</w:t>
      </w:r>
      <w:r w:rsidRPr="0052357A">
        <w:rPr>
          <w:rFonts w:ascii="Arial" w:hAnsi="Arial" w:cs="Arial"/>
          <w:i/>
          <w:noProof/>
        </w:rPr>
        <w:t xml:space="preserve"> 33</w:t>
      </w:r>
      <w:r w:rsidRPr="0052357A">
        <w:rPr>
          <w:rFonts w:ascii="Arial" w:hAnsi="Arial" w:cs="Arial"/>
          <w:noProof/>
        </w:rPr>
        <w:t>, 543-548.</w:t>
      </w:r>
      <w:bookmarkEnd w:id="55"/>
    </w:p>
    <w:p w14:paraId="642219FA" w14:textId="77777777" w:rsidR="00D44C98" w:rsidRPr="0052357A" w:rsidRDefault="00D44C98" w:rsidP="00D44C98">
      <w:pPr>
        <w:pStyle w:val="EndNoteBibliography"/>
        <w:rPr>
          <w:rFonts w:ascii="Arial" w:hAnsi="Arial" w:cs="Arial"/>
          <w:noProof/>
        </w:rPr>
      </w:pPr>
      <w:bookmarkStart w:id="56" w:name="_ENREF_52"/>
      <w:r w:rsidRPr="0052357A">
        <w:rPr>
          <w:rFonts w:ascii="Arial" w:hAnsi="Arial" w:cs="Arial"/>
          <w:noProof/>
        </w:rPr>
        <w:t>Citorik, R.J., Mimee, M., and Lu, T.K. (2014). Sequence-specific antimicrobials using efficiently delivered RNA-guided nucleases. Nature Biotechnology</w:t>
      </w:r>
      <w:r w:rsidRPr="0052357A">
        <w:rPr>
          <w:rFonts w:ascii="Arial" w:hAnsi="Arial" w:cs="Arial"/>
          <w:i/>
          <w:noProof/>
        </w:rPr>
        <w:t xml:space="preserve"> 32</w:t>
      </w:r>
      <w:r w:rsidRPr="0052357A">
        <w:rPr>
          <w:rFonts w:ascii="Arial" w:hAnsi="Arial" w:cs="Arial"/>
          <w:noProof/>
        </w:rPr>
        <w:t>, 1141-1145.</w:t>
      </w:r>
      <w:bookmarkEnd w:id="56"/>
    </w:p>
    <w:p w14:paraId="66E0F20E" w14:textId="77777777" w:rsidR="00D44C98" w:rsidRPr="0052357A" w:rsidRDefault="00D44C98" w:rsidP="00D44C98">
      <w:pPr>
        <w:pStyle w:val="EndNoteBibliography"/>
        <w:rPr>
          <w:rFonts w:ascii="Arial" w:hAnsi="Arial" w:cs="Arial"/>
          <w:noProof/>
        </w:rPr>
      </w:pPr>
      <w:bookmarkStart w:id="57" w:name="_ENREF_53"/>
      <w:r w:rsidRPr="0052357A">
        <w:rPr>
          <w:rFonts w:ascii="Arial" w:hAnsi="Arial" w:cs="Arial"/>
          <w:noProof/>
        </w:rPr>
        <w:t>Cocozaki, A.I., Ramia, N.F., Shao, Y., Hale, C.R., Terns, R.M., Terns, M.P., and Li, H. (2012). Structure of the Cmr2 subunit of the CRISPR-Cas RNA silencing complex. Structure</w:t>
      </w:r>
      <w:r w:rsidRPr="0052357A">
        <w:rPr>
          <w:rFonts w:ascii="Arial" w:hAnsi="Arial" w:cs="Arial"/>
          <w:i/>
          <w:noProof/>
        </w:rPr>
        <w:t xml:space="preserve"> 20</w:t>
      </w:r>
      <w:r w:rsidRPr="0052357A">
        <w:rPr>
          <w:rFonts w:ascii="Arial" w:hAnsi="Arial" w:cs="Arial"/>
          <w:noProof/>
        </w:rPr>
        <w:t>, 545-553.</w:t>
      </w:r>
      <w:bookmarkEnd w:id="57"/>
    </w:p>
    <w:p w14:paraId="5DE3611C" w14:textId="77777777" w:rsidR="00D44C98" w:rsidRPr="0052357A" w:rsidRDefault="00D44C98" w:rsidP="00D44C98">
      <w:pPr>
        <w:pStyle w:val="EndNoteBibliography"/>
        <w:rPr>
          <w:rFonts w:ascii="Arial" w:hAnsi="Arial" w:cs="Arial"/>
          <w:noProof/>
        </w:rPr>
      </w:pPr>
      <w:bookmarkStart w:id="58" w:name="_ENREF_54"/>
      <w:r w:rsidRPr="0052357A">
        <w:rPr>
          <w:rFonts w:ascii="Arial" w:hAnsi="Arial" w:cs="Arial"/>
          <w:noProof/>
        </w:rPr>
        <w:t>Cox, D.B.T., Gootenberg, J.S., Abudayyeh, O.O., Franklin, B., Kellner, M.J., Joung, J., and Zhang, F. (2017). RNA editing with CRISPR-Cas13. Science (New York, NY)</w:t>
      </w:r>
      <w:r w:rsidRPr="0052357A">
        <w:rPr>
          <w:rFonts w:ascii="Arial" w:hAnsi="Arial" w:cs="Arial"/>
          <w:i/>
          <w:noProof/>
        </w:rPr>
        <w:t xml:space="preserve"> 358</w:t>
      </w:r>
      <w:r w:rsidRPr="0052357A">
        <w:rPr>
          <w:rFonts w:ascii="Arial" w:hAnsi="Arial" w:cs="Arial"/>
          <w:noProof/>
        </w:rPr>
        <w:t>, 1019-1027.</w:t>
      </w:r>
      <w:bookmarkEnd w:id="58"/>
    </w:p>
    <w:p w14:paraId="07E49BE4" w14:textId="77777777" w:rsidR="00D44C98" w:rsidRPr="0052357A" w:rsidRDefault="00D44C98" w:rsidP="00D44C98">
      <w:pPr>
        <w:pStyle w:val="EndNoteBibliography"/>
        <w:rPr>
          <w:rFonts w:ascii="Arial" w:hAnsi="Arial" w:cs="Arial"/>
          <w:noProof/>
        </w:rPr>
      </w:pPr>
      <w:bookmarkStart w:id="59" w:name="_ENREF_55"/>
      <w:r w:rsidRPr="0052357A">
        <w:rPr>
          <w:rFonts w:ascii="Arial" w:hAnsi="Arial" w:cs="Arial"/>
          <w:noProof/>
        </w:rPr>
        <w:t>Crowley, V.M., Catching, A., Taylor, H.N., Borges, A.L., Metcalf, J., Bondy-Denomy, J., and Jackson, R.N. (2019). A Type IV-A CRISPR-Cas System in Pseudomonas aeruginosa Mediates RNA-Guided Plasmid Interference In Vivo. The CRISPR Journal</w:t>
      </w:r>
      <w:r w:rsidRPr="0052357A">
        <w:rPr>
          <w:rFonts w:ascii="Arial" w:hAnsi="Arial" w:cs="Arial"/>
          <w:i/>
          <w:noProof/>
        </w:rPr>
        <w:t xml:space="preserve"> 2</w:t>
      </w:r>
      <w:r w:rsidRPr="0052357A">
        <w:rPr>
          <w:rFonts w:ascii="Arial" w:hAnsi="Arial" w:cs="Arial"/>
          <w:noProof/>
        </w:rPr>
        <w:t>, 434-440.</w:t>
      </w:r>
      <w:bookmarkEnd w:id="59"/>
    </w:p>
    <w:p w14:paraId="68E5993B" w14:textId="77777777" w:rsidR="00D44C98" w:rsidRPr="0052357A" w:rsidRDefault="00D44C98" w:rsidP="00D44C98">
      <w:pPr>
        <w:pStyle w:val="EndNoteBibliography"/>
        <w:rPr>
          <w:rFonts w:ascii="Arial" w:hAnsi="Arial" w:cs="Arial"/>
          <w:noProof/>
        </w:rPr>
      </w:pPr>
      <w:bookmarkStart w:id="60" w:name="_ENREF_56"/>
      <w:r w:rsidRPr="0052357A">
        <w:rPr>
          <w:rFonts w:ascii="Arial" w:hAnsi="Arial" w:cs="Arial"/>
          <w:noProof/>
        </w:rPr>
        <w:t>Cui, L., Wang, X., Huang, D., Zhao, Y., Feng, J., Lu, Q., Pu, Q., Wang, Y., Cheng, G., Wu, M.</w:t>
      </w:r>
      <w:r w:rsidRPr="0052357A">
        <w:rPr>
          <w:rFonts w:ascii="Arial" w:hAnsi="Arial" w:cs="Arial"/>
          <w:i/>
          <w:noProof/>
        </w:rPr>
        <w:t>, et al.</w:t>
      </w:r>
      <w:r w:rsidRPr="0052357A">
        <w:rPr>
          <w:rFonts w:ascii="Arial" w:hAnsi="Arial" w:cs="Arial"/>
          <w:noProof/>
        </w:rPr>
        <w:t xml:space="preserve"> (2020). CRISPR-cas3 of Salmonella Upregulates Bacterial Biofilm </w:t>
      </w:r>
      <w:r w:rsidRPr="0052357A">
        <w:rPr>
          <w:rFonts w:ascii="Arial" w:hAnsi="Arial" w:cs="Arial"/>
          <w:noProof/>
        </w:rPr>
        <w:lastRenderedPageBreak/>
        <w:t>Formation and Virulence to Host Cells by Targeting Quorum-Sensing Systems. Pathogens</w:t>
      </w:r>
      <w:r w:rsidRPr="0052357A">
        <w:rPr>
          <w:rFonts w:ascii="Arial" w:hAnsi="Arial" w:cs="Arial"/>
          <w:i/>
          <w:noProof/>
        </w:rPr>
        <w:t xml:space="preserve"> 9</w:t>
      </w:r>
      <w:r w:rsidRPr="0052357A">
        <w:rPr>
          <w:rFonts w:ascii="Arial" w:hAnsi="Arial" w:cs="Arial"/>
          <w:noProof/>
        </w:rPr>
        <w:t>, 53.</w:t>
      </w:r>
      <w:bookmarkEnd w:id="60"/>
    </w:p>
    <w:p w14:paraId="5AC8176E" w14:textId="77777777" w:rsidR="00D44C98" w:rsidRPr="0052357A" w:rsidRDefault="00D44C98" w:rsidP="00D44C98">
      <w:pPr>
        <w:pStyle w:val="EndNoteBibliography"/>
        <w:rPr>
          <w:rFonts w:ascii="Arial" w:hAnsi="Arial" w:cs="Arial"/>
          <w:noProof/>
        </w:rPr>
      </w:pPr>
      <w:bookmarkStart w:id="61" w:name="_ENREF_57"/>
      <w:r w:rsidRPr="0052357A">
        <w:rPr>
          <w:rFonts w:ascii="Arial" w:hAnsi="Arial" w:cs="Arial"/>
          <w:noProof/>
        </w:rPr>
        <w:t>Cullot, G., Boutin, J., Toutain, J., Prat, F., Pennamen, P., Rooryck, C., Teichmann, M., Rousseau, E., Lamrissi-Garcia, I., Guyonnet-Duperat, V.</w:t>
      </w:r>
      <w:r w:rsidRPr="0052357A">
        <w:rPr>
          <w:rFonts w:ascii="Arial" w:hAnsi="Arial" w:cs="Arial"/>
          <w:i/>
          <w:noProof/>
        </w:rPr>
        <w:t>, et al.</w:t>
      </w:r>
      <w:r w:rsidRPr="0052357A">
        <w:rPr>
          <w:rFonts w:ascii="Arial" w:hAnsi="Arial" w:cs="Arial"/>
          <w:noProof/>
        </w:rPr>
        <w:t xml:space="preserve"> (2019). CRISPR-Cas9 genome editing induces megabase-scale chromosomal truncations. Nat Commun</w:t>
      </w:r>
      <w:r w:rsidRPr="0052357A">
        <w:rPr>
          <w:rFonts w:ascii="Arial" w:hAnsi="Arial" w:cs="Arial"/>
          <w:i/>
          <w:noProof/>
        </w:rPr>
        <w:t xml:space="preserve"> 10</w:t>
      </w:r>
      <w:r w:rsidRPr="0052357A">
        <w:rPr>
          <w:rFonts w:ascii="Arial" w:hAnsi="Arial" w:cs="Arial"/>
          <w:noProof/>
        </w:rPr>
        <w:t>, 1136.</w:t>
      </w:r>
      <w:bookmarkEnd w:id="61"/>
    </w:p>
    <w:p w14:paraId="4A16E7AE" w14:textId="77777777" w:rsidR="00D44C98" w:rsidRPr="0052357A" w:rsidRDefault="00D44C98" w:rsidP="00D44C98">
      <w:pPr>
        <w:pStyle w:val="EndNoteBibliography"/>
        <w:rPr>
          <w:rFonts w:ascii="Arial" w:hAnsi="Arial" w:cs="Arial"/>
          <w:noProof/>
        </w:rPr>
      </w:pPr>
      <w:bookmarkStart w:id="62" w:name="_ENREF_58"/>
      <w:r w:rsidRPr="0052357A">
        <w:rPr>
          <w:rFonts w:ascii="Arial" w:hAnsi="Arial" w:cs="Arial"/>
          <w:noProof/>
        </w:rPr>
        <w:t>Dagdas, Y.S., Chen, J.S., Sternberg, S.H., Doudna, J.A., and Yildiz, A. (2017). A conformational checkpoint between DNA binding and cleavage by CRISPR-Cas9. Science Advances</w:t>
      </w:r>
      <w:r w:rsidRPr="0052357A">
        <w:rPr>
          <w:rFonts w:ascii="Arial" w:hAnsi="Arial" w:cs="Arial"/>
          <w:i/>
          <w:noProof/>
        </w:rPr>
        <w:t xml:space="preserve"> 3</w:t>
      </w:r>
      <w:r w:rsidRPr="0052357A">
        <w:rPr>
          <w:rFonts w:ascii="Arial" w:hAnsi="Arial" w:cs="Arial"/>
          <w:noProof/>
        </w:rPr>
        <w:t>.</w:t>
      </w:r>
      <w:bookmarkEnd w:id="62"/>
    </w:p>
    <w:p w14:paraId="2B26D092" w14:textId="77777777" w:rsidR="00D44C98" w:rsidRPr="0052357A" w:rsidRDefault="00D44C98" w:rsidP="00D44C98">
      <w:pPr>
        <w:pStyle w:val="EndNoteBibliography"/>
        <w:rPr>
          <w:rFonts w:ascii="Arial" w:hAnsi="Arial" w:cs="Arial"/>
          <w:noProof/>
        </w:rPr>
      </w:pPr>
      <w:bookmarkStart w:id="63" w:name="_ENREF_59"/>
      <w:r w:rsidRPr="0052357A">
        <w:rPr>
          <w:rFonts w:ascii="Arial" w:hAnsi="Arial" w:cs="Arial"/>
          <w:noProof/>
        </w:rPr>
        <w:t>Davis, K.M., Pattanayak, V., Thompson, D.B., Zuris, J.A., and Liu, D.R. (2015). Small molecule–triggered Cas9 protein with improved genome-editing specificity. Nature Chemical Biology</w:t>
      </w:r>
      <w:r w:rsidRPr="0052357A">
        <w:rPr>
          <w:rFonts w:ascii="Arial" w:hAnsi="Arial" w:cs="Arial"/>
          <w:i/>
          <w:noProof/>
        </w:rPr>
        <w:t xml:space="preserve"> 11</w:t>
      </w:r>
      <w:r w:rsidRPr="0052357A">
        <w:rPr>
          <w:rFonts w:ascii="Arial" w:hAnsi="Arial" w:cs="Arial"/>
          <w:noProof/>
        </w:rPr>
        <w:t>, 316-318.</w:t>
      </w:r>
      <w:bookmarkEnd w:id="63"/>
    </w:p>
    <w:p w14:paraId="11FD8288" w14:textId="77777777" w:rsidR="00D44C98" w:rsidRPr="0052357A" w:rsidRDefault="00D44C98" w:rsidP="00D44C98">
      <w:pPr>
        <w:pStyle w:val="EndNoteBibliography"/>
        <w:rPr>
          <w:rFonts w:ascii="Arial" w:hAnsi="Arial" w:cs="Arial"/>
          <w:noProof/>
        </w:rPr>
      </w:pPr>
      <w:bookmarkStart w:id="64" w:name="_ENREF_60"/>
      <w:r w:rsidRPr="0052357A">
        <w:rPr>
          <w:rFonts w:ascii="Arial" w:hAnsi="Arial" w:cs="Arial"/>
          <w:noProof/>
        </w:rPr>
        <w:t>Deltcheva, E., Chylinski, K., Sharma, C.M., Gonzales, K., Chao, Y., Pirzada, Z.A., Eckert, M.R., Vogel, J., and Charpentier, E. (2011). CRISPR RNA maturation by trans-encoded small RNA and host factor RNase III. Nature</w:t>
      </w:r>
      <w:r w:rsidRPr="0052357A">
        <w:rPr>
          <w:rFonts w:ascii="Arial" w:hAnsi="Arial" w:cs="Arial"/>
          <w:i/>
          <w:noProof/>
        </w:rPr>
        <w:t xml:space="preserve"> 471</w:t>
      </w:r>
      <w:r w:rsidRPr="0052357A">
        <w:rPr>
          <w:rFonts w:ascii="Arial" w:hAnsi="Arial" w:cs="Arial"/>
          <w:noProof/>
        </w:rPr>
        <w:t>, 602-607.</w:t>
      </w:r>
      <w:bookmarkEnd w:id="64"/>
    </w:p>
    <w:p w14:paraId="40570F48" w14:textId="77777777" w:rsidR="00D44C98" w:rsidRPr="0052357A" w:rsidRDefault="00D44C98" w:rsidP="00D44C98">
      <w:pPr>
        <w:pStyle w:val="EndNoteBibliography"/>
        <w:rPr>
          <w:rFonts w:ascii="Arial" w:hAnsi="Arial" w:cs="Arial"/>
          <w:noProof/>
        </w:rPr>
      </w:pPr>
      <w:bookmarkStart w:id="65" w:name="_ENREF_61"/>
      <w:r w:rsidRPr="0052357A">
        <w:rPr>
          <w:rFonts w:ascii="Arial" w:hAnsi="Arial" w:cs="Arial"/>
          <w:noProof/>
        </w:rPr>
        <w:t>Dimonte, S., Babakir-Mina, M., Hama-Soor, T., and Ali, S. (2021). Genetic Variation and Evolution of the 2019 Novel Coronavirus. Public Health Genomics</w:t>
      </w:r>
      <w:r w:rsidRPr="0052357A">
        <w:rPr>
          <w:rFonts w:ascii="Arial" w:hAnsi="Arial" w:cs="Arial"/>
          <w:i/>
          <w:noProof/>
        </w:rPr>
        <w:t xml:space="preserve"> 24</w:t>
      </w:r>
      <w:r w:rsidRPr="0052357A">
        <w:rPr>
          <w:rFonts w:ascii="Arial" w:hAnsi="Arial" w:cs="Arial"/>
          <w:noProof/>
        </w:rPr>
        <w:t>, 54-66.</w:t>
      </w:r>
      <w:bookmarkEnd w:id="65"/>
    </w:p>
    <w:p w14:paraId="62C9CDCE" w14:textId="77777777" w:rsidR="00D44C98" w:rsidRPr="0052357A" w:rsidRDefault="00D44C98" w:rsidP="00D44C98">
      <w:pPr>
        <w:pStyle w:val="EndNoteBibliography"/>
        <w:rPr>
          <w:rFonts w:ascii="Arial" w:hAnsi="Arial" w:cs="Arial"/>
          <w:noProof/>
        </w:rPr>
      </w:pPr>
      <w:bookmarkStart w:id="66" w:name="_ENREF_62"/>
      <w:r w:rsidRPr="0052357A">
        <w:rPr>
          <w:rFonts w:ascii="Arial" w:hAnsi="Arial" w:cs="Arial"/>
          <w:noProof/>
        </w:rPr>
        <w:t>Ding, Y., Kathiresan, V., Zhang, X., Haworth, I.S., and Qin, P.Z. (2019). Experimental Validation of the ALLNOX Program for Studying Protein-Nucleic Acid Complexes. J Phys Chem A</w:t>
      </w:r>
      <w:r w:rsidRPr="0052357A">
        <w:rPr>
          <w:rFonts w:ascii="Arial" w:hAnsi="Arial" w:cs="Arial"/>
          <w:i/>
          <w:noProof/>
        </w:rPr>
        <w:t xml:space="preserve"> 123</w:t>
      </w:r>
      <w:r w:rsidRPr="0052357A">
        <w:rPr>
          <w:rFonts w:ascii="Arial" w:hAnsi="Arial" w:cs="Arial"/>
          <w:noProof/>
        </w:rPr>
        <w:t>, 3592-3598.</w:t>
      </w:r>
      <w:bookmarkEnd w:id="66"/>
    </w:p>
    <w:p w14:paraId="25620A4D" w14:textId="77777777" w:rsidR="00D44C98" w:rsidRPr="0052357A" w:rsidRDefault="00D44C98" w:rsidP="00D44C98">
      <w:pPr>
        <w:pStyle w:val="EndNoteBibliography"/>
        <w:rPr>
          <w:rFonts w:ascii="Arial" w:hAnsi="Arial" w:cs="Arial"/>
          <w:noProof/>
        </w:rPr>
      </w:pPr>
      <w:bookmarkStart w:id="67" w:name="_ENREF_63"/>
      <w:r w:rsidRPr="0052357A">
        <w:rPr>
          <w:rFonts w:ascii="Arial" w:hAnsi="Arial" w:cs="Arial"/>
          <w:noProof/>
        </w:rPr>
        <w:t>Dolan, A.E., Hou, Z., Xiao, Y., Gramelspacher, M.J., Heo, J., Howden, S.E., Freddolino, P.L., Ke, A., and Zhang, Y. (2019). Introducing a Spectrum of Long-Range Genomic Deletions in Human Embryonic Stem Cells Using Type I CRISPR-Cas. Molecular cell</w:t>
      </w:r>
      <w:r w:rsidRPr="0052357A">
        <w:rPr>
          <w:rFonts w:ascii="Arial" w:hAnsi="Arial" w:cs="Arial"/>
          <w:i/>
          <w:noProof/>
        </w:rPr>
        <w:t xml:space="preserve"> 74</w:t>
      </w:r>
      <w:r w:rsidRPr="0052357A">
        <w:rPr>
          <w:rFonts w:ascii="Arial" w:hAnsi="Arial" w:cs="Arial"/>
          <w:noProof/>
        </w:rPr>
        <w:t>, 936-950.e935.</w:t>
      </w:r>
      <w:bookmarkEnd w:id="67"/>
    </w:p>
    <w:p w14:paraId="50482ADF" w14:textId="77777777" w:rsidR="00D44C98" w:rsidRPr="0052357A" w:rsidRDefault="00D44C98" w:rsidP="00D44C98">
      <w:pPr>
        <w:pStyle w:val="EndNoteBibliography"/>
        <w:rPr>
          <w:rFonts w:ascii="Arial" w:hAnsi="Arial" w:cs="Arial"/>
          <w:noProof/>
        </w:rPr>
      </w:pPr>
      <w:bookmarkStart w:id="68" w:name="_ENREF_64"/>
      <w:r w:rsidRPr="0052357A">
        <w:rPr>
          <w:rFonts w:ascii="Arial" w:hAnsi="Arial" w:cs="Arial"/>
          <w:noProof/>
        </w:rPr>
        <w:t>Dow, L.E., Fisher, J., O'Rourke, K.P., Muley, A., Kastenhuber, E.R., Livshits, G., Tschaharganeh, D.F., Socci, N.D., and Lowe, S.W. (2015). Inducible in vivo genome editing with CRISPR-Cas9. Nature Biotechnology</w:t>
      </w:r>
      <w:r w:rsidRPr="0052357A">
        <w:rPr>
          <w:rFonts w:ascii="Arial" w:hAnsi="Arial" w:cs="Arial"/>
          <w:i/>
          <w:noProof/>
        </w:rPr>
        <w:t xml:space="preserve"> 33</w:t>
      </w:r>
      <w:r w:rsidRPr="0052357A">
        <w:rPr>
          <w:rFonts w:ascii="Arial" w:hAnsi="Arial" w:cs="Arial"/>
          <w:noProof/>
        </w:rPr>
        <w:t>, 390-394.</w:t>
      </w:r>
      <w:bookmarkEnd w:id="68"/>
    </w:p>
    <w:p w14:paraId="7FD5FE52" w14:textId="77777777" w:rsidR="00D44C98" w:rsidRPr="0052357A" w:rsidRDefault="00D44C98" w:rsidP="00D44C98">
      <w:pPr>
        <w:pStyle w:val="EndNoteBibliography"/>
        <w:rPr>
          <w:rFonts w:ascii="Arial" w:hAnsi="Arial" w:cs="Arial"/>
          <w:noProof/>
        </w:rPr>
      </w:pPr>
      <w:bookmarkStart w:id="69" w:name="_ENREF_65"/>
      <w:r w:rsidRPr="0052357A">
        <w:rPr>
          <w:rFonts w:ascii="Arial" w:hAnsi="Arial" w:cs="Arial"/>
          <w:noProof/>
        </w:rPr>
        <w:t>Durmaz, B., Abdulmajed, O., and Durmaz, R. (2020). Mutations Observed in the SARS-CoV-2 Spike Glycoprotein and Their Effects in the Interaction of Virus with ACE-2 Receptor. Medeni Med J</w:t>
      </w:r>
      <w:r w:rsidRPr="0052357A">
        <w:rPr>
          <w:rFonts w:ascii="Arial" w:hAnsi="Arial" w:cs="Arial"/>
          <w:i/>
          <w:noProof/>
        </w:rPr>
        <w:t xml:space="preserve"> 35</w:t>
      </w:r>
      <w:r w:rsidRPr="0052357A">
        <w:rPr>
          <w:rFonts w:ascii="Arial" w:hAnsi="Arial" w:cs="Arial"/>
          <w:noProof/>
        </w:rPr>
        <w:t>, 253-260.</w:t>
      </w:r>
      <w:bookmarkEnd w:id="69"/>
    </w:p>
    <w:p w14:paraId="536BF8D8" w14:textId="77777777" w:rsidR="00D44C98" w:rsidRPr="0052357A" w:rsidRDefault="00D44C98" w:rsidP="00D44C98">
      <w:pPr>
        <w:pStyle w:val="EndNoteBibliography"/>
        <w:rPr>
          <w:rFonts w:ascii="Arial" w:hAnsi="Arial" w:cs="Arial"/>
          <w:noProof/>
        </w:rPr>
      </w:pPr>
      <w:bookmarkStart w:id="70" w:name="_ENREF_66"/>
      <w:r w:rsidRPr="0052357A">
        <w:rPr>
          <w:rFonts w:ascii="Arial" w:hAnsi="Arial" w:cs="Arial"/>
          <w:noProof/>
        </w:rPr>
        <w:t>Dürr SL, B.O., Suardiaz R, Jambrina PG, Peter C, Shao Y, et al. The Dual Role of Histidine as General Base and Recruiter of a Third Metal Ion in HIV-1 RNase H. ChemRxiv. Cambridge: Cambridge Open Engage; 2019;  This content is a preprint and has not been peer-reviewed. (2019). The dual role of histidine as general base and recruiter of a third metal ion in HIV-1 RNase H. ChemRxiv Cambridge: Cambridge Open Engage; 2019.</w:t>
      </w:r>
      <w:bookmarkEnd w:id="70"/>
    </w:p>
    <w:p w14:paraId="3EE0990D" w14:textId="77777777" w:rsidR="00D44C98" w:rsidRPr="0052357A" w:rsidRDefault="00D44C98" w:rsidP="00D44C98">
      <w:pPr>
        <w:pStyle w:val="EndNoteBibliography"/>
        <w:rPr>
          <w:rFonts w:ascii="Arial" w:hAnsi="Arial" w:cs="Arial"/>
          <w:noProof/>
        </w:rPr>
      </w:pPr>
      <w:bookmarkStart w:id="71" w:name="_ENREF_67"/>
      <w:r w:rsidRPr="0052357A">
        <w:rPr>
          <w:rFonts w:ascii="Arial" w:hAnsi="Arial" w:cs="Arial"/>
          <w:noProof/>
        </w:rPr>
        <w:t>East, K.W., Newton, J.C., Morzan, U.N., Narkhede, Y.B., Acharya, A., Skeens, E., Jogl, G., Batista, V.S., Palermo, G., and Lisi, G.P. (2020). Allosteric Motions of the CRISPR-Cas9 HNH Nuclease Probed by NMR and Molecular Dynamics. J Am Chem Soc</w:t>
      </w:r>
      <w:r w:rsidRPr="0052357A">
        <w:rPr>
          <w:rFonts w:ascii="Arial" w:hAnsi="Arial" w:cs="Arial"/>
          <w:i/>
          <w:noProof/>
        </w:rPr>
        <w:t xml:space="preserve"> 142</w:t>
      </w:r>
      <w:r w:rsidRPr="0052357A">
        <w:rPr>
          <w:rFonts w:ascii="Arial" w:hAnsi="Arial" w:cs="Arial"/>
          <w:noProof/>
        </w:rPr>
        <w:t>, 1348-1358.</w:t>
      </w:r>
      <w:bookmarkEnd w:id="71"/>
    </w:p>
    <w:p w14:paraId="3FBB5B00" w14:textId="77777777" w:rsidR="00D44C98" w:rsidRPr="0052357A" w:rsidRDefault="00D44C98" w:rsidP="00D44C98">
      <w:pPr>
        <w:pStyle w:val="EndNoteBibliography"/>
        <w:rPr>
          <w:rFonts w:ascii="Arial" w:hAnsi="Arial" w:cs="Arial"/>
          <w:noProof/>
        </w:rPr>
      </w:pPr>
      <w:bookmarkStart w:id="72" w:name="_ENREF_68"/>
      <w:r w:rsidRPr="0052357A">
        <w:rPr>
          <w:rFonts w:ascii="Arial" w:hAnsi="Arial" w:cs="Arial"/>
          <w:noProof/>
        </w:rPr>
        <w:t>East-Seletsky, A., O’Connell, M.R., Knight, S.C., Burstein, D., Cate, J.H.D., Tjian, R., and Doudna, J.A. (2016). Two distinct RNase activities of CRISPR-C2c2 enable guide-RNA processing and RNA detection. Nature</w:t>
      </w:r>
      <w:r w:rsidRPr="0052357A">
        <w:rPr>
          <w:rFonts w:ascii="Arial" w:hAnsi="Arial" w:cs="Arial"/>
          <w:i/>
          <w:noProof/>
        </w:rPr>
        <w:t xml:space="preserve"> 538</w:t>
      </w:r>
      <w:r w:rsidRPr="0052357A">
        <w:rPr>
          <w:rFonts w:ascii="Arial" w:hAnsi="Arial" w:cs="Arial"/>
          <w:noProof/>
        </w:rPr>
        <w:t>, 270-273.</w:t>
      </w:r>
      <w:bookmarkEnd w:id="72"/>
    </w:p>
    <w:p w14:paraId="1C0FD9D8" w14:textId="77777777" w:rsidR="00D44C98" w:rsidRPr="0052357A" w:rsidRDefault="00D44C98" w:rsidP="00D44C98">
      <w:pPr>
        <w:pStyle w:val="EndNoteBibliography"/>
        <w:rPr>
          <w:rFonts w:ascii="Arial" w:hAnsi="Arial" w:cs="Arial"/>
          <w:noProof/>
        </w:rPr>
      </w:pPr>
      <w:bookmarkStart w:id="73" w:name="_ENREF_69"/>
      <w:r w:rsidRPr="0052357A">
        <w:rPr>
          <w:rFonts w:ascii="Arial" w:hAnsi="Arial" w:cs="Arial"/>
          <w:noProof/>
        </w:rPr>
        <w:t>Eberhardt, J., Santos-Martins, D., Tillack, A.F., and Forli, S. (2021). AutoDock Vina 1.2.0: New Docking Methods, Expanded Force Field, and Python Bindings. Journal of Chemical Information and Modeling</w:t>
      </w:r>
      <w:r w:rsidRPr="0052357A">
        <w:rPr>
          <w:rFonts w:ascii="Arial" w:hAnsi="Arial" w:cs="Arial"/>
          <w:i/>
          <w:noProof/>
        </w:rPr>
        <w:t xml:space="preserve"> 61</w:t>
      </w:r>
      <w:r w:rsidRPr="0052357A">
        <w:rPr>
          <w:rFonts w:ascii="Arial" w:hAnsi="Arial" w:cs="Arial"/>
          <w:noProof/>
        </w:rPr>
        <w:t>, 3891-3898.</w:t>
      </w:r>
      <w:bookmarkEnd w:id="73"/>
    </w:p>
    <w:p w14:paraId="13FC339E" w14:textId="77777777" w:rsidR="00D44C98" w:rsidRPr="0052357A" w:rsidRDefault="00D44C98" w:rsidP="00D44C98">
      <w:pPr>
        <w:pStyle w:val="EndNoteBibliography"/>
        <w:rPr>
          <w:rFonts w:ascii="Arial" w:hAnsi="Arial" w:cs="Arial"/>
          <w:noProof/>
        </w:rPr>
      </w:pPr>
      <w:bookmarkStart w:id="74" w:name="_ENREF_70"/>
      <w:r w:rsidRPr="0052357A">
        <w:rPr>
          <w:rFonts w:ascii="Arial" w:hAnsi="Arial" w:cs="Arial"/>
          <w:noProof/>
        </w:rPr>
        <w:lastRenderedPageBreak/>
        <w:t>Edraki, A., Mir, A., Ibraheim, R., Gainetdinov, I., Yoon, Y., Song, C.-Q., Cao, Y., Gallant, J., Xue, W., Rivera-Pérez, J.A.</w:t>
      </w:r>
      <w:r w:rsidRPr="0052357A">
        <w:rPr>
          <w:rFonts w:ascii="Arial" w:hAnsi="Arial" w:cs="Arial"/>
          <w:i/>
          <w:noProof/>
        </w:rPr>
        <w:t>, et al.</w:t>
      </w:r>
      <w:r w:rsidRPr="0052357A">
        <w:rPr>
          <w:rFonts w:ascii="Arial" w:hAnsi="Arial" w:cs="Arial"/>
          <w:noProof/>
        </w:rPr>
        <w:t xml:space="preserve"> (2019). A Compact, High-Accuracy Cas9 with a Dinucleotide PAM for In Vivo Genome Editing. Molecular Cell</w:t>
      </w:r>
      <w:r w:rsidRPr="0052357A">
        <w:rPr>
          <w:rFonts w:ascii="Arial" w:hAnsi="Arial" w:cs="Arial"/>
          <w:i/>
          <w:noProof/>
        </w:rPr>
        <w:t xml:space="preserve"> 73</w:t>
      </w:r>
      <w:r w:rsidRPr="0052357A">
        <w:rPr>
          <w:rFonts w:ascii="Arial" w:hAnsi="Arial" w:cs="Arial"/>
          <w:noProof/>
        </w:rPr>
        <w:t>, 714-726.e714.</w:t>
      </w:r>
      <w:bookmarkEnd w:id="74"/>
    </w:p>
    <w:p w14:paraId="4FEB300B" w14:textId="77777777" w:rsidR="00D44C98" w:rsidRPr="0052357A" w:rsidRDefault="00D44C98" w:rsidP="00D44C98">
      <w:pPr>
        <w:pStyle w:val="EndNoteBibliography"/>
        <w:rPr>
          <w:rFonts w:ascii="Arial" w:hAnsi="Arial" w:cs="Arial"/>
          <w:noProof/>
        </w:rPr>
      </w:pPr>
      <w:bookmarkStart w:id="75" w:name="_ENREF_71"/>
      <w:r w:rsidRPr="0052357A">
        <w:rPr>
          <w:rFonts w:ascii="Arial" w:hAnsi="Arial" w:cs="Arial"/>
          <w:noProof/>
        </w:rPr>
        <w:t>Engstrom, J.U., and Kmiec, E.B. (2008). DNA Replication, cell cycle progression and the targeted gene repair reaction. Cell Cycle</w:t>
      </w:r>
      <w:r w:rsidRPr="0052357A">
        <w:rPr>
          <w:rFonts w:ascii="Arial" w:hAnsi="Arial" w:cs="Arial"/>
          <w:i/>
          <w:noProof/>
        </w:rPr>
        <w:t xml:space="preserve"> 7</w:t>
      </w:r>
      <w:r w:rsidRPr="0052357A">
        <w:rPr>
          <w:rFonts w:ascii="Arial" w:hAnsi="Arial" w:cs="Arial"/>
          <w:noProof/>
        </w:rPr>
        <w:t>, 1402-1414.</w:t>
      </w:r>
      <w:bookmarkEnd w:id="75"/>
    </w:p>
    <w:p w14:paraId="59B3EA2E" w14:textId="77777777" w:rsidR="00D44C98" w:rsidRPr="0052357A" w:rsidRDefault="00D44C98" w:rsidP="00D44C98">
      <w:pPr>
        <w:pStyle w:val="EndNoteBibliography"/>
        <w:rPr>
          <w:rFonts w:ascii="Arial" w:hAnsi="Arial" w:cs="Arial"/>
          <w:noProof/>
        </w:rPr>
      </w:pPr>
      <w:bookmarkStart w:id="76" w:name="_ENREF_72"/>
      <w:r w:rsidRPr="0052357A">
        <w:rPr>
          <w:rFonts w:ascii="Arial" w:hAnsi="Arial" w:cs="Arial"/>
          <w:noProof/>
        </w:rPr>
        <w:t>Faure, G., Makarova, K.S., and Koonin, E.V. (2019). CRISPR–Cas: Complex Functional Networks and Multiple Roles beyond Adaptive Immunity. Journal of Molecular Biology</w:t>
      </w:r>
      <w:r w:rsidRPr="0052357A">
        <w:rPr>
          <w:rFonts w:ascii="Arial" w:hAnsi="Arial" w:cs="Arial"/>
          <w:i/>
          <w:noProof/>
        </w:rPr>
        <w:t xml:space="preserve"> 431</w:t>
      </w:r>
      <w:r w:rsidRPr="0052357A">
        <w:rPr>
          <w:rFonts w:ascii="Arial" w:hAnsi="Arial" w:cs="Arial"/>
          <w:noProof/>
        </w:rPr>
        <w:t>, 3-20.</w:t>
      </w:r>
      <w:bookmarkEnd w:id="76"/>
    </w:p>
    <w:p w14:paraId="3BAA08F1" w14:textId="77777777" w:rsidR="00D44C98" w:rsidRPr="0052357A" w:rsidRDefault="00D44C98" w:rsidP="00D44C98">
      <w:pPr>
        <w:pStyle w:val="EndNoteBibliography"/>
        <w:rPr>
          <w:rFonts w:ascii="Arial" w:hAnsi="Arial" w:cs="Arial"/>
          <w:noProof/>
        </w:rPr>
      </w:pPr>
      <w:bookmarkStart w:id="77" w:name="_ENREF_73"/>
      <w:r w:rsidRPr="0052357A">
        <w:rPr>
          <w:rFonts w:ascii="Arial" w:hAnsi="Arial" w:cs="Arial"/>
          <w:noProof/>
        </w:rPr>
        <w:t>Fedorova, I., Vasileva, A., Selkova, P., Abramova, M., Arseniev, A., Pobegalov, G., Kazalov, M., Musharova, O., Goryanin, I., Artamonova, D.</w:t>
      </w:r>
      <w:r w:rsidRPr="0052357A">
        <w:rPr>
          <w:rFonts w:ascii="Arial" w:hAnsi="Arial" w:cs="Arial"/>
          <w:i/>
          <w:noProof/>
        </w:rPr>
        <w:t>, et al.</w:t>
      </w:r>
      <w:r w:rsidRPr="0052357A">
        <w:rPr>
          <w:rFonts w:ascii="Arial" w:hAnsi="Arial" w:cs="Arial"/>
          <w:noProof/>
        </w:rPr>
        <w:t xml:space="preserve"> (2020). PpCas9 from Pasteurella pneumotropica — a compact Type II-C Cas9 ortholog active in human cells. Nucleic Acids Research</w:t>
      </w:r>
      <w:r w:rsidRPr="0052357A">
        <w:rPr>
          <w:rFonts w:ascii="Arial" w:hAnsi="Arial" w:cs="Arial"/>
          <w:i/>
          <w:noProof/>
        </w:rPr>
        <w:t xml:space="preserve"> 48</w:t>
      </w:r>
      <w:r w:rsidRPr="0052357A">
        <w:rPr>
          <w:rFonts w:ascii="Arial" w:hAnsi="Arial" w:cs="Arial"/>
          <w:noProof/>
        </w:rPr>
        <w:t>, 12297-12309.</w:t>
      </w:r>
      <w:bookmarkEnd w:id="77"/>
    </w:p>
    <w:p w14:paraId="0018AF24" w14:textId="77777777" w:rsidR="00D44C98" w:rsidRPr="0052357A" w:rsidRDefault="00D44C98" w:rsidP="00D44C98">
      <w:pPr>
        <w:pStyle w:val="EndNoteBibliography"/>
        <w:rPr>
          <w:rFonts w:ascii="Arial" w:hAnsi="Arial" w:cs="Arial"/>
          <w:noProof/>
        </w:rPr>
      </w:pPr>
      <w:bookmarkStart w:id="78" w:name="_ENREF_74"/>
      <w:r w:rsidRPr="0052357A">
        <w:rPr>
          <w:rFonts w:ascii="Arial" w:hAnsi="Arial" w:cs="Arial"/>
          <w:noProof/>
        </w:rPr>
        <w:t>Feenstra, K.A.H., B.; Berendsen, H. J. C. (1999). Improving Efficiency of Large Time-Scale Molecular Dynamics Simulations of Hydrogen-Rich Systems. J Comput Chem</w:t>
      </w:r>
      <w:r w:rsidRPr="0052357A">
        <w:rPr>
          <w:rFonts w:ascii="Arial" w:hAnsi="Arial" w:cs="Arial"/>
          <w:i/>
          <w:noProof/>
        </w:rPr>
        <w:t xml:space="preserve"> 20</w:t>
      </w:r>
      <w:r w:rsidRPr="0052357A">
        <w:rPr>
          <w:rFonts w:ascii="Arial" w:hAnsi="Arial" w:cs="Arial"/>
          <w:noProof/>
        </w:rPr>
        <w:t>, 786-798.</w:t>
      </w:r>
      <w:bookmarkEnd w:id="78"/>
    </w:p>
    <w:p w14:paraId="0B7C59B5" w14:textId="77777777" w:rsidR="00D44C98" w:rsidRPr="0052357A" w:rsidRDefault="00D44C98" w:rsidP="00D44C98">
      <w:pPr>
        <w:pStyle w:val="EndNoteBibliography"/>
        <w:rPr>
          <w:rFonts w:ascii="Arial" w:hAnsi="Arial" w:cs="Arial"/>
          <w:noProof/>
        </w:rPr>
      </w:pPr>
      <w:bookmarkStart w:id="79" w:name="_ENREF_75"/>
      <w:r w:rsidRPr="0052357A">
        <w:rPr>
          <w:rFonts w:ascii="Arial" w:hAnsi="Arial" w:cs="Arial"/>
          <w:noProof/>
        </w:rPr>
        <w:t>Ferenczi, A., Pyott, D.E., Xipnitou, A., and Molnar, A. (2017). Efficient targeted DNA editing and replacement in &lt;em&gt;Chlamydomonas reinhardtii&lt;/em&gt; using Cpf1 ribonucleoproteins and single-stranded DNA. Proceedings of the National Academy of Sciences</w:t>
      </w:r>
      <w:r w:rsidRPr="0052357A">
        <w:rPr>
          <w:rFonts w:ascii="Arial" w:hAnsi="Arial" w:cs="Arial"/>
          <w:i/>
          <w:noProof/>
        </w:rPr>
        <w:t xml:space="preserve"> 114</w:t>
      </w:r>
      <w:r w:rsidRPr="0052357A">
        <w:rPr>
          <w:rFonts w:ascii="Arial" w:hAnsi="Arial" w:cs="Arial"/>
          <w:noProof/>
        </w:rPr>
        <w:t>, 13567.</w:t>
      </w:r>
      <w:bookmarkEnd w:id="79"/>
    </w:p>
    <w:p w14:paraId="2055D765" w14:textId="77777777" w:rsidR="00D44C98" w:rsidRPr="0052357A" w:rsidRDefault="00D44C98" w:rsidP="00D44C98">
      <w:pPr>
        <w:pStyle w:val="EndNoteBibliography"/>
        <w:rPr>
          <w:rFonts w:ascii="Arial" w:hAnsi="Arial" w:cs="Arial"/>
          <w:noProof/>
        </w:rPr>
      </w:pPr>
      <w:bookmarkStart w:id="80" w:name="_ENREF_76"/>
      <w:r w:rsidRPr="0052357A">
        <w:rPr>
          <w:rFonts w:ascii="Arial" w:hAnsi="Arial" w:cs="Arial"/>
          <w:noProof/>
        </w:rPr>
        <w:t>Ferry, Q.R.V., Lyutova, R., and Fulga, T.A. (2017). Rational design of inducible CRISPR guide RNAs for de novo assembly of transcriptional programs. Nat Commun</w:t>
      </w:r>
      <w:r w:rsidRPr="0052357A">
        <w:rPr>
          <w:rFonts w:ascii="Arial" w:hAnsi="Arial" w:cs="Arial"/>
          <w:i/>
          <w:noProof/>
        </w:rPr>
        <w:t xml:space="preserve"> 8</w:t>
      </w:r>
      <w:r w:rsidRPr="0052357A">
        <w:rPr>
          <w:rFonts w:ascii="Arial" w:hAnsi="Arial" w:cs="Arial"/>
          <w:noProof/>
        </w:rPr>
        <w:t>, 14633.</w:t>
      </w:r>
      <w:bookmarkEnd w:id="80"/>
    </w:p>
    <w:p w14:paraId="443F9755" w14:textId="77777777" w:rsidR="00D44C98" w:rsidRPr="0052357A" w:rsidRDefault="00D44C98" w:rsidP="00D44C98">
      <w:pPr>
        <w:pStyle w:val="EndNoteBibliography"/>
        <w:rPr>
          <w:rFonts w:ascii="Arial" w:hAnsi="Arial" w:cs="Arial"/>
          <w:noProof/>
        </w:rPr>
      </w:pPr>
      <w:bookmarkStart w:id="81" w:name="_ENREF_77"/>
      <w:r w:rsidRPr="0052357A">
        <w:rPr>
          <w:rFonts w:ascii="Arial" w:hAnsi="Arial" w:cs="Arial"/>
          <w:noProof/>
        </w:rPr>
        <w:t>Flusche, T., and Rajan, R. Molecular Details of DNA Integration by CRISPR-Associated Proteins During Adaptation in Bacteria and Archaea. In  (Cham: Springer International Publishing), pp. 1-17.</w:t>
      </w:r>
      <w:bookmarkEnd w:id="81"/>
    </w:p>
    <w:p w14:paraId="72B7DE04" w14:textId="77777777" w:rsidR="00D44C98" w:rsidRPr="0052357A" w:rsidRDefault="00D44C98" w:rsidP="00D44C98">
      <w:pPr>
        <w:pStyle w:val="EndNoteBibliography"/>
        <w:rPr>
          <w:rFonts w:ascii="Arial" w:hAnsi="Arial" w:cs="Arial"/>
          <w:noProof/>
        </w:rPr>
      </w:pPr>
      <w:bookmarkStart w:id="82" w:name="_ENREF_78"/>
      <w:r w:rsidRPr="0052357A">
        <w:rPr>
          <w:rFonts w:ascii="Arial" w:hAnsi="Arial" w:cs="Arial"/>
          <w:noProof/>
        </w:rPr>
        <w:t>Fonfara, I., Richter, H., Bratovic, M., Le Rhun, A., and Charpentier, E. (2016). The CRISPR-associated DNA-cleaving enzyme Cpf1 also processes precursor CRISPR RNA. Nature</w:t>
      </w:r>
      <w:r w:rsidRPr="0052357A">
        <w:rPr>
          <w:rFonts w:ascii="Arial" w:hAnsi="Arial" w:cs="Arial"/>
          <w:i/>
          <w:noProof/>
        </w:rPr>
        <w:t xml:space="preserve"> 532</w:t>
      </w:r>
      <w:r w:rsidRPr="0052357A">
        <w:rPr>
          <w:rFonts w:ascii="Arial" w:hAnsi="Arial" w:cs="Arial"/>
          <w:noProof/>
        </w:rPr>
        <w:t>, 517-521.</w:t>
      </w:r>
      <w:bookmarkEnd w:id="82"/>
    </w:p>
    <w:p w14:paraId="3C0878F7" w14:textId="77777777" w:rsidR="00D44C98" w:rsidRPr="0052357A" w:rsidRDefault="00D44C98" w:rsidP="00D44C98">
      <w:pPr>
        <w:pStyle w:val="EndNoteBibliography"/>
        <w:rPr>
          <w:rFonts w:ascii="Arial" w:hAnsi="Arial" w:cs="Arial"/>
          <w:noProof/>
        </w:rPr>
      </w:pPr>
      <w:bookmarkStart w:id="83" w:name="_ENREF_79"/>
      <w:r w:rsidRPr="0052357A">
        <w:rPr>
          <w:rFonts w:ascii="Arial" w:hAnsi="Arial" w:cs="Arial"/>
          <w:noProof/>
        </w:rPr>
        <w:t>Forcelloni, S., Benedetti, A., Dilucca, M., and Giansanti, A. (2021). Identification of Conserved Epitopes in SARS-CoV-2 Spike and Nucleocapsid Protein. Current Genomics</w:t>
      </w:r>
      <w:r w:rsidRPr="0052357A">
        <w:rPr>
          <w:rFonts w:ascii="Arial" w:hAnsi="Arial" w:cs="Arial"/>
          <w:i/>
          <w:noProof/>
        </w:rPr>
        <w:t xml:space="preserve"> 22</w:t>
      </w:r>
      <w:r w:rsidRPr="0052357A">
        <w:rPr>
          <w:rFonts w:ascii="Arial" w:hAnsi="Arial" w:cs="Arial"/>
          <w:noProof/>
        </w:rPr>
        <w:t>, 541-549.</w:t>
      </w:r>
      <w:bookmarkEnd w:id="83"/>
    </w:p>
    <w:p w14:paraId="0E24F808" w14:textId="77777777" w:rsidR="00D44C98" w:rsidRPr="0052357A" w:rsidRDefault="00D44C98" w:rsidP="00D44C98">
      <w:pPr>
        <w:pStyle w:val="EndNoteBibliography"/>
        <w:rPr>
          <w:rFonts w:ascii="Arial" w:hAnsi="Arial" w:cs="Arial"/>
          <w:noProof/>
        </w:rPr>
      </w:pPr>
      <w:bookmarkStart w:id="84" w:name="_ENREF_80"/>
      <w:r w:rsidRPr="0052357A">
        <w:rPr>
          <w:rFonts w:ascii="Arial" w:hAnsi="Arial" w:cs="Arial"/>
          <w:noProof/>
        </w:rPr>
        <w:t>Fu, Y., Foden, J.A., Khayter, C., Maeder, M.L., Reyon, D., Joung, J.K., and Sander, J.D. (2013). High-frequency off-target mutagenesis induced by CRISPR-Cas nucleases in human cells. Nat Biotechnol</w:t>
      </w:r>
      <w:r w:rsidRPr="0052357A">
        <w:rPr>
          <w:rFonts w:ascii="Arial" w:hAnsi="Arial" w:cs="Arial"/>
          <w:i/>
          <w:noProof/>
        </w:rPr>
        <w:t xml:space="preserve"> 31</w:t>
      </w:r>
      <w:r w:rsidRPr="0052357A">
        <w:rPr>
          <w:rFonts w:ascii="Arial" w:hAnsi="Arial" w:cs="Arial"/>
          <w:noProof/>
        </w:rPr>
        <w:t>, 822-826.</w:t>
      </w:r>
      <w:bookmarkEnd w:id="84"/>
    </w:p>
    <w:p w14:paraId="0EF2746F" w14:textId="77777777" w:rsidR="00D44C98" w:rsidRPr="0052357A" w:rsidRDefault="00D44C98" w:rsidP="00D44C98">
      <w:pPr>
        <w:pStyle w:val="EndNoteBibliography"/>
        <w:rPr>
          <w:rFonts w:ascii="Arial" w:hAnsi="Arial" w:cs="Arial"/>
          <w:noProof/>
        </w:rPr>
      </w:pPr>
      <w:bookmarkStart w:id="85" w:name="_ENREF_81"/>
      <w:r w:rsidRPr="0052357A">
        <w:rPr>
          <w:rFonts w:ascii="Arial" w:hAnsi="Arial" w:cs="Arial"/>
          <w:noProof/>
        </w:rPr>
        <w:t>Fujita, T., and Fujii, H. (2015). Isolation of Specific Genomic Regions and Identification of Associated Molecules by Engineered DNA-Binding Molecule-Mediated Chromatin Immunoprecipitation (enChIP) Using CRISPR. In Chromatin Protocols, S.P. Chellappan, ed. (New York, NY: Springer New York), pp. 43-52.</w:t>
      </w:r>
      <w:bookmarkEnd w:id="85"/>
    </w:p>
    <w:p w14:paraId="1E8487D5" w14:textId="77777777" w:rsidR="00D44C98" w:rsidRPr="0052357A" w:rsidRDefault="00D44C98" w:rsidP="00D44C98">
      <w:pPr>
        <w:pStyle w:val="EndNoteBibliography"/>
        <w:rPr>
          <w:rFonts w:ascii="Arial" w:hAnsi="Arial" w:cs="Arial"/>
          <w:noProof/>
        </w:rPr>
      </w:pPr>
      <w:bookmarkStart w:id="86" w:name="_ENREF_82"/>
      <w:r w:rsidRPr="0052357A">
        <w:rPr>
          <w:rFonts w:ascii="Arial" w:hAnsi="Arial" w:cs="Arial"/>
          <w:noProof/>
        </w:rPr>
        <w:t>Furuhata, Y., and Kato, Y. (2021). Asymmetric Roles of Two Histidine Residues in Streptococcus pyogenes Cas9 Catalytic Domains upon Chemical Rescue. Biochemistry</w:t>
      </w:r>
      <w:r w:rsidRPr="0052357A">
        <w:rPr>
          <w:rFonts w:ascii="Arial" w:hAnsi="Arial" w:cs="Arial"/>
          <w:i/>
          <w:noProof/>
        </w:rPr>
        <w:t xml:space="preserve"> 60</w:t>
      </w:r>
      <w:r w:rsidRPr="0052357A">
        <w:rPr>
          <w:rFonts w:ascii="Arial" w:hAnsi="Arial" w:cs="Arial"/>
          <w:noProof/>
        </w:rPr>
        <w:t>, 194-200.</w:t>
      </w:r>
      <w:bookmarkEnd w:id="86"/>
    </w:p>
    <w:p w14:paraId="24923A10" w14:textId="77777777" w:rsidR="00D44C98" w:rsidRPr="0052357A" w:rsidRDefault="00D44C98" w:rsidP="00D44C98">
      <w:pPr>
        <w:pStyle w:val="EndNoteBibliography"/>
        <w:rPr>
          <w:rFonts w:ascii="Arial" w:hAnsi="Arial" w:cs="Arial"/>
          <w:noProof/>
        </w:rPr>
      </w:pPr>
      <w:bookmarkStart w:id="87" w:name="_ENREF_83"/>
      <w:r w:rsidRPr="0052357A">
        <w:rPr>
          <w:rFonts w:ascii="Arial" w:hAnsi="Arial" w:cs="Arial"/>
          <w:noProof/>
        </w:rPr>
        <w:t>Gadanec, L.K., McSweeney, K.R., Qaradakhi, T., Ali, B., Zulli, A., and Apostolopoulos, V. (2021). Can SARS-CoV-2 Virus Use Multiple Receptors to Enter Host Cells? In International Journal of Molecular Sciences.</w:t>
      </w:r>
      <w:bookmarkEnd w:id="87"/>
    </w:p>
    <w:p w14:paraId="28AD6E39" w14:textId="77777777" w:rsidR="00D44C98" w:rsidRPr="0052357A" w:rsidRDefault="00D44C98" w:rsidP="00D44C98">
      <w:pPr>
        <w:pStyle w:val="EndNoteBibliography"/>
        <w:rPr>
          <w:rFonts w:ascii="Arial" w:hAnsi="Arial" w:cs="Arial"/>
          <w:noProof/>
        </w:rPr>
      </w:pPr>
      <w:bookmarkStart w:id="88" w:name="_ENREF_84"/>
      <w:r w:rsidRPr="0052357A">
        <w:rPr>
          <w:rFonts w:ascii="Arial" w:hAnsi="Arial" w:cs="Arial"/>
          <w:noProof/>
        </w:rPr>
        <w:t>Gaj, T., Gersbach, C.A., and Barbas, C.F., 3rd (2013). ZFN, TALEN, and CRISPR/Cas-based methods for genome engineering. Trends Biotechnol</w:t>
      </w:r>
      <w:r w:rsidRPr="0052357A">
        <w:rPr>
          <w:rFonts w:ascii="Arial" w:hAnsi="Arial" w:cs="Arial"/>
          <w:i/>
          <w:noProof/>
        </w:rPr>
        <w:t xml:space="preserve"> 31</w:t>
      </w:r>
      <w:r w:rsidRPr="0052357A">
        <w:rPr>
          <w:rFonts w:ascii="Arial" w:hAnsi="Arial" w:cs="Arial"/>
          <w:noProof/>
        </w:rPr>
        <w:t>, 397-405.</w:t>
      </w:r>
      <w:bookmarkEnd w:id="88"/>
    </w:p>
    <w:p w14:paraId="793BD6EA" w14:textId="77777777" w:rsidR="00D44C98" w:rsidRPr="0052357A" w:rsidRDefault="00D44C98" w:rsidP="00D44C98">
      <w:pPr>
        <w:pStyle w:val="EndNoteBibliography"/>
        <w:rPr>
          <w:rFonts w:ascii="Arial" w:hAnsi="Arial" w:cs="Arial"/>
          <w:noProof/>
        </w:rPr>
      </w:pPr>
      <w:bookmarkStart w:id="89" w:name="_ENREF_85"/>
      <w:r w:rsidRPr="0052357A">
        <w:rPr>
          <w:rFonts w:ascii="Arial" w:hAnsi="Arial" w:cs="Arial"/>
          <w:noProof/>
        </w:rPr>
        <w:lastRenderedPageBreak/>
        <w:t>Galindo-Murillo, R., Robertson, J.C., Zgarbova, M., Sponer, J., Otyepka, M., Jurecka, P., and Cheatham, T.E., 3rd (2016). Assessing the Current State of Amber Force Field Modifications for DNA. J Chem Theory Comput</w:t>
      </w:r>
      <w:r w:rsidRPr="0052357A">
        <w:rPr>
          <w:rFonts w:ascii="Arial" w:hAnsi="Arial" w:cs="Arial"/>
          <w:i/>
          <w:noProof/>
        </w:rPr>
        <w:t xml:space="preserve"> 12</w:t>
      </w:r>
      <w:r w:rsidRPr="0052357A">
        <w:rPr>
          <w:rFonts w:ascii="Arial" w:hAnsi="Arial" w:cs="Arial"/>
          <w:noProof/>
        </w:rPr>
        <w:t>, 4114-4127.</w:t>
      </w:r>
      <w:bookmarkEnd w:id="89"/>
    </w:p>
    <w:p w14:paraId="3B19F5DB" w14:textId="77777777" w:rsidR="00D44C98" w:rsidRPr="0052357A" w:rsidRDefault="00D44C98" w:rsidP="00D44C98">
      <w:pPr>
        <w:pStyle w:val="EndNoteBibliography"/>
        <w:rPr>
          <w:rFonts w:ascii="Arial" w:hAnsi="Arial" w:cs="Arial"/>
          <w:noProof/>
        </w:rPr>
      </w:pPr>
      <w:bookmarkStart w:id="90" w:name="_ENREF_86"/>
      <w:r w:rsidRPr="0052357A">
        <w:rPr>
          <w:rFonts w:ascii="Arial" w:hAnsi="Arial" w:cs="Arial"/>
          <w:noProof/>
        </w:rPr>
        <w:t>Gao, N., Zhang, C., Hu, Z., Li, M., Wei, J., Wang, Y., and Liu, H. (2020). Characterization of Brevibacillus laterosporus Cas9 (BlatCas9) for mammalian genome editing. Frontiers in cell and developmental biology</w:t>
      </w:r>
      <w:r w:rsidRPr="0052357A">
        <w:rPr>
          <w:rFonts w:ascii="Arial" w:hAnsi="Arial" w:cs="Arial"/>
          <w:i/>
          <w:noProof/>
        </w:rPr>
        <w:t xml:space="preserve"> 8</w:t>
      </w:r>
      <w:r w:rsidRPr="0052357A">
        <w:rPr>
          <w:rFonts w:ascii="Arial" w:hAnsi="Arial" w:cs="Arial"/>
          <w:noProof/>
        </w:rPr>
        <w:t>, 583164.</w:t>
      </w:r>
      <w:bookmarkEnd w:id="90"/>
    </w:p>
    <w:p w14:paraId="27AD91CB" w14:textId="77777777" w:rsidR="00D44C98" w:rsidRPr="0052357A" w:rsidRDefault="00D44C98" w:rsidP="00D44C98">
      <w:pPr>
        <w:pStyle w:val="EndNoteBibliography"/>
        <w:rPr>
          <w:rFonts w:ascii="Arial" w:hAnsi="Arial" w:cs="Arial"/>
          <w:noProof/>
        </w:rPr>
      </w:pPr>
      <w:bookmarkStart w:id="91" w:name="_ENREF_87"/>
      <w:r w:rsidRPr="0052357A">
        <w:rPr>
          <w:rFonts w:ascii="Arial" w:hAnsi="Arial" w:cs="Arial"/>
          <w:noProof/>
        </w:rPr>
        <w:t>Gao, N.J., Al-Bassam, M.M., Poudel, S., Wozniak, J.M., Gonzalez, D.J., Olson, J., Zengler, K., Nizet, V., and Valderrama, J.A. (2019). Functional and Proteomic Analysis of Streptococcus pyogenes Virulence Upon Loss of Its Native Cas9 Nuclease. Frontiers in Microbiology</w:t>
      </w:r>
      <w:r w:rsidRPr="0052357A">
        <w:rPr>
          <w:rFonts w:ascii="Arial" w:hAnsi="Arial" w:cs="Arial"/>
          <w:i/>
          <w:noProof/>
        </w:rPr>
        <w:t xml:space="preserve"> 10</w:t>
      </w:r>
      <w:r w:rsidRPr="0052357A">
        <w:rPr>
          <w:rFonts w:ascii="Arial" w:hAnsi="Arial" w:cs="Arial"/>
          <w:noProof/>
        </w:rPr>
        <w:t>, 1967.</w:t>
      </w:r>
      <w:bookmarkEnd w:id="91"/>
    </w:p>
    <w:p w14:paraId="5AC9C3D1" w14:textId="77777777" w:rsidR="00D44C98" w:rsidRPr="0052357A" w:rsidRDefault="00D44C98" w:rsidP="00D44C98">
      <w:pPr>
        <w:pStyle w:val="EndNoteBibliography"/>
        <w:rPr>
          <w:rFonts w:ascii="Arial" w:hAnsi="Arial" w:cs="Arial"/>
          <w:noProof/>
        </w:rPr>
      </w:pPr>
      <w:bookmarkStart w:id="92" w:name="_ENREF_88"/>
      <w:r w:rsidRPr="0052357A">
        <w:rPr>
          <w:rFonts w:ascii="Arial" w:hAnsi="Arial" w:cs="Arial"/>
          <w:noProof/>
        </w:rPr>
        <w:t>Gasiunas, G., Barrangou, R., Horvath, P., and Siksnys, V. (2012). Cas9-crRNA ribonucleoprotein complex mediates specific DNA cleavage for adaptive immunity in bacteria. Proceedings of the National Academy of Sciences of the United States of America</w:t>
      </w:r>
      <w:r w:rsidRPr="0052357A">
        <w:rPr>
          <w:rFonts w:ascii="Arial" w:hAnsi="Arial" w:cs="Arial"/>
          <w:i/>
          <w:noProof/>
        </w:rPr>
        <w:t xml:space="preserve"> 109</w:t>
      </w:r>
      <w:r w:rsidRPr="0052357A">
        <w:rPr>
          <w:rFonts w:ascii="Arial" w:hAnsi="Arial" w:cs="Arial"/>
          <w:noProof/>
        </w:rPr>
        <w:t>, E2579-E2586.</w:t>
      </w:r>
      <w:bookmarkEnd w:id="92"/>
    </w:p>
    <w:p w14:paraId="34A71D96" w14:textId="77777777" w:rsidR="00D44C98" w:rsidRPr="0052357A" w:rsidRDefault="00D44C98" w:rsidP="00D44C98">
      <w:pPr>
        <w:pStyle w:val="EndNoteBibliography"/>
        <w:rPr>
          <w:rFonts w:ascii="Arial" w:hAnsi="Arial" w:cs="Arial"/>
          <w:noProof/>
        </w:rPr>
      </w:pPr>
      <w:bookmarkStart w:id="93" w:name="_ENREF_89"/>
      <w:r w:rsidRPr="0052357A">
        <w:rPr>
          <w:rFonts w:ascii="Arial" w:hAnsi="Arial" w:cs="Arial"/>
          <w:noProof/>
        </w:rPr>
        <w:t>Gaudelli, N.M., Komor, A.C., Rees, H.A., Packer, M.S., Badran, A.H., Bryson, D.I., and Liu, D.R. (2017). Programmable base editing of A•T to G•C in genomic DNA without DNA cleavage. Nature</w:t>
      </w:r>
      <w:r w:rsidRPr="0052357A">
        <w:rPr>
          <w:rFonts w:ascii="Arial" w:hAnsi="Arial" w:cs="Arial"/>
          <w:i/>
          <w:noProof/>
        </w:rPr>
        <w:t xml:space="preserve"> 551</w:t>
      </w:r>
      <w:r w:rsidRPr="0052357A">
        <w:rPr>
          <w:rFonts w:ascii="Arial" w:hAnsi="Arial" w:cs="Arial"/>
          <w:noProof/>
        </w:rPr>
        <w:t>, 464-471.</w:t>
      </w:r>
      <w:bookmarkEnd w:id="93"/>
    </w:p>
    <w:p w14:paraId="086FDCA0" w14:textId="77777777" w:rsidR="00D44C98" w:rsidRPr="0052357A" w:rsidRDefault="00D44C98" w:rsidP="00D44C98">
      <w:pPr>
        <w:pStyle w:val="EndNoteBibliography"/>
        <w:rPr>
          <w:rFonts w:ascii="Arial" w:hAnsi="Arial" w:cs="Arial"/>
          <w:noProof/>
        </w:rPr>
      </w:pPr>
      <w:bookmarkStart w:id="94" w:name="_ENREF_90"/>
      <w:r w:rsidRPr="0052357A">
        <w:rPr>
          <w:rFonts w:ascii="Arial" w:hAnsi="Arial" w:cs="Arial"/>
          <w:noProof/>
        </w:rPr>
        <w:t>Gleditzsch, D., Pausch, P., Müller-Esparza, H., Özcan, A., Guo, X., Bange, G., and Randau, L. (2019). PAM identification by CRISPR-Cas effector complexes: diversified mechanisms and structures. RNA biology</w:t>
      </w:r>
      <w:r w:rsidRPr="0052357A">
        <w:rPr>
          <w:rFonts w:ascii="Arial" w:hAnsi="Arial" w:cs="Arial"/>
          <w:i/>
          <w:noProof/>
        </w:rPr>
        <w:t xml:space="preserve"> 16</w:t>
      </w:r>
      <w:r w:rsidRPr="0052357A">
        <w:rPr>
          <w:rFonts w:ascii="Arial" w:hAnsi="Arial" w:cs="Arial"/>
          <w:noProof/>
        </w:rPr>
        <w:t>, 504-517.</w:t>
      </w:r>
      <w:bookmarkEnd w:id="94"/>
    </w:p>
    <w:p w14:paraId="4578172F" w14:textId="77777777" w:rsidR="00D44C98" w:rsidRPr="0052357A" w:rsidRDefault="00D44C98" w:rsidP="00D44C98">
      <w:pPr>
        <w:pStyle w:val="EndNoteBibliography"/>
        <w:rPr>
          <w:rFonts w:ascii="Arial" w:hAnsi="Arial" w:cs="Arial"/>
          <w:noProof/>
        </w:rPr>
      </w:pPr>
      <w:bookmarkStart w:id="95" w:name="_ENREF_91"/>
      <w:r w:rsidRPr="0052357A">
        <w:rPr>
          <w:rFonts w:ascii="Arial" w:hAnsi="Arial" w:cs="Arial"/>
          <w:noProof/>
        </w:rPr>
        <w:t>Goldberg, G.W., Jiang, W., Bikard, D., and Marraffini, L.A. (2014). Conditional tolerance of temperate phages via transcription-dependent CRISPR-Cas targeting. Nature</w:t>
      </w:r>
      <w:r w:rsidRPr="0052357A">
        <w:rPr>
          <w:rFonts w:ascii="Arial" w:hAnsi="Arial" w:cs="Arial"/>
          <w:i/>
          <w:noProof/>
        </w:rPr>
        <w:t xml:space="preserve"> 514</w:t>
      </w:r>
      <w:r w:rsidRPr="0052357A">
        <w:rPr>
          <w:rFonts w:ascii="Arial" w:hAnsi="Arial" w:cs="Arial"/>
          <w:noProof/>
        </w:rPr>
        <w:t>, 633-637.</w:t>
      </w:r>
      <w:bookmarkEnd w:id="95"/>
    </w:p>
    <w:p w14:paraId="10A42E88" w14:textId="77777777" w:rsidR="00D44C98" w:rsidRPr="0052357A" w:rsidRDefault="00D44C98" w:rsidP="00D44C98">
      <w:pPr>
        <w:pStyle w:val="EndNoteBibliography"/>
        <w:rPr>
          <w:rFonts w:ascii="Arial" w:hAnsi="Arial" w:cs="Arial"/>
          <w:noProof/>
        </w:rPr>
      </w:pPr>
      <w:bookmarkStart w:id="96" w:name="_ENREF_92"/>
      <w:r w:rsidRPr="0052357A">
        <w:rPr>
          <w:rFonts w:ascii="Arial" w:hAnsi="Arial" w:cs="Arial"/>
          <w:noProof/>
        </w:rPr>
        <w:t>Gomaa, A.A., Klumpe, H.E., Luo, M.L., Selle, K., Barrangou, R., and Beisel, C.L. (2014). Programmable removal of bacterial strains by use of genome-targeting CRISPR-Cas systems. mBio</w:t>
      </w:r>
      <w:r w:rsidRPr="0052357A">
        <w:rPr>
          <w:rFonts w:ascii="Arial" w:hAnsi="Arial" w:cs="Arial"/>
          <w:i/>
          <w:noProof/>
        </w:rPr>
        <w:t xml:space="preserve"> 5</w:t>
      </w:r>
      <w:r w:rsidRPr="0052357A">
        <w:rPr>
          <w:rFonts w:ascii="Arial" w:hAnsi="Arial" w:cs="Arial"/>
          <w:noProof/>
        </w:rPr>
        <w:t>, e00928.</w:t>
      </w:r>
      <w:bookmarkEnd w:id="96"/>
    </w:p>
    <w:p w14:paraId="5F4561F8" w14:textId="77777777" w:rsidR="00D44C98" w:rsidRPr="0052357A" w:rsidRDefault="00D44C98" w:rsidP="00D44C98">
      <w:pPr>
        <w:pStyle w:val="EndNoteBibliography"/>
        <w:rPr>
          <w:rFonts w:ascii="Arial" w:hAnsi="Arial" w:cs="Arial"/>
          <w:noProof/>
        </w:rPr>
      </w:pPr>
      <w:bookmarkStart w:id="97" w:name="_ENREF_93"/>
      <w:r w:rsidRPr="0052357A">
        <w:rPr>
          <w:rFonts w:ascii="Arial" w:hAnsi="Arial" w:cs="Arial"/>
          <w:noProof/>
        </w:rPr>
        <w:t>Gong, S.Z., Yu, H.H., Johnson, K.A., and Taylor, D.W. (2018). DNA Unwinding Is the Primary Determinant of CRISPR-Cas9 Activity. Cell Reports</w:t>
      </w:r>
      <w:r w:rsidRPr="0052357A">
        <w:rPr>
          <w:rFonts w:ascii="Arial" w:hAnsi="Arial" w:cs="Arial"/>
          <w:i/>
          <w:noProof/>
        </w:rPr>
        <w:t xml:space="preserve"> 22</w:t>
      </w:r>
      <w:r w:rsidRPr="0052357A">
        <w:rPr>
          <w:rFonts w:ascii="Arial" w:hAnsi="Arial" w:cs="Arial"/>
          <w:noProof/>
        </w:rPr>
        <w:t>, 359-371.</w:t>
      </w:r>
      <w:bookmarkEnd w:id="97"/>
    </w:p>
    <w:p w14:paraId="4E345EE0" w14:textId="77777777" w:rsidR="00D44C98" w:rsidRPr="0052357A" w:rsidRDefault="00D44C98" w:rsidP="00D44C98">
      <w:pPr>
        <w:pStyle w:val="EndNoteBibliography"/>
        <w:rPr>
          <w:rFonts w:ascii="Arial" w:hAnsi="Arial" w:cs="Arial"/>
          <w:noProof/>
        </w:rPr>
      </w:pPr>
      <w:bookmarkStart w:id="98" w:name="_ENREF_94"/>
      <w:r w:rsidRPr="0052357A">
        <w:rPr>
          <w:rFonts w:ascii="Arial" w:hAnsi="Arial" w:cs="Arial"/>
          <w:noProof/>
        </w:rPr>
        <w:t>Gootenberg, J.S., Abudayyeh, O.O., Kellner, M.J., Joung, J., Collins, J.J., and Zhang, F. (2018). Multiplexed and portable nucleic acid detection platform with Cas13, Cas12a, and Csm6. Science</w:t>
      </w:r>
      <w:r w:rsidRPr="0052357A">
        <w:rPr>
          <w:rFonts w:ascii="Arial" w:hAnsi="Arial" w:cs="Arial"/>
          <w:i/>
          <w:noProof/>
        </w:rPr>
        <w:t xml:space="preserve"> 360</w:t>
      </w:r>
      <w:r w:rsidRPr="0052357A">
        <w:rPr>
          <w:rFonts w:ascii="Arial" w:hAnsi="Arial" w:cs="Arial"/>
          <w:noProof/>
        </w:rPr>
        <w:t>, 439.</w:t>
      </w:r>
      <w:bookmarkEnd w:id="98"/>
    </w:p>
    <w:p w14:paraId="1F2D0927" w14:textId="77777777" w:rsidR="00D44C98" w:rsidRPr="0052357A" w:rsidRDefault="00D44C98" w:rsidP="00D44C98">
      <w:pPr>
        <w:pStyle w:val="EndNoteBibliography"/>
        <w:rPr>
          <w:rFonts w:ascii="Arial" w:hAnsi="Arial" w:cs="Arial"/>
          <w:noProof/>
        </w:rPr>
      </w:pPr>
      <w:bookmarkStart w:id="99" w:name="_ENREF_95"/>
      <w:r w:rsidRPr="0052357A">
        <w:rPr>
          <w:rFonts w:ascii="Arial" w:hAnsi="Arial" w:cs="Arial"/>
          <w:noProof/>
        </w:rPr>
        <w:t>Gui, M., Song, W., Zhou, H., Xu, J., Chen, S., Xiang, Y., and Wang, X. (2017). Cryo-electron microscopy structures of the SARS-CoV spike glycoprotein reveal a prerequisite conformational state for receptor binding. Cell Research</w:t>
      </w:r>
      <w:r w:rsidRPr="0052357A">
        <w:rPr>
          <w:rFonts w:ascii="Arial" w:hAnsi="Arial" w:cs="Arial"/>
          <w:i/>
          <w:noProof/>
        </w:rPr>
        <w:t xml:space="preserve"> 27</w:t>
      </w:r>
      <w:r w:rsidRPr="0052357A">
        <w:rPr>
          <w:rFonts w:ascii="Arial" w:hAnsi="Arial" w:cs="Arial"/>
          <w:noProof/>
        </w:rPr>
        <w:t>, 119-129.</w:t>
      </w:r>
      <w:bookmarkEnd w:id="99"/>
    </w:p>
    <w:p w14:paraId="25F22BDC" w14:textId="77777777" w:rsidR="00D44C98" w:rsidRPr="0052357A" w:rsidRDefault="00D44C98" w:rsidP="00D44C98">
      <w:pPr>
        <w:pStyle w:val="EndNoteBibliography"/>
        <w:rPr>
          <w:rFonts w:ascii="Arial" w:hAnsi="Arial" w:cs="Arial"/>
          <w:noProof/>
        </w:rPr>
      </w:pPr>
      <w:bookmarkStart w:id="100" w:name="_ENREF_96"/>
      <w:r w:rsidRPr="0052357A">
        <w:rPr>
          <w:rFonts w:ascii="Arial" w:hAnsi="Arial" w:cs="Arial"/>
          <w:noProof/>
        </w:rPr>
        <w:t>Gunderson, F.F., and Cianciotto, N.P. (2013). The CRISPR-Associated Gene &lt;em&gt;cas2&lt;/em&gt; of &lt;span class="named-content genus-species" id="named-content-1"&gt;Legionella pneumophila&lt;/span&gt; Is Required for Intracellular Infection of Amoebae. mBio</w:t>
      </w:r>
      <w:r w:rsidRPr="0052357A">
        <w:rPr>
          <w:rFonts w:ascii="Arial" w:hAnsi="Arial" w:cs="Arial"/>
          <w:i/>
          <w:noProof/>
        </w:rPr>
        <w:t xml:space="preserve"> 4</w:t>
      </w:r>
      <w:r w:rsidRPr="0052357A">
        <w:rPr>
          <w:rFonts w:ascii="Arial" w:hAnsi="Arial" w:cs="Arial"/>
          <w:noProof/>
        </w:rPr>
        <w:t>, e00074-00013.</w:t>
      </w:r>
      <w:bookmarkEnd w:id="100"/>
    </w:p>
    <w:p w14:paraId="7D928608" w14:textId="77777777" w:rsidR="00D44C98" w:rsidRPr="0052357A" w:rsidRDefault="00D44C98" w:rsidP="00D44C98">
      <w:pPr>
        <w:pStyle w:val="EndNoteBibliography"/>
        <w:rPr>
          <w:rFonts w:ascii="Arial" w:hAnsi="Arial" w:cs="Arial"/>
          <w:noProof/>
        </w:rPr>
      </w:pPr>
      <w:bookmarkStart w:id="101" w:name="_ENREF_97"/>
      <w:r w:rsidRPr="0052357A">
        <w:rPr>
          <w:rFonts w:ascii="Arial" w:hAnsi="Arial" w:cs="Arial"/>
          <w:noProof/>
        </w:rPr>
        <w:t>Gussow, A.B., Auslander, N., Faure, G., Wolf, Y.I., Zhang, F., and Koonin, E.V. (2020). Genomic determinants of pathogenicity in SARS-CoV-2 and other human coronaviruses. Proceedings of the National Academy of Sciences</w:t>
      </w:r>
      <w:r w:rsidRPr="0052357A">
        <w:rPr>
          <w:rFonts w:ascii="Arial" w:hAnsi="Arial" w:cs="Arial"/>
          <w:i/>
          <w:noProof/>
        </w:rPr>
        <w:t xml:space="preserve"> 117</w:t>
      </w:r>
      <w:r w:rsidRPr="0052357A">
        <w:rPr>
          <w:rFonts w:ascii="Arial" w:hAnsi="Arial" w:cs="Arial"/>
          <w:noProof/>
        </w:rPr>
        <w:t>, 15193.</w:t>
      </w:r>
      <w:bookmarkEnd w:id="101"/>
    </w:p>
    <w:p w14:paraId="60EB11F6" w14:textId="77777777" w:rsidR="00D44C98" w:rsidRPr="0052357A" w:rsidRDefault="00D44C98" w:rsidP="00D44C98">
      <w:pPr>
        <w:pStyle w:val="EndNoteBibliography"/>
        <w:rPr>
          <w:rFonts w:ascii="Arial" w:hAnsi="Arial" w:cs="Arial"/>
          <w:noProof/>
        </w:rPr>
      </w:pPr>
      <w:bookmarkStart w:id="102" w:name="_ENREF_98"/>
      <w:r w:rsidRPr="0052357A">
        <w:rPr>
          <w:rFonts w:ascii="Arial" w:hAnsi="Arial" w:cs="Arial"/>
          <w:noProof/>
        </w:rPr>
        <w:t>Haapaniemi, E., Botla, S., Persson, J., Schmierer, B., and Taipale, J. (2018). CRISPR–Cas9 genome editing induces a p53-mediated DNA damage response. Nature Medicine</w:t>
      </w:r>
      <w:r w:rsidRPr="0052357A">
        <w:rPr>
          <w:rFonts w:ascii="Arial" w:hAnsi="Arial" w:cs="Arial"/>
          <w:i/>
          <w:noProof/>
        </w:rPr>
        <w:t xml:space="preserve"> 24</w:t>
      </w:r>
      <w:r w:rsidRPr="0052357A">
        <w:rPr>
          <w:rFonts w:ascii="Arial" w:hAnsi="Arial" w:cs="Arial"/>
          <w:noProof/>
        </w:rPr>
        <w:t>, 927-930.</w:t>
      </w:r>
      <w:bookmarkEnd w:id="102"/>
    </w:p>
    <w:p w14:paraId="1C219915" w14:textId="77777777" w:rsidR="00D44C98" w:rsidRPr="0052357A" w:rsidRDefault="00D44C98" w:rsidP="00D44C98">
      <w:pPr>
        <w:pStyle w:val="EndNoteBibliography"/>
        <w:rPr>
          <w:rFonts w:ascii="Arial" w:hAnsi="Arial" w:cs="Arial"/>
          <w:noProof/>
        </w:rPr>
      </w:pPr>
      <w:bookmarkStart w:id="103" w:name="_ENREF_99"/>
      <w:r w:rsidRPr="0052357A">
        <w:rPr>
          <w:rFonts w:ascii="Arial" w:hAnsi="Arial" w:cs="Arial"/>
          <w:noProof/>
        </w:rPr>
        <w:lastRenderedPageBreak/>
        <w:t>Harrington, L.B., Paez-Espino, D., Staahl, B.T., Chen, J.S., Ma, E., Kyrpides, N.C., and Doudna, J.A. (2017). A thermostable Cas9 with increased lifetime in human plasma. Nat Commun</w:t>
      </w:r>
      <w:r w:rsidRPr="0052357A">
        <w:rPr>
          <w:rFonts w:ascii="Arial" w:hAnsi="Arial" w:cs="Arial"/>
          <w:i/>
          <w:noProof/>
        </w:rPr>
        <w:t xml:space="preserve"> 8</w:t>
      </w:r>
      <w:r w:rsidRPr="0052357A">
        <w:rPr>
          <w:rFonts w:ascii="Arial" w:hAnsi="Arial" w:cs="Arial"/>
          <w:noProof/>
        </w:rPr>
        <w:t>, 1424.</w:t>
      </w:r>
      <w:bookmarkEnd w:id="103"/>
    </w:p>
    <w:p w14:paraId="7EBD2DEA" w14:textId="77777777" w:rsidR="00D44C98" w:rsidRPr="0052357A" w:rsidRDefault="00D44C98" w:rsidP="00D44C98">
      <w:pPr>
        <w:pStyle w:val="EndNoteBibliography"/>
        <w:rPr>
          <w:rFonts w:ascii="Arial" w:hAnsi="Arial" w:cs="Arial"/>
          <w:noProof/>
        </w:rPr>
      </w:pPr>
      <w:bookmarkStart w:id="104" w:name="_ENREF_100"/>
      <w:r w:rsidRPr="0052357A">
        <w:rPr>
          <w:rFonts w:ascii="Arial" w:hAnsi="Arial" w:cs="Arial"/>
          <w:noProof/>
        </w:rPr>
        <w:t>Hati, S., and Bhattacharyya, S. (2020). Impact of Thiol–Disulfide Balance on the Binding of Covid-19 Spike Protein with Angiotensin-Converting Enzyme 2 Receptor. ACS Omega</w:t>
      </w:r>
      <w:r w:rsidRPr="0052357A">
        <w:rPr>
          <w:rFonts w:ascii="Arial" w:hAnsi="Arial" w:cs="Arial"/>
          <w:i/>
          <w:noProof/>
        </w:rPr>
        <w:t xml:space="preserve"> 5</w:t>
      </w:r>
      <w:r w:rsidRPr="0052357A">
        <w:rPr>
          <w:rFonts w:ascii="Arial" w:hAnsi="Arial" w:cs="Arial"/>
          <w:noProof/>
        </w:rPr>
        <w:t>, 16292-16298.</w:t>
      </w:r>
      <w:bookmarkEnd w:id="104"/>
    </w:p>
    <w:p w14:paraId="5A9F304C" w14:textId="77777777" w:rsidR="00D44C98" w:rsidRPr="0052357A" w:rsidRDefault="00D44C98" w:rsidP="00D44C98">
      <w:pPr>
        <w:pStyle w:val="EndNoteBibliography"/>
        <w:rPr>
          <w:rFonts w:ascii="Arial" w:hAnsi="Arial" w:cs="Arial"/>
          <w:noProof/>
        </w:rPr>
      </w:pPr>
      <w:bookmarkStart w:id="105" w:name="_ENREF_101"/>
      <w:r w:rsidRPr="0052357A">
        <w:rPr>
          <w:rFonts w:ascii="Arial" w:hAnsi="Arial" w:cs="Arial"/>
          <w:noProof/>
        </w:rPr>
        <w:t>Heidrich, N., Hagmann, A., Bauriedl, S., Vogel, J., and Schoen, C. (2019). The CRISPR/Cas system in Neisseria meningitidis affects bacterial adhesion to human nasopharyngeal epithelial cells. RNA biology</w:t>
      </w:r>
      <w:r w:rsidRPr="0052357A">
        <w:rPr>
          <w:rFonts w:ascii="Arial" w:hAnsi="Arial" w:cs="Arial"/>
          <w:i/>
          <w:noProof/>
        </w:rPr>
        <w:t xml:space="preserve"> 16</w:t>
      </w:r>
      <w:r w:rsidRPr="0052357A">
        <w:rPr>
          <w:rFonts w:ascii="Arial" w:hAnsi="Arial" w:cs="Arial"/>
          <w:noProof/>
        </w:rPr>
        <w:t>, 390-396.</w:t>
      </w:r>
      <w:bookmarkEnd w:id="105"/>
    </w:p>
    <w:p w14:paraId="78F69B06" w14:textId="77777777" w:rsidR="00D44C98" w:rsidRPr="0052357A" w:rsidRDefault="00D44C98" w:rsidP="00D44C98">
      <w:pPr>
        <w:pStyle w:val="EndNoteBibliography"/>
        <w:rPr>
          <w:rFonts w:ascii="Arial" w:hAnsi="Arial" w:cs="Arial"/>
          <w:noProof/>
        </w:rPr>
      </w:pPr>
      <w:bookmarkStart w:id="106" w:name="_ENREF_102"/>
      <w:r w:rsidRPr="0052357A">
        <w:rPr>
          <w:rFonts w:ascii="Arial" w:hAnsi="Arial" w:cs="Arial"/>
          <w:noProof/>
        </w:rPr>
        <w:t>Heler, R., Marraffini, L.A., and Bikard, D. (2014). Adapting to new threats: the generation of memory by CRISPR-Cas immune systems. Mol Microbiol</w:t>
      </w:r>
      <w:r w:rsidRPr="0052357A">
        <w:rPr>
          <w:rFonts w:ascii="Arial" w:hAnsi="Arial" w:cs="Arial"/>
          <w:i/>
          <w:noProof/>
        </w:rPr>
        <w:t xml:space="preserve"> 93</w:t>
      </w:r>
      <w:r w:rsidRPr="0052357A">
        <w:rPr>
          <w:rFonts w:ascii="Arial" w:hAnsi="Arial" w:cs="Arial"/>
          <w:noProof/>
        </w:rPr>
        <w:t>, 1-9.</w:t>
      </w:r>
      <w:bookmarkEnd w:id="106"/>
    </w:p>
    <w:p w14:paraId="08DB6AEF" w14:textId="77777777" w:rsidR="00D44C98" w:rsidRPr="0052357A" w:rsidRDefault="00D44C98" w:rsidP="00D44C98">
      <w:pPr>
        <w:pStyle w:val="EndNoteBibliography"/>
        <w:rPr>
          <w:rFonts w:ascii="Arial" w:hAnsi="Arial" w:cs="Arial"/>
          <w:noProof/>
        </w:rPr>
      </w:pPr>
      <w:bookmarkStart w:id="107" w:name="_ENREF_103"/>
      <w:r w:rsidRPr="0052357A">
        <w:rPr>
          <w:rFonts w:ascii="Arial" w:hAnsi="Arial" w:cs="Arial"/>
          <w:noProof/>
        </w:rPr>
        <w:t>Heussler, G.E., Cady, K.C., Koeppen, K., Bhuju, S., Stanton, B.A., and O’Toole, G.A. (2015). Clustered Regularly Interspaced Short Palindromic Repeat-Dependent, Biofilm-Specific Death of Pseudomonas aeruginosa Mediated by Increased Expression of Phage-Related Genes. mBio</w:t>
      </w:r>
      <w:r w:rsidRPr="0052357A">
        <w:rPr>
          <w:rFonts w:ascii="Arial" w:hAnsi="Arial" w:cs="Arial"/>
          <w:i/>
          <w:noProof/>
        </w:rPr>
        <w:t xml:space="preserve"> 6</w:t>
      </w:r>
      <w:r w:rsidRPr="0052357A">
        <w:rPr>
          <w:rFonts w:ascii="Arial" w:hAnsi="Arial" w:cs="Arial"/>
          <w:noProof/>
        </w:rPr>
        <w:t>, e00129-00115.</w:t>
      </w:r>
      <w:bookmarkEnd w:id="107"/>
    </w:p>
    <w:p w14:paraId="72CD768D" w14:textId="77777777" w:rsidR="00D44C98" w:rsidRPr="0052357A" w:rsidRDefault="00D44C98" w:rsidP="00D44C98">
      <w:pPr>
        <w:pStyle w:val="EndNoteBibliography"/>
        <w:rPr>
          <w:rFonts w:ascii="Arial" w:hAnsi="Arial" w:cs="Arial"/>
          <w:noProof/>
        </w:rPr>
      </w:pPr>
      <w:bookmarkStart w:id="108" w:name="_ENREF_104"/>
      <w:r w:rsidRPr="0052357A">
        <w:rPr>
          <w:rFonts w:ascii="Arial" w:hAnsi="Arial" w:cs="Arial"/>
          <w:noProof/>
        </w:rPr>
        <w:t>Hopkins, C.W., Le Grand, S., Walker, R.C., and Roitberg, A.E. (2015). Long-Time-Step Molecular Dynamics through Hydrogen Mass Repartitioning. J Chem Theory Comput</w:t>
      </w:r>
      <w:r w:rsidRPr="0052357A">
        <w:rPr>
          <w:rFonts w:ascii="Arial" w:hAnsi="Arial" w:cs="Arial"/>
          <w:i/>
          <w:noProof/>
        </w:rPr>
        <w:t xml:space="preserve"> 11</w:t>
      </w:r>
      <w:r w:rsidRPr="0052357A">
        <w:rPr>
          <w:rFonts w:ascii="Arial" w:hAnsi="Arial" w:cs="Arial"/>
          <w:noProof/>
        </w:rPr>
        <w:t>, 1864-1874.</w:t>
      </w:r>
      <w:bookmarkEnd w:id="108"/>
    </w:p>
    <w:p w14:paraId="7BAD043D" w14:textId="77777777" w:rsidR="00D44C98" w:rsidRPr="0052357A" w:rsidRDefault="00D44C98" w:rsidP="00D44C98">
      <w:pPr>
        <w:pStyle w:val="EndNoteBibliography"/>
        <w:rPr>
          <w:rFonts w:ascii="Arial" w:hAnsi="Arial" w:cs="Arial"/>
          <w:noProof/>
        </w:rPr>
      </w:pPr>
      <w:bookmarkStart w:id="109" w:name="_ENREF_105"/>
      <w:r w:rsidRPr="0052357A">
        <w:rPr>
          <w:rFonts w:ascii="Arial" w:hAnsi="Arial" w:cs="Arial"/>
          <w:noProof/>
        </w:rPr>
        <w:t>Horvath, P., Romero, D.A., Coute-Monvoisin, A.C., Richards, M., Deveau, H., Moineau, S., Boyaval, P., Fremaux, C., and Barrangou, R. (2008). Diversity, activity, and evolution of CRISPR loci in Streptococcus thermophilus. J Bacteriol</w:t>
      </w:r>
      <w:r w:rsidRPr="0052357A">
        <w:rPr>
          <w:rFonts w:ascii="Arial" w:hAnsi="Arial" w:cs="Arial"/>
          <w:i/>
          <w:noProof/>
        </w:rPr>
        <w:t xml:space="preserve"> 190</w:t>
      </w:r>
      <w:r w:rsidRPr="0052357A">
        <w:rPr>
          <w:rFonts w:ascii="Arial" w:hAnsi="Arial" w:cs="Arial"/>
          <w:noProof/>
        </w:rPr>
        <w:t>, 1401-1412.</w:t>
      </w:r>
      <w:bookmarkEnd w:id="109"/>
    </w:p>
    <w:p w14:paraId="0EFC3184" w14:textId="77777777" w:rsidR="00D44C98" w:rsidRPr="0052357A" w:rsidRDefault="00D44C98" w:rsidP="00D44C98">
      <w:pPr>
        <w:pStyle w:val="EndNoteBibliography"/>
        <w:rPr>
          <w:rFonts w:ascii="Arial" w:hAnsi="Arial" w:cs="Arial"/>
          <w:noProof/>
        </w:rPr>
      </w:pPr>
      <w:bookmarkStart w:id="110" w:name="_ENREF_106"/>
      <w:r w:rsidRPr="0052357A">
        <w:rPr>
          <w:rFonts w:ascii="Arial" w:hAnsi="Arial" w:cs="Arial"/>
          <w:noProof/>
        </w:rPr>
        <w:t>Hou, X., Zaks, T., Langer, R., and Dong, Y. (2021). Lipid nanoparticles for mRNA delivery. Nature Reviews Materials</w:t>
      </w:r>
      <w:r w:rsidRPr="0052357A">
        <w:rPr>
          <w:rFonts w:ascii="Arial" w:hAnsi="Arial" w:cs="Arial"/>
          <w:i/>
          <w:noProof/>
        </w:rPr>
        <w:t xml:space="preserve"> 6</w:t>
      </w:r>
      <w:r w:rsidRPr="0052357A">
        <w:rPr>
          <w:rFonts w:ascii="Arial" w:hAnsi="Arial" w:cs="Arial"/>
          <w:noProof/>
        </w:rPr>
        <w:t>, 1078-1094.</w:t>
      </w:r>
      <w:bookmarkEnd w:id="110"/>
    </w:p>
    <w:p w14:paraId="7C8696C7" w14:textId="77777777" w:rsidR="00D44C98" w:rsidRPr="0052357A" w:rsidRDefault="00D44C98" w:rsidP="00D44C98">
      <w:pPr>
        <w:pStyle w:val="EndNoteBibliography"/>
        <w:rPr>
          <w:rFonts w:ascii="Arial" w:hAnsi="Arial" w:cs="Arial"/>
          <w:noProof/>
        </w:rPr>
      </w:pPr>
      <w:bookmarkStart w:id="111" w:name="_ENREF_107"/>
      <w:r w:rsidRPr="0052357A">
        <w:rPr>
          <w:rFonts w:ascii="Arial" w:hAnsi="Arial" w:cs="Arial"/>
          <w:noProof/>
        </w:rPr>
        <w:t>Hou, Z., Zhang, Y., Propson, N.E., Howden, S.E., Chu, L.F., Sontheimer, E.J., and Thomson, J.A. (2013). Efficient genome engineering in human pluripotent stem cells using Cas9 from Neisseria meningitidis. Proc Natl Acad Sci U S A.</w:t>
      </w:r>
      <w:bookmarkEnd w:id="111"/>
    </w:p>
    <w:p w14:paraId="4EDC115D" w14:textId="77777777" w:rsidR="00D44C98" w:rsidRPr="0052357A" w:rsidRDefault="00D44C98" w:rsidP="00D44C98">
      <w:pPr>
        <w:pStyle w:val="EndNoteBibliography"/>
        <w:rPr>
          <w:rFonts w:ascii="Arial" w:hAnsi="Arial" w:cs="Arial"/>
          <w:noProof/>
        </w:rPr>
      </w:pPr>
      <w:bookmarkStart w:id="112" w:name="_ENREF_108"/>
      <w:r w:rsidRPr="0052357A">
        <w:rPr>
          <w:rFonts w:ascii="Arial" w:hAnsi="Arial" w:cs="Arial"/>
          <w:noProof/>
        </w:rPr>
        <w:t>Hu, G., Yan, W., Zhou, J., and Shen, B. (2014). Residue interaction network analysis of Dronpa and a DNA clamp. Journal of Theoretical Biology</w:t>
      </w:r>
      <w:r w:rsidRPr="0052357A">
        <w:rPr>
          <w:rFonts w:ascii="Arial" w:hAnsi="Arial" w:cs="Arial"/>
          <w:i/>
          <w:noProof/>
        </w:rPr>
        <w:t xml:space="preserve"> 348</w:t>
      </w:r>
      <w:r w:rsidRPr="0052357A">
        <w:rPr>
          <w:rFonts w:ascii="Arial" w:hAnsi="Arial" w:cs="Arial"/>
          <w:noProof/>
        </w:rPr>
        <w:t>, 55-64.</w:t>
      </w:r>
      <w:bookmarkEnd w:id="112"/>
    </w:p>
    <w:p w14:paraId="6923D9BA" w14:textId="77777777" w:rsidR="00D44C98" w:rsidRPr="0052357A" w:rsidRDefault="00D44C98" w:rsidP="00D44C98">
      <w:pPr>
        <w:pStyle w:val="EndNoteBibliography"/>
        <w:rPr>
          <w:rFonts w:ascii="Arial" w:hAnsi="Arial" w:cs="Arial"/>
          <w:noProof/>
        </w:rPr>
      </w:pPr>
      <w:bookmarkStart w:id="113" w:name="_ENREF_109"/>
      <w:r w:rsidRPr="0052357A">
        <w:rPr>
          <w:rFonts w:ascii="Arial" w:hAnsi="Arial" w:cs="Arial"/>
          <w:noProof/>
        </w:rPr>
        <w:t>Hu, Z., Wang, S., Zhang, C., Gao, N., Li, M., Wang, D., Wang, D., Liu, D., Liu, H., Ong, S.-G.</w:t>
      </w:r>
      <w:r w:rsidRPr="0052357A">
        <w:rPr>
          <w:rFonts w:ascii="Arial" w:hAnsi="Arial" w:cs="Arial"/>
          <w:i/>
          <w:noProof/>
        </w:rPr>
        <w:t>, et al.</w:t>
      </w:r>
      <w:r w:rsidRPr="0052357A">
        <w:rPr>
          <w:rFonts w:ascii="Arial" w:hAnsi="Arial" w:cs="Arial"/>
          <w:noProof/>
        </w:rPr>
        <w:t xml:space="preserve"> (2020). A compact Cas9 ortholog from Staphylococcus Auricularis (SauriCas9) expands the DNA targeting scope. PLOS Biology</w:t>
      </w:r>
      <w:r w:rsidRPr="0052357A">
        <w:rPr>
          <w:rFonts w:ascii="Arial" w:hAnsi="Arial" w:cs="Arial"/>
          <w:i/>
          <w:noProof/>
        </w:rPr>
        <w:t xml:space="preserve"> 18</w:t>
      </w:r>
      <w:r w:rsidRPr="0052357A">
        <w:rPr>
          <w:rFonts w:ascii="Arial" w:hAnsi="Arial" w:cs="Arial"/>
          <w:noProof/>
        </w:rPr>
        <w:t>, e3000686.</w:t>
      </w:r>
      <w:bookmarkEnd w:id="113"/>
    </w:p>
    <w:p w14:paraId="114EE362" w14:textId="77777777" w:rsidR="00D44C98" w:rsidRPr="0052357A" w:rsidRDefault="00D44C98" w:rsidP="00D44C98">
      <w:pPr>
        <w:pStyle w:val="EndNoteBibliography"/>
        <w:rPr>
          <w:rFonts w:ascii="Arial" w:hAnsi="Arial" w:cs="Arial"/>
          <w:noProof/>
        </w:rPr>
      </w:pPr>
      <w:bookmarkStart w:id="114" w:name="_ENREF_110"/>
      <w:r w:rsidRPr="0052357A">
        <w:rPr>
          <w:rFonts w:ascii="Arial" w:hAnsi="Arial" w:cs="Arial"/>
          <w:noProof/>
        </w:rPr>
        <w:t>Huang, Y., Sun, H., Yu, H., Li, S., Zheng, Q., and Xia, N. (2020a). Neutralizing antibodies against SARS-CoV-2: current understanding, challenge and perspective. Antibody Therapeutics</w:t>
      </w:r>
      <w:r w:rsidRPr="0052357A">
        <w:rPr>
          <w:rFonts w:ascii="Arial" w:hAnsi="Arial" w:cs="Arial"/>
          <w:i/>
          <w:noProof/>
        </w:rPr>
        <w:t xml:space="preserve"> 3</w:t>
      </w:r>
      <w:r w:rsidRPr="0052357A">
        <w:rPr>
          <w:rFonts w:ascii="Arial" w:hAnsi="Arial" w:cs="Arial"/>
          <w:noProof/>
        </w:rPr>
        <w:t>, 285-299.</w:t>
      </w:r>
      <w:bookmarkEnd w:id="114"/>
    </w:p>
    <w:p w14:paraId="34929614" w14:textId="77777777" w:rsidR="00D44C98" w:rsidRPr="0052357A" w:rsidRDefault="00D44C98" w:rsidP="00D44C98">
      <w:pPr>
        <w:pStyle w:val="EndNoteBibliography"/>
        <w:rPr>
          <w:rFonts w:ascii="Arial" w:hAnsi="Arial" w:cs="Arial"/>
          <w:noProof/>
        </w:rPr>
      </w:pPr>
      <w:bookmarkStart w:id="115" w:name="_ENREF_111"/>
      <w:r w:rsidRPr="0052357A">
        <w:rPr>
          <w:rFonts w:ascii="Arial" w:hAnsi="Arial" w:cs="Arial"/>
          <w:noProof/>
        </w:rPr>
        <w:t>Huang, Y., Yang, C., Xu, X.-f., Xu, W., and Liu, S.-w. (2020b). Structural and functional properties of SARS-CoV-2 spike protein: potential antivirus drug development for COVID-19. Acta Pharmacologica Sinica</w:t>
      </w:r>
      <w:r w:rsidRPr="0052357A">
        <w:rPr>
          <w:rFonts w:ascii="Arial" w:hAnsi="Arial" w:cs="Arial"/>
          <w:i/>
          <w:noProof/>
        </w:rPr>
        <w:t xml:space="preserve"> 41</w:t>
      </w:r>
      <w:r w:rsidRPr="0052357A">
        <w:rPr>
          <w:rFonts w:ascii="Arial" w:hAnsi="Arial" w:cs="Arial"/>
          <w:noProof/>
        </w:rPr>
        <w:t>, 1141-1149.</w:t>
      </w:r>
      <w:bookmarkEnd w:id="115"/>
    </w:p>
    <w:p w14:paraId="7CCCE269" w14:textId="77777777" w:rsidR="00D44C98" w:rsidRPr="0052357A" w:rsidRDefault="00D44C98" w:rsidP="00D44C98">
      <w:pPr>
        <w:pStyle w:val="EndNoteBibliography"/>
        <w:rPr>
          <w:rFonts w:ascii="Arial" w:hAnsi="Arial" w:cs="Arial"/>
          <w:noProof/>
        </w:rPr>
      </w:pPr>
      <w:bookmarkStart w:id="116" w:name="_ENREF_112"/>
      <w:r w:rsidRPr="0052357A">
        <w:rPr>
          <w:rFonts w:ascii="Arial" w:hAnsi="Arial" w:cs="Arial"/>
          <w:noProof/>
        </w:rPr>
        <w:t>Huang, Y.-H., Su, J., Lei, Y., Brunetti, L., Gundry, M.C., Zhang, X., Jeong, M., Li, W., and Goodell, M.A. (2017). DNA epigenome editing using CRISPR-Cas SunTag-directed DNMT3A. Genome Biology</w:t>
      </w:r>
      <w:r w:rsidRPr="0052357A">
        <w:rPr>
          <w:rFonts w:ascii="Arial" w:hAnsi="Arial" w:cs="Arial"/>
          <w:i/>
          <w:noProof/>
        </w:rPr>
        <w:t xml:space="preserve"> 18</w:t>
      </w:r>
      <w:r w:rsidRPr="0052357A">
        <w:rPr>
          <w:rFonts w:ascii="Arial" w:hAnsi="Arial" w:cs="Arial"/>
          <w:noProof/>
        </w:rPr>
        <w:t>, 176.</w:t>
      </w:r>
      <w:bookmarkEnd w:id="116"/>
    </w:p>
    <w:p w14:paraId="3CDD042B" w14:textId="77777777" w:rsidR="00D44C98" w:rsidRPr="0052357A" w:rsidRDefault="00D44C98" w:rsidP="00D44C98">
      <w:pPr>
        <w:pStyle w:val="EndNoteBibliography"/>
        <w:rPr>
          <w:rFonts w:ascii="Arial" w:hAnsi="Arial" w:cs="Arial"/>
          <w:noProof/>
        </w:rPr>
      </w:pPr>
      <w:bookmarkStart w:id="117" w:name="_ENREF_113"/>
      <w:r w:rsidRPr="0052357A">
        <w:rPr>
          <w:rFonts w:ascii="Arial" w:hAnsi="Arial" w:cs="Arial"/>
          <w:noProof/>
        </w:rPr>
        <w:t>Hur, J.K., Kim, K., Been, K.W., Baek, G., Ye, S., Hur, J.W., Ryu, S.-M., Lee, Y.S., and Kim, J.-S. (2016). Targeted mutagenesis in mice by electroporation of Cpf1 ribonucleoproteins. Nature Biotechnology</w:t>
      </w:r>
      <w:r w:rsidRPr="0052357A">
        <w:rPr>
          <w:rFonts w:ascii="Arial" w:hAnsi="Arial" w:cs="Arial"/>
          <w:i/>
          <w:noProof/>
        </w:rPr>
        <w:t xml:space="preserve"> 34</w:t>
      </w:r>
      <w:r w:rsidRPr="0052357A">
        <w:rPr>
          <w:rFonts w:ascii="Arial" w:hAnsi="Arial" w:cs="Arial"/>
          <w:noProof/>
        </w:rPr>
        <w:t>, 807-808.</w:t>
      </w:r>
      <w:bookmarkEnd w:id="117"/>
    </w:p>
    <w:p w14:paraId="406CF2DE" w14:textId="77777777" w:rsidR="00D44C98" w:rsidRPr="0052357A" w:rsidRDefault="00D44C98" w:rsidP="00D44C98">
      <w:pPr>
        <w:pStyle w:val="EndNoteBibliography"/>
        <w:rPr>
          <w:rFonts w:ascii="Arial" w:hAnsi="Arial" w:cs="Arial"/>
          <w:noProof/>
        </w:rPr>
      </w:pPr>
      <w:bookmarkStart w:id="118" w:name="_ENREF_114"/>
      <w:r w:rsidRPr="0052357A">
        <w:rPr>
          <w:rFonts w:ascii="Arial" w:hAnsi="Arial" w:cs="Arial"/>
          <w:noProof/>
        </w:rPr>
        <w:t>Ihry, R.J., Worringer, K.A., Salick, M.R., Frias, E., Ho, D., Theriault, K., Kommineni, S., Chen, J., Sondey, M., Ye, C.</w:t>
      </w:r>
      <w:r w:rsidRPr="0052357A">
        <w:rPr>
          <w:rFonts w:ascii="Arial" w:hAnsi="Arial" w:cs="Arial"/>
          <w:i/>
          <w:noProof/>
        </w:rPr>
        <w:t>, et al.</w:t>
      </w:r>
      <w:r w:rsidRPr="0052357A">
        <w:rPr>
          <w:rFonts w:ascii="Arial" w:hAnsi="Arial" w:cs="Arial"/>
          <w:noProof/>
        </w:rPr>
        <w:t xml:space="preserve"> (2018). p53 inhibits CRISPR-Cas9 engineering in human pluripotent stem cells. Nat Med</w:t>
      </w:r>
      <w:r w:rsidRPr="0052357A">
        <w:rPr>
          <w:rFonts w:ascii="Arial" w:hAnsi="Arial" w:cs="Arial"/>
          <w:i/>
          <w:noProof/>
        </w:rPr>
        <w:t xml:space="preserve"> 24</w:t>
      </w:r>
      <w:r w:rsidRPr="0052357A">
        <w:rPr>
          <w:rFonts w:ascii="Arial" w:hAnsi="Arial" w:cs="Arial"/>
          <w:noProof/>
        </w:rPr>
        <w:t>, 939-946.</w:t>
      </w:r>
      <w:bookmarkEnd w:id="118"/>
    </w:p>
    <w:p w14:paraId="3EA328B3" w14:textId="77777777" w:rsidR="00D44C98" w:rsidRPr="0052357A" w:rsidRDefault="00D44C98" w:rsidP="00D44C98">
      <w:pPr>
        <w:pStyle w:val="EndNoteBibliography"/>
        <w:rPr>
          <w:rFonts w:ascii="Arial" w:hAnsi="Arial" w:cs="Arial"/>
          <w:noProof/>
        </w:rPr>
      </w:pPr>
      <w:bookmarkStart w:id="119" w:name="_ENREF_115"/>
      <w:r w:rsidRPr="0052357A">
        <w:rPr>
          <w:rFonts w:ascii="Arial" w:hAnsi="Arial" w:cs="Arial"/>
          <w:noProof/>
        </w:rPr>
        <w:lastRenderedPageBreak/>
        <w:t>Jackson, S.A., McKenzie, R.E., Fagerlund, R.D., Kieper, S.N., Fineran, P.C., and Brouns, S.J.J. (2017). CRISPR-Cas: Adapting to change. Science (Washington, DC, U S)</w:t>
      </w:r>
      <w:r w:rsidRPr="0052357A">
        <w:rPr>
          <w:rFonts w:ascii="Arial" w:hAnsi="Arial" w:cs="Arial"/>
          <w:i/>
          <w:noProof/>
        </w:rPr>
        <w:t xml:space="preserve"> 356</w:t>
      </w:r>
      <w:r w:rsidRPr="0052357A">
        <w:rPr>
          <w:rFonts w:ascii="Arial" w:hAnsi="Arial" w:cs="Arial"/>
          <w:noProof/>
        </w:rPr>
        <w:t>, 40.</w:t>
      </w:r>
      <w:bookmarkEnd w:id="119"/>
    </w:p>
    <w:p w14:paraId="547794B4" w14:textId="77777777" w:rsidR="00D44C98" w:rsidRPr="0052357A" w:rsidRDefault="00D44C98" w:rsidP="00D44C98">
      <w:pPr>
        <w:pStyle w:val="EndNoteBibliography"/>
        <w:rPr>
          <w:rFonts w:ascii="Arial" w:hAnsi="Arial" w:cs="Arial"/>
          <w:noProof/>
        </w:rPr>
      </w:pPr>
      <w:bookmarkStart w:id="120" w:name="_ENREF_116"/>
      <w:r w:rsidRPr="0052357A">
        <w:rPr>
          <w:rFonts w:ascii="Arial" w:hAnsi="Arial" w:cs="Arial"/>
          <w:noProof/>
        </w:rPr>
        <w:t>Jiang, F., and Doudna, J.A. (2017). CRISPR-Cas9 Structures and Mechanisms. Annu Rev Biophys</w:t>
      </w:r>
      <w:r w:rsidRPr="0052357A">
        <w:rPr>
          <w:rFonts w:ascii="Arial" w:hAnsi="Arial" w:cs="Arial"/>
          <w:i/>
          <w:noProof/>
        </w:rPr>
        <w:t xml:space="preserve"> 46</w:t>
      </w:r>
      <w:r w:rsidRPr="0052357A">
        <w:rPr>
          <w:rFonts w:ascii="Arial" w:hAnsi="Arial" w:cs="Arial"/>
          <w:noProof/>
        </w:rPr>
        <w:t>, 505-529.</w:t>
      </w:r>
      <w:bookmarkEnd w:id="120"/>
    </w:p>
    <w:p w14:paraId="53462AAA" w14:textId="77777777" w:rsidR="00D44C98" w:rsidRPr="0052357A" w:rsidRDefault="00D44C98" w:rsidP="00D44C98">
      <w:pPr>
        <w:pStyle w:val="EndNoteBibliography"/>
        <w:rPr>
          <w:rFonts w:ascii="Arial" w:hAnsi="Arial" w:cs="Arial"/>
          <w:noProof/>
        </w:rPr>
      </w:pPr>
      <w:bookmarkStart w:id="121" w:name="_ENREF_117"/>
      <w:r w:rsidRPr="0052357A">
        <w:rPr>
          <w:rFonts w:ascii="Arial" w:hAnsi="Arial" w:cs="Arial"/>
          <w:noProof/>
        </w:rPr>
        <w:t>Jiang, F., Taylor, D.W., Chen, J.S., Kornfeld, J.E., Zhou, K., Thompson, A.J., Nogales, E., and Doudna, J.A. (2016). Structures of a CRISPR-Cas9 R-loop complex primed for DNA cleavage. Science</w:t>
      </w:r>
      <w:r w:rsidRPr="0052357A">
        <w:rPr>
          <w:rFonts w:ascii="Arial" w:hAnsi="Arial" w:cs="Arial"/>
          <w:i/>
          <w:noProof/>
        </w:rPr>
        <w:t xml:space="preserve"> 351</w:t>
      </w:r>
      <w:r w:rsidRPr="0052357A">
        <w:rPr>
          <w:rFonts w:ascii="Arial" w:hAnsi="Arial" w:cs="Arial"/>
          <w:noProof/>
        </w:rPr>
        <w:t>, 867-871.</w:t>
      </w:r>
      <w:bookmarkEnd w:id="121"/>
    </w:p>
    <w:p w14:paraId="7568394D" w14:textId="77777777" w:rsidR="00D44C98" w:rsidRPr="0052357A" w:rsidRDefault="00D44C98" w:rsidP="00D44C98">
      <w:pPr>
        <w:pStyle w:val="EndNoteBibliography"/>
        <w:rPr>
          <w:rFonts w:ascii="Arial" w:hAnsi="Arial" w:cs="Arial"/>
          <w:noProof/>
        </w:rPr>
      </w:pPr>
      <w:bookmarkStart w:id="122" w:name="_ENREF_118"/>
      <w:r w:rsidRPr="0052357A">
        <w:rPr>
          <w:rFonts w:ascii="Arial" w:hAnsi="Arial" w:cs="Arial"/>
          <w:noProof/>
        </w:rPr>
        <w:t>Jiang, F., Zhou, K., Ma, L., Gressel, S., and Doudna, J.A. (2015). STRUCTURAL BIOLOGY. A Cas9-guide RNA complex preorganized for target DNA recognition. Science</w:t>
      </w:r>
      <w:r w:rsidRPr="0052357A">
        <w:rPr>
          <w:rFonts w:ascii="Arial" w:hAnsi="Arial" w:cs="Arial"/>
          <w:i/>
          <w:noProof/>
        </w:rPr>
        <w:t xml:space="preserve"> 348</w:t>
      </w:r>
      <w:r w:rsidRPr="0052357A">
        <w:rPr>
          <w:rFonts w:ascii="Arial" w:hAnsi="Arial" w:cs="Arial"/>
          <w:noProof/>
        </w:rPr>
        <w:t>, 1477-1481.</w:t>
      </w:r>
      <w:bookmarkEnd w:id="122"/>
    </w:p>
    <w:p w14:paraId="3DE8042A" w14:textId="77777777" w:rsidR="00D44C98" w:rsidRPr="0052357A" w:rsidRDefault="00D44C98" w:rsidP="00D44C98">
      <w:pPr>
        <w:pStyle w:val="EndNoteBibliography"/>
        <w:rPr>
          <w:rFonts w:ascii="Arial" w:hAnsi="Arial" w:cs="Arial"/>
          <w:noProof/>
        </w:rPr>
      </w:pPr>
      <w:bookmarkStart w:id="123" w:name="_ENREF_119"/>
      <w:r w:rsidRPr="0052357A">
        <w:rPr>
          <w:rFonts w:ascii="Arial" w:hAnsi="Arial" w:cs="Arial"/>
          <w:noProof/>
        </w:rPr>
        <w:t>Jiang, W., Bikard, D., Cox, D., Zhang, F., and Marraffini, L.A. (2013). RNA-guided editing of bacterial genomes using CRISPR-Cas systems. Nature Biotechnology</w:t>
      </w:r>
      <w:r w:rsidRPr="0052357A">
        <w:rPr>
          <w:rFonts w:ascii="Arial" w:hAnsi="Arial" w:cs="Arial"/>
          <w:i/>
          <w:noProof/>
        </w:rPr>
        <w:t xml:space="preserve"> 31</w:t>
      </w:r>
      <w:r w:rsidRPr="0052357A">
        <w:rPr>
          <w:rFonts w:ascii="Arial" w:hAnsi="Arial" w:cs="Arial"/>
          <w:noProof/>
        </w:rPr>
        <w:t>, 233-239.</w:t>
      </w:r>
      <w:bookmarkEnd w:id="123"/>
    </w:p>
    <w:p w14:paraId="44CB40EE" w14:textId="77777777" w:rsidR="00D44C98" w:rsidRPr="0052357A" w:rsidRDefault="00D44C98" w:rsidP="00D44C98">
      <w:pPr>
        <w:pStyle w:val="EndNoteBibliography"/>
        <w:rPr>
          <w:rFonts w:ascii="Arial" w:hAnsi="Arial" w:cs="Arial"/>
          <w:noProof/>
        </w:rPr>
      </w:pPr>
      <w:bookmarkStart w:id="124" w:name="_ENREF_120"/>
      <w:r w:rsidRPr="0052357A">
        <w:rPr>
          <w:rFonts w:ascii="Arial" w:hAnsi="Arial" w:cs="Arial"/>
          <w:noProof/>
        </w:rPr>
        <w:t>Jiang, Y.-P., Zhao, X.-X., Lv, H.-Q., and Wen, C.-P. (2021). Drug screening and development from the affinity of S protein of new coronavirus with ACE2. European Journal of Clinical Microbiology &amp; Infectious Diseases</w:t>
      </w:r>
      <w:r w:rsidRPr="0052357A">
        <w:rPr>
          <w:rFonts w:ascii="Arial" w:hAnsi="Arial" w:cs="Arial"/>
          <w:i/>
          <w:noProof/>
        </w:rPr>
        <w:t xml:space="preserve"> 40</w:t>
      </w:r>
      <w:r w:rsidRPr="0052357A">
        <w:rPr>
          <w:rFonts w:ascii="Arial" w:hAnsi="Arial" w:cs="Arial"/>
          <w:noProof/>
        </w:rPr>
        <w:t>, 715-723.</w:t>
      </w:r>
      <w:bookmarkEnd w:id="124"/>
    </w:p>
    <w:p w14:paraId="4FBAD567" w14:textId="77777777" w:rsidR="00D44C98" w:rsidRPr="0052357A" w:rsidRDefault="00D44C98" w:rsidP="00D44C98">
      <w:pPr>
        <w:pStyle w:val="EndNoteBibliography"/>
        <w:rPr>
          <w:rFonts w:ascii="Arial" w:hAnsi="Arial" w:cs="Arial"/>
          <w:noProof/>
        </w:rPr>
      </w:pPr>
      <w:bookmarkStart w:id="125" w:name="_ENREF_121"/>
      <w:r w:rsidRPr="0052357A">
        <w:rPr>
          <w:rFonts w:ascii="Arial" w:hAnsi="Arial" w:cs="Arial"/>
          <w:noProof/>
        </w:rPr>
        <w:t>Jinek, M., Chylinski, K., Fonfara, I., Hauer, M., Doudna, J.A., and Charpentier, E. (2012). A programmable dual-RNA-guided DNA endonuclease in adaptive bacterial immunity. Science</w:t>
      </w:r>
      <w:r w:rsidRPr="0052357A">
        <w:rPr>
          <w:rFonts w:ascii="Arial" w:hAnsi="Arial" w:cs="Arial"/>
          <w:i/>
          <w:noProof/>
        </w:rPr>
        <w:t xml:space="preserve"> 337</w:t>
      </w:r>
      <w:r w:rsidRPr="0052357A">
        <w:rPr>
          <w:rFonts w:ascii="Arial" w:hAnsi="Arial" w:cs="Arial"/>
          <w:noProof/>
        </w:rPr>
        <w:t>, 816-821.</w:t>
      </w:r>
      <w:bookmarkEnd w:id="125"/>
    </w:p>
    <w:p w14:paraId="3AB1D2F5" w14:textId="77777777" w:rsidR="00D44C98" w:rsidRPr="0052357A" w:rsidRDefault="00D44C98" w:rsidP="00D44C98">
      <w:pPr>
        <w:pStyle w:val="EndNoteBibliography"/>
        <w:rPr>
          <w:rFonts w:ascii="Arial" w:hAnsi="Arial" w:cs="Arial"/>
          <w:noProof/>
        </w:rPr>
      </w:pPr>
      <w:bookmarkStart w:id="126" w:name="_ENREF_122"/>
      <w:r w:rsidRPr="0052357A">
        <w:rPr>
          <w:rFonts w:ascii="Arial" w:hAnsi="Arial" w:cs="Arial"/>
          <w:noProof/>
        </w:rPr>
        <w:t>Jinek, M., Jiang, F., Taylor, D.W., Sternberg, S.H., Kaya, E., Ma, E., Anders, C., Hauer, M., Zhou, K., Lin, S.</w:t>
      </w:r>
      <w:r w:rsidRPr="0052357A">
        <w:rPr>
          <w:rFonts w:ascii="Arial" w:hAnsi="Arial" w:cs="Arial"/>
          <w:i/>
          <w:noProof/>
        </w:rPr>
        <w:t>, et al.</w:t>
      </w:r>
      <w:r w:rsidRPr="0052357A">
        <w:rPr>
          <w:rFonts w:ascii="Arial" w:hAnsi="Arial" w:cs="Arial"/>
          <w:noProof/>
        </w:rPr>
        <w:t xml:space="preserve"> (2014). Structures of Cas9 endonucleases reveal RNA-mediated conformational activation. Science</w:t>
      </w:r>
      <w:r w:rsidRPr="0052357A">
        <w:rPr>
          <w:rFonts w:ascii="Arial" w:hAnsi="Arial" w:cs="Arial"/>
          <w:i/>
          <w:noProof/>
        </w:rPr>
        <w:t xml:space="preserve"> 343</w:t>
      </w:r>
      <w:r w:rsidRPr="0052357A">
        <w:rPr>
          <w:rFonts w:ascii="Arial" w:hAnsi="Arial" w:cs="Arial"/>
          <w:noProof/>
        </w:rPr>
        <w:t>, 1247997.</w:t>
      </w:r>
      <w:bookmarkEnd w:id="126"/>
    </w:p>
    <w:p w14:paraId="00EEDAC2" w14:textId="77777777" w:rsidR="00D44C98" w:rsidRPr="0052357A" w:rsidRDefault="00D44C98" w:rsidP="00D44C98">
      <w:pPr>
        <w:pStyle w:val="EndNoteBibliography"/>
        <w:rPr>
          <w:rFonts w:ascii="Arial" w:hAnsi="Arial" w:cs="Arial"/>
          <w:noProof/>
        </w:rPr>
      </w:pPr>
      <w:bookmarkStart w:id="127" w:name="_ENREF_123"/>
      <w:r w:rsidRPr="0052357A">
        <w:rPr>
          <w:rFonts w:ascii="Arial" w:hAnsi="Arial" w:cs="Arial"/>
          <w:noProof/>
        </w:rPr>
        <w:t>Jore, M.M., Lundgren, M., van Duijn, E., Bultema, J.B., Westra, E.R., Waghmare, S.P., Wiedenheft, B., Pul, Ü., Wurm, R., Wagner, R.</w:t>
      </w:r>
      <w:r w:rsidRPr="0052357A">
        <w:rPr>
          <w:rFonts w:ascii="Arial" w:hAnsi="Arial" w:cs="Arial"/>
          <w:i/>
          <w:noProof/>
        </w:rPr>
        <w:t>, et al.</w:t>
      </w:r>
      <w:r w:rsidRPr="0052357A">
        <w:rPr>
          <w:rFonts w:ascii="Arial" w:hAnsi="Arial" w:cs="Arial"/>
          <w:noProof/>
        </w:rPr>
        <w:t xml:space="preserve"> (2011). Structural basis for CRISPR RNA-guided DNA recognition by Cascade. Nature Structural &amp; Molecular Biology</w:t>
      </w:r>
      <w:r w:rsidRPr="0052357A">
        <w:rPr>
          <w:rFonts w:ascii="Arial" w:hAnsi="Arial" w:cs="Arial"/>
          <w:i/>
          <w:noProof/>
        </w:rPr>
        <w:t xml:space="preserve"> 18</w:t>
      </w:r>
      <w:r w:rsidRPr="0052357A">
        <w:rPr>
          <w:rFonts w:ascii="Arial" w:hAnsi="Arial" w:cs="Arial"/>
          <w:noProof/>
        </w:rPr>
        <w:t>, 529-536.</w:t>
      </w:r>
      <w:bookmarkEnd w:id="127"/>
    </w:p>
    <w:p w14:paraId="5C219148" w14:textId="77777777" w:rsidR="00D44C98" w:rsidRPr="0052357A" w:rsidRDefault="00D44C98" w:rsidP="00D44C98">
      <w:pPr>
        <w:pStyle w:val="EndNoteBibliography"/>
        <w:rPr>
          <w:rFonts w:ascii="Arial" w:hAnsi="Arial" w:cs="Arial"/>
          <w:noProof/>
        </w:rPr>
      </w:pPr>
      <w:bookmarkStart w:id="128" w:name="_ENREF_124"/>
      <w:r w:rsidRPr="0052357A">
        <w:rPr>
          <w:rFonts w:ascii="Arial" w:hAnsi="Arial" w:cs="Arial"/>
          <w:noProof/>
        </w:rPr>
        <w:t>Jorgensen, W.L., Chandrasekhar, J., Madura, J.D., Impey, R.W., and Klein, M.L. (1983). Comparison of Simple Potential Functions for Simulating Liquid Water. J Chem Phys</w:t>
      </w:r>
      <w:r w:rsidRPr="0052357A">
        <w:rPr>
          <w:rFonts w:ascii="Arial" w:hAnsi="Arial" w:cs="Arial"/>
          <w:i/>
          <w:noProof/>
        </w:rPr>
        <w:t xml:space="preserve"> 79</w:t>
      </w:r>
      <w:r w:rsidRPr="0052357A">
        <w:rPr>
          <w:rFonts w:ascii="Arial" w:hAnsi="Arial" w:cs="Arial"/>
          <w:noProof/>
        </w:rPr>
        <w:t>, 926−935.</w:t>
      </w:r>
      <w:bookmarkEnd w:id="128"/>
    </w:p>
    <w:p w14:paraId="41B97FF0" w14:textId="77777777" w:rsidR="00D44C98" w:rsidRPr="0052357A" w:rsidRDefault="00D44C98" w:rsidP="00D44C98">
      <w:pPr>
        <w:pStyle w:val="EndNoteBibliography"/>
        <w:rPr>
          <w:rFonts w:ascii="Arial" w:hAnsi="Arial" w:cs="Arial"/>
          <w:noProof/>
        </w:rPr>
      </w:pPr>
      <w:bookmarkStart w:id="129" w:name="_ENREF_125"/>
      <w:r w:rsidRPr="0052357A">
        <w:rPr>
          <w:rFonts w:ascii="Arial" w:hAnsi="Arial" w:cs="Arial"/>
          <w:noProof/>
        </w:rPr>
        <w:t>Jorgensen, W.L.C., J.; Madura, J. D.; Impey, R. W.; Klein, M. L. (1983). Comparison of Simple Potential Functions for Simulating Liquid Water. J Chem Phys</w:t>
      </w:r>
      <w:r w:rsidRPr="0052357A">
        <w:rPr>
          <w:rFonts w:ascii="Arial" w:hAnsi="Arial" w:cs="Arial"/>
          <w:i/>
          <w:noProof/>
        </w:rPr>
        <w:t xml:space="preserve"> 79</w:t>
      </w:r>
      <w:r w:rsidRPr="0052357A">
        <w:rPr>
          <w:rFonts w:ascii="Arial" w:hAnsi="Arial" w:cs="Arial"/>
          <w:noProof/>
        </w:rPr>
        <w:t>, 926−935.</w:t>
      </w:r>
      <w:bookmarkEnd w:id="129"/>
    </w:p>
    <w:p w14:paraId="217A651D" w14:textId="77777777" w:rsidR="00D44C98" w:rsidRPr="0052357A" w:rsidRDefault="00D44C98" w:rsidP="00D44C98">
      <w:pPr>
        <w:pStyle w:val="EndNoteBibliography"/>
        <w:rPr>
          <w:rFonts w:ascii="Arial" w:hAnsi="Arial" w:cs="Arial"/>
          <w:noProof/>
        </w:rPr>
      </w:pPr>
      <w:bookmarkStart w:id="130" w:name="_ENREF_126"/>
      <w:r w:rsidRPr="0052357A">
        <w:rPr>
          <w:rFonts w:ascii="Arial" w:hAnsi="Arial" w:cs="Arial"/>
          <w:noProof/>
        </w:rPr>
        <w:t>Josephs, E.A., Kocak, D.D., Fitzgibbon, C.J., McMenemy, J., Gersbach, C.A., and Marszalek, P.E. (2016). Structure and specificity of the RNA-guided endonuclease Cas9 during DNA interrogation, target binding and cleavage. Nucleic Acids Res</w:t>
      </w:r>
      <w:r w:rsidRPr="0052357A">
        <w:rPr>
          <w:rFonts w:ascii="Arial" w:hAnsi="Arial" w:cs="Arial"/>
          <w:i/>
          <w:noProof/>
        </w:rPr>
        <w:t xml:space="preserve"> 44</w:t>
      </w:r>
      <w:r w:rsidRPr="0052357A">
        <w:rPr>
          <w:rFonts w:ascii="Arial" w:hAnsi="Arial" w:cs="Arial"/>
          <w:noProof/>
        </w:rPr>
        <w:t>, 2474.</w:t>
      </w:r>
      <w:bookmarkEnd w:id="130"/>
    </w:p>
    <w:p w14:paraId="14D3A903" w14:textId="77777777" w:rsidR="00D44C98" w:rsidRPr="0052357A" w:rsidRDefault="00D44C98" w:rsidP="00D44C98">
      <w:pPr>
        <w:pStyle w:val="EndNoteBibliography"/>
        <w:rPr>
          <w:rFonts w:ascii="Arial" w:hAnsi="Arial" w:cs="Arial"/>
          <w:noProof/>
        </w:rPr>
      </w:pPr>
      <w:bookmarkStart w:id="131" w:name="_ENREF_127"/>
      <w:r w:rsidRPr="0052357A">
        <w:rPr>
          <w:rFonts w:ascii="Arial" w:hAnsi="Arial" w:cs="Arial"/>
          <w:noProof/>
        </w:rPr>
        <w:t>Joung, I.S., and Cheatham, T.E., 3rd (2008). Determination of alkali and halide monovalent ion parameters for use in explicitly solvated biomolecular simulations. J Phys Chem B</w:t>
      </w:r>
      <w:r w:rsidRPr="0052357A">
        <w:rPr>
          <w:rFonts w:ascii="Arial" w:hAnsi="Arial" w:cs="Arial"/>
          <w:i/>
          <w:noProof/>
        </w:rPr>
        <w:t xml:space="preserve"> 112</w:t>
      </w:r>
      <w:r w:rsidRPr="0052357A">
        <w:rPr>
          <w:rFonts w:ascii="Arial" w:hAnsi="Arial" w:cs="Arial"/>
          <w:noProof/>
        </w:rPr>
        <w:t>, 9020-9041.</w:t>
      </w:r>
      <w:bookmarkEnd w:id="131"/>
    </w:p>
    <w:p w14:paraId="05FF175D" w14:textId="77777777" w:rsidR="00D44C98" w:rsidRPr="0052357A" w:rsidRDefault="00D44C98" w:rsidP="00D44C98">
      <w:pPr>
        <w:pStyle w:val="EndNoteBibliography"/>
        <w:rPr>
          <w:rFonts w:ascii="Arial" w:hAnsi="Arial" w:cs="Arial"/>
          <w:noProof/>
        </w:rPr>
      </w:pPr>
      <w:bookmarkStart w:id="132" w:name="_ENREF_128"/>
      <w:r w:rsidRPr="0052357A">
        <w:rPr>
          <w:rFonts w:ascii="Arial" w:hAnsi="Arial" w:cs="Arial"/>
          <w:noProof/>
        </w:rPr>
        <w:t>Joung, J., Ladha, A., Saito, M., Kim, N.-G., Woolley, A.E., Segel, M., Barretto, R.P.J., Ranu, A., Macrae, R.K., Faure, G.</w:t>
      </w:r>
      <w:r w:rsidRPr="0052357A">
        <w:rPr>
          <w:rFonts w:ascii="Arial" w:hAnsi="Arial" w:cs="Arial"/>
          <w:i/>
          <w:noProof/>
        </w:rPr>
        <w:t>, et al.</w:t>
      </w:r>
      <w:r w:rsidRPr="0052357A">
        <w:rPr>
          <w:rFonts w:ascii="Arial" w:hAnsi="Arial" w:cs="Arial"/>
          <w:noProof/>
        </w:rPr>
        <w:t xml:space="preserve"> (2020). Detection of SARS-CoV-2 with SHERLOCK One-Pot Testing. N Engl J Med</w:t>
      </w:r>
      <w:r w:rsidRPr="0052357A">
        <w:rPr>
          <w:rFonts w:ascii="Arial" w:hAnsi="Arial" w:cs="Arial"/>
          <w:i/>
          <w:noProof/>
        </w:rPr>
        <w:t xml:space="preserve"> 383</w:t>
      </w:r>
      <w:r w:rsidRPr="0052357A">
        <w:rPr>
          <w:rFonts w:ascii="Arial" w:hAnsi="Arial" w:cs="Arial"/>
          <w:noProof/>
        </w:rPr>
        <w:t>, 1492-1494.</w:t>
      </w:r>
      <w:bookmarkEnd w:id="132"/>
    </w:p>
    <w:p w14:paraId="3732BC90" w14:textId="77777777" w:rsidR="00D44C98" w:rsidRPr="0052357A" w:rsidRDefault="00D44C98" w:rsidP="00D44C98">
      <w:pPr>
        <w:pStyle w:val="EndNoteBibliography"/>
        <w:rPr>
          <w:rFonts w:ascii="Arial" w:hAnsi="Arial" w:cs="Arial"/>
          <w:noProof/>
        </w:rPr>
      </w:pPr>
      <w:bookmarkStart w:id="133" w:name="_ENREF_129"/>
      <w:r w:rsidRPr="0052357A">
        <w:rPr>
          <w:rFonts w:ascii="Arial" w:hAnsi="Arial" w:cs="Arial"/>
          <w:noProof/>
        </w:rPr>
        <w:t>Kalyaanamoorthy, S., Minh, B.Q., Wong, T.K.F., von Haeseler, A., and Jermiin, L.S. (2017). ModelFinder: fast model selection for accurate phylogenetic estimates. Nat Methods</w:t>
      </w:r>
      <w:r w:rsidRPr="0052357A">
        <w:rPr>
          <w:rFonts w:ascii="Arial" w:hAnsi="Arial" w:cs="Arial"/>
          <w:i/>
          <w:noProof/>
        </w:rPr>
        <w:t xml:space="preserve"> 14</w:t>
      </w:r>
      <w:r w:rsidRPr="0052357A">
        <w:rPr>
          <w:rFonts w:ascii="Arial" w:hAnsi="Arial" w:cs="Arial"/>
          <w:noProof/>
        </w:rPr>
        <w:t>, 587-589.</w:t>
      </w:r>
      <w:bookmarkEnd w:id="133"/>
    </w:p>
    <w:p w14:paraId="212B8B9F" w14:textId="77777777" w:rsidR="00D44C98" w:rsidRPr="0052357A" w:rsidRDefault="00D44C98" w:rsidP="00D44C98">
      <w:pPr>
        <w:pStyle w:val="EndNoteBibliography"/>
        <w:rPr>
          <w:rFonts w:ascii="Arial" w:hAnsi="Arial" w:cs="Arial"/>
          <w:noProof/>
        </w:rPr>
      </w:pPr>
      <w:bookmarkStart w:id="134" w:name="_ENREF_130"/>
      <w:r w:rsidRPr="0052357A">
        <w:rPr>
          <w:rFonts w:ascii="Arial" w:hAnsi="Arial" w:cs="Arial"/>
          <w:noProof/>
        </w:rPr>
        <w:lastRenderedPageBreak/>
        <w:t>Karvelis, T., Gasiunas, G., Young, J., Bigelyte, G., Silanskas, A., Cigan, M., and Siksnys, V. (2015). Rapid characterization of CRISPR-Cas9 protospacer adjacent motif sequence elements. Genome Biology</w:t>
      </w:r>
      <w:r w:rsidRPr="0052357A">
        <w:rPr>
          <w:rFonts w:ascii="Arial" w:hAnsi="Arial" w:cs="Arial"/>
          <w:i/>
          <w:noProof/>
        </w:rPr>
        <w:t xml:space="preserve"> 16</w:t>
      </w:r>
      <w:r w:rsidRPr="0052357A">
        <w:rPr>
          <w:rFonts w:ascii="Arial" w:hAnsi="Arial" w:cs="Arial"/>
          <w:noProof/>
        </w:rPr>
        <w:t>, 253.</w:t>
      </w:r>
      <w:bookmarkEnd w:id="134"/>
    </w:p>
    <w:p w14:paraId="1D835686" w14:textId="77777777" w:rsidR="00D44C98" w:rsidRPr="0052357A" w:rsidRDefault="00D44C98" w:rsidP="00D44C98">
      <w:pPr>
        <w:pStyle w:val="EndNoteBibliography"/>
        <w:rPr>
          <w:rFonts w:ascii="Arial" w:hAnsi="Arial" w:cs="Arial"/>
          <w:noProof/>
        </w:rPr>
      </w:pPr>
      <w:bookmarkStart w:id="135" w:name="_ENREF_131"/>
      <w:r w:rsidRPr="0052357A">
        <w:rPr>
          <w:rFonts w:ascii="Arial" w:hAnsi="Arial" w:cs="Arial"/>
          <w:noProof/>
        </w:rPr>
        <w:t>Kazlauskiene, M., Kostiuk, G., Venclovas, Č., Tamulaitis, G., and Siksnys, V. (2017). A cyclic oligonucleotide signaling pathway in type III CRISPR-Cas systems. Science</w:t>
      </w:r>
      <w:r w:rsidRPr="0052357A">
        <w:rPr>
          <w:rFonts w:ascii="Arial" w:hAnsi="Arial" w:cs="Arial"/>
          <w:i/>
          <w:noProof/>
        </w:rPr>
        <w:t xml:space="preserve"> 357</w:t>
      </w:r>
      <w:r w:rsidRPr="0052357A">
        <w:rPr>
          <w:rFonts w:ascii="Arial" w:hAnsi="Arial" w:cs="Arial"/>
          <w:noProof/>
        </w:rPr>
        <w:t>, 605.</w:t>
      </w:r>
      <w:bookmarkEnd w:id="135"/>
    </w:p>
    <w:p w14:paraId="225112FD" w14:textId="77777777" w:rsidR="00D44C98" w:rsidRPr="0052357A" w:rsidRDefault="00D44C98" w:rsidP="00D44C98">
      <w:pPr>
        <w:pStyle w:val="EndNoteBibliography"/>
        <w:rPr>
          <w:rFonts w:ascii="Arial" w:hAnsi="Arial" w:cs="Arial"/>
          <w:noProof/>
        </w:rPr>
      </w:pPr>
      <w:bookmarkStart w:id="136" w:name="_ENREF_132"/>
      <w:r w:rsidRPr="0052357A">
        <w:rPr>
          <w:rFonts w:ascii="Arial" w:hAnsi="Arial" w:cs="Arial"/>
          <w:noProof/>
        </w:rPr>
        <w:t>Kazlauskiene, M., Tamulaitis, G., Kostiuk, G., Venclovas, Č., and Siksnys, V. (2016). Spatiotemporal Control of Type III-A CRISPR-Cas Immunity: Coupling DNA Degradation with the Target RNA Recognition. Molecular Cell</w:t>
      </w:r>
      <w:r w:rsidRPr="0052357A">
        <w:rPr>
          <w:rFonts w:ascii="Arial" w:hAnsi="Arial" w:cs="Arial"/>
          <w:i/>
          <w:noProof/>
        </w:rPr>
        <w:t xml:space="preserve"> 62</w:t>
      </w:r>
      <w:r w:rsidRPr="0052357A">
        <w:rPr>
          <w:rFonts w:ascii="Arial" w:hAnsi="Arial" w:cs="Arial"/>
          <w:noProof/>
        </w:rPr>
        <w:t>, 295-306.</w:t>
      </w:r>
      <w:bookmarkEnd w:id="136"/>
    </w:p>
    <w:p w14:paraId="108A3F16" w14:textId="77777777" w:rsidR="00D44C98" w:rsidRPr="0052357A" w:rsidRDefault="00D44C98" w:rsidP="00D44C98">
      <w:pPr>
        <w:pStyle w:val="EndNoteBibliography"/>
        <w:rPr>
          <w:rFonts w:ascii="Arial" w:hAnsi="Arial" w:cs="Arial"/>
          <w:noProof/>
        </w:rPr>
      </w:pPr>
      <w:bookmarkStart w:id="137" w:name="_ENREF_133"/>
      <w:r w:rsidRPr="0052357A">
        <w:rPr>
          <w:rFonts w:ascii="Arial" w:hAnsi="Arial" w:cs="Arial"/>
          <w:noProof/>
        </w:rPr>
        <w:t>Kelley, C.P., Haerle, M.C., and Wang, E.T. (2022). Negative autoregulation mitigates collateral RNase activity of repeat-targeting CRISPR-Cas13d in mammalian cells. Cell Reports</w:t>
      </w:r>
      <w:r w:rsidRPr="0052357A">
        <w:rPr>
          <w:rFonts w:ascii="Arial" w:hAnsi="Arial" w:cs="Arial"/>
          <w:i/>
          <w:noProof/>
        </w:rPr>
        <w:t xml:space="preserve"> 40</w:t>
      </w:r>
      <w:r w:rsidRPr="0052357A">
        <w:rPr>
          <w:rFonts w:ascii="Arial" w:hAnsi="Arial" w:cs="Arial"/>
          <w:noProof/>
        </w:rPr>
        <w:t>, 111226.</w:t>
      </w:r>
      <w:bookmarkEnd w:id="137"/>
    </w:p>
    <w:p w14:paraId="417BB065" w14:textId="77777777" w:rsidR="00D44C98" w:rsidRPr="0052357A" w:rsidRDefault="00D44C98" w:rsidP="00D44C98">
      <w:pPr>
        <w:pStyle w:val="EndNoteBibliography"/>
        <w:rPr>
          <w:rFonts w:ascii="Arial" w:hAnsi="Arial" w:cs="Arial"/>
          <w:noProof/>
        </w:rPr>
      </w:pPr>
      <w:bookmarkStart w:id="138" w:name="_ENREF_134"/>
      <w:r w:rsidRPr="0052357A">
        <w:rPr>
          <w:rFonts w:ascii="Arial" w:hAnsi="Arial" w:cs="Arial"/>
          <w:noProof/>
        </w:rPr>
        <w:t>Khare, S., Azevedo, M., Parajuli, P., and Gokulan, K. (2021). Conformational Changes of the Receptor Binding Domain of SARS-CoV-2 Spike Protein and Prediction of a B-Cell Antigenic Epitope Using Structural Data. Frontiers in Artificial Intelligence</w:t>
      </w:r>
      <w:r w:rsidRPr="0052357A">
        <w:rPr>
          <w:rFonts w:ascii="Arial" w:hAnsi="Arial" w:cs="Arial"/>
          <w:i/>
          <w:noProof/>
        </w:rPr>
        <w:t xml:space="preserve"> 4</w:t>
      </w:r>
      <w:r w:rsidRPr="0052357A">
        <w:rPr>
          <w:rFonts w:ascii="Arial" w:hAnsi="Arial" w:cs="Arial"/>
          <w:noProof/>
        </w:rPr>
        <w:t>.</w:t>
      </w:r>
      <w:bookmarkEnd w:id="138"/>
    </w:p>
    <w:p w14:paraId="4E566F19" w14:textId="77777777" w:rsidR="00D44C98" w:rsidRPr="0052357A" w:rsidRDefault="00D44C98" w:rsidP="00D44C98">
      <w:pPr>
        <w:pStyle w:val="EndNoteBibliography"/>
        <w:rPr>
          <w:rFonts w:ascii="Arial" w:hAnsi="Arial" w:cs="Arial"/>
          <w:noProof/>
        </w:rPr>
      </w:pPr>
      <w:bookmarkStart w:id="139" w:name="_ENREF_135"/>
      <w:r w:rsidRPr="0052357A">
        <w:rPr>
          <w:rFonts w:ascii="Arial" w:hAnsi="Arial" w:cs="Arial"/>
          <w:noProof/>
        </w:rPr>
        <w:t>Kiga, K., Tan, X.-E., Ibarra-Chávez, R., Watanabe, S., Aiba, Y., Sato’o, Y., Li, F.-Y., Sasahara, T., Cui, B., Kawauchi, M.</w:t>
      </w:r>
      <w:r w:rsidRPr="0052357A">
        <w:rPr>
          <w:rFonts w:ascii="Arial" w:hAnsi="Arial" w:cs="Arial"/>
          <w:i/>
          <w:noProof/>
        </w:rPr>
        <w:t>, et al.</w:t>
      </w:r>
      <w:r w:rsidRPr="0052357A">
        <w:rPr>
          <w:rFonts w:ascii="Arial" w:hAnsi="Arial" w:cs="Arial"/>
          <w:noProof/>
        </w:rPr>
        <w:t xml:space="preserve"> (2020). Development of CRISPR-Cas13a-based antimicrobials capable of sequence-specific killing of target bacteria. Nat Commun</w:t>
      </w:r>
      <w:r w:rsidRPr="0052357A">
        <w:rPr>
          <w:rFonts w:ascii="Arial" w:hAnsi="Arial" w:cs="Arial"/>
          <w:i/>
          <w:noProof/>
        </w:rPr>
        <w:t xml:space="preserve"> 11</w:t>
      </w:r>
      <w:r w:rsidRPr="0052357A">
        <w:rPr>
          <w:rFonts w:ascii="Arial" w:hAnsi="Arial" w:cs="Arial"/>
          <w:noProof/>
        </w:rPr>
        <w:t>, 2934.</w:t>
      </w:r>
      <w:bookmarkEnd w:id="139"/>
    </w:p>
    <w:p w14:paraId="2F55F153" w14:textId="77777777" w:rsidR="00D44C98" w:rsidRPr="0052357A" w:rsidRDefault="00D44C98" w:rsidP="00D44C98">
      <w:pPr>
        <w:pStyle w:val="EndNoteBibliography"/>
        <w:rPr>
          <w:rFonts w:ascii="Arial" w:hAnsi="Arial" w:cs="Arial"/>
          <w:noProof/>
        </w:rPr>
      </w:pPr>
      <w:bookmarkStart w:id="140" w:name="_ENREF_136"/>
      <w:r w:rsidRPr="0052357A">
        <w:rPr>
          <w:rFonts w:ascii="Arial" w:hAnsi="Arial" w:cs="Arial"/>
          <w:noProof/>
        </w:rPr>
        <w:t>Kim, E., Koo, T., Park, S.W., Kim, D., Kim, K., Cho, H.-Y., Song, D.W., Lee, K.J., Jung, M.H., Kim, S.</w:t>
      </w:r>
      <w:r w:rsidRPr="0052357A">
        <w:rPr>
          <w:rFonts w:ascii="Arial" w:hAnsi="Arial" w:cs="Arial"/>
          <w:i/>
          <w:noProof/>
        </w:rPr>
        <w:t>, et al.</w:t>
      </w:r>
      <w:r w:rsidRPr="0052357A">
        <w:rPr>
          <w:rFonts w:ascii="Arial" w:hAnsi="Arial" w:cs="Arial"/>
          <w:noProof/>
        </w:rPr>
        <w:t xml:space="preserve"> (2017). In vivo genome editing with a small Cas9 orthologue derived from Campylobacter jejuni. Nat Commun</w:t>
      </w:r>
      <w:r w:rsidRPr="0052357A">
        <w:rPr>
          <w:rFonts w:ascii="Arial" w:hAnsi="Arial" w:cs="Arial"/>
          <w:i/>
          <w:noProof/>
        </w:rPr>
        <w:t xml:space="preserve"> 8</w:t>
      </w:r>
      <w:r w:rsidRPr="0052357A">
        <w:rPr>
          <w:rFonts w:ascii="Arial" w:hAnsi="Arial" w:cs="Arial"/>
          <w:noProof/>
        </w:rPr>
        <w:t>, 14500.</w:t>
      </w:r>
      <w:bookmarkEnd w:id="140"/>
    </w:p>
    <w:p w14:paraId="1CF68A1C" w14:textId="77777777" w:rsidR="00D44C98" w:rsidRPr="0052357A" w:rsidRDefault="00D44C98" w:rsidP="00D44C98">
      <w:pPr>
        <w:pStyle w:val="EndNoteBibliography"/>
        <w:rPr>
          <w:rFonts w:ascii="Arial" w:hAnsi="Arial" w:cs="Arial"/>
          <w:noProof/>
        </w:rPr>
      </w:pPr>
      <w:bookmarkStart w:id="141" w:name="_ENREF_137"/>
      <w:r w:rsidRPr="0052357A">
        <w:rPr>
          <w:rFonts w:ascii="Arial" w:hAnsi="Arial" w:cs="Arial"/>
          <w:noProof/>
        </w:rPr>
        <w:t>Kim, H., and Kim, J.-S. (2014). A guide to genome engineering with programmable nucleases. Nature Reviews Genetics</w:t>
      </w:r>
      <w:r w:rsidRPr="0052357A">
        <w:rPr>
          <w:rFonts w:ascii="Arial" w:hAnsi="Arial" w:cs="Arial"/>
          <w:i/>
          <w:noProof/>
        </w:rPr>
        <w:t xml:space="preserve"> 15</w:t>
      </w:r>
      <w:r w:rsidRPr="0052357A">
        <w:rPr>
          <w:rFonts w:ascii="Arial" w:hAnsi="Arial" w:cs="Arial"/>
          <w:noProof/>
        </w:rPr>
        <w:t>, 321-334.</w:t>
      </w:r>
      <w:bookmarkEnd w:id="141"/>
    </w:p>
    <w:p w14:paraId="4838C3C6" w14:textId="77777777" w:rsidR="00D44C98" w:rsidRPr="0052357A" w:rsidRDefault="00D44C98" w:rsidP="00D44C98">
      <w:pPr>
        <w:pStyle w:val="EndNoteBibliography"/>
        <w:rPr>
          <w:rFonts w:ascii="Arial" w:hAnsi="Arial" w:cs="Arial"/>
          <w:noProof/>
        </w:rPr>
      </w:pPr>
      <w:bookmarkStart w:id="142" w:name="_ENREF_138"/>
      <w:r w:rsidRPr="0052357A">
        <w:rPr>
          <w:rFonts w:ascii="Arial" w:hAnsi="Arial" w:cs="Arial"/>
          <w:noProof/>
        </w:rPr>
        <w:t>Kirschner, K.N., Yongye, A.B., Tschampel, S.M., González-Outeiriño, J., Daniels, C.R., Foley, B.L., and Woods, R.J. (2008). GLYCAM06: A generalizable biomolecular force field. Carbohydrates. Journal of Computational Chemistry</w:t>
      </w:r>
      <w:r w:rsidRPr="0052357A">
        <w:rPr>
          <w:rFonts w:ascii="Arial" w:hAnsi="Arial" w:cs="Arial"/>
          <w:i/>
          <w:noProof/>
        </w:rPr>
        <w:t xml:space="preserve"> 29</w:t>
      </w:r>
      <w:r w:rsidRPr="0052357A">
        <w:rPr>
          <w:rFonts w:ascii="Arial" w:hAnsi="Arial" w:cs="Arial"/>
          <w:noProof/>
        </w:rPr>
        <w:t>, 622-655.</w:t>
      </w:r>
      <w:bookmarkEnd w:id="142"/>
    </w:p>
    <w:p w14:paraId="0946FD50" w14:textId="77777777" w:rsidR="00D44C98" w:rsidRPr="0052357A" w:rsidRDefault="00D44C98" w:rsidP="00D44C98">
      <w:pPr>
        <w:pStyle w:val="EndNoteBibliography"/>
        <w:rPr>
          <w:rFonts w:ascii="Arial" w:hAnsi="Arial" w:cs="Arial"/>
          <w:noProof/>
        </w:rPr>
      </w:pPr>
      <w:bookmarkStart w:id="143" w:name="_ENREF_139"/>
      <w:r w:rsidRPr="0052357A">
        <w:rPr>
          <w:rFonts w:ascii="Arial" w:hAnsi="Arial" w:cs="Arial"/>
          <w:noProof/>
        </w:rPr>
        <w:t>Kleinstiver, B.P., Pattanayak, V., Prew, M.S., Tsai, S.Q., Nguyen, N.T., Zheng, Z., and Joung, J.K. (2016). High-fidelity CRISPR-Cas9 nucleases with no detectable genome-wide off-target effects. Nature</w:t>
      </w:r>
      <w:r w:rsidRPr="0052357A">
        <w:rPr>
          <w:rFonts w:ascii="Arial" w:hAnsi="Arial" w:cs="Arial"/>
          <w:i/>
          <w:noProof/>
        </w:rPr>
        <w:t xml:space="preserve"> 529</w:t>
      </w:r>
      <w:r w:rsidRPr="0052357A">
        <w:rPr>
          <w:rFonts w:ascii="Arial" w:hAnsi="Arial" w:cs="Arial"/>
          <w:noProof/>
        </w:rPr>
        <w:t>, 490-495.</w:t>
      </w:r>
      <w:bookmarkEnd w:id="143"/>
    </w:p>
    <w:p w14:paraId="7BEA3B03" w14:textId="77777777" w:rsidR="00D44C98" w:rsidRPr="0052357A" w:rsidRDefault="00D44C98" w:rsidP="00D44C98">
      <w:pPr>
        <w:pStyle w:val="EndNoteBibliography"/>
        <w:rPr>
          <w:rFonts w:ascii="Arial" w:hAnsi="Arial" w:cs="Arial"/>
          <w:noProof/>
        </w:rPr>
      </w:pPr>
      <w:bookmarkStart w:id="144" w:name="_ENREF_140"/>
      <w:r w:rsidRPr="0052357A">
        <w:rPr>
          <w:rFonts w:ascii="Arial" w:hAnsi="Arial" w:cs="Arial"/>
          <w:noProof/>
        </w:rPr>
        <w:t>Klompe, S.E., Vo, P.L.H., Halpin-Healy, T.S., and Sternberg, S.H. (2019). Transposon-encoded CRISPR–Cas systems direct RNA-guided DNA integration. Nature</w:t>
      </w:r>
      <w:r w:rsidRPr="0052357A">
        <w:rPr>
          <w:rFonts w:ascii="Arial" w:hAnsi="Arial" w:cs="Arial"/>
          <w:i/>
          <w:noProof/>
        </w:rPr>
        <w:t xml:space="preserve"> 571</w:t>
      </w:r>
      <w:r w:rsidRPr="0052357A">
        <w:rPr>
          <w:rFonts w:ascii="Arial" w:hAnsi="Arial" w:cs="Arial"/>
          <w:noProof/>
        </w:rPr>
        <w:t>, 219-225.</w:t>
      </w:r>
      <w:bookmarkEnd w:id="144"/>
    </w:p>
    <w:p w14:paraId="292B6419" w14:textId="77777777" w:rsidR="00D44C98" w:rsidRPr="0052357A" w:rsidRDefault="00D44C98" w:rsidP="00D44C98">
      <w:pPr>
        <w:pStyle w:val="EndNoteBibliography"/>
        <w:rPr>
          <w:rFonts w:ascii="Arial" w:hAnsi="Arial" w:cs="Arial"/>
          <w:noProof/>
        </w:rPr>
      </w:pPr>
      <w:bookmarkStart w:id="145" w:name="_ENREF_141"/>
      <w:r w:rsidRPr="0052357A">
        <w:rPr>
          <w:rFonts w:ascii="Arial" w:hAnsi="Arial" w:cs="Arial"/>
          <w:noProof/>
        </w:rPr>
        <w:t>Kolesnik, M.V., Fedorova, I., Karneyeva, K.A., Artamonova, D.N., and Severinov, K.V. (2021). Type III CRISPR-Cas Systems: Deciphering the Most Complex Prokaryotic Immune System. Biochemistry (Moscow)</w:t>
      </w:r>
      <w:r w:rsidRPr="0052357A">
        <w:rPr>
          <w:rFonts w:ascii="Arial" w:hAnsi="Arial" w:cs="Arial"/>
          <w:i/>
          <w:noProof/>
        </w:rPr>
        <w:t xml:space="preserve"> 86</w:t>
      </w:r>
      <w:r w:rsidRPr="0052357A">
        <w:rPr>
          <w:rFonts w:ascii="Arial" w:hAnsi="Arial" w:cs="Arial"/>
          <w:noProof/>
        </w:rPr>
        <w:t>, 1301-1314.</w:t>
      </w:r>
      <w:bookmarkEnd w:id="145"/>
    </w:p>
    <w:p w14:paraId="29080737" w14:textId="77777777" w:rsidR="00D44C98" w:rsidRPr="0052357A" w:rsidRDefault="00D44C98" w:rsidP="00D44C98">
      <w:pPr>
        <w:pStyle w:val="EndNoteBibliography"/>
        <w:rPr>
          <w:rFonts w:ascii="Arial" w:hAnsi="Arial" w:cs="Arial"/>
          <w:noProof/>
        </w:rPr>
      </w:pPr>
      <w:bookmarkStart w:id="146" w:name="_ENREF_142"/>
      <w:r w:rsidRPr="0052357A">
        <w:rPr>
          <w:rFonts w:ascii="Arial" w:hAnsi="Arial" w:cs="Arial"/>
          <w:noProof/>
        </w:rPr>
        <w:t xml:space="preserve">Kollman, S.M.P.A. (1992). Settle: An analytical version of the SHAKE and RATTLE algorithm for rigid water models. Journal of Computational Chemistry </w:t>
      </w:r>
      <w:r w:rsidRPr="0052357A">
        <w:rPr>
          <w:rFonts w:ascii="Arial" w:hAnsi="Arial" w:cs="Arial"/>
          <w:i/>
          <w:noProof/>
        </w:rPr>
        <w:t>13</w:t>
      </w:r>
      <w:r w:rsidRPr="0052357A">
        <w:rPr>
          <w:rFonts w:ascii="Arial" w:hAnsi="Arial" w:cs="Arial"/>
          <w:noProof/>
        </w:rPr>
        <w:t>, 952-962.</w:t>
      </w:r>
      <w:bookmarkEnd w:id="146"/>
    </w:p>
    <w:p w14:paraId="0AA87F37" w14:textId="77777777" w:rsidR="00D44C98" w:rsidRPr="0052357A" w:rsidRDefault="00D44C98" w:rsidP="00D44C98">
      <w:pPr>
        <w:pStyle w:val="EndNoteBibliography"/>
        <w:rPr>
          <w:rFonts w:ascii="Arial" w:hAnsi="Arial" w:cs="Arial"/>
          <w:noProof/>
        </w:rPr>
      </w:pPr>
      <w:bookmarkStart w:id="147" w:name="_ENREF_143"/>
      <w:r w:rsidRPr="0052357A">
        <w:rPr>
          <w:rFonts w:ascii="Arial" w:hAnsi="Arial" w:cs="Arial"/>
          <w:noProof/>
        </w:rPr>
        <w:t>Komor, A.C., Kim, Y.B., Packer, M.S., Zuris, J.A., and Liu, D.R. (2016). Programmable editing of a target base in genomic DNA without double-stranded DNA cleavage. Nature</w:t>
      </w:r>
      <w:r w:rsidRPr="0052357A">
        <w:rPr>
          <w:rFonts w:ascii="Arial" w:hAnsi="Arial" w:cs="Arial"/>
          <w:i/>
          <w:noProof/>
        </w:rPr>
        <w:t xml:space="preserve"> 533</w:t>
      </w:r>
      <w:r w:rsidRPr="0052357A">
        <w:rPr>
          <w:rFonts w:ascii="Arial" w:hAnsi="Arial" w:cs="Arial"/>
          <w:noProof/>
        </w:rPr>
        <w:t>, 420-424.</w:t>
      </w:r>
      <w:bookmarkEnd w:id="147"/>
    </w:p>
    <w:p w14:paraId="61220BE1" w14:textId="77777777" w:rsidR="00D44C98" w:rsidRPr="0052357A" w:rsidRDefault="00D44C98" w:rsidP="00D44C98">
      <w:pPr>
        <w:pStyle w:val="EndNoteBibliography"/>
        <w:rPr>
          <w:rFonts w:ascii="Arial" w:hAnsi="Arial" w:cs="Arial"/>
          <w:noProof/>
        </w:rPr>
      </w:pPr>
      <w:bookmarkStart w:id="148" w:name="_ENREF_144"/>
      <w:r w:rsidRPr="0052357A">
        <w:rPr>
          <w:rFonts w:ascii="Arial" w:hAnsi="Arial" w:cs="Arial"/>
          <w:noProof/>
        </w:rPr>
        <w:t>Konermann, S., Lotfy, P., Brideau, N.J., Oki, J., Shokhirev, M.N., and Hsu, P.D. (2018). Transcriptome Engineering with RNA-Targeting Type VI-D CRISPR Effectors. Cell</w:t>
      </w:r>
      <w:r w:rsidRPr="0052357A">
        <w:rPr>
          <w:rFonts w:ascii="Arial" w:hAnsi="Arial" w:cs="Arial"/>
          <w:i/>
          <w:noProof/>
        </w:rPr>
        <w:t xml:space="preserve"> 173</w:t>
      </w:r>
      <w:r w:rsidRPr="0052357A">
        <w:rPr>
          <w:rFonts w:ascii="Arial" w:hAnsi="Arial" w:cs="Arial"/>
          <w:noProof/>
        </w:rPr>
        <w:t>, 665-676.e614.</w:t>
      </w:r>
      <w:bookmarkEnd w:id="148"/>
    </w:p>
    <w:p w14:paraId="041639C5" w14:textId="77777777" w:rsidR="00D44C98" w:rsidRPr="0052357A" w:rsidRDefault="00D44C98" w:rsidP="00D44C98">
      <w:pPr>
        <w:pStyle w:val="EndNoteBibliography"/>
        <w:rPr>
          <w:rFonts w:ascii="Arial" w:hAnsi="Arial" w:cs="Arial"/>
          <w:noProof/>
        </w:rPr>
      </w:pPr>
      <w:bookmarkStart w:id="149" w:name="_ENREF_145"/>
      <w:r w:rsidRPr="0052357A">
        <w:rPr>
          <w:rFonts w:ascii="Arial" w:hAnsi="Arial" w:cs="Arial"/>
          <w:noProof/>
        </w:rPr>
        <w:t>Koonin, E.V., Makarova, K.S., and Zhang, F. (2017). Diversity, classification and evolution of CRISPR-Cas systems. Curr Opin Microbiol</w:t>
      </w:r>
      <w:r w:rsidRPr="0052357A">
        <w:rPr>
          <w:rFonts w:ascii="Arial" w:hAnsi="Arial" w:cs="Arial"/>
          <w:i/>
          <w:noProof/>
        </w:rPr>
        <w:t xml:space="preserve"> 37</w:t>
      </w:r>
      <w:r w:rsidRPr="0052357A">
        <w:rPr>
          <w:rFonts w:ascii="Arial" w:hAnsi="Arial" w:cs="Arial"/>
          <w:noProof/>
        </w:rPr>
        <w:t>, 67-78.</w:t>
      </w:r>
      <w:bookmarkEnd w:id="149"/>
    </w:p>
    <w:p w14:paraId="7E076F8C" w14:textId="77777777" w:rsidR="00D44C98" w:rsidRPr="0052357A" w:rsidRDefault="00D44C98" w:rsidP="00D44C98">
      <w:pPr>
        <w:pStyle w:val="EndNoteBibliography"/>
        <w:rPr>
          <w:rFonts w:ascii="Arial" w:hAnsi="Arial" w:cs="Arial"/>
          <w:noProof/>
        </w:rPr>
      </w:pPr>
      <w:bookmarkStart w:id="150" w:name="_ENREF_146"/>
      <w:r w:rsidRPr="0052357A">
        <w:rPr>
          <w:rFonts w:ascii="Arial" w:hAnsi="Arial" w:cs="Arial"/>
          <w:noProof/>
        </w:rPr>
        <w:lastRenderedPageBreak/>
        <w:t>Koonin, E.V., and Wolf, Y.I. (2008). Genomics of bacteria and archaea: the emerging dynamic view of the prokaryotic world. Nucleic Acids Research</w:t>
      </w:r>
      <w:r w:rsidRPr="0052357A">
        <w:rPr>
          <w:rFonts w:ascii="Arial" w:hAnsi="Arial" w:cs="Arial"/>
          <w:i/>
          <w:noProof/>
        </w:rPr>
        <w:t xml:space="preserve"> 36</w:t>
      </w:r>
      <w:r w:rsidRPr="0052357A">
        <w:rPr>
          <w:rFonts w:ascii="Arial" w:hAnsi="Arial" w:cs="Arial"/>
          <w:noProof/>
        </w:rPr>
        <w:t>, 6688-6719.</w:t>
      </w:r>
      <w:bookmarkEnd w:id="150"/>
    </w:p>
    <w:p w14:paraId="0B350B5C" w14:textId="77777777" w:rsidR="00D44C98" w:rsidRPr="0052357A" w:rsidRDefault="00D44C98" w:rsidP="00D44C98">
      <w:pPr>
        <w:pStyle w:val="EndNoteBibliography"/>
        <w:rPr>
          <w:rFonts w:ascii="Arial" w:hAnsi="Arial" w:cs="Arial"/>
          <w:noProof/>
        </w:rPr>
      </w:pPr>
      <w:bookmarkStart w:id="151" w:name="_ENREF_147"/>
      <w:r w:rsidRPr="0052357A">
        <w:rPr>
          <w:rFonts w:ascii="Arial" w:hAnsi="Arial" w:cs="Arial"/>
          <w:noProof/>
        </w:rPr>
        <w:t>Koonin, E.V., and Zhang, F. (2017). Coupling immunity and programmed cell suicide in prokaryotes: Life-or-death choices. BioEssays : news and reviews in molecular, cellular and developmental biology</w:t>
      </w:r>
      <w:r w:rsidRPr="0052357A">
        <w:rPr>
          <w:rFonts w:ascii="Arial" w:hAnsi="Arial" w:cs="Arial"/>
          <w:i/>
          <w:noProof/>
        </w:rPr>
        <w:t xml:space="preserve"> 39</w:t>
      </w:r>
      <w:r w:rsidRPr="0052357A">
        <w:rPr>
          <w:rFonts w:ascii="Arial" w:hAnsi="Arial" w:cs="Arial"/>
          <w:noProof/>
        </w:rPr>
        <w:t>, e201600186.</w:t>
      </w:r>
      <w:bookmarkEnd w:id="151"/>
    </w:p>
    <w:p w14:paraId="0F4DFD76" w14:textId="77777777" w:rsidR="00D44C98" w:rsidRPr="0052357A" w:rsidRDefault="00D44C98" w:rsidP="00D44C98">
      <w:pPr>
        <w:pStyle w:val="EndNoteBibliography"/>
        <w:rPr>
          <w:rFonts w:ascii="Arial" w:hAnsi="Arial" w:cs="Arial"/>
          <w:noProof/>
        </w:rPr>
      </w:pPr>
      <w:bookmarkStart w:id="152" w:name="_ENREF_148"/>
      <w:r w:rsidRPr="0052357A">
        <w:rPr>
          <w:rFonts w:ascii="Arial" w:hAnsi="Arial" w:cs="Arial"/>
          <w:noProof/>
        </w:rPr>
        <w:t>Ku, Z., Xie, X., Davidson, E., Ye, X., Su, H., Menachery, V.D., Li, Y., Yuan, Z., Zhang, X., Muruato, A.E.</w:t>
      </w:r>
      <w:r w:rsidRPr="0052357A">
        <w:rPr>
          <w:rFonts w:ascii="Arial" w:hAnsi="Arial" w:cs="Arial"/>
          <w:i/>
          <w:noProof/>
        </w:rPr>
        <w:t>, et al.</w:t>
      </w:r>
      <w:r w:rsidRPr="0052357A">
        <w:rPr>
          <w:rFonts w:ascii="Arial" w:hAnsi="Arial" w:cs="Arial"/>
          <w:noProof/>
        </w:rPr>
        <w:t xml:space="preserve"> (2021). Molecular determinants and mechanism for antibody cocktail preventing SARS-CoV-2 escape. Nat Commun</w:t>
      </w:r>
      <w:r w:rsidRPr="0052357A">
        <w:rPr>
          <w:rFonts w:ascii="Arial" w:hAnsi="Arial" w:cs="Arial"/>
          <w:i/>
          <w:noProof/>
        </w:rPr>
        <w:t xml:space="preserve"> 12</w:t>
      </w:r>
      <w:r w:rsidRPr="0052357A">
        <w:rPr>
          <w:rFonts w:ascii="Arial" w:hAnsi="Arial" w:cs="Arial"/>
          <w:noProof/>
        </w:rPr>
        <w:t>, 469.</w:t>
      </w:r>
      <w:bookmarkEnd w:id="152"/>
    </w:p>
    <w:p w14:paraId="333224DB" w14:textId="77777777" w:rsidR="00D44C98" w:rsidRPr="0052357A" w:rsidRDefault="00D44C98" w:rsidP="00D44C98">
      <w:pPr>
        <w:pStyle w:val="EndNoteBibliography"/>
        <w:rPr>
          <w:rFonts w:ascii="Arial" w:hAnsi="Arial" w:cs="Arial"/>
          <w:noProof/>
        </w:rPr>
      </w:pPr>
      <w:bookmarkStart w:id="153" w:name="_ENREF_149"/>
      <w:r w:rsidRPr="0052357A">
        <w:rPr>
          <w:rFonts w:ascii="Arial" w:hAnsi="Arial" w:cs="Arial"/>
          <w:noProof/>
        </w:rPr>
        <w:t>Kuscu, C., Arslan, S., Singh, R., Thorpe, J., and Adli, M. (2014). Genome-wide analysis reveals characteristics of off-target sites bound by the Cas9 endonuclease. Nat Biotechnol</w:t>
      </w:r>
      <w:r w:rsidRPr="0052357A">
        <w:rPr>
          <w:rFonts w:ascii="Arial" w:hAnsi="Arial" w:cs="Arial"/>
          <w:i/>
          <w:noProof/>
        </w:rPr>
        <w:t xml:space="preserve"> 32</w:t>
      </w:r>
      <w:r w:rsidRPr="0052357A">
        <w:rPr>
          <w:rFonts w:ascii="Arial" w:hAnsi="Arial" w:cs="Arial"/>
          <w:noProof/>
        </w:rPr>
        <w:t>, 677-683.</w:t>
      </w:r>
      <w:bookmarkEnd w:id="153"/>
    </w:p>
    <w:p w14:paraId="5AF8245B" w14:textId="77777777" w:rsidR="00D44C98" w:rsidRPr="0052357A" w:rsidRDefault="00D44C98" w:rsidP="00D44C98">
      <w:pPr>
        <w:pStyle w:val="EndNoteBibliography"/>
        <w:rPr>
          <w:rFonts w:ascii="Arial" w:hAnsi="Arial" w:cs="Arial"/>
          <w:noProof/>
        </w:rPr>
      </w:pPr>
      <w:bookmarkStart w:id="154" w:name="_ENREF_150"/>
      <w:r w:rsidRPr="0052357A">
        <w:rPr>
          <w:rFonts w:ascii="Arial" w:hAnsi="Arial" w:cs="Arial"/>
          <w:noProof/>
        </w:rPr>
        <w:t>Kushawah, G., Hernandez-Huertas, L., Abugattas-Nuñez del Prado, J., Martinez-Morales, J.R., DeVore, M.L., Hassan, H., Moreno-Sanchez, I., Tomas-Gallardo, L., Diaz-Moscoso, A., Monges, D.E.</w:t>
      </w:r>
      <w:r w:rsidRPr="0052357A">
        <w:rPr>
          <w:rFonts w:ascii="Arial" w:hAnsi="Arial" w:cs="Arial"/>
          <w:i/>
          <w:noProof/>
        </w:rPr>
        <w:t>, et al.</w:t>
      </w:r>
      <w:r w:rsidRPr="0052357A">
        <w:rPr>
          <w:rFonts w:ascii="Arial" w:hAnsi="Arial" w:cs="Arial"/>
          <w:noProof/>
        </w:rPr>
        <w:t xml:space="preserve"> (2020). CRISPR-Cas13d Induces Efficient mRNA Knockdown in Animal Embryos. Developmental Cell</w:t>
      </w:r>
      <w:r w:rsidRPr="0052357A">
        <w:rPr>
          <w:rFonts w:ascii="Arial" w:hAnsi="Arial" w:cs="Arial"/>
          <w:i/>
          <w:noProof/>
        </w:rPr>
        <w:t xml:space="preserve"> 54</w:t>
      </w:r>
      <w:r w:rsidRPr="0052357A">
        <w:rPr>
          <w:rFonts w:ascii="Arial" w:hAnsi="Arial" w:cs="Arial"/>
          <w:noProof/>
        </w:rPr>
        <w:t>, 805-817.e807.</w:t>
      </w:r>
      <w:bookmarkEnd w:id="154"/>
    </w:p>
    <w:p w14:paraId="47EF6685" w14:textId="77777777" w:rsidR="00D44C98" w:rsidRPr="0052357A" w:rsidRDefault="00D44C98" w:rsidP="00D44C98">
      <w:pPr>
        <w:pStyle w:val="EndNoteBibliography"/>
        <w:rPr>
          <w:rFonts w:ascii="Arial" w:hAnsi="Arial" w:cs="Arial"/>
          <w:noProof/>
        </w:rPr>
      </w:pPr>
      <w:bookmarkStart w:id="155" w:name="_ENREF_151"/>
      <w:r w:rsidRPr="0052357A">
        <w:rPr>
          <w:rFonts w:ascii="Arial" w:hAnsi="Arial" w:cs="Arial"/>
          <w:noProof/>
        </w:rPr>
        <w:t>Lee, C.M., Cradick, T.J., and Bao, G. (2016a). The Neisseria meningitidis CRISPR-Cas9 System Enables Specific Genome Editing in Mammalian Cells. Mol Ther</w:t>
      </w:r>
      <w:r w:rsidRPr="0052357A">
        <w:rPr>
          <w:rFonts w:ascii="Arial" w:hAnsi="Arial" w:cs="Arial"/>
          <w:i/>
          <w:noProof/>
        </w:rPr>
        <w:t xml:space="preserve"> 24</w:t>
      </w:r>
      <w:r w:rsidRPr="0052357A">
        <w:rPr>
          <w:rFonts w:ascii="Arial" w:hAnsi="Arial" w:cs="Arial"/>
          <w:noProof/>
        </w:rPr>
        <w:t>, 645-654.</w:t>
      </w:r>
      <w:bookmarkEnd w:id="155"/>
    </w:p>
    <w:p w14:paraId="5E1DF7FA" w14:textId="77777777" w:rsidR="00D44C98" w:rsidRPr="0052357A" w:rsidRDefault="00D44C98" w:rsidP="00D44C98">
      <w:pPr>
        <w:pStyle w:val="EndNoteBibliography"/>
        <w:rPr>
          <w:rFonts w:ascii="Arial" w:hAnsi="Arial" w:cs="Arial"/>
          <w:noProof/>
        </w:rPr>
      </w:pPr>
      <w:bookmarkStart w:id="156" w:name="_ENREF_152"/>
      <w:r w:rsidRPr="0052357A">
        <w:rPr>
          <w:rFonts w:ascii="Arial" w:hAnsi="Arial" w:cs="Arial"/>
          <w:noProof/>
        </w:rPr>
        <w:t>Lee, Y.J., Hoynes-O'Connor, A., Leong, M.C., and Moon, T.S. (2016b). Programmable control of bacterial gene expression with the combined CRISPR and antisense RNA system. Nucleic Acids Research</w:t>
      </w:r>
      <w:r w:rsidRPr="0052357A">
        <w:rPr>
          <w:rFonts w:ascii="Arial" w:hAnsi="Arial" w:cs="Arial"/>
          <w:i/>
          <w:noProof/>
        </w:rPr>
        <w:t xml:space="preserve"> 44</w:t>
      </w:r>
      <w:r w:rsidRPr="0052357A">
        <w:rPr>
          <w:rFonts w:ascii="Arial" w:hAnsi="Arial" w:cs="Arial"/>
          <w:noProof/>
        </w:rPr>
        <w:t>, 2462-2473.</w:t>
      </w:r>
      <w:bookmarkEnd w:id="156"/>
    </w:p>
    <w:p w14:paraId="0565A10D" w14:textId="77777777" w:rsidR="00D44C98" w:rsidRPr="0052357A" w:rsidRDefault="00D44C98" w:rsidP="00D44C98">
      <w:pPr>
        <w:pStyle w:val="EndNoteBibliography"/>
        <w:rPr>
          <w:rFonts w:ascii="Arial" w:hAnsi="Arial" w:cs="Arial"/>
          <w:noProof/>
        </w:rPr>
      </w:pPr>
      <w:bookmarkStart w:id="157" w:name="_ENREF_153"/>
      <w:r w:rsidRPr="0052357A">
        <w:rPr>
          <w:rFonts w:ascii="Arial" w:hAnsi="Arial" w:cs="Arial"/>
          <w:noProof/>
        </w:rPr>
        <w:t>Levy, A., Goren, M.G., Yosef, I., Auster, O., Manor, M., Amitai, G., Edgar, R., Qimron, U., and Sorek, R. (2015). CRISPR adaptation biases explain preference for acquisition of foreign DNA. Nature</w:t>
      </w:r>
      <w:r w:rsidRPr="0052357A">
        <w:rPr>
          <w:rFonts w:ascii="Arial" w:hAnsi="Arial" w:cs="Arial"/>
          <w:i/>
          <w:noProof/>
        </w:rPr>
        <w:t xml:space="preserve"> 520</w:t>
      </w:r>
      <w:r w:rsidRPr="0052357A">
        <w:rPr>
          <w:rFonts w:ascii="Arial" w:hAnsi="Arial" w:cs="Arial"/>
          <w:noProof/>
        </w:rPr>
        <w:t>, 505-510.</w:t>
      </w:r>
      <w:bookmarkEnd w:id="157"/>
    </w:p>
    <w:p w14:paraId="0C132737" w14:textId="77777777" w:rsidR="00D44C98" w:rsidRPr="0052357A" w:rsidRDefault="00D44C98" w:rsidP="00D44C98">
      <w:pPr>
        <w:pStyle w:val="EndNoteBibliography"/>
        <w:rPr>
          <w:rFonts w:ascii="Arial" w:hAnsi="Arial" w:cs="Arial"/>
          <w:noProof/>
        </w:rPr>
      </w:pPr>
      <w:bookmarkStart w:id="158" w:name="_ENREF_154"/>
      <w:r w:rsidRPr="0052357A">
        <w:rPr>
          <w:rFonts w:ascii="Arial" w:hAnsi="Arial" w:cs="Arial"/>
          <w:noProof/>
        </w:rPr>
        <w:t>Li, B., Yan, J., Zhang, Y., Li, W., Zeng, C., Zhao, W., Hou, X., Zhang, C., and Dong, Y. (2020). CRISPR-Cas12a Possesses Unconventional DNase Activity that Can Be Inactivated by Synthetic Oligonucleotides. Mol Ther Nucleic Acids</w:t>
      </w:r>
      <w:r w:rsidRPr="0052357A">
        <w:rPr>
          <w:rFonts w:ascii="Arial" w:hAnsi="Arial" w:cs="Arial"/>
          <w:i/>
          <w:noProof/>
        </w:rPr>
        <w:t xml:space="preserve"> 19</w:t>
      </w:r>
      <w:r w:rsidRPr="0052357A">
        <w:rPr>
          <w:rFonts w:ascii="Arial" w:hAnsi="Arial" w:cs="Arial"/>
          <w:noProof/>
        </w:rPr>
        <w:t>, 1043-1052.</w:t>
      </w:r>
      <w:bookmarkEnd w:id="158"/>
    </w:p>
    <w:p w14:paraId="63FC822F" w14:textId="77777777" w:rsidR="00D44C98" w:rsidRPr="0052357A" w:rsidRDefault="00D44C98" w:rsidP="00D44C98">
      <w:pPr>
        <w:pStyle w:val="EndNoteBibliography"/>
        <w:rPr>
          <w:rFonts w:ascii="Arial" w:hAnsi="Arial" w:cs="Arial"/>
          <w:noProof/>
        </w:rPr>
      </w:pPr>
      <w:bookmarkStart w:id="159" w:name="_ENREF_155"/>
      <w:r w:rsidRPr="0052357A">
        <w:rPr>
          <w:rFonts w:ascii="Arial" w:hAnsi="Arial" w:cs="Arial"/>
          <w:noProof/>
        </w:rPr>
        <w:t>Li, P., Roberts, B.P., Chakravorty, D.K., and Merz, K.M., Jr. (2013). Rational Design of Particle Mesh Ewald Compatible Lennard-Jones Parameters for +2 Metal Cations in Explicit Solvent. J Chem Theory Comput</w:t>
      </w:r>
      <w:r w:rsidRPr="0052357A">
        <w:rPr>
          <w:rFonts w:ascii="Arial" w:hAnsi="Arial" w:cs="Arial"/>
          <w:i/>
          <w:noProof/>
        </w:rPr>
        <w:t xml:space="preserve"> 9</w:t>
      </w:r>
      <w:r w:rsidRPr="0052357A">
        <w:rPr>
          <w:rFonts w:ascii="Arial" w:hAnsi="Arial" w:cs="Arial"/>
          <w:noProof/>
        </w:rPr>
        <w:t>, 2733-2748.</w:t>
      </w:r>
      <w:bookmarkEnd w:id="159"/>
    </w:p>
    <w:p w14:paraId="51669E34" w14:textId="77777777" w:rsidR="00D44C98" w:rsidRPr="0052357A" w:rsidRDefault="00D44C98" w:rsidP="00D44C98">
      <w:pPr>
        <w:pStyle w:val="EndNoteBibliography"/>
        <w:rPr>
          <w:rFonts w:ascii="Arial" w:hAnsi="Arial" w:cs="Arial"/>
          <w:noProof/>
        </w:rPr>
      </w:pPr>
      <w:bookmarkStart w:id="160" w:name="_ENREF_156"/>
      <w:r w:rsidRPr="0052357A">
        <w:rPr>
          <w:rFonts w:ascii="Arial" w:hAnsi="Arial" w:cs="Arial"/>
          <w:noProof/>
        </w:rPr>
        <w:t>Li, R., Fang, L., Tan, S., Yu, M., Li, X., He, S., Wei, Y., Li, G., Jiang, J., and Wu, M. (2016). Type I CRISPR-Cas targets endogenous genes and regulates virulence to evade mammalian host immunity. Cell Research</w:t>
      </w:r>
      <w:r w:rsidRPr="0052357A">
        <w:rPr>
          <w:rFonts w:ascii="Arial" w:hAnsi="Arial" w:cs="Arial"/>
          <w:i/>
          <w:noProof/>
        </w:rPr>
        <w:t xml:space="preserve"> 26</w:t>
      </w:r>
      <w:r w:rsidRPr="0052357A">
        <w:rPr>
          <w:rFonts w:ascii="Arial" w:hAnsi="Arial" w:cs="Arial"/>
          <w:noProof/>
        </w:rPr>
        <w:t>, 1273-1287.</w:t>
      </w:r>
      <w:bookmarkEnd w:id="160"/>
    </w:p>
    <w:p w14:paraId="340CD6A0" w14:textId="77777777" w:rsidR="00D44C98" w:rsidRPr="0052357A" w:rsidRDefault="00D44C98" w:rsidP="00D44C98">
      <w:pPr>
        <w:pStyle w:val="EndNoteBibliography"/>
        <w:rPr>
          <w:rFonts w:ascii="Arial" w:hAnsi="Arial" w:cs="Arial"/>
          <w:noProof/>
        </w:rPr>
      </w:pPr>
      <w:bookmarkStart w:id="161" w:name="_ENREF_157"/>
      <w:r w:rsidRPr="0052357A">
        <w:rPr>
          <w:rFonts w:ascii="Arial" w:hAnsi="Arial" w:cs="Arial"/>
          <w:noProof/>
        </w:rPr>
        <w:t>Li, S.Y., Cheng, Q.X., Liu, J.K., Nie, X.Q., Zhao, G.P., and Wang, J. (2018a). CRISPR-Cas12a has both cis- and trans-cleavage activities on single-stranded DNA. Cell Res</w:t>
      </w:r>
      <w:r w:rsidRPr="0052357A">
        <w:rPr>
          <w:rFonts w:ascii="Arial" w:hAnsi="Arial" w:cs="Arial"/>
          <w:i/>
          <w:noProof/>
        </w:rPr>
        <w:t xml:space="preserve"> 28</w:t>
      </w:r>
      <w:r w:rsidRPr="0052357A">
        <w:rPr>
          <w:rFonts w:ascii="Arial" w:hAnsi="Arial" w:cs="Arial"/>
          <w:noProof/>
        </w:rPr>
        <w:t>, 491-493.</w:t>
      </w:r>
      <w:bookmarkEnd w:id="161"/>
    </w:p>
    <w:p w14:paraId="06A9A387" w14:textId="77777777" w:rsidR="00D44C98" w:rsidRPr="0052357A" w:rsidRDefault="00D44C98" w:rsidP="00D44C98">
      <w:pPr>
        <w:pStyle w:val="EndNoteBibliography"/>
        <w:rPr>
          <w:rFonts w:ascii="Arial" w:hAnsi="Arial" w:cs="Arial"/>
          <w:noProof/>
        </w:rPr>
      </w:pPr>
      <w:bookmarkStart w:id="162" w:name="_ENREF_158"/>
      <w:r w:rsidRPr="0052357A">
        <w:rPr>
          <w:rFonts w:ascii="Arial" w:hAnsi="Arial" w:cs="Arial"/>
          <w:noProof/>
        </w:rPr>
        <w:t>Li, W., and Godzik, A. (2006). Cd-hit: a fast program for clustering and comparing large sets of protein or nucleotide sequences. Bioinformatics</w:t>
      </w:r>
      <w:r w:rsidRPr="0052357A">
        <w:rPr>
          <w:rFonts w:ascii="Arial" w:hAnsi="Arial" w:cs="Arial"/>
          <w:i/>
          <w:noProof/>
        </w:rPr>
        <w:t xml:space="preserve"> 22</w:t>
      </w:r>
      <w:r w:rsidRPr="0052357A">
        <w:rPr>
          <w:rFonts w:ascii="Arial" w:hAnsi="Arial" w:cs="Arial"/>
          <w:noProof/>
        </w:rPr>
        <w:t>, 1658-1659.</w:t>
      </w:r>
      <w:bookmarkEnd w:id="162"/>
    </w:p>
    <w:p w14:paraId="34294A9C" w14:textId="77777777" w:rsidR="00D44C98" w:rsidRPr="0052357A" w:rsidRDefault="00D44C98" w:rsidP="00D44C98">
      <w:pPr>
        <w:pStyle w:val="EndNoteBibliography"/>
        <w:rPr>
          <w:rFonts w:ascii="Arial" w:hAnsi="Arial" w:cs="Arial"/>
          <w:noProof/>
        </w:rPr>
      </w:pPr>
      <w:bookmarkStart w:id="163" w:name="_ENREF_159"/>
      <w:r w:rsidRPr="0052357A">
        <w:rPr>
          <w:rFonts w:ascii="Arial" w:hAnsi="Arial" w:cs="Arial"/>
          <w:noProof/>
        </w:rPr>
        <w:t>Li, W., Moore, M.J., Vasilieva, N., Sui, J., Wong, S.K., Berne, M.A., Somasundaran, M., Sullivan, J.L., Luzuriaga, K., Greenough, T.C.</w:t>
      </w:r>
      <w:r w:rsidRPr="0052357A">
        <w:rPr>
          <w:rFonts w:ascii="Arial" w:hAnsi="Arial" w:cs="Arial"/>
          <w:i/>
          <w:noProof/>
        </w:rPr>
        <w:t>, et al.</w:t>
      </w:r>
      <w:r w:rsidRPr="0052357A">
        <w:rPr>
          <w:rFonts w:ascii="Arial" w:hAnsi="Arial" w:cs="Arial"/>
          <w:noProof/>
        </w:rPr>
        <w:t xml:space="preserve"> (2003). Angiotensin-converting enzyme 2 is a functional receptor for the SARS coronavirus. Nature</w:t>
      </w:r>
      <w:r w:rsidRPr="0052357A">
        <w:rPr>
          <w:rFonts w:ascii="Arial" w:hAnsi="Arial" w:cs="Arial"/>
          <w:i/>
          <w:noProof/>
        </w:rPr>
        <w:t xml:space="preserve"> 426</w:t>
      </w:r>
      <w:r w:rsidRPr="0052357A">
        <w:rPr>
          <w:rFonts w:ascii="Arial" w:hAnsi="Arial" w:cs="Arial"/>
          <w:noProof/>
        </w:rPr>
        <w:t>, 450-454.</w:t>
      </w:r>
      <w:bookmarkEnd w:id="163"/>
    </w:p>
    <w:p w14:paraId="0DC33020" w14:textId="77777777" w:rsidR="00D44C98" w:rsidRPr="0052357A" w:rsidRDefault="00D44C98" w:rsidP="00D44C98">
      <w:pPr>
        <w:pStyle w:val="EndNoteBibliography"/>
        <w:rPr>
          <w:rFonts w:ascii="Arial" w:hAnsi="Arial" w:cs="Arial"/>
          <w:noProof/>
        </w:rPr>
      </w:pPr>
      <w:bookmarkStart w:id="164" w:name="_ENREF_160"/>
      <w:r w:rsidRPr="0052357A">
        <w:rPr>
          <w:rFonts w:ascii="Arial" w:hAnsi="Arial" w:cs="Arial"/>
          <w:noProof/>
        </w:rPr>
        <w:t>Li, X., Wang, Y., Liu, Y., Yang, B., Wang, X., Wei, J., Lu, Z., Zhang, Y., Wu, J., Huang, X.</w:t>
      </w:r>
      <w:r w:rsidRPr="0052357A">
        <w:rPr>
          <w:rFonts w:ascii="Arial" w:hAnsi="Arial" w:cs="Arial"/>
          <w:i/>
          <w:noProof/>
        </w:rPr>
        <w:t>, et al.</w:t>
      </w:r>
      <w:r w:rsidRPr="0052357A">
        <w:rPr>
          <w:rFonts w:ascii="Arial" w:hAnsi="Arial" w:cs="Arial"/>
          <w:noProof/>
        </w:rPr>
        <w:t xml:space="preserve"> (2018b). Base editing with a Cpf1–cytidine deaminase fusion. Nature Biotechnology</w:t>
      </w:r>
      <w:r w:rsidRPr="0052357A">
        <w:rPr>
          <w:rFonts w:ascii="Arial" w:hAnsi="Arial" w:cs="Arial"/>
          <w:i/>
          <w:noProof/>
        </w:rPr>
        <w:t xml:space="preserve"> 36</w:t>
      </w:r>
      <w:r w:rsidRPr="0052357A">
        <w:rPr>
          <w:rFonts w:ascii="Arial" w:hAnsi="Arial" w:cs="Arial"/>
          <w:noProof/>
        </w:rPr>
        <w:t>, 324-327.</w:t>
      </w:r>
      <w:bookmarkEnd w:id="164"/>
    </w:p>
    <w:p w14:paraId="44077252" w14:textId="77777777" w:rsidR="00D44C98" w:rsidRPr="0052357A" w:rsidRDefault="00D44C98" w:rsidP="00D44C98">
      <w:pPr>
        <w:pStyle w:val="EndNoteBibliography"/>
        <w:rPr>
          <w:rFonts w:ascii="Arial" w:hAnsi="Arial" w:cs="Arial"/>
          <w:noProof/>
        </w:rPr>
      </w:pPr>
      <w:bookmarkStart w:id="165" w:name="_ENREF_161"/>
      <w:r w:rsidRPr="0052357A">
        <w:rPr>
          <w:rFonts w:ascii="Arial" w:hAnsi="Arial" w:cs="Arial"/>
          <w:noProof/>
        </w:rPr>
        <w:lastRenderedPageBreak/>
        <w:t>Li, Y., Pan, S., Zhang, Y., Ren, M., Feng, M., Peng, N., Chen, L., Liang, Y.X., and She, Q. (2015). Harnessing Type I and Type III CRISPR-Cas systems for genome editing. Nucleic Acids Research</w:t>
      </w:r>
      <w:r w:rsidRPr="0052357A">
        <w:rPr>
          <w:rFonts w:ascii="Arial" w:hAnsi="Arial" w:cs="Arial"/>
          <w:i/>
          <w:noProof/>
        </w:rPr>
        <w:t xml:space="preserve"> 44</w:t>
      </w:r>
      <w:r w:rsidRPr="0052357A">
        <w:rPr>
          <w:rFonts w:ascii="Arial" w:hAnsi="Arial" w:cs="Arial"/>
          <w:noProof/>
        </w:rPr>
        <w:t>, e34-e34.</w:t>
      </w:r>
      <w:bookmarkEnd w:id="165"/>
    </w:p>
    <w:p w14:paraId="1C8EC4D2" w14:textId="77777777" w:rsidR="00D44C98" w:rsidRPr="0052357A" w:rsidRDefault="00D44C98" w:rsidP="00D44C98">
      <w:pPr>
        <w:pStyle w:val="EndNoteBibliography"/>
        <w:rPr>
          <w:rFonts w:ascii="Arial" w:hAnsi="Arial" w:cs="Arial"/>
          <w:noProof/>
        </w:rPr>
      </w:pPr>
      <w:bookmarkStart w:id="166" w:name="_ENREF_162"/>
      <w:r w:rsidRPr="0052357A">
        <w:rPr>
          <w:rFonts w:ascii="Arial" w:hAnsi="Arial" w:cs="Arial"/>
          <w:noProof/>
        </w:rPr>
        <w:t>Lim, H., Baek, A., Kim, J., Kim, M.S., Liu, J., Nam, K.-Y., Yoon, J., and No, K.T. (2020). Hot spot profiles of SARS-CoV-2 and human ACE2 receptor protein protein interaction obtained by density functional tight binding fragment molecular orbital method. Sci Rep-Uk</w:t>
      </w:r>
      <w:r w:rsidRPr="0052357A">
        <w:rPr>
          <w:rFonts w:ascii="Arial" w:hAnsi="Arial" w:cs="Arial"/>
          <w:i/>
          <w:noProof/>
        </w:rPr>
        <w:t xml:space="preserve"> 10</w:t>
      </w:r>
      <w:r w:rsidRPr="0052357A">
        <w:rPr>
          <w:rFonts w:ascii="Arial" w:hAnsi="Arial" w:cs="Arial"/>
          <w:noProof/>
        </w:rPr>
        <w:t>, 16862.</w:t>
      </w:r>
      <w:bookmarkEnd w:id="166"/>
    </w:p>
    <w:p w14:paraId="2B1E1A64" w14:textId="77777777" w:rsidR="00D44C98" w:rsidRPr="0052357A" w:rsidRDefault="00D44C98" w:rsidP="00D44C98">
      <w:pPr>
        <w:pStyle w:val="EndNoteBibliography"/>
        <w:rPr>
          <w:rFonts w:ascii="Arial" w:hAnsi="Arial" w:cs="Arial"/>
          <w:noProof/>
        </w:rPr>
      </w:pPr>
      <w:bookmarkStart w:id="167" w:name="_ENREF_163"/>
      <w:r w:rsidRPr="0052357A">
        <w:rPr>
          <w:rFonts w:ascii="Arial" w:hAnsi="Arial" w:cs="Arial"/>
          <w:noProof/>
        </w:rPr>
        <w:t>Lindorff-Larsen, K., Piana, S., Palmo, K., Maragakis, P., Klepeis, J.L., Dror, R.O., and Shaw, D.E. (2010). Improved side-chain torsion potentials for the Amber ff99SB protein force field. Proteins</w:t>
      </w:r>
      <w:r w:rsidRPr="0052357A">
        <w:rPr>
          <w:rFonts w:ascii="Arial" w:hAnsi="Arial" w:cs="Arial"/>
          <w:i/>
          <w:noProof/>
        </w:rPr>
        <w:t xml:space="preserve"> 78</w:t>
      </w:r>
      <w:r w:rsidRPr="0052357A">
        <w:rPr>
          <w:rFonts w:ascii="Arial" w:hAnsi="Arial" w:cs="Arial"/>
          <w:noProof/>
        </w:rPr>
        <w:t>, 1950-1958.</w:t>
      </w:r>
      <w:bookmarkEnd w:id="167"/>
    </w:p>
    <w:p w14:paraId="739403A1" w14:textId="77777777" w:rsidR="00D44C98" w:rsidRPr="0052357A" w:rsidRDefault="00D44C98" w:rsidP="00D44C98">
      <w:pPr>
        <w:pStyle w:val="EndNoteBibliography"/>
        <w:rPr>
          <w:rFonts w:ascii="Arial" w:hAnsi="Arial" w:cs="Arial"/>
          <w:noProof/>
        </w:rPr>
      </w:pPr>
      <w:bookmarkStart w:id="168" w:name="_ENREF_164"/>
      <w:r w:rsidRPr="0052357A">
        <w:rPr>
          <w:rFonts w:ascii="Arial" w:hAnsi="Arial" w:cs="Arial"/>
          <w:noProof/>
        </w:rPr>
        <w:t>Liu, K., Tan, S., Niu, S., Wang, J., Wu, L., Sun, H., Zhang, Y., Pan, X., Qu, X., Du, P.</w:t>
      </w:r>
      <w:r w:rsidRPr="0052357A">
        <w:rPr>
          <w:rFonts w:ascii="Arial" w:hAnsi="Arial" w:cs="Arial"/>
          <w:i/>
          <w:noProof/>
        </w:rPr>
        <w:t>, et al.</w:t>
      </w:r>
      <w:r w:rsidRPr="0052357A">
        <w:rPr>
          <w:rFonts w:ascii="Arial" w:hAnsi="Arial" w:cs="Arial"/>
          <w:noProof/>
        </w:rPr>
        <w:t xml:space="preserve"> (2021). Cross-species recognition of SARS-CoV-2 to bat ACE2. Proceedings of the National Academy of Sciences</w:t>
      </w:r>
      <w:r w:rsidRPr="0052357A">
        <w:rPr>
          <w:rFonts w:ascii="Arial" w:hAnsi="Arial" w:cs="Arial"/>
          <w:i/>
          <w:noProof/>
        </w:rPr>
        <w:t xml:space="preserve"> 118</w:t>
      </w:r>
      <w:r w:rsidRPr="0052357A">
        <w:rPr>
          <w:rFonts w:ascii="Arial" w:hAnsi="Arial" w:cs="Arial"/>
          <w:noProof/>
        </w:rPr>
        <w:t>, e2020216118.</w:t>
      </w:r>
      <w:bookmarkEnd w:id="168"/>
    </w:p>
    <w:p w14:paraId="5D91E4CA" w14:textId="77777777" w:rsidR="00D44C98" w:rsidRPr="0052357A" w:rsidRDefault="00D44C98" w:rsidP="00D44C98">
      <w:pPr>
        <w:pStyle w:val="EndNoteBibliography"/>
        <w:rPr>
          <w:rFonts w:ascii="Arial" w:hAnsi="Arial" w:cs="Arial"/>
          <w:noProof/>
        </w:rPr>
      </w:pPr>
      <w:bookmarkStart w:id="169" w:name="_ENREF_165"/>
      <w:r w:rsidRPr="0052357A">
        <w:rPr>
          <w:rFonts w:ascii="Arial" w:hAnsi="Arial" w:cs="Arial"/>
          <w:noProof/>
        </w:rPr>
        <w:t>Liu, K.I., Ramli, M.N.B., Woo, C.W.A., Wang, Y., Zhao, T., Zhang, X., Yim, G.R.D., Chong, B.Y., Gowher, A., Chua, M.Z.H.</w:t>
      </w:r>
      <w:r w:rsidRPr="0052357A">
        <w:rPr>
          <w:rFonts w:ascii="Arial" w:hAnsi="Arial" w:cs="Arial"/>
          <w:i/>
          <w:noProof/>
        </w:rPr>
        <w:t>, et al.</w:t>
      </w:r>
      <w:r w:rsidRPr="0052357A">
        <w:rPr>
          <w:rFonts w:ascii="Arial" w:hAnsi="Arial" w:cs="Arial"/>
          <w:noProof/>
        </w:rPr>
        <w:t xml:space="preserve"> (2016). A chemical-inducible CRISPR–Cas9 system for rapid control of genome editing. Nature Chemical Biology</w:t>
      </w:r>
      <w:r w:rsidRPr="0052357A">
        <w:rPr>
          <w:rFonts w:ascii="Arial" w:hAnsi="Arial" w:cs="Arial"/>
          <w:i/>
          <w:noProof/>
        </w:rPr>
        <w:t xml:space="preserve"> 12</w:t>
      </w:r>
      <w:r w:rsidRPr="0052357A">
        <w:rPr>
          <w:rFonts w:ascii="Arial" w:hAnsi="Arial" w:cs="Arial"/>
          <w:noProof/>
        </w:rPr>
        <w:t>, 980-987.</w:t>
      </w:r>
      <w:bookmarkEnd w:id="169"/>
    </w:p>
    <w:p w14:paraId="7DE38957" w14:textId="77777777" w:rsidR="00D44C98" w:rsidRPr="0052357A" w:rsidRDefault="00D44C98" w:rsidP="00D44C98">
      <w:pPr>
        <w:pStyle w:val="EndNoteBibliography"/>
        <w:rPr>
          <w:rFonts w:ascii="Arial" w:hAnsi="Arial" w:cs="Arial"/>
          <w:noProof/>
        </w:rPr>
      </w:pPr>
      <w:bookmarkStart w:id="170" w:name="_ENREF_166"/>
      <w:r w:rsidRPr="0052357A">
        <w:rPr>
          <w:rFonts w:ascii="Arial" w:hAnsi="Arial" w:cs="Arial"/>
          <w:noProof/>
        </w:rPr>
        <w:t>Liu, T.Y., and Doudna, J.A. (2020). Chemistry of Class 1 CRISPR-Cas effectors: binding, editing, and regulation. Journal of Biological Chemistry.</w:t>
      </w:r>
      <w:bookmarkEnd w:id="170"/>
    </w:p>
    <w:p w14:paraId="5DDC34D6" w14:textId="77777777" w:rsidR="00D44C98" w:rsidRPr="0052357A" w:rsidRDefault="00D44C98" w:rsidP="00D44C98">
      <w:pPr>
        <w:pStyle w:val="EndNoteBibliography"/>
        <w:rPr>
          <w:rFonts w:ascii="Arial" w:hAnsi="Arial" w:cs="Arial"/>
          <w:noProof/>
        </w:rPr>
      </w:pPr>
      <w:bookmarkStart w:id="171" w:name="_ENREF_167"/>
      <w:r w:rsidRPr="0052357A">
        <w:rPr>
          <w:rFonts w:ascii="Arial" w:hAnsi="Arial" w:cs="Arial"/>
          <w:noProof/>
        </w:rPr>
        <w:t>Liu, Z., Dong, H., Cui, Y., Cong, L., and Zhang, D. (2020). Application of different types of CRISPR/Cas-based systems in bacteria. Microbial Cell Factories</w:t>
      </w:r>
      <w:r w:rsidRPr="0052357A">
        <w:rPr>
          <w:rFonts w:ascii="Arial" w:hAnsi="Arial" w:cs="Arial"/>
          <w:i/>
          <w:noProof/>
        </w:rPr>
        <w:t xml:space="preserve"> 19</w:t>
      </w:r>
      <w:r w:rsidRPr="0052357A">
        <w:rPr>
          <w:rFonts w:ascii="Arial" w:hAnsi="Arial" w:cs="Arial"/>
          <w:noProof/>
        </w:rPr>
        <w:t>, 172.</w:t>
      </w:r>
      <w:bookmarkEnd w:id="171"/>
    </w:p>
    <w:p w14:paraId="14D9FCE3" w14:textId="77777777" w:rsidR="00D44C98" w:rsidRPr="0052357A" w:rsidRDefault="00D44C98" w:rsidP="00D44C98">
      <w:pPr>
        <w:pStyle w:val="EndNoteBibliography"/>
        <w:rPr>
          <w:rFonts w:ascii="Arial" w:hAnsi="Arial" w:cs="Arial"/>
          <w:noProof/>
        </w:rPr>
      </w:pPr>
      <w:bookmarkStart w:id="172" w:name="_ENREF_168"/>
      <w:r w:rsidRPr="0052357A">
        <w:rPr>
          <w:rFonts w:ascii="Arial" w:hAnsi="Arial" w:cs="Arial"/>
          <w:noProof/>
        </w:rPr>
        <w:t>Louwen, R., Horst-Kreft, D., de Boer, A.G., van der Graaf, L., de Knegt, G., Hamersma, M., Heikema, A.P., Timms, A.R., Jacobs, B.C., Wagenaar, J.A.</w:t>
      </w:r>
      <w:r w:rsidRPr="0052357A">
        <w:rPr>
          <w:rFonts w:ascii="Arial" w:hAnsi="Arial" w:cs="Arial"/>
          <w:i/>
          <w:noProof/>
        </w:rPr>
        <w:t>, et al.</w:t>
      </w:r>
      <w:r w:rsidRPr="0052357A">
        <w:rPr>
          <w:rFonts w:ascii="Arial" w:hAnsi="Arial" w:cs="Arial"/>
          <w:noProof/>
        </w:rPr>
        <w:t xml:space="preserve"> (2013). A novel link between </w:t>
      </w:r>
      <w:r w:rsidRPr="0052357A">
        <w:rPr>
          <w:rFonts w:ascii="Arial" w:hAnsi="Arial" w:cs="Arial"/>
          <w:i/>
          <w:noProof/>
        </w:rPr>
        <w:t xml:space="preserve">Campylobacter jejuni </w:t>
      </w:r>
      <w:r w:rsidRPr="0052357A">
        <w:rPr>
          <w:rFonts w:ascii="Arial" w:hAnsi="Arial" w:cs="Arial"/>
          <w:noProof/>
        </w:rPr>
        <w:t>bacteriophage defence, virulence and Guillain-Barre syndrome. Eur J Clin Microbiol Infect Dis</w:t>
      </w:r>
      <w:r w:rsidRPr="0052357A">
        <w:rPr>
          <w:rFonts w:ascii="Arial" w:hAnsi="Arial" w:cs="Arial"/>
          <w:i/>
          <w:noProof/>
        </w:rPr>
        <w:t xml:space="preserve"> 32</w:t>
      </w:r>
      <w:r w:rsidRPr="0052357A">
        <w:rPr>
          <w:rFonts w:ascii="Arial" w:hAnsi="Arial" w:cs="Arial"/>
          <w:noProof/>
        </w:rPr>
        <w:t>, 207-226.</w:t>
      </w:r>
      <w:bookmarkEnd w:id="172"/>
    </w:p>
    <w:p w14:paraId="3DE7D651" w14:textId="77777777" w:rsidR="00D44C98" w:rsidRPr="0052357A" w:rsidRDefault="00D44C98" w:rsidP="00D44C98">
      <w:pPr>
        <w:pStyle w:val="EndNoteBibliography"/>
        <w:rPr>
          <w:rFonts w:ascii="Arial" w:hAnsi="Arial" w:cs="Arial"/>
          <w:noProof/>
        </w:rPr>
      </w:pPr>
      <w:bookmarkStart w:id="173" w:name="_ENREF_169"/>
      <w:r w:rsidRPr="0052357A">
        <w:rPr>
          <w:rFonts w:ascii="Arial" w:hAnsi="Arial" w:cs="Arial"/>
          <w:noProof/>
        </w:rPr>
        <w:t>Lu, G., Hu, Y., Wang, Q., Qi, J., Gao, F., Li, Y., Zhang, Y., Zhang, W., Yuan, Y., Bao, J.</w:t>
      </w:r>
      <w:r w:rsidRPr="0052357A">
        <w:rPr>
          <w:rFonts w:ascii="Arial" w:hAnsi="Arial" w:cs="Arial"/>
          <w:i/>
          <w:noProof/>
        </w:rPr>
        <w:t>, et al.</w:t>
      </w:r>
      <w:r w:rsidRPr="0052357A">
        <w:rPr>
          <w:rFonts w:ascii="Arial" w:hAnsi="Arial" w:cs="Arial"/>
          <w:noProof/>
        </w:rPr>
        <w:t xml:space="preserve"> (2013). Molecular basis of binding between novel human coronavirus MERS-CoV and its receptor CD26. Nature</w:t>
      </w:r>
      <w:r w:rsidRPr="0052357A">
        <w:rPr>
          <w:rFonts w:ascii="Arial" w:hAnsi="Arial" w:cs="Arial"/>
          <w:i/>
          <w:noProof/>
        </w:rPr>
        <w:t xml:space="preserve"> 500</w:t>
      </w:r>
      <w:r w:rsidRPr="0052357A">
        <w:rPr>
          <w:rFonts w:ascii="Arial" w:hAnsi="Arial" w:cs="Arial"/>
          <w:noProof/>
        </w:rPr>
        <w:t>, 227-231.</w:t>
      </w:r>
      <w:bookmarkEnd w:id="173"/>
    </w:p>
    <w:p w14:paraId="064037D8" w14:textId="77777777" w:rsidR="00D44C98" w:rsidRPr="0052357A" w:rsidRDefault="00D44C98" w:rsidP="00D44C98">
      <w:pPr>
        <w:pStyle w:val="EndNoteBibliography"/>
        <w:rPr>
          <w:rFonts w:ascii="Arial" w:hAnsi="Arial" w:cs="Arial"/>
          <w:noProof/>
        </w:rPr>
      </w:pPr>
      <w:bookmarkStart w:id="174" w:name="_ENREF_170"/>
      <w:r w:rsidRPr="0052357A">
        <w:rPr>
          <w:rFonts w:ascii="Arial" w:hAnsi="Arial" w:cs="Arial"/>
          <w:noProof/>
        </w:rPr>
        <w:t>Lu, R., Zhao, X., Li, J., Niu, P., Yang, B., Wu, H., Wang, W., Song, H., Huang, B., Zhu, N.</w:t>
      </w:r>
      <w:r w:rsidRPr="0052357A">
        <w:rPr>
          <w:rFonts w:ascii="Arial" w:hAnsi="Arial" w:cs="Arial"/>
          <w:i/>
          <w:noProof/>
        </w:rPr>
        <w:t>, et al.</w:t>
      </w:r>
      <w:r w:rsidRPr="0052357A">
        <w:rPr>
          <w:rFonts w:ascii="Arial" w:hAnsi="Arial" w:cs="Arial"/>
          <w:noProof/>
        </w:rPr>
        <w:t xml:space="preserve"> (2020). Genomic characterisation and epidemiology of 2019 novel coronavirus: implications for virus origins and receptor binding. The Lancet</w:t>
      </w:r>
      <w:r w:rsidRPr="0052357A">
        <w:rPr>
          <w:rFonts w:ascii="Arial" w:hAnsi="Arial" w:cs="Arial"/>
          <w:i/>
          <w:noProof/>
        </w:rPr>
        <w:t xml:space="preserve"> 395</w:t>
      </w:r>
      <w:r w:rsidRPr="0052357A">
        <w:rPr>
          <w:rFonts w:ascii="Arial" w:hAnsi="Arial" w:cs="Arial"/>
          <w:noProof/>
        </w:rPr>
        <w:t>, 565-574.</w:t>
      </w:r>
      <w:bookmarkEnd w:id="174"/>
    </w:p>
    <w:p w14:paraId="05B93128" w14:textId="77777777" w:rsidR="00D44C98" w:rsidRPr="0052357A" w:rsidRDefault="00D44C98" w:rsidP="00D44C98">
      <w:pPr>
        <w:pStyle w:val="EndNoteBibliography"/>
        <w:rPr>
          <w:rFonts w:ascii="Arial" w:hAnsi="Arial" w:cs="Arial"/>
          <w:noProof/>
        </w:rPr>
      </w:pPr>
      <w:bookmarkStart w:id="175" w:name="_ENREF_171"/>
      <w:r w:rsidRPr="0052357A">
        <w:rPr>
          <w:rFonts w:ascii="Arial" w:hAnsi="Arial" w:cs="Arial"/>
          <w:noProof/>
        </w:rPr>
        <w:t>Luan, B., and Huynh, T. (2020). In Silico Antibody Mutagenesis for Optimizing Its Binding to Spike Protein of Severe Acute Respiratory Syndrome Coronavirus 2. The Journal of Physical Chemistry Letters</w:t>
      </w:r>
      <w:r w:rsidRPr="0052357A">
        <w:rPr>
          <w:rFonts w:ascii="Arial" w:hAnsi="Arial" w:cs="Arial"/>
          <w:i/>
          <w:noProof/>
        </w:rPr>
        <w:t xml:space="preserve"> 11</w:t>
      </w:r>
      <w:r w:rsidRPr="0052357A">
        <w:rPr>
          <w:rFonts w:ascii="Arial" w:hAnsi="Arial" w:cs="Arial"/>
          <w:noProof/>
        </w:rPr>
        <w:t>, 9781-9787.</w:t>
      </w:r>
      <w:bookmarkEnd w:id="175"/>
    </w:p>
    <w:p w14:paraId="4B41EBB7" w14:textId="77777777" w:rsidR="00D44C98" w:rsidRPr="0052357A" w:rsidRDefault="00D44C98" w:rsidP="00D44C98">
      <w:pPr>
        <w:pStyle w:val="EndNoteBibliography"/>
        <w:rPr>
          <w:rFonts w:ascii="Arial" w:hAnsi="Arial" w:cs="Arial"/>
          <w:noProof/>
        </w:rPr>
      </w:pPr>
      <w:bookmarkStart w:id="176" w:name="_ENREF_172"/>
      <w:r w:rsidRPr="0052357A">
        <w:rPr>
          <w:rFonts w:ascii="Arial" w:hAnsi="Arial" w:cs="Arial"/>
          <w:noProof/>
        </w:rPr>
        <w:t>Ma, K., Cao, Q., Luo, S., Wang, Z., Liu, G., Lu, C., and Liu, Y. (2018). cas9 Enhances Bacterial Virulence by Repressing the regR Transcriptional Regulator in Streptococcus agalactiae. Infection and Immunity</w:t>
      </w:r>
      <w:r w:rsidRPr="0052357A">
        <w:rPr>
          <w:rFonts w:ascii="Arial" w:hAnsi="Arial" w:cs="Arial"/>
          <w:i/>
          <w:noProof/>
        </w:rPr>
        <w:t xml:space="preserve"> 86</w:t>
      </w:r>
      <w:r w:rsidRPr="0052357A">
        <w:rPr>
          <w:rFonts w:ascii="Arial" w:hAnsi="Arial" w:cs="Arial"/>
          <w:noProof/>
        </w:rPr>
        <w:t>, e00552-00517.</w:t>
      </w:r>
      <w:bookmarkEnd w:id="176"/>
    </w:p>
    <w:p w14:paraId="493E6684" w14:textId="77777777" w:rsidR="00D44C98" w:rsidRPr="0052357A" w:rsidRDefault="00D44C98" w:rsidP="00D44C98">
      <w:pPr>
        <w:pStyle w:val="EndNoteBibliography"/>
        <w:rPr>
          <w:rFonts w:ascii="Arial" w:hAnsi="Arial" w:cs="Arial"/>
          <w:noProof/>
        </w:rPr>
      </w:pPr>
      <w:bookmarkStart w:id="177" w:name="_ENREF_173"/>
      <w:r w:rsidRPr="0052357A">
        <w:rPr>
          <w:rFonts w:ascii="Arial" w:hAnsi="Arial" w:cs="Arial"/>
          <w:noProof/>
        </w:rPr>
        <w:t>Maier, J.A., Martinez, C., Kasavajhala, K., Wickstrom, L., Hauser, K.E., and Simmerling, C. (2015). ff14SB: Improving the Accuracy of Protein Side Chain and Backbone Parameters from ff99SB. J Chem Theory Comput</w:t>
      </w:r>
      <w:r w:rsidRPr="0052357A">
        <w:rPr>
          <w:rFonts w:ascii="Arial" w:hAnsi="Arial" w:cs="Arial"/>
          <w:i/>
          <w:noProof/>
        </w:rPr>
        <w:t xml:space="preserve"> 11</w:t>
      </w:r>
      <w:r w:rsidRPr="0052357A">
        <w:rPr>
          <w:rFonts w:ascii="Arial" w:hAnsi="Arial" w:cs="Arial"/>
          <w:noProof/>
        </w:rPr>
        <w:t>, 3696-3713.</w:t>
      </w:r>
      <w:bookmarkEnd w:id="177"/>
    </w:p>
    <w:p w14:paraId="1F0C508C" w14:textId="77777777" w:rsidR="00D44C98" w:rsidRPr="0052357A" w:rsidRDefault="00D44C98" w:rsidP="00D44C98">
      <w:pPr>
        <w:pStyle w:val="EndNoteBibliography"/>
        <w:rPr>
          <w:rFonts w:ascii="Arial" w:hAnsi="Arial" w:cs="Arial"/>
          <w:noProof/>
        </w:rPr>
      </w:pPr>
      <w:bookmarkStart w:id="178" w:name="_ENREF_174"/>
      <w:r w:rsidRPr="0052357A">
        <w:rPr>
          <w:rFonts w:ascii="Arial" w:hAnsi="Arial" w:cs="Arial"/>
          <w:noProof/>
        </w:rPr>
        <w:t>Maji, B., Moore, C.L., Zetsche, B., Volz, S.E., Zhang, F., Shoulders, M.D., and Choudhary, A. (2017). Multidimensional chemical control of CRISPR–Cas9. Nature Chemical Biology</w:t>
      </w:r>
      <w:r w:rsidRPr="0052357A">
        <w:rPr>
          <w:rFonts w:ascii="Arial" w:hAnsi="Arial" w:cs="Arial"/>
          <w:i/>
          <w:noProof/>
        </w:rPr>
        <w:t xml:space="preserve"> 13</w:t>
      </w:r>
      <w:r w:rsidRPr="0052357A">
        <w:rPr>
          <w:rFonts w:ascii="Arial" w:hAnsi="Arial" w:cs="Arial"/>
          <w:noProof/>
        </w:rPr>
        <w:t>, 9-11.</w:t>
      </w:r>
      <w:bookmarkEnd w:id="178"/>
    </w:p>
    <w:p w14:paraId="6E34D018" w14:textId="77777777" w:rsidR="00D44C98" w:rsidRPr="0052357A" w:rsidRDefault="00D44C98" w:rsidP="00D44C98">
      <w:pPr>
        <w:pStyle w:val="EndNoteBibliography"/>
        <w:rPr>
          <w:rFonts w:ascii="Arial" w:hAnsi="Arial" w:cs="Arial"/>
          <w:noProof/>
        </w:rPr>
      </w:pPr>
      <w:bookmarkStart w:id="179" w:name="_ENREF_175"/>
      <w:r w:rsidRPr="0052357A">
        <w:rPr>
          <w:rFonts w:ascii="Arial" w:hAnsi="Arial" w:cs="Arial"/>
          <w:noProof/>
        </w:rPr>
        <w:t>Makarova, K.S., Aravind, L., Grishin, N.V., Rogozin, I.B., and Koonin, E.V. (2002). A DNA repair system specific for thermophilic Archaea and bacteria predicted by genomic context analysis. Nucleic Acids Research</w:t>
      </w:r>
      <w:r w:rsidRPr="0052357A">
        <w:rPr>
          <w:rFonts w:ascii="Arial" w:hAnsi="Arial" w:cs="Arial"/>
          <w:i/>
          <w:noProof/>
        </w:rPr>
        <w:t xml:space="preserve"> 30</w:t>
      </w:r>
      <w:r w:rsidRPr="0052357A">
        <w:rPr>
          <w:rFonts w:ascii="Arial" w:hAnsi="Arial" w:cs="Arial"/>
          <w:noProof/>
        </w:rPr>
        <w:t>, 482-496.</w:t>
      </w:r>
      <w:bookmarkEnd w:id="179"/>
    </w:p>
    <w:p w14:paraId="09D817A4" w14:textId="77777777" w:rsidR="00D44C98" w:rsidRPr="0052357A" w:rsidRDefault="00D44C98" w:rsidP="00D44C98">
      <w:pPr>
        <w:pStyle w:val="EndNoteBibliography"/>
        <w:rPr>
          <w:rFonts w:ascii="Arial" w:hAnsi="Arial" w:cs="Arial"/>
          <w:noProof/>
        </w:rPr>
      </w:pPr>
      <w:bookmarkStart w:id="180" w:name="_ENREF_176"/>
      <w:r w:rsidRPr="0052357A">
        <w:rPr>
          <w:rFonts w:ascii="Arial" w:hAnsi="Arial" w:cs="Arial"/>
          <w:noProof/>
        </w:rPr>
        <w:lastRenderedPageBreak/>
        <w:t>Makarova, K.S., Grishin, N.V., Shabalina, S.A., Wolf, Y.I., and Koonin, E.V. (2006). A putative RNA-interference-based immune system in prokaryotes: computational analysis of the predicted enzymatic machinery, functional analogies with eukaryotic RNAi, and hypothetical mechanisms of action. Biol Direct</w:t>
      </w:r>
      <w:r w:rsidRPr="0052357A">
        <w:rPr>
          <w:rFonts w:ascii="Arial" w:hAnsi="Arial" w:cs="Arial"/>
          <w:i/>
          <w:noProof/>
        </w:rPr>
        <w:t xml:space="preserve"> 1</w:t>
      </w:r>
      <w:r w:rsidRPr="0052357A">
        <w:rPr>
          <w:rFonts w:ascii="Arial" w:hAnsi="Arial" w:cs="Arial"/>
          <w:noProof/>
        </w:rPr>
        <w:t>, 7.</w:t>
      </w:r>
      <w:bookmarkEnd w:id="180"/>
    </w:p>
    <w:p w14:paraId="6A5900D2" w14:textId="77777777" w:rsidR="00D44C98" w:rsidRPr="0052357A" w:rsidRDefault="00D44C98" w:rsidP="00D44C98">
      <w:pPr>
        <w:pStyle w:val="EndNoteBibliography"/>
        <w:rPr>
          <w:rFonts w:ascii="Arial" w:hAnsi="Arial" w:cs="Arial"/>
          <w:noProof/>
        </w:rPr>
      </w:pPr>
      <w:bookmarkStart w:id="181" w:name="_ENREF_177"/>
      <w:r w:rsidRPr="0052357A">
        <w:rPr>
          <w:rFonts w:ascii="Arial" w:hAnsi="Arial" w:cs="Arial"/>
          <w:noProof/>
        </w:rPr>
        <w:t>Makarova, K.S., and Koonin, E.V. (2015). Annotation and Classification of CRISPR-Cas Systems. Methods Mol Biol</w:t>
      </w:r>
      <w:r w:rsidRPr="0052357A">
        <w:rPr>
          <w:rFonts w:ascii="Arial" w:hAnsi="Arial" w:cs="Arial"/>
          <w:i/>
          <w:noProof/>
        </w:rPr>
        <w:t xml:space="preserve"> 1311</w:t>
      </w:r>
      <w:r w:rsidRPr="0052357A">
        <w:rPr>
          <w:rFonts w:ascii="Arial" w:hAnsi="Arial" w:cs="Arial"/>
          <w:noProof/>
        </w:rPr>
        <w:t>, 47-75.</w:t>
      </w:r>
      <w:bookmarkEnd w:id="181"/>
    </w:p>
    <w:p w14:paraId="53B4AF21" w14:textId="77777777" w:rsidR="00D44C98" w:rsidRPr="0052357A" w:rsidRDefault="00D44C98" w:rsidP="00D44C98">
      <w:pPr>
        <w:pStyle w:val="EndNoteBibliography"/>
        <w:rPr>
          <w:rFonts w:ascii="Arial" w:hAnsi="Arial" w:cs="Arial"/>
          <w:noProof/>
        </w:rPr>
      </w:pPr>
      <w:bookmarkStart w:id="182" w:name="_ENREF_178"/>
      <w:r w:rsidRPr="0052357A">
        <w:rPr>
          <w:rFonts w:ascii="Arial" w:hAnsi="Arial" w:cs="Arial"/>
          <w:noProof/>
        </w:rPr>
        <w:t>Makarova, K.S., Wolf, Y.I., Iranzo, J., Shmakov, S.A., Alkhnbashi, O.S., Brouns, S.J.J., Charpentier, E., Cheng, D., Haft, D.H., Horvath, P.</w:t>
      </w:r>
      <w:r w:rsidRPr="0052357A">
        <w:rPr>
          <w:rFonts w:ascii="Arial" w:hAnsi="Arial" w:cs="Arial"/>
          <w:i/>
          <w:noProof/>
        </w:rPr>
        <w:t>, et al.</w:t>
      </w:r>
      <w:r w:rsidRPr="0052357A">
        <w:rPr>
          <w:rFonts w:ascii="Arial" w:hAnsi="Arial" w:cs="Arial"/>
          <w:noProof/>
        </w:rPr>
        <w:t xml:space="preserve"> (2020). Evolutionary classification of CRISPR-Cas systems: a burst of class 2 and derived variants. Nat Rev Microbiol</w:t>
      </w:r>
      <w:r w:rsidRPr="0052357A">
        <w:rPr>
          <w:rFonts w:ascii="Arial" w:hAnsi="Arial" w:cs="Arial"/>
          <w:i/>
          <w:noProof/>
        </w:rPr>
        <w:t xml:space="preserve"> 18</w:t>
      </w:r>
      <w:r w:rsidRPr="0052357A">
        <w:rPr>
          <w:rFonts w:ascii="Arial" w:hAnsi="Arial" w:cs="Arial"/>
          <w:noProof/>
        </w:rPr>
        <w:t>, 67-83.</w:t>
      </w:r>
      <w:bookmarkEnd w:id="182"/>
    </w:p>
    <w:p w14:paraId="45FAC3FC" w14:textId="77777777" w:rsidR="00D44C98" w:rsidRPr="0052357A" w:rsidRDefault="00D44C98" w:rsidP="00D44C98">
      <w:pPr>
        <w:pStyle w:val="EndNoteBibliography"/>
        <w:rPr>
          <w:rFonts w:ascii="Arial" w:hAnsi="Arial" w:cs="Arial"/>
          <w:noProof/>
        </w:rPr>
      </w:pPr>
      <w:bookmarkStart w:id="183" w:name="_ENREF_179"/>
      <w:r w:rsidRPr="0052357A">
        <w:rPr>
          <w:rFonts w:ascii="Arial" w:hAnsi="Arial" w:cs="Arial"/>
          <w:noProof/>
        </w:rPr>
        <w:t>Marino, N.D., Pinilla-Redondo, R., Csörgő, B., and Bondy-Denomy, J. (2020). Anti-CRISPR protein applications: natural brakes for CRISPR-Cas technologies. Nature Methods</w:t>
      </w:r>
      <w:r w:rsidRPr="0052357A">
        <w:rPr>
          <w:rFonts w:ascii="Arial" w:hAnsi="Arial" w:cs="Arial"/>
          <w:i/>
          <w:noProof/>
        </w:rPr>
        <w:t xml:space="preserve"> 17</w:t>
      </w:r>
      <w:r w:rsidRPr="0052357A">
        <w:rPr>
          <w:rFonts w:ascii="Arial" w:hAnsi="Arial" w:cs="Arial"/>
          <w:noProof/>
        </w:rPr>
        <w:t>, 471-479.</w:t>
      </w:r>
      <w:bookmarkEnd w:id="183"/>
    </w:p>
    <w:p w14:paraId="3A28B541" w14:textId="77777777" w:rsidR="00D44C98" w:rsidRPr="0052357A" w:rsidRDefault="00D44C98" w:rsidP="00D44C98">
      <w:pPr>
        <w:pStyle w:val="EndNoteBibliography"/>
        <w:rPr>
          <w:rFonts w:ascii="Arial" w:hAnsi="Arial" w:cs="Arial"/>
          <w:noProof/>
        </w:rPr>
      </w:pPr>
      <w:bookmarkStart w:id="184" w:name="_ENREF_180"/>
      <w:r w:rsidRPr="0052357A">
        <w:rPr>
          <w:rFonts w:ascii="Arial" w:hAnsi="Arial" w:cs="Arial"/>
          <w:noProof/>
        </w:rPr>
        <w:t>Marraffini, L.A., and Sontheimer, E.J. (2008). CRISPR interference limits horizontal gene transfer in staphylococci by targeting DNA. Science</w:t>
      </w:r>
      <w:r w:rsidRPr="0052357A">
        <w:rPr>
          <w:rFonts w:ascii="Arial" w:hAnsi="Arial" w:cs="Arial"/>
          <w:i/>
          <w:noProof/>
        </w:rPr>
        <w:t xml:space="preserve"> 322</w:t>
      </w:r>
      <w:r w:rsidRPr="0052357A">
        <w:rPr>
          <w:rFonts w:ascii="Arial" w:hAnsi="Arial" w:cs="Arial"/>
          <w:noProof/>
        </w:rPr>
        <w:t>, 1843-1845.</w:t>
      </w:r>
      <w:bookmarkEnd w:id="184"/>
    </w:p>
    <w:p w14:paraId="5E48651C" w14:textId="77777777" w:rsidR="00D44C98" w:rsidRPr="0052357A" w:rsidRDefault="00D44C98" w:rsidP="00D44C98">
      <w:pPr>
        <w:pStyle w:val="EndNoteBibliography"/>
        <w:rPr>
          <w:rFonts w:ascii="Arial" w:hAnsi="Arial" w:cs="Arial"/>
          <w:noProof/>
        </w:rPr>
      </w:pPr>
      <w:bookmarkStart w:id="185" w:name="_ENREF_181"/>
      <w:r w:rsidRPr="0052357A">
        <w:rPr>
          <w:rFonts w:ascii="Arial" w:hAnsi="Arial" w:cs="Arial"/>
          <w:noProof/>
        </w:rPr>
        <w:t>Mayo-Muñoz, D., He, F., Jørgensen, J.B., Madsen, P.K., Bhoobalan-Chitty, Y., and Peng, X. (2018). Anti-CRISPR-Based and CRISPR-Based Genome Editing of Sulfolobus islandicus Rod-Shaped Virus 2. Viruses</w:t>
      </w:r>
      <w:r w:rsidRPr="0052357A">
        <w:rPr>
          <w:rFonts w:ascii="Arial" w:hAnsi="Arial" w:cs="Arial"/>
          <w:i/>
          <w:noProof/>
        </w:rPr>
        <w:t xml:space="preserve"> 10</w:t>
      </w:r>
      <w:r w:rsidRPr="0052357A">
        <w:rPr>
          <w:rFonts w:ascii="Arial" w:hAnsi="Arial" w:cs="Arial"/>
          <w:noProof/>
        </w:rPr>
        <w:t>, 695.</w:t>
      </w:r>
      <w:bookmarkEnd w:id="185"/>
    </w:p>
    <w:p w14:paraId="4C2710FF" w14:textId="77777777" w:rsidR="00D44C98" w:rsidRPr="0052357A" w:rsidRDefault="00D44C98" w:rsidP="00D44C98">
      <w:pPr>
        <w:pStyle w:val="EndNoteBibliography"/>
        <w:rPr>
          <w:rFonts w:ascii="Arial" w:hAnsi="Arial" w:cs="Arial"/>
          <w:noProof/>
        </w:rPr>
      </w:pPr>
      <w:bookmarkStart w:id="186" w:name="_ENREF_182"/>
      <w:r w:rsidRPr="0052357A">
        <w:rPr>
          <w:rFonts w:ascii="Arial" w:hAnsi="Arial" w:cs="Arial"/>
          <w:noProof/>
        </w:rPr>
        <w:t>Meirson, T., Bomze, D., and Markel, G. (2021). Structural basis of SARS-CoV-2 spike protein induced by ACE2. Bioinformatics</w:t>
      </w:r>
      <w:r w:rsidRPr="0052357A">
        <w:rPr>
          <w:rFonts w:ascii="Arial" w:hAnsi="Arial" w:cs="Arial"/>
          <w:i/>
          <w:noProof/>
        </w:rPr>
        <w:t xml:space="preserve"> 37</w:t>
      </w:r>
      <w:r w:rsidRPr="0052357A">
        <w:rPr>
          <w:rFonts w:ascii="Arial" w:hAnsi="Arial" w:cs="Arial"/>
          <w:noProof/>
        </w:rPr>
        <w:t>, 929-936.</w:t>
      </w:r>
      <w:bookmarkEnd w:id="186"/>
    </w:p>
    <w:p w14:paraId="5270CAEC" w14:textId="77777777" w:rsidR="00D44C98" w:rsidRPr="0052357A" w:rsidRDefault="00D44C98" w:rsidP="00D44C98">
      <w:pPr>
        <w:pStyle w:val="EndNoteBibliography"/>
        <w:rPr>
          <w:rFonts w:ascii="Arial" w:hAnsi="Arial" w:cs="Arial"/>
          <w:noProof/>
        </w:rPr>
      </w:pPr>
      <w:bookmarkStart w:id="187" w:name="_ENREF_183"/>
      <w:r w:rsidRPr="0052357A">
        <w:rPr>
          <w:rFonts w:ascii="Arial" w:hAnsi="Arial" w:cs="Arial"/>
          <w:noProof/>
        </w:rPr>
        <w:t>Merkle, F.T., Ghosh, S., Kamitaki, N., Mitchell, J., Avior, Y., Mello, C., Kashin, S., Mekhoubad, S., Ilic, D., Charlton, M.</w:t>
      </w:r>
      <w:r w:rsidRPr="0052357A">
        <w:rPr>
          <w:rFonts w:ascii="Arial" w:hAnsi="Arial" w:cs="Arial"/>
          <w:i/>
          <w:noProof/>
        </w:rPr>
        <w:t>, et al.</w:t>
      </w:r>
      <w:r w:rsidRPr="0052357A">
        <w:rPr>
          <w:rFonts w:ascii="Arial" w:hAnsi="Arial" w:cs="Arial"/>
          <w:noProof/>
        </w:rPr>
        <w:t xml:space="preserve"> (2017). Human pluripotent stem cells recurrently acquire and expand dominant negative P53 mutations. Nature</w:t>
      </w:r>
      <w:r w:rsidRPr="0052357A">
        <w:rPr>
          <w:rFonts w:ascii="Arial" w:hAnsi="Arial" w:cs="Arial"/>
          <w:i/>
          <w:noProof/>
        </w:rPr>
        <w:t xml:space="preserve"> 545</w:t>
      </w:r>
      <w:r w:rsidRPr="0052357A">
        <w:rPr>
          <w:rFonts w:ascii="Arial" w:hAnsi="Arial" w:cs="Arial"/>
          <w:noProof/>
        </w:rPr>
        <w:t>, 229-233.</w:t>
      </w:r>
      <w:bookmarkEnd w:id="187"/>
    </w:p>
    <w:p w14:paraId="7AC2B892" w14:textId="77777777" w:rsidR="00D44C98" w:rsidRPr="0052357A" w:rsidRDefault="00D44C98" w:rsidP="00D44C98">
      <w:pPr>
        <w:pStyle w:val="EndNoteBibliography"/>
        <w:rPr>
          <w:rFonts w:ascii="Arial" w:hAnsi="Arial" w:cs="Arial"/>
          <w:noProof/>
        </w:rPr>
      </w:pPr>
      <w:bookmarkStart w:id="188" w:name="_ENREF_184"/>
      <w:r w:rsidRPr="0052357A">
        <w:rPr>
          <w:rFonts w:ascii="Arial" w:hAnsi="Arial" w:cs="Arial"/>
          <w:noProof/>
        </w:rPr>
        <w:t>Minh, B.Q., Schmidt, H.A., Chernomor, O., Schrempf, D., Woodhams, M.D., von Haeseler, A., and Lanfear, R. (2020). IQ-TREE 2: New Models and Efficient Methods for Phylogenetic Inference in the Genomic Era. Mol Biol Evol</w:t>
      </w:r>
      <w:r w:rsidRPr="0052357A">
        <w:rPr>
          <w:rFonts w:ascii="Arial" w:hAnsi="Arial" w:cs="Arial"/>
          <w:i/>
          <w:noProof/>
        </w:rPr>
        <w:t xml:space="preserve"> 37</w:t>
      </w:r>
      <w:r w:rsidRPr="0052357A">
        <w:rPr>
          <w:rFonts w:ascii="Arial" w:hAnsi="Arial" w:cs="Arial"/>
          <w:noProof/>
        </w:rPr>
        <w:t>, 1530-1534.</w:t>
      </w:r>
      <w:bookmarkEnd w:id="188"/>
    </w:p>
    <w:p w14:paraId="4B77B8A8" w14:textId="77777777" w:rsidR="00D44C98" w:rsidRPr="0052357A" w:rsidRDefault="00D44C98" w:rsidP="00D44C98">
      <w:pPr>
        <w:pStyle w:val="EndNoteBibliography"/>
        <w:rPr>
          <w:rFonts w:ascii="Arial" w:hAnsi="Arial" w:cs="Arial"/>
          <w:noProof/>
        </w:rPr>
      </w:pPr>
      <w:bookmarkStart w:id="189" w:name="_ENREF_185"/>
      <w:r w:rsidRPr="0052357A">
        <w:rPr>
          <w:rFonts w:ascii="Arial" w:hAnsi="Arial" w:cs="Arial"/>
          <w:noProof/>
        </w:rPr>
        <w:t>Mody, V., Ho, J., Wills, S., Mawri, A., Lawson, L., Ebert, M.C.C.J.C., Fortin, G.M., Rayalam, S., and Taval, S. (2021). Identification of 3-chymotrypsin like protease (3CLPro) inhibitors as potential anti-SARS-CoV-2 agents. Communications Biology</w:t>
      </w:r>
      <w:r w:rsidRPr="0052357A">
        <w:rPr>
          <w:rFonts w:ascii="Arial" w:hAnsi="Arial" w:cs="Arial"/>
          <w:i/>
          <w:noProof/>
        </w:rPr>
        <w:t xml:space="preserve"> 4</w:t>
      </w:r>
      <w:r w:rsidRPr="0052357A">
        <w:rPr>
          <w:rFonts w:ascii="Arial" w:hAnsi="Arial" w:cs="Arial"/>
          <w:noProof/>
        </w:rPr>
        <w:t>, 93.</w:t>
      </w:r>
      <w:bookmarkEnd w:id="189"/>
    </w:p>
    <w:p w14:paraId="05F795BE" w14:textId="77777777" w:rsidR="00D44C98" w:rsidRPr="0052357A" w:rsidRDefault="00D44C98" w:rsidP="00D44C98">
      <w:pPr>
        <w:pStyle w:val="EndNoteBibliography"/>
        <w:rPr>
          <w:rFonts w:ascii="Arial" w:hAnsi="Arial" w:cs="Arial"/>
          <w:noProof/>
        </w:rPr>
      </w:pPr>
      <w:bookmarkStart w:id="190" w:name="_ENREF_186"/>
      <w:r w:rsidRPr="0052357A">
        <w:rPr>
          <w:rFonts w:ascii="Arial" w:hAnsi="Arial" w:cs="Arial"/>
          <w:noProof/>
        </w:rPr>
        <w:t>Mogila, I., Kazlauskiene, M., Valinskyte, S., Tamulaitiene, G., Tamulaitis, G., and Siksnys, V. (2019). Genetic Dissection of the Type III-A CRISPR-Cas System Csm Complex Reveals Roles of Individual Subunits. Cell Reports</w:t>
      </w:r>
      <w:r w:rsidRPr="0052357A">
        <w:rPr>
          <w:rFonts w:ascii="Arial" w:hAnsi="Arial" w:cs="Arial"/>
          <w:i/>
          <w:noProof/>
        </w:rPr>
        <w:t xml:space="preserve"> 26</w:t>
      </w:r>
      <w:r w:rsidRPr="0052357A">
        <w:rPr>
          <w:rFonts w:ascii="Arial" w:hAnsi="Arial" w:cs="Arial"/>
          <w:noProof/>
        </w:rPr>
        <w:t>, 2753-2765.e2754.</w:t>
      </w:r>
      <w:bookmarkEnd w:id="190"/>
    </w:p>
    <w:p w14:paraId="3779653B" w14:textId="77777777" w:rsidR="00D44C98" w:rsidRPr="0052357A" w:rsidRDefault="00D44C98" w:rsidP="00D44C98">
      <w:pPr>
        <w:pStyle w:val="EndNoteBibliography"/>
        <w:rPr>
          <w:rFonts w:ascii="Arial" w:hAnsi="Arial" w:cs="Arial"/>
          <w:noProof/>
        </w:rPr>
      </w:pPr>
      <w:bookmarkStart w:id="191" w:name="_ENREF_187"/>
      <w:r w:rsidRPr="0052357A">
        <w:rPr>
          <w:rFonts w:ascii="Arial" w:hAnsi="Arial" w:cs="Arial"/>
          <w:noProof/>
        </w:rPr>
        <w:t>Mojica, F.J., Diez-Villasenor, C., Garcia-Martinez, J., and Almendros, C. (2009). Short motif sequences determine the targets of the prokaryotic CRISPR defence system. Microbiology</w:t>
      </w:r>
      <w:r w:rsidRPr="0052357A">
        <w:rPr>
          <w:rFonts w:ascii="Arial" w:hAnsi="Arial" w:cs="Arial"/>
          <w:i/>
          <w:noProof/>
        </w:rPr>
        <w:t xml:space="preserve"> 155</w:t>
      </w:r>
      <w:r w:rsidRPr="0052357A">
        <w:rPr>
          <w:rFonts w:ascii="Arial" w:hAnsi="Arial" w:cs="Arial"/>
          <w:noProof/>
        </w:rPr>
        <w:t>, 733-740.</w:t>
      </w:r>
      <w:bookmarkEnd w:id="191"/>
    </w:p>
    <w:p w14:paraId="3D0A8915" w14:textId="77777777" w:rsidR="00D44C98" w:rsidRPr="0052357A" w:rsidRDefault="00D44C98" w:rsidP="00D44C98">
      <w:pPr>
        <w:pStyle w:val="EndNoteBibliography"/>
        <w:rPr>
          <w:rFonts w:ascii="Arial" w:hAnsi="Arial" w:cs="Arial"/>
          <w:noProof/>
        </w:rPr>
      </w:pPr>
      <w:bookmarkStart w:id="192" w:name="_ENREF_188"/>
      <w:r w:rsidRPr="0052357A">
        <w:rPr>
          <w:rFonts w:ascii="Arial" w:hAnsi="Arial" w:cs="Arial"/>
          <w:noProof/>
        </w:rPr>
        <w:t>Mojica, F.J., Diez-Villasenor, C., Garcia-Martinez, J., and Soria, E. (2005). Intervening sequences of regularly spaced prokaryotic repeats derive from foreign genetic elements. J Mol Evol</w:t>
      </w:r>
      <w:r w:rsidRPr="0052357A">
        <w:rPr>
          <w:rFonts w:ascii="Arial" w:hAnsi="Arial" w:cs="Arial"/>
          <w:i/>
          <w:noProof/>
        </w:rPr>
        <w:t xml:space="preserve"> 60</w:t>
      </w:r>
      <w:r w:rsidRPr="0052357A">
        <w:rPr>
          <w:rFonts w:ascii="Arial" w:hAnsi="Arial" w:cs="Arial"/>
          <w:noProof/>
        </w:rPr>
        <w:t>, 174-182.</w:t>
      </w:r>
      <w:bookmarkEnd w:id="192"/>
    </w:p>
    <w:p w14:paraId="3C835223" w14:textId="77777777" w:rsidR="00D44C98" w:rsidRPr="0052357A" w:rsidRDefault="00D44C98" w:rsidP="00D44C98">
      <w:pPr>
        <w:pStyle w:val="EndNoteBibliography"/>
        <w:rPr>
          <w:rFonts w:ascii="Arial" w:hAnsi="Arial" w:cs="Arial"/>
          <w:noProof/>
        </w:rPr>
      </w:pPr>
      <w:bookmarkStart w:id="193" w:name="_ENREF_189"/>
      <w:r w:rsidRPr="0052357A">
        <w:rPr>
          <w:rFonts w:ascii="Arial" w:hAnsi="Arial" w:cs="Arial"/>
          <w:noProof/>
        </w:rPr>
        <w:t>Mojica, F.J.M., Juez, G., and Rodriguez-Valera, F. (1993). Transcription at different salinities of Haloferax mediterranei sequences adjacent to partially modified PstI sites. Molecular Microbiology</w:t>
      </w:r>
      <w:r w:rsidRPr="0052357A">
        <w:rPr>
          <w:rFonts w:ascii="Arial" w:hAnsi="Arial" w:cs="Arial"/>
          <w:i/>
          <w:noProof/>
        </w:rPr>
        <w:t xml:space="preserve"> 9</w:t>
      </w:r>
      <w:r w:rsidRPr="0052357A">
        <w:rPr>
          <w:rFonts w:ascii="Arial" w:hAnsi="Arial" w:cs="Arial"/>
          <w:noProof/>
        </w:rPr>
        <w:t>, 613-621.</w:t>
      </w:r>
      <w:bookmarkEnd w:id="193"/>
    </w:p>
    <w:p w14:paraId="780C6AD6" w14:textId="77777777" w:rsidR="00D44C98" w:rsidRPr="0052357A" w:rsidRDefault="00D44C98" w:rsidP="00D44C98">
      <w:pPr>
        <w:pStyle w:val="EndNoteBibliography"/>
        <w:rPr>
          <w:rFonts w:ascii="Arial" w:hAnsi="Arial" w:cs="Arial"/>
          <w:noProof/>
        </w:rPr>
      </w:pPr>
      <w:bookmarkStart w:id="194" w:name="_ENREF_190"/>
      <w:r w:rsidRPr="0052357A">
        <w:rPr>
          <w:rFonts w:ascii="Arial" w:hAnsi="Arial" w:cs="Arial"/>
          <w:noProof/>
        </w:rPr>
        <w:t>Moore, R.M., Harrison, A.O., McAllister, S.M., Polson, S.W., and Wommack, K.E. (2020). Iroki: automatic customization and visualization of phylogenetic trees. PeerJ</w:t>
      </w:r>
      <w:r w:rsidRPr="0052357A">
        <w:rPr>
          <w:rFonts w:ascii="Arial" w:hAnsi="Arial" w:cs="Arial"/>
          <w:i/>
          <w:noProof/>
        </w:rPr>
        <w:t xml:space="preserve"> 8</w:t>
      </w:r>
      <w:r w:rsidRPr="0052357A">
        <w:rPr>
          <w:rFonts w:ascii="Arial" w:hAnsi="Arial" w:cs="Arial"/>
          <w:noProof/>
        </w:rPr>
        <w:t>, e8584.</w:t>
      </w:r>
      <w:bookmarkEnd w:id="194"/>
    </w:p>
    <w:p w14:paraId="2C7B3B20" w14:textId="77777777" w:rsidR="00D44C98" w:rsidRPr="0052357A" w:rsidRDefault="00D44C98" w:rsidP="00D44C98">
      <w:pPr>
        <w:pStyle w:val="EndNoteBibliography"/>
        <w:rPr>
          <w:rFonts w:ascii="Arial" w:hAnsi="Arial" w:cs="Arial"/>
          <w:noProof/>
        </w:rPr>
      </w:pPr>
      <w:bookmarkStart w:id="195" w:name="_ENREF_191"/>
      <w:r w:rsidRPr="0052357A">
        <w:rPr>
          <w:rFonts w:ascii="Arial" w:hAnsi="Arial" w:cs="Arial"/>
          <w:noProof/>
        </w:rPr>
        <w:lastRenderedPageBreak/>
        <w:t>Mosterd, C., Rousseau, G.M., and Moineau, S. (2020). A short overview of the CRISPR-Cas adaptation stage. Canadian Journal of Microbiology</w:t>
      </w:r>
      <w:r w:rsidRPr="0052357A">
        <w:rPr>
          <w:rFonts w:ascii="Arial" w:hAnsi="Arial" w:cs="Arial"/>
          <w:i/>
          <w:noProof/>
        </w:rPr>
        <w:t xml:space="preserve"> 67</w:t>
      </w:r>
      <w:r w:rsidRPr="0052357A">
        <w:rPr>
          <w:rFonts w:ascii="Arial" w:hAnsi="Arial" w:cs="Arial"/>
          <w:noProof/>
        </w:rPr>
        <w:t>, 1-12.</w:t>
      </w:r>
      <w:bookmarkEnd w:id="195"/>
    </w:p>
    <w:p w14:paraId="422B4D25" w14:textId="77777777" w:rsidR="00D44C98" w:rsidRPr="0052357A" w:rsidRDefault="00D44C98" w:rsidP="00D44C98">
      <w:pPr>
        <w:pStyle w:val="EndNoteBibliography"/>
        <w:rPr>
          <w:rFonts w:ascii="Arial" w:hAnsi="Arial" w:cs="Arial"/>
          <w:noProof/>
        </w:rPr>
      </w:pPr>
      <w:bookmarkStart w:id="196" w:name="_ENREF_192"/>
      <w:r w:rsidRPr="0052357A">
        <w:rPr>
          <w:rFonts w:ascii="Arial" w:hAnsi="Arial" w:cs="Arial"/>
          <w:noProof/>
        </w:rPr>
        <w:t>Müller, M., Lee, C.M., Gasiunas, G., Davis, T.H., Cradick, T.J., Siksnys, V., Bao, G., Cathomen, T., and Mussolino, C. (2016). Streptococcus thermophilus CRISPR-Cas9 Systems Enable Specific Editing of the Human Genome. Molecular Therapy</w:t>
      </w:r>
      <w:r w:rsidRPr="0052357A">
        <w:rPr>
          <w:rFonts w:ascii="Arial" w:hAnsi="Arial" w:cs="Arial"/>
          <w:i/>
          <w:noProof/>
        </w:rPr>
        <w:t xml:space="preserve"> 24</w:t>
      </w:r>
      <w:r w:rsidRPr="0052357A">
        <w:rPr>
          <w:rFonts w:ascii="Arial" w:hAnsi="Arial" w:cs="Arial"/>
          <w:noProof/>
        </w:rPr>
        <w:t>, 636-644.</w:t>
      </w:r>
      <w:bookmarkEnd w:id="196"/>
    </w:p>
    <w:p w14:paraId="08245E49" w14:textId="77777777" w:rsidR="00D44C98" w:rsidRPr="0052357A" w:rsidRDefault="00D44C98" w:rsidP="00D44C98">
      <w:pPr>
        <w:pStyle w:val="EndNoteBibliography"/>
        <w:rPr>
          <w:rFonts w:ascii="Arial" w:hAnsi="Arial" w:cs="Arial"/>
          <w:noProof/>
        </w:rPr>
      </w:pPr>
      <w:bookmarkStart w:id="197" w:name="_ENREF_193"/>
      <w:r w:rsidRPr="0052357A">
        <w:rPr>
          <w:rFonts w:ascii="Arial" w:hAnsi="Arial" w:cs="Arial"/>
          <w:noProof/>
        </w:rPr>
        <w:t>Murugan, K., Babu, K., Sundaresan, R., Rajan, R., and Sashital, D.G. (2017). The Revolution Continues: Newly Discovered Systems Expand the CRISPR-Cas Toolkit. Mol Cell</w:t>
      </w:r>
      <w:r w:rsidRPr="0052357A">
        <w:rPr>
          <w:rFonts w:ascii="Arial" w:hAnsi="Arial" w:cs="Arial"/>
          <w:i/>
          <w:noProof/>
        </w:rPr>
        <w:t xml:space="preserve"> 68</w:t>
      </w:r>
      <w:r w:rsidRPr="0052357A">
        <w:rPr>
          <w:rFonts w:ascii="Arial" w:hAnsi="Arial" w:cs="Arial"/>
          <w:noProof/>
        </w:rPr>
        <w:t>, 15-25.</w:t>
      </w:r>
      <w:bookmarkEnd w:id="197"/>
    </w:p>
    <w:p w14:paraId="7C9D9E3E" w14:textId="77777777" w:rsidR="00D44C98" w:rsidRPr="0052357A" w:rsidRDefault="00D44C98" w:rsidP="00D44C98">
      <w:pPr>
        <w:pStyle w:val="EndNoteBibliography"/>
        <w:rPr>
          <w:rFonts w:ascii="Arial" w:hAnsi="Arial" w:cs="Arial"/>
          <w:noProof/>
        </w:rPr>
      </w:pPr>
      <w:bookmarkStart w:id="198" w:name="_ENREF_194"/>
      <w:r w:rsidRPr="0052357A">
        <w:rPr>
          <w:rFonts w:ascii="Arial" w:hAnsi="Arial" w:cs="Arial"/>
          <w:noProof/>
        </w:rPr>
        <w:t>Mycroft-West, C.J., Su, D., Pagani, I., Rudd, T.R., Elli, S., Gandhi, N.S., Guimond, S.E., Miller, G.J., Meneghetti, M.C.Z., Nader, H.B.</w:t>
      </w:r>
      <w:r w:rsidRPr="0052357A">
        <w:rPr>
          <w:rFonts w:ascii="Arial" w:hAnsi="Arial" w:cs="Arial"/>
          <w:i/>
          <w:noProof/>
        </w:rPr>
        <w:t>, et al.</w:t>
      </w:r>
      <w:r w:rsidRPr="0052357A">
        <w:rPr>
          <w:rFonts w:ascii="Arial" w:hAnsi="Arial" w:cs="Arial"/>
          <w:noProof/>
        </w:rPr>
        <w:t xml:space="preserve"> (2020). Heparin Inhibits Cellular Invasion by SARS-CoV-2: Structural Dependence of the Interaction of the Spike S1 Receptor-Binding Domain with Heparin. Thromb Haemost</w:t>
      </w:r>
      <w:r w:rsidRPr="0052357A">
        <w:rPr>
          <w:rFonts w:ascii="Arial" w:hAnsi="Arial" w:cs="Arial"/>
          <w:i/>
          <w:noProof/>
        </w:rPr>
        <w:t xml:space="preserve"> 120</w:t>
      </w:r>
      <w:r w:rsidRPr="0052357A">
        <w:rPr>
          <w:rFonts w:ascii="Arial" w:hAnsi="Arial" w:cs="Arial"/>
          <w:noProof/>
        </w:rPr>
        <w:t>, 1700-1715.</w:t>
      </w:r>
      <w:bookmarkEnd w:id="198"/>
    </w:p>
    <w:p w14:paraId="556E864E" w14:textId="77777777" w:rsidR="00D44C98" w:rsidRPr="0052357A" w:rsidRDefault="00D44C98" w:rsidP="00D44C98">
      <w:pPr>
        <w:pStyle w:val="EndNoteBibliography"/>
        <w:rPr>
          <w:rFonts w:ascii="Arial" w:hAnsi="Arial" w:cs="Arial"/>
          <w:noProof/>
        </w:rPr>
      </w:pPr>
      <w:bookmarkStart w:id="199" w:name="_ENREF_195"/>
      <w:r w:rsidRPr="0052357A">
        <w:rPr>
          <w:rFonts w:ascii="Arial" w:hAnsi="Arial" w:cs="Arial"/>
          <w:noProof/>
        </w:rPr>
        <w:t>Nayeemul Bari, S.M., and Hatoum-Aslan, A. (2019). Chapter Seventeen - CRISPR–Cas10 assisted editing of virulent staphylococcal phages. In Methods in Enzymology, S. Bailey, ed. (Academic Press), pp. 385-409.</w:t>
      </w:r>
      <w:bookmarkEnd w:id="199"/>
    </w:p>
    <w:p w14:paraId="3D90CF22" w14:textId="77777777" w:rsidR="00D44C98" w:rsidRPr="0052357A" w:rsidRDefault="00D44C98" w:rsidP="00D44C98">
      <w:pPr>
        <w:pStyle w:val="EndNoteBibliography"/>
        <w:rPr>
          <w:rFonts w:ascii="Arial" w:hAnsi="Arial" w:cs="Arial"/>
          <w:noProof/>
        </w:rPr>
      </w:pPr>
      <w:bookmarkStart w:id="200" w:name="_ENREF_196"/>
      <w:r w:rsidRPr="0052357A">
        <w:rPr>
          <w:rFonts w:ascii="Arial" w:hAnsi="Arial" w:cs="Arial"/>
          <w:noProof/>
        </w:rPr>
        <w:t>Nelles, David A., Fang, Mark Y., O’Connell, Mitchell R., Xu, Jia L., Markmiller, Sebastian J., Doudna, Jennifer A., and Yeo, Gene W. (2016). Programmable RNA Tracking in Live Cells with CRISPR/Cas9. Cell</w:t>
      </w:r>
      <w:r w:rsidRPr="0052357A">
        <w:rPr>
          <w:rFonts w:ascii="Arial" w:hAnsi="Arial" w:cs="Arial"/>
          <w:i/>
          <w:noProof/>
        </w:rPr>
        <w:t xml:space="preserve"> 165</w:t>
      </w:r>
      <w:r w:rsidRPr="0052357A">
        <w:rPr>
          <w:rFonts w:ascii="Arial" w:hAnsi="Arial" w:cs="Arial"/>
          <w:noProof/>
        </w:rPr>
        <w:t>, 488-496.</w:t>
      </w:r>
      <w:bookmarkEnd w:id="200"/>
    </w:p>
    <w:p w14:paraId="1C410138" w14:textId="77777777" w:rsidR="00D44C98" w:rsidRPr="0052357A" w:rsidRDefault="00D44C98" w:rsidP="00D44C98">
      <w:pPr>
        <w:pStyle w:val="EndNoteBibliography"/>
        <w:rPr>
          <w:rFonts w:ascii="Arial" w:hAnsi="Arial" w:cs="Arial"/>
          <w:noProof/>
        </w:rPr>
      </w:pPr>
      <w:bookmarkStart w:id="201" w:name="_ENREF_197"/>
      <w:r w:rsidRPr="0052357A">
        <w:rPr>
          <w:rFonts w:ascii="Arial" w:hAnsi="Arial" w:cs="Arial"/>
          <w:noProof/>
        </w:rPr>
        <w:t>Newsom, S., Parameshwaran, H.P., Martin, L., and Rajan, R. (2020). The CRISPR-Cas Mechanism for Adaptive Immunity and Alternate Bacterial Functions Fuels Diverse Biotechnologies. Front Cell Infect Microbiol</w:t>
      </w:r>
      <w:r w:rsidRPr="0052357A">
        <w:rPr>
          <w:rFonts w:ascii="Arial" w:hAnsi="Arial" w:cs="Arial"/>
          <w:i/>
          <w:noProof/>
        </w:rPr>
        <w:t xml:space="preserve"> 10</w:t>
      </w:r>
      <w:r w:rsidRPr="0052357A">
        <w:rPr>
          <w:rFonts w:ascii="Arial" w:hAnsi="Arial" w:cs="Arial"/>
          <w:noProof/>
        </w:rPr>
        <w:t>, 619763.</w:t>
      </w:r>
      <w:bookmarkEnd w:id="201"/>
    </w:p>
    <w:p w14:paraId="6597D587" w14:textId="77777777" w:rsidR="00D44C98" w:rsidRPr="0052357A" w:rsidRDefault="00D44C98" w:rsidP="00D44C98">
      <w:pPr>
        <w:pStyle w:val="EndNoteBibliography"/>
        <w:rPr>
          <w:rFonts w:ascii="Arial" w:hAnsi="Arial" w:cs="Arial"/>
          <w:noProof/>
        </w:rPr>
      </w:pPr>
      <w:bookmarkStart w:id="202" w:name="_ENREF_198"/>
      <w:r w:rsidRPr="0052357A">
        <w:rPr>
          <w:rFonts w:ascii="Arial" w:hAnsi="Arial" w:cs="Arial"/>
          <w:noProof/>
        </w:rPr>
        <w:t>Newsom, S., Parameshwaran, H.P., Martin, L., and Rajan, R. (2021). The CRISPR-Cas Mechanism for Adaptive Immunity and Alternate Bacterial Functions Fuels Diverse Biotechnologies. Frontiers in Cellular and Infection Microbiology</w:t>
      </w:r>
      <w:r w:rsidRPr="0052357A">
        <w:rPr>
          <w:rFonts w:ascii="Arial" w:hAnsi="Arial" w:cs="Arial"/>
          <w:i/>
          <w:noProof/>
        </w:rPr>
        <w:t xml:space="preserve"> 10</w:t>
      </w:r>
      <w:r w:rsidRPr="0052357A">
        <w:rPr>
          <w:rFonts w:ascii="Arial" w:hAnsi="Arial" w:cs="Arial"/>
          <w:noProof/>
        </w:rPr>
        <w:t>, 898.</w:t>
      </w:r>
      <w:bookmarkEnd w:id="202"/>
    </w:p>
    <w:p w14:paraId="5BE47952" w14:textId="77777777" w:rsidR="00D44C98" w:rsidRPr="0052357A" w:rsidRDefault="00D44C98" w:rsidP="00D44C98">
      <w:pPr>
        <w:pStyle w:val="EndNoteBibliography"/>
        <w:rPr>
          <w:rFonts w:ascii="Arial" w:hAnsi="Arial" w:cs="Arial"/>
          <w:noProof/>
        </w:rPr>
      </w:pPr>
      <w:bookmarkStart w:id="203" w:name="_ENREF_199"/>
      <w:r w:rsidRPr="0052357A">
        <w:rPr>
          <w:rFonts w:ascii="Arial" w:hAnsi="Arial" w:cs="Arial"/>
          <w:noProof/>
        </w:rPr>
        <w:t>Nierzwicki, L., Arantes, P.R., Saha, A., and Palermo, G. (2021a). Establishing the allosteric mechanism in CRISPR-Cas9. Wiley Interdiscip Rev Comput Mol Sci</w:t>
      </w:r>
      <w:r w:rsidRPr="0052357A">
        <w:rPr>
          <w:rFonts w:ascii="Arial" w:hAnsi="Arial" w:cs="Arial"/>
          <w:i/>
          <w:noProof/>
        </w:rPr>
        <w:t xml:space="preserve"> 11</w:t>
      </w:r>
      <w:r w:rsidRPr="0052357A">
        <w:rPr>
          <w:rFonts w:ascii="Arial" w:hAnsi="Arial" w:cs="Arial"/>
          <w:noProof/>
        </w:rPr>
        <w:t>.</w:t>
      </w:r>
      <w:bookmarkEnd w:id="203"/>
    </w:p>
    <w:p w14:paraId="4DAE766E" w14:textId="77777777" w:rsidR="00D44C98" w:rsidRPr="0052357A" w:rsidRDefault="00D44C98" w:rsidP="00D44C98">
      <w:pPr>
        <w:pStyle w:val="EndNoteBibliography"/>
        <w:rPr>
          <w:rFonts w:ascii="Arial" w:hAnsi="Arial" w:cs="Arial"/>
          <w:noProof/>
        </w:rPr>
      </w:pPr>
      <w:bookmarkStart w:id="204" w:name="_ENREF_200"/>
      <w:r w:rsidRPr="0052357A">
        <w:rPr>
          <w:rFonts w:ascii="Arial" w:hAnsi="Arial" w:cs="Arial"/>
          <w:noProof/>
        </w:rPr>
        <w:t>Nierzwicki, Ł., Arantes, P.R., Saha, A., and Palermo, G. (2021b). Establishing the allosteric mechanism in CRISPR-Cas9. WIREs Computational Molecular Science</w:t>
      </w:r>
      <w:r w:rsidRPr="0052357A">
        <w:rPr>
          <w:rFonts w:ascii="Arial" w:hAnsi="Arial" w:cs="Arial"/>
          <w:i/>
          <w:noProof/>
        </w:rPr>
        <w:t xml:space="preserve"> 11</w:t>
      </w:r>
      <w:r w:rsidRPr="0052357A">
        <w:rPr>
          <w:rFonts w:ascii="Arial" w:hAnsi="Arial" w:cs="Arial"/>
          <w:noProof/>
        </w:rPr>
        <w:t>, e1503.</w:t>
      </w:r>
      <w:bookmarkEnd w:id="204"/>
    </w:p>
    <w:p w14:paraId="2E80B4BD" w14:textId="77777777" w:rsidR="00D44C98" w:rsidRPr="0052357A" w:rsidRDefault="00D44C98" w:rsidP="00D44C98">
      <w:pPr>
        <w:pStyle w:val="EndNoteBibliography"/>
        <w:rPr>
          <w:rFonts w:ascii="Arial" w:hAnsi="Arial" w:cs="Arial"/>
          <w:noProof/>
        </w:rPr>
      </w:pPr>
      <w:bookmarkStart w:id="205" w:name="_ENREF_201"/>
      <w:r w:rsidRPr="0052357A">
        <w:rPr>
          <w:rFonts w:ascii="Arial" w:hAnsi="Arial" w:cs="Arial"/>
          <w:noProof/>
        </w:rPr>
        <w:t>Niewoehner, O., Garcia-Doval, C., Rostøl, J.T., Berk, C., Schwede, F., Bigler, L., Hall, J., Marraffini, L.A., and Jinek, M. (2017). Type III CRISPR–Cas systems produce cyclic oligoadenylate second messengers. Nature</w:t>
      </w:r>
      <w:r w:rsidRPr="0052357A">
        <w:rPr>
          <w:rFonts w:ascii="Arial" w:hAnsi="Arial" w:cs="Arial"/>
          <w:i/>
          <w:noProof/>
        </w:rPr>
        <w:t xml:space="preserve"> 548</w:t>
      </w:r>
      <w:r w:rsidRPr="0052357A">
        <w:rPr>
          <w:rFonts w:ascii="Arial" w:hAnsi="Arial" w:cs="Arial"/>
          <w:noProof/>
        </w:rPr>
        <w:t>, 543-548.</w:t>
      </w:r>
      <w:bookmarkEnd w:id="205"/>
    </w:p>
    <w:p w14:paraId="58C512DA" w14:textId="77777777" w:rsidR="00D44C98" w:rsidRPr="0052357A" w:rsidRDefault="00D44C98" w:rsidP="00D44C98">
      <w:pPr>
        <w:pStyle w:val="EndNoteBibliography"/>
        <w:rPr>
          <w:rFonts w:ascii="Arial" w:hAnsi="Arial" w:cs="Arial"/>
          <w:noProof/>
        </w:rPr>
      </w:pPr>
      <w:bookmarkStart w:id="206" w:name="_ENREF_202"/>
      <w:r w:rsidRPr="0052357A">
        <w:rPr>
          <w:rFonts w:ascii="Arial" w:hAnsi="Arial" w:cs="Arial"/>
          <w:noProof/>
        </w:rPr>
        <w:t>Nihongaki, Y., Kawano, F., Nakajima, T., and Sato, M. (2015). Photoactivatable CRISPR-Cas9 for optogenetic genome editing. Nature Biotechnology</w:t>
      </w:r>
      <w:r w:rsidRPr="0052357A">
        <w:rPr>
          <w:rFonts w:ascii="Arial" w:hAnsi="Arial" w:cs="Arial"/>
          <w:i/>
          <w:noProof/>
        </w:rPr>
        <w:t xml:space="preserve"> 33</w:t>
      </w:r>
      <w:r w:rsidRPr="0052357A">
        <w:rPr>
          <w:rFonts w:ascii="Arial" w:hAnsi="Arial" w:cs="Arial"/>
          <w:noProof/>
        </w:rPr>
        <w:t>, 755-760.</w:t>
      </w:r>
      <w:bookmarkEnd w:id="206"/>
    </w:p>
    <w:p w14:paraId="6D084A53" w14:textId="77777777" w:rsidR="00D44C98" w:rsidRPr="0052357A" w:rsidRDefault="00D44C98" w:rsidP="00D44C98">
      <w:pPr>
        <w:pStyle w:val="EndNoteBibliography"/>
        <w:rPr>
          <w:rFonts w:ascii="Arial" w:hAnsi="Arial" w:cs="Arial"/>
          <w:noProof/>
        </w:rPr>
      </w:pPr>
      <w:bookmarkStart w:id="207" w:name="_ENREF_203"/>
      <w:r w:rsidRPr="0052357A">
        <w:rPr>
          <w:rFonts w:ascii="Arial" w:hAnsi="Arial" w:cs="Arial"/>
          <w:noProof/>
        </w:rPr>
        <w:t>Nishimasu, H., Ran, F.A., Hsu, P.D., Konermann, S., Shehata, S.I., Dohmae, N., Ishitani, R., Zhang, F., and Nureki, O. (2014). Crystal structure of Cas9 in complex with guide RNA and target DNA. Cell</w:t>
      </w:r>
      <w:r w:rsidRPr="0052357A">
        <w:rPr>
          <w:rFonts w:ascii="Arial" w:hAnsi="Arial" w:cs="Arial"/>
          <w:i/>
          <w:noProof/>
        </w:rPr>
        <w:t xml:space="preserve"> 156</w:t>
      </w:r>
      <w:r w:rsidRPr="0052357A">
        <w:rPr>
          <w:rFonts w:ascii="Arial" w:hAnsi="Arial" w:cs="Arial"/>
          <w:noProof/>
        </w:rPr>
        <w:t>, 935-949.</w:t>
      </w:r>
      <w:bookmarkEnd w:id="207"/>
    </w:p>
    <w:p w14:paraId="1699643B" w14:textId="77777777" w:rsidR="00D44C98" w:rsidRPr="0052357A" w:rsidRDefault="00D44C98" w:rsidP="00D44C98">
      <w:pPr>
        <w:pStyle w:val="EndNoteBibliography"/>
        <w:rPr>
          <w:rFonts w:ascii="Arial" w:hAnsi="Arial" w:cs="Arial"/>
          <w:noProof/>
        </w:rPr>
      </w:pPr>
      <w:bookmarkStart w:id="208" w:name="_ENREF_204"/>
      <w:r w:rsidRPr="0052357A">
        <w:rPr>
          <w:rFonts w:ascii="Arial" w:hAnsi="Arial" w:cs="Arial"/>
          <w:noProof/>
        </w:rPr>
        <w:t>Nowotny, M., Gaidamakov, S.A., Crouch, R.J., and Yang, W. (2005). Crystal structures of RNase H bound to an RNA/DNA hybrid: substrate specificity and metal-dependent catalysis. Cell</w:t>
      </w:r>
      <w:r w:rsidRPr="0052357A">
        <w:rPr>
          <w:rFonts w:ascii="Arial" w:hAnsi="Arial" w:cs="Arial"/>
          <w:i/>
          <w:noProof/>
        </w:rPr>
        <w:t xml:space="preserve"> 121</w:t>
      </w:r>
      <w:r w:rsidRPr="0052357A">
        <w:rPr>
          <w:rFonts w:ascii="Arial" w:hAnsi="Arial" w:cs="Arial"/>
          <w:noProof/>
        </w:rPr>
        <w:t>, 1005-1016.</w:t>
      </w:r>
      <w:bookmarkEnd w:id="208"/>
    </w:p>
    <w:p w14:paraId="3EB0F795" w14:textId="77777777" w:rsidR="00D44C98" w:rsidRPr="0052357A" w:rsidRDefault="00D44C98" w:rsidP="00D44C98">
      <w:pPr>
        <w:pStyle w:val="EndNoteBibliography"/>
        <w:rPr>
          <w:rFonts w:ascii="Arial" w:hAnsi="Arial" w:cs="Arial"/>
          <w:noProof/>
        </w:rPr>
      </w:pPr>
      <w:bookmarkStart w:id="209" w:name="_ENREF_205"/>
      <w:r w:rsidRPr="0052357A">
        <w:rPr>
          <w:rFonts w:ascii="Arial" w:hAnsi="Arial" w:cs="Arial"/>
          <w:noProof/>
        </w:rPr>
        <w:t>Nunez, J.K., Kranzusch, P.J., Noeske, J., Wright, A.V., Davies, C.W., and Doudna, J.A. (2014). Cas1-Cas2 complex formation mediates spacer acquisition during CRISPR-Cas adaptive immunity. Nat Struct Mol Biol</w:t>
      </w:r>
      <w:r w:rsidRPr="0052357A">
        <w:rPr>
          <w:rFonts w:ascii="Arial" w:hAnsi="Arial" w:cs="Arial"/>
          <w:i/>
          <w:noProof/>
        </w:rPr>
        <w:t xml:space="preserve"> 21</w:t>
      </w:r>
      <w:r w:rsidRPr="0052357A">
        <w:rPr>
          <w:rFonts w:ascii="Arial" w:hAnsi="Arial" w:cs="Arial"/>
          <w:noProof/>
        </w:rPr>
        <w:t>, 528-534.</w:t>
      </w:r>
      <w:bookmarkEnd w:id="209"/>
    </w:p>
    <w:p w14:paraId="4105DD8C" w14:textId="77777777" w:rsidR="00D44C98" w:rsidRPr="0052357A" w:rsidRDefault="00D44C98" w:rsidP="00D44C98">
      <w:pPr>
        <w:pStyle w:val="EndNoteBibliography"/>
        <w:rPr>
          <w:rFonts w:ascii="Arial" w:hAnsi="Arial" w:cs="Arial"/>
          <w:noProof/>
        </w:rPr>
      </w:pPr>
      <w:bookmarkStart w:id="210" w:name="_ENREF_206"/>
      <w:r w:rsidRPr="0052357A">
        <w:rPr>
          <w:rFonts w:ascii="Arial" w:hAnsi="Arial" w:cs="Arial"/>
          <w:noProof/>
        </w:rPr>
        <w:t>O'Connell, M.R. (2019). Molecular Mechanisms of RNA Targeting by Cas13-containing Type VI CRISPR–Cas Systems. Journal of Molecular Biology</w:t>
      </w:r>
      <w:r w:rsidRPr="0052357A">
        <w:rPr>
          <w:rFonts w:ascii="Arial" w:hAnsi="Arial" w:cs="Arial"/>
          <w:i/>
          <w:noProof/>
        </w:rPr>
        <w:t xml:space="preserve"> 431</w:t>
      </w:r>
      <w:r w:rsidRPr="0052357A">
        <w:rPr>
          <w:rFonts w:ascii="Arial" w:hAnsi="Arial" w:cs="Arial"/>
          <w:noProof/>
        </w:rPr>
        <w:t>, 66-87.</w:t>
      </w:r>
      <w:bookmarkEnd w:id="210"/>
    </w:p>
    <w:p w14:paraId="3AFF6E23" w14:textId="77777777" w:rsidR="00D44C98" w:rsidRPr="0052357A" w:rsidRDefault="00D44C98" w:rsidP="00D44C98">
      <w:pPr>
        <w:pStyle w:val="EndNoteBibliography"/>
        <w:rPr>
          <w:rFonts w:ascii="Arial" w:hAnsi="Arial" w:cs="Arial"/>
          <w:noProof/>
        </w:rPr>
      </w:pPr>
      <w:bookmarkStart w:id="211" w:name="_ENREF_207"/>
      <w:r w:rsidRPr="0052357A">
        <w:rPr>
          <w:rFonts w:ascii="Arial" w:hAnsi="Arial" w:cs="Arial"/>
          <w:noProof/>
        </w:rPr>
        <w:lastRenderedPageBreak/>
        <w:t>Oh, Y., Lee, W.-j., Hur, J.K., Song, W.J., Lee, Y., Kim, H., Gwon, L.W., Kim, Y.-H., Park, Y.-H., Kim, C.H.</w:t>
      </w:r>
      <w:r w:rsidRPr="0052357A">
        <w:rPr>
          <w:rFonts w:ascii="Arial" w:hAnsi="Arial" w:cs="Arial"/>
          <w:i/>
          <w:noProof/>
        </w:rPr>
        <w:t>, et al.</w:t>
      </w:r>
      <w:r w:rsidRPr="0052357A">
        <w:rPr>
          <w:rFonts w:ascii="Arial" w:hAnsi="Arial" w:cs="Arial"/>
          <w:noProof/>
        </w:rPr>
        <w:t xml:space="preserve"> (2022). Expansion of the prime editing modality with Cas9 from Francisella novicida. Genome Biology</w:t>
      </w:r>
      <w:r w:rsidRPr="0052357A">
        <w:rPr>
          <w:rFonts w:ascii="Arial" w:hAnsi="Arial" w:cs="Arial"/>
          <w:i/>
          <w:noProof/>
        </w:rPr>
        <w:t xml:space="preserve"> 23</w:t>
      </w:r>
      <w:r w:rsidRPr="0052357A">
        <w:rPr>
          <w:rFonts w:ascii="Arial" w:hAnsi="Arial" w:cs="Arial"/>
          <w:noProof/>
        </w:rPr>
        <w:t>, 92.</w:t>
      </w:r>
      <w:bookmarkEnd w:id="211"/>
    </w:p>
    <w:p w14:paraId="42A9BEFD" w14:textId="77777777" w:rsidR="00D44C98" w:rsidRPr="0052357A" w:rsidRDefault="00D44C98" w:rsidP="00D44C98">
      <w:pPr>
        <w:pStyle w:val="EndNoteBibliography"/>
        <w:rPr>
          <w:rFonts w:ascii="Arial" w:hAnsi="Arial" w:cs="Arial"/>
          <w:noProof/>
        </w:rPr>
      </w:pPr>
      <w:bookmarkStart w:id="212" w:name="_ENREF_208"/>
      <w:r w:rsidRPr="0052357A">
        <w:rPr>
          <w:rFonts w:ascii="Arial" w:hAnsi="Arial" w:cs="Arial"/>
          <w:noProof/>
        </w:rPr>
        <w:t>Özcan, A., Pausch, P., Linden, A., Wulf, A., Schühle, K., Heider, J., Urlaub, H., Heimerl, T., Bange, G., and Randau, L. (2019). Type IV CRISPR RNA processing and effector complex formation in Aromatoleum aromaticum. Nature Microbiology</w:t>
      </w:r>
      <w:r w:rsidRPr="0052357A">
        <w:rPr>
          <w:rFonts w:ascii="Arial" w:hAnsi="Arial" w:cs="Arial"/>
          <w:i/>
          <w:noProof/>
        </w:rPr>
        <w:t xml:space="preserve"> 4</w:t>
      </w:r>
      <w:r w:rsidRPr="0052357A">
        <w:rPr>
          <w:rFonts w:ascii="Arial" w:hAnsi="Arial" w:cs="Arial"/>
          <w:noProof/>
        </w:rPr>
        <w:t>, 89-96.</w:t>
      </w:r>
      <w:bookmarkEnd w:id="212"/>
    </w:p>
    <w:p w14:paraId="0147B824" w14:textId="77777777" w:rsidR="00D44C98" w:rsidRPr="0052357A" w:rsidRDefault="00D44C98" w:rsidP="00D44C98">
      <w:pPr>
        <w:pStyle w:val="EndNoteBibliography"/>
        <w:rPr>
          <w:rFonts w:ascii="Arial" w:hAnsi="Arial" w:cs="Arial"/>
          <w:noProof/>
        </w:rPr>
      </w:pPr>
      <w:bookmarkStart w:id="213" w:name="_ENREF_209"/>
      <w:r w:rsidRPr="0052357A">
        <w:rPr>
          <w:rFonts w:ascii="Arial" w:hAnsi="Arial" w:cs="Arial"/>
          <w:noProof/>
        </w:rPr>
        <w:t>Ozono, S., Zhang, Y., Ode, H., Sano, K., Tan, T.S., Imai, K., Miyoshi, K., Kishigami, S., Ueno, T., Iwatani, Y.</w:t>
      </w:r>
      <w:r w:rsidRPr="0052357A">
        <w:rPr>
          <w:rFonts w:ascii="Arial" w:hAnsi="Arial" w:cs="Arial"/>
          <w:i/>
          <w:noProof/>
        </w:rPr>
        <w:t>, et al.</w:t>
      </w:r>
      <w:r w:rsidRPr="0052357A">
        <w:rPr>
          <w:rFonts w:ascii="Arial" w:hAnsi="Arial" w:cs="Arial"/>
          <w:noProof/>
        </w:rPr>
        <w:t xml:space="preserve"> (2021). SARS-CoV-2 D614G spike mutation increases entry efficiency with enhanced ACE2-binding affinity. Nat Commun</w:t>
      </w:r>
      <w:r w:rsidRPr="0052357A">
        <w:rPr>
          <w:rFonts w:ascii="Arial" w:hAnsi="Arial" w:cs="Arial"/>
          <w:i/>
          <w:noProof/>
        </w:rPr>
        <w:t xml:space="preserve"> 12</w:t>
      </w:r>
      <w:r w:rsidRPr="0052357A">
        <w:rPr>
          <w:rFonts w:ascii="Arial" w:hAnsi="Arial" w:cs="Arial"/>
          <w:noProof/>
        </w:rPr>
        <w:t>, 848.</w:t>
      </w:r>
      <w:bookmarkEnd w:id="213"/>
    </w:p>
    <w:p w14:paraId="5B91D316" w14:textId="77777777" w:rsidR="00D44C98" w:rsidRPr="0052357A" w:rsidRDefault="00D44C98" w:rsidP="00D44C98">
      <w:pPr>
        <w:pStyle w:val="EndNoteBibliography"/>
        <w:rPr>
          <w:rFonts w:ascii="Arial" w:hAnsi="Arial" w:cs="Arial"/>
          <w:noProof/>
        </w:rPr>
      </w:pPr>
      <w:bookmarkStart w:id="214" w:name="_ENREF_210"/>
      <w:r w:rsidRPr="0052357A">
        <w:rPr>
          <w:rFonts w:ascii="Arial" w:hAnsi="Arial" w:cs="Arial"/>
          <w:noProof/>
        </w:rPr>
        <w:t>Palermo, G. (2019). Structure and Dynamics of the CRISPR-Cas9 Catalytic Complex. J Chem Inf Model</w:t>
      </w:r>
      <w:r w:rsidRPr="0052357A">
        <w:rPr>
          <w:rFonts w:ascii="Arial" w:hAnsi="Arial" w:cs="Arial"/>
          <w:i/>
          <w:noProof/>
        </w:rPr>
        <w:t xml:space="preserve"> 59</w:t>
      </w:r>
      <w:r w:rsidRPr="0052357A">
        <w:rPr>
          <w:rFonts w:ascii="Arial" w:hAnsi="Arial" w:cs="Arial"/>
          <w:noProof/>
        </w:rPr>
        <w:t>, 2394-2406.</w:t>
      </w:r>
      <w:bookmarkEnd w:id="214"/>
    </w:p>
    <w:p w14:paraId="05962DDC" w14:textId="77777777" w:rsidR="00D44C98" w:rsidRPr="0052357A" w:rsidRDefault="00D44C98" w:rsidP="00D44C98">
      <w:pPr>
        <w:pStyle w:val="EndNoteBibliography"/>
        <w:rPr>
          <w:rFonts w:ascii="Arial" w:hAnsi="Arial" w:cs="Arial"/>
          <w:noProof/>
        </w:rPr>
      </w:pPr>
      <w:bookmarkStart w:id="215" w:name="_ENREF_211"/>
      <w:r w:rsidRPr="0052357A">
        <w:rPr>
          <w:rFonts w:ascii="Arial" w:hAnsi="Arial" w:cs="Arial"/>
          <w:noProof/>
        </w:rPr>
        <w:t>Palermo, G., Chen, J.S., Ricci, C.G., Rivalta, I., Jinek, M., Batista, V.S., Doudna, J.A., and McCammon, J.A. (2018a). Key role of the REC lobe during CRISPR-Cas9 activation by 'sensing', 'regulating', and 'locking' the catalytic HNH domain. Q Rev Biophys</w:t>
      </w:r>
      <w:r w:rsidRPr="0052357A">
        <w:rPr>
          <w:rFonts w:ascii="Arial" w:hAnsi="Arial" w:cs="Arial"/>
          <w:i/>
          <w:noProof/>
        </w:rPr>
        <w:t xml:space="preserve"> 51</w:t>
      </w:r>
      <w:r w:rsidRPr="0052357A">
        <w:rPr>
          <w:rFonts w:ascii="Arial" w:hAnsi="Arial" w:cs="Arial"/>
          <w:noProof/>
        </w:rPr>
        <w:t>, e91.</w:t>
      </w:r>
      <w:bookmarkEnd w:id="215"/>
    </w:p>
    <w:p w14:paraId="72D161BB" w14:textId="77777777" w:rsidR="00D44C98" w:rsidRPr="0052357A" w:rsidRDefault="00D44C98" w:rsidP="00D44C98">
      <w:pPr>
        <w:pStyle w:val="EndNoteBibliography"/>
        <w:rPr>
          <w:rFonts w:ascii="Arial" w:hAnsi="Arial" w:cs="Arial"/>
          <w:noProof/>
        </w:rPr>
      </w:pPr>
      <w:bookmarkStart w:id="216" w:name="_ENREF_212"/>
      <w:r w:rsidRPr="0052357A">
        <w:rPr>
          <w:rFonts w:ascii="Arial" w:hAnsi="Arial" w:cs="Arial"/>
          <w:noProof/>
        </w:rPr>
        <w:t>Palermo, G., Chen, J.S., Ricci, C.G., Rivalta, I., Jinek, M., Batista, V.S., Doudna, J.A., and McCammon, J.A. (2018b). Key role of the REC lobe during CRISPR-Cas9 activation by 'sensing', 'regulating', and 'locking' the catalytic HNH domain. Q Rev Biophys</w:t>
      </w:r>
      <w:r w:rsidRPr="0052357A">
        <w:rPr>
          <w:rFonts w:ascii="Arial" w:hAnsi="Arial" w:cs="Arial"/>
          <w:i/>
          <w:noProof/>
        </w:rPr>
        <w:t xml:space="preserve"> 51</w:t>
      </w:r>
      <w:r w:rsidRPr="0052357A">
        <w:rPr>
          <w:rFonts w:ascii="Arial" w:hAnsi="Arial" w:cs="Arial"/>
          <w:noProof/>
        </w:rPr>
        <w:t>.</w:t>
      </w:r>
      <w:bookmarkEnd w:id="216"/>
    </w:p>
    <w:p w14:paraId="241909D4" w14:textId="77777777" w:rsidR="00D44C98" w:rsidRPr="0052357A" w:rsidRDefault="00D44C98" w:rsidP="00D44C98">
      <w:pPr>
        <w:pStyle w:val="EndNoteBibliography"/>
        <w:rPr>
          <w:rFonts w:ascii="Arial" w:hAnsi="Arial" w:cs="Arial"/>
          <w:noProof/>
        </w:rPr>
      </w:pPr>
      <w:bookmarkStart w:id="217" w:name="_ENREF_213"/>
      <w:r w:rsidRPr="0052357A">
        <w:rPr>
          <w:rFonts w:ascii="Arial" w:hAnsi="Arial" w:cs="Arial"/>
          <w:noProof/>
        </w:rPr>
        <w:t>Palermo, G., Miao, Y., Walker, R.C., Jinek, M., and McCammon, J.A. (2016). Striking Plasticity of CRISPR-Cas9 and Key Role of Non-target DNA, as Revealed by Molecular Simulations. ACS Cent Sci</w:t>
      </w:r>
      <w:r w:rsidRPr="0052357A">
        <w:rPr>
          <w:rFonts w:ascii="Arial" w:hAnsi="Arial" w:cs="Arial"/>
          <w:i/>
          <w:noProof/>
        </w:rPr>
        <w:t xml:space="preserve"> 2</w:t>
      </w:r>
      <w:r w:rsidRPr="0052357A">
        <w:rPr>
          <w:rFonts w:ascii="Arial" w:hAnsi="Arial" w:cs="Arial"/>
          <w:noProof/>
        </w:rPr>
        <w:t>, 756-763.</w:t>
      </w:r>
      <w:bookmarkEnd w:id="217"/>
    </w:p>
    <w:p w14:paraId="4D993C79" w14:textId="77777777" w:rsidR="00D44C98" w:rsidRPr="0052357A" w:rsidRDefault="00D44C98" w:rsidP="00D44C98">
      <w:pPr>
        <w:pStyle w:val="EndNoteBibliography"/>
        <w:rPr>
          <w:rFonts w:ascii="Arial" w:hAnsi="Arial" w:cs="Arial"/>
          <w:noProof/>
        </w:rPr>
      </w:pPr>
      <w:bookmarkStart w:id="218" w:name="_ENREF_214"/>
      <w:r w:rsidRPr="0052357A">
        <w:rPr>
          <w:rFonts w:ascii="Arial" w:hAnsi="Arial" w:cs="Arial"/>
          <w:noProof/>
        </w:rPr>
        <w:t>Palermo, G., Miao, Y., Walker, R.C., Jinek, M., and McCammon, J.A. (2017a). CRISPR-Cas9 conformational activation as elucidated from enhanced molecular simulations. Proc Natl Acad Sci U S A</w:t>
      </w:r>
      <w:r w:rsidRPr="0052357A">
        <w:rPr>
          <w:rFonts w:ascii="Arial" w:hAnsi="Arial" w:cs="Arial"/>
          <w:i/>
          <w:noProof/>
        </w:rPr>
        <w:t xml:space="preserve"> 114</w:t>
      </w:r>
      <w:r w:rsidRPr="0052357A">
        <w:rPr>
          <w:rFonts w:ascii="Arial" w:hAnsi="Arial" w:cs="Arial"/>
          <w:noProof/>
        </w:rPr>
        <w:t>, 7260-7265.</w:t>
      </w:r>
      <w:bookmarkEnd w:id="218"/>
    </w:p>
    <w:p w14:paraId="69D7FB46" w14:textId="77777777" w:rsidR="00D44C98" w:rsidRPr="0052357A" w:rsidRDefault="00D44C98" w:rsidP="00D44C98">
      <w:pPr>
        <w:pStyle w:val="EndNoteBibliography"/>
        <w:rPr>
          <w:rFonts w:ascii="Arial" w:hAnsi="Arial" w:cs="Arial"/>
          <w:noProof/>
        </w:rPr>
      </w:pPr>
      <w:bookmarkStart w:id="219" w:name="_ENREF_215"/>
      <w:r w:rsidRPr="0052357A">
        <w:rPr>
          <w:rFonts w:ascii="Arial" w:hAnsi="Arial" w:cs="Arial"/>
          <w:noProof/>
        </w:rPr>
        <w:t>Palermo, G., Ricci, C.G., Fernando, A., Basak, R., Jinek, M., Rivalta, I., Batista, V.S., and McCammon, J.A. (2017b). Protospacer Adjacent Motif-Induced Allostery Activates CRISPR-Cas9. J Am Chem Soc</w:t>
      </w:r>
      <w:r w:rsidRPr="0052357A">
        <w:rPr>
          <w:rFonts w:ascii="Arial" w:hAnsi="Arial" w:cs="Arial"/>
          <w:i/>
          <w:noProof/>
        </w:rPr>
        <w:t xml:space="preserve"> 139</w:t>
      </w:r>
      <w:r w:rsidRPr="0052357A">
        <w:rPr>
          <w:rFonts w:ascii="Arial" w:hAnsi="Arial" w:cs="Arial"/>
          <w:noProof/>
        </w:rPr>
        <w:t>, 16028-16031.</w:t>
      </w:r>
      <w:bookmarkEnd w:id="219"/>
    </w:p>
    <w:p w14:paraId="32FE1D30" w14:textId="77777777" w:rsidR="00D44C98" w:rsidRPr="0052357A" w:rsidRDefault="00D44C98" w:rsidP="00D44C98">
      <w:pPr>
        <w:pStyle w:val="EndNoteBibliography"/>
        <w:rPr>
          <w:rFonts w:ascii="Arial" w:hAnsi="Arial" w:cs="Arial"/>
          <w:noProof/>
        </w:rPr>
      </w:pPr>
      <w:bookmarkStart w:id="220" w:name="_ENREF_216"/>
      <w:r w:rsidRPr="0052357A">
        <w:rPr>
          <w:rFonts w:ascii="Arial" w:hAnsi="Arial" w:cs="Arial"/>
          <w:noProof/>
        </w:rPr>
        <w:t>Parameshwaran, H.P., Babu, K., Tran, C., Guan, K., Allen, A., Kathiresan, V., Qin, P.Z., and Rajan, R. (2021). The bridge helix of Cas12a imparts selectivity in cis-DNA cleavage and regulates trans-DNA cleavage. FEBS Lett</w:t>
      </w:r>
      <w:r w:rsidRPr="0052357A">
        <w:rPr>
          <w:rFonts w:ascii="Arial" w:hAnsi="Arial" w:cs="Arial"/>
          <w:i/>
          <w:noProof/>
        </w:rPr>
        <w:t xml:space="preserve"> 595</w:t>
      </w:r>
      <w:r w:rsidRPr="0052357A">
        <w:rPr>
          <w:rFonts w:ascii="Arial" w:hAnsi="Arial" w:cs="Arial"/>
          <w:noProof/>
        </w:rPr>
        <w:t>, 892-912.</w:t>
      </w:r>
      <w:bookmarkEnd w:id="220"/>
    </w:p>
    <w:p w14:paraId="2EC4C972" w14:textId="77777777" w:rsidR="00D44C98" w:rsidRPr="0052357A" w:rsidRDefault="00D44C98" w:rsidP="00D44C98">
      <w:pPr>
        <w:pStyle w:val="EndNoteBibliography"/>
        <w:rPr>
          <w:rFonts w:ascii="Arial" w:hAnsi="Arial" w:cs="Arial"/>
          <w:noProof/>
        </w:rPr>
      </w:pPr>
      <w:bookmarkStart w:id="221" w:name="_ENREF_217"/>
      <w:r w:rsidRPr="0052357A">
        <w:rPr>
          <w:rFonts w:ascii="Arial" w:hAnsi="Arial" w:cs="Arial"/>
          <w:noProof/>
        </w:rPr>
        <w:t>Paul, B., and Montoya, G. (2020). CRISPR-Cas12a: Functional overview and applications. Biomed J</w:t>
      </w:r>
      <w:r w:rsidRPr="0052357A">
        <w:rPr>
          <w:rFonts w:ascii="Arial" w:hAnsi="Arial" w:cs="Arial"/>
          <w:i/>
          <w:noProof/>
        </w:rPr>
        <w:t xml:space="preserve"> 43</w:t>
      </w:r>
      <w:r w:rsidRPr="0052357A">
        <w:rPr>
          <w:rFonts w:ascii="Arial" w:hAnsi="Arial" w:cs="Arial"/>
          <w:noProof/>
        </w:rPr>
        <w:t>, 8-17.</w:t>
      </w:r>
      <w:bookmarkEnd w:id="221"/>
    </w:p>
    <w:p w14:paraId="6E0FCFC3" w14:textId="77777777" w:rsidR="00D44C98" w:rsidRPr="0052357A" w:rsidRDefault="00D44C98" w:rsidP="00D44C98">
      <w:pPr>
        <w:pStyle w:val="EndNoteBibliography"/>
        <w:rPr>
          <w:rFonts w:ascii="Arial" w:hAnsi="Arial" w:cs="Arial"/>
          <w:noProof/>
        </w:rPr>
      </w:pPr>
      <w:bookmarkStart w:id="222" w:name="_ENREF_218"/>
      <w:r w:rsidRPr="0052357A">
        <w:rPr>
          <w:rFonts w:ascii="Arial" w:hAnsi="Arial" w:cs="Arial"/>
          <w:noProof/>
        </w:rPr>
        <w:t>Pausch, P., Al-Shayeb, B., Bisom-Rapp, E., Tsuchida, C.A., Li, Z., Cress, B.F., Knott, G.J., Jacobsen, S.E., Banfield, J.F., and Doudna, J.A. (2020). CRISPR-CasΦ from huge phages is a hypercompact genome editor. Science</w:t>
      </w:r>
      <w:r w:rsidRPr="0052357A">
        <w:rPr>
          <w:rFonts w:ascii="Arial" w:hAnsi="Arial" w:cs="Arial"/>
          <w:i/>
          <w:noProof/>
        </w:rPr>
        <w:t xml:space="preserve"> 369</w:t>
      </w:r>
      <w:r w:rsidRPr="0052357A">
        <w:rPr>
          <w:rFonts w:ascii="Arial" w:hAnsi="Arial" w:cs="Arial"/>
          <w:noProof/>
        </w:rPr>
        <w:t>, 333.</w:t>
      </w:r>
      <w:bookmarkEnd w:id="222"/>
    </w:p>
    <w:p w14:paraId="0C2385B5" w14:textId="77777777" w:rsidR="00D44C98" w:rsidRPr="0052357A" w:rsidRDefault="00D44C98" w:rsidP="00D44C98">
      <w:pPr>
        <w:pStyle w:val="EndNoteBibliography"/>
        <w:rPr>
          <w:rFonts w:ascii="Arial" w:hAnsi="Arial" w:cs="Arial"/>
          <w:noProof/>
        </w:rPr>
      </w:pPr>
      <w:bookmarkStart w:id="223" w:name="_ENREF_219"/>
      <w:r w:rsidRPr="0052357A">
        <w:rPr>
          <w:rFonts w:ascii="Arial" w:hAnsi="Arial" w:cs="Arial"/>
          <w:noProof/>
        </w:rPr>
        <w:t>Perez-Pinera, P., Kocak, D.D., Vockley, C.M., Adler, A.F., Kabadi, A.M., Polstein, L.R., Thakore, P.I., Glass, K.A., Ousterout, D.G., Leong, K.W.</w:t>
      </w:r>
      <w:r w:rsidRPr="0052357A">
        <w:rPr>
          <w:rFonts w:ascii="Arial" w:hAnsi="Arial" w:cs="Arial"/>
          <w:i/>
          <w:noProof/>
        </w:rPr>
        <w:t>, et al.</w:t>
      </w:r>
      <w:r w:rsidRPr="0052357A">
        <w:rPr>
          <w:rFonts w:ascii="Arial" w:hAnsi="Arial" w:cs="Arial"/>
          <w:noProof/>
        </w:rPr>
        <w:t xml:space="preserve"> (2013). RNA-guided gene activation by CRISPR-Cas9-based transcription factors. Nature methods</w:t>
      </w:r>
      <w:r w:rsidRPr="0052357A">
        <w:rPr>
          <w:rFonts w:ascii="Arial" w:hAnsi="Arial" w:cs="Arial"/>
          <w:i/>
          <w:noProof/>
        </w:rPr>
        <w:t xml:space="preserve"> 10</w:t>
      </w:r>
      <w:r w:rsidRPr="0052357A">
        <w:rPr>
          <w:rFonts w:ascii="Arial" w:hAnsi="Arial" w:cs="Arial"/>
          <w:noProof/>
        </w:rPr>
        <w:t>, 973-976.</w:t>
      </w:r>
      <w:bookmarkEnd w:id="223"/>
    </w:p>
    <w:p w14:paraId="2F4CAB41" w14:textId="77777777" w:rsidR="00D44C98" w:rsidRPr="0052357A" w:rsidRDefault="00D44C98" w:rsidP="00D44C98">
      <w:pPr>
        <w:pStyle w:val="EndNoteBibliography"/>
        <w:rPr>
          <w:rFonts w:ascii="Arial" w:hAnsi="Arial" w:cs="Arial"/>
          <w:noProof/>
        </w:rPr>
      </w:pPr>
      <w:bookmarkStart w:id="224" w:name="_ENREF_220"/>
      <w:r w:rsidRPr="0052357A">
        <w:rPr>
          <w:rFonts w:ascii="Arial" w:hAnsi="Arial" w:cs="Arial"/>
          <w:noProof/>
        </w:rPr>
        <w:t>Pettersen, E.F., Goddard, T.D., Huang, C.C., Couch, G.S., Greenblatt, D.M., Meng, E.C., and Ferrin, T.E. (2004). UCSF Chimera--a visualization system for exploratory research and analysis. J Comput Chem</w:t>
      </w:r>
      <w:r w:rsidRPr="0052357A">
        <w:rPr>
          <w:rFonts w:ascii="Arial" w:hAnsi="Arial" w:cs="Arial"/>
          <w:i/>
          <w:noProof/>
        </w:rPr>
        <w:t xml:space="preserve"> 25</w:t>
      </w:r>
      <w:r w:rsidRPr="0052357A">
        <w:rPr>
          <w:rFonts w:ascii="Arial" w:hAnsi="Arial" w:cs="Arial"/>
          <w:noProof/>
        </w:rPr>
        <w:t>, 1605-1612.</w:t>
      </w:r>
      <w:bookmarkEnd w:id="224"/>
    </w:p>
    <w:p w14:paraId="47E65620" w14:textId="77777777" w:rsidR="00D44C98" w:rsidRPr="0052357A" w:rsidRDefault="00D44C98" w:rsidP="00D44C98">
      <w:pPr>
        <w:pStyle w:val="EndNoteBibliography"/>
        <w:rPr>
          <w:rFonts w:ascii="Arial" w:hAnsi="Arial" w:cs="Arial"/>
          <w:noProof/>
        </w:rPr>
      </w:pPr>
      <w:bookmarkStart w:id="225" w:name="_ENREF_221"/>
      <w:r w:rsidRPr="0052357A">
        <w:rPr>
          <w:rFonts w:ascii="Arial" w:hAnsi="Arial" w:cs="Arial"/>
          <w:noProof/>
        </w:rPr>
        <w:t>Pickar-Oliver, A., and Gersbach, C.A. (2019). The next generation of CRISPR–Cas technologies and applications. Nature Reviews Molecular Cell Biology</w:t>
      </w:r>
      <w:r w:rsidRPr="0052357A">
        <w:rPr>
          <w:rFonts w:ascii="Arial" w:hAnsi="Arial" w:cs="Arial"/>
          <w:i/>
          <w:noProof/>
        </w:rPr>
        <w:t xml:space="preserve"> 20</w:t>
      </w:r>
      <w:r w:rsidRPr="0052357A">
        <w:rPr>
          <w:rFonts w:ascii="Arial" w:hAnsi="Arial" w:cs="Arial"/>
          <w:noProof/>
        </w:rPr>
        <w:t>, 490-507.</w:t>
      </w:r>
      <w:bookmarkEnd w:id="225"/>
    </w:p>
    <w:p w14:paraId="6C627831" w14:textId="77777777" w:rsidR="00D44C98" w:rsidRPr="0052357A" w:rsidRDefault="00D44C98" w:rsidP="00D44C98">
      <w:pPr>
        <w:pStyle w:val="EndNoteBibliography"/>
        <w:rPr>
          <w:rFonts w:ascii="Arial" w:hAnsi="Arial" w:cs="Arial"/>
          <w:noProof/>
        </w:rPr>
      </w:pPr>
      <w:bookmarkStart w:id="226" w:name="_ENREF_222"/>
      <w:r w:rsidRPr="0052357A">
        <w:rPr>
          <w:rFonts w:ascii="Arial" w:hAnsi="Arial" w:cs="Arial"/>
          <w:noProof/>
        </w:rPr>
        <w:lastRenderedPageBreak/>
        <w:t>Pinilla-Redondo, R., Mayo-Muñoz, D., Russel, J., Garrett, R.A., Randau, L., Sørensen, S.J., and Shah, S.A. (2020). Type IV CRISPR–Cas systems are highly diverse and involved in competition between plasmids. Nucleic Acids Research</w:t>
      </w:r>
      <w:r w:rsidRPr="0052357A">
        <w:rPr>
          <w:rFonts w:ascii="Arial" w:hAnsi="Arial" w:cs="Arial"/>
          <w:i/>
          <w:noProof/>
        </w:rPr>
        <w:t xml:space="preserve"> 48</w:t>
      </w:r>
      <w:r w:rsidRPr="0052357A">
        <w:rPr>
          <w:rFonts w:ascii="Arial" w:hAnsi="Arial" w:cs="Arial"/>
          <w:noProof/>
        </w:rPr>
        <w:t>, 2000-2012.</w:t>
      </w:r>
      <w:bookmarkEnd w:id="226"/>
    </w:p>
    <w:p w14:paraId="474A0C10" w14:textId="77777777" w:rsidR="00D44C98" w:rsidRPr="0052357A" w:rsidRDefault="00D44C98" w:rsidP="00D44C98">
      <w:pPr>
        <w:pStyle w:val="EndNoteBibliography"/>
        <w:rPr>
          <w:rFonts w:ascii="Arial" w:hAnsi="Arial" w:cs="Arial"/>
          <w:noProof/>
        </w:rPr>
      </w:pPr>
      <w:bookmarkStart w:id="227" w:name="_ENREF_223"/>
      <w:r w:rsidRPr="0052357A">
        <w:rPr>
          <w:rFonts w:ascii="Arial" w:hAnsi="Arial" w:cs="Arial"/>
          <w:noProof/>
        </w:rPr>
        <w:t>Plagens, A., Richter, H., Charpentier, E., and Randau, L. (2015). DNA and RNA interference mechanisms by CRISPR-Cas surveillance complexes. FEMS Microbiology Reviews</w:t>
      </w:r>
      <w:r w:rsidRPr="0052357A">
        <w:rPr>
          <w:rFonts w:ascii="Arial" w:hAnsi="Arial" w:cs="Arial"/>
          <w:i/>
          <w:noProof/>
        </w:rPr>
        <w:t xml:space="preserve"> 39</w:t>
      </w:r>
      <w:r w:rsidRPr="0052357A">
        <w:rPr>
          <w:rFonts w:ascii="Arial" w:hAnsi="Arial" w:cs="Arial"/>
          <w:noProof/>
        </w:rPr>
        <w:t>, 442-463.</w:t>
      </w:r>
      <w:bookmarkEnd w:id="227"/>
    </w:p>
    <w:p w14:paraId="0BE41637" w14:textId="77777777" w:rsidR="00D44C98" w:rsidRPr="0052357A" w:rsidRDefault="00D44C98" w:rsidP="00D44C98">
      <w:pPr>
        <w:pStyle w:val="EndNoteBibliography"/>
        <w:rPr>
          <w:rFonts w:ascii="Arial" w:hAnsi="Arial" w:cs="Arial"/>
          <w:noProof/>
        </w:rPr>
      </w:pPr>
      <w:bookmarkStart w:id="228" w:name="_ENREF_224"/>
      <w:r w:rsidRPr="0052357A">
        <w:rPr>
          <w:rFonts w:ascii="Arial" w:hAnsi="Arial" w:cs="Arial"/>
          <w:noProof/>
        </w:rPr>
        <w:t>Polstein, L.R., and Gersbach, C.A. (2015). A light-inducible CRISPR-Cas9 system for control of endogenous gene activation. Nature Chemical Biology</w:t>
      </w:r>
      <w:r w:rsidRPr="0052357A">
        <w:rPr>
          <w:rFonts w:ascii="Arial" w:hAnsi="Arial" w:cs="Arial"/>
          <w:i/>
          <w:noProof/>
        </w:rPr>
        <w:t xml:space="preserve"> 11</w:t>
      </w:r>
      <w:r w:rsidRPr="0052357A">
        <w:rPr>
          <w:rFonts w:ascii="Arial" w:hAnsi="Arial" w:cs="Arial"/>
          <w:noProof/>
        </w:rPr>
        <w:t>, 198-200.</w:t>
      </w:r>
      <w:bookmarkEnd w:id="228"/>
    </w:p>
    <w:p w14:paraId="75CC7438" w14:textId="77777777" w:rsidR="00D44C98" w:rsidRPr="0052357A" w:rsidRDefault="00D44C98" w:rsidP="00D44C98">
      <w:pPr>
        <w:pStyle w:val="EndNoteBibliography"/>
        <w:rPr>
          <w:rFonts w:ascii="Arial" w:hAnsi="Arial" w:cs="Arial"/>
          <w:noProof/>
        </w:rPr>
      </w:pPr>
      <w:bookmarkStart w:id="229" w:name="_ENREF_225"/>
      <w:r w:rsidRPr="0052357A">
        <w:rPr>
          <w:rFonts w:ascii="Arial" w:hAnsi="Arial" w:cs="Arial"/>
          <w:noProof/>
        </w:rPr>
        <w:t>Qi, L.S., Larson, M.H., Gilbert, L.A., Doudna, J.A., Weissman, J.S., Arkin, A.P., and Lim, W.A. (2013). Repurposing CRISPR as an RNA-guided platform for sequence-specific control of gene expression. Cell</w:t>
      </w:r>
      <w:r w:rsidRPr="0052357A">
        <w:rPr>
          <w:rFonts w:ascii="Arial" w:hAnsi="Arial" w:cs="Arial"/>
          <w:i/>
          <w:noProof/>
        </w:rPr>
        <w:t xml:space="preserve"> 152</w:t>
      </w:r>
      <w:r w:rsidRPr="0052357A">
        <w:rPr>
          <w:rFonts w:ascii="Arial" w:hAnsi="Arial" w:cs="Arial"/>
          <w:noProof/>
        </w:rPr>
        <w:t>, 1173-1183.</w:t>
      </w:r>
      <w:bookmarkEnd w:id="229"/>
    </w:p>
    <w:p w14:paraId="0DF0730B" w14:textId="77777777" w:rsidR="00D44C98" w:rsidRPr="0052357A" w:rsidRDefault="00D44C98" w:rsidP="00D44C98">
      <w:pPr>
        <w:pStyle w:val="EndNoteBibliography"/>
        <w:rPr>
          <w:rFonts w:ascii="Arial" w:hAnsi="Arial" w:cs="Arial"/>
          <w:noProof/>
        </w:rPr>
      </w:pPr>
      <w:bookmarkStart w:id="230" w:name="_ENREF_226"/>
      <w:r w:rsidRPr="0052357A">
        <w:rPr>
          <w:rFonts w:ascii="Arial" w:hAnsi="Arial" w:cs="Arial"/>
          <w:noProof/>
        </w:rPr>
        <w:t>Qiu, Y., Zhao, Y.-B., Wang, Q., Li, J.-Y., Zhou, Z.-J., Liao, C.-H., and Ge, X.-Y. (2020). Predicting the angiotensin converting enzyme 2 (ACE2) utilizing capability as the receptor of SARS-CoV-2. Microbes and Infection</w:t>
      </w:r>
      <w:r w:rsidRPr="0052357A">
        <w:rPr>
          <w:rFonts w:ascii="Arial" w:hAnsi="Arial" w:cs="Arial"/>
          <w:i/>
          <w:noProof/>
        </w:rPr>
        <w:t xml:space="preserve"> 22</w:t>
      </w:r>
      <w:r w:rsidRPr="0052357A">
        <w:rPr>
          <w:rFonts w:ascii="Arial" w:hAnsi="Arial" w:cs="Arial"/>
          <w:noProof/>
        </w:rPr>
        <w:t>, 221-225.</w:t>
      </w:r>
      <w:bookmarkEnd w:id="230"/>
    </w:p>
    <w:p w14:paraId="5561C670" w14:textId="77777777" w:rsidR="00D44C98" w:rsidRPr="0052357A" w:rsidRDefault="00D44C98" w:rsidP="00D44C98">
      <w:pPr>
        <w:pStyle w:val="EndNoteBibliography"/>
        <w:rPr>
          <w:rFonts w:ascii="Arial" w:hAnsi="Arial" w:cs="Arial"/>
          <w:noProof/>
        </w:rPr>
      </w:pPr>
      <w:bookmarkStart w:id="231" w:name="_ENREF_227"/>
      <w:r w:rsidRPr="0052357A">
        <w:rPr>
          <w:rFonts w:ascii="Arial" w:hAnsi="Arial" w:cs="Arial"/>
          <w:noProof/>
        </w:rPr>
        <w:t>Rahdar, M., McMahon, M.A., Prakash, T.P., Swayze, E.E., Bennett, C.F., and Cleveland, D.W. (2015). Synthetic CRISPR RNA-Cas9-guided genome editing in human cells. Proc Natl Acad Sci U S A</w:t>
      </w:r>
      <w:r w:rsidRPr="0052357A">
        <w:rPr>
          <w:rFonts w:ascii="Arial" w:hAnsi="Arial" w:cs="Arial"/>
          <w:i/>
          <w:noProof/>
        </w:rPr>
        <w:t xml:space="preserve"> 112</w:t>
      </w:r>
      <w:r w:rsidRPr="0052357A">
        <w:rPr>
          <w:rFonts w:ascii="Arial" w:hAnsi="Arial" w:cs="Arial"/>
          <w:noProof/>
        </w:rPr>
        <w:t>, E7110-7117.</w:t>
      </w:r>
      <w:bookmarkEnd w:id="231"/>
    </w:p>
    <w:p w14:paraId="0ACF5020" w14:textId="77777777" w:rsidR="00D44C98" w:rsidRPr="0052357A" w:rsidRDefault="00D44C98" w:rsidP="00D44C98">
      <w:pPr>
        <w:pStyle w:val="EndNoteBibliography"/>
        <w:rPr>
          <w:rFonts w:ascii="Arial" w:hAnsi="Arial" w:cs="Arial"/>
          <w:noProof/>
        </w:rPr>
      </w:pPr>
      <w:bookmarkStart w:id="232" w:name="_ENREF_228"/>
      <w:r w:rsidRPr="0052357A">
        <w:rPr>
          <w:rFonts w:ascii="Arial" w:hAnsi="Arial" w:cs="Arial"/>
          <w:noProof/>
        </w:rPr>
        <w:t>Raj, V.S., Mou, H., Smits, S.L., Dekkers, D.H.W., Müller, M.A., Dijkman, R., Muth, D., Demmers, J.A.A., Zaki, A., Fouchier, R.A.M.</w:t>
      </w:r>
      <w:r w:rsidRPr="0052357A">
        <w:rPr>
          <w:rFonts w:ascii="Arial" w:hAnsi="Arial" w:cs="Arial"/>
          <w:i/>
          <w:noProof/>
        </w:rPr>
        <w:t>, et al.</w:t>
      </w:r>
      <w:r w:rsidRPr="0052357A">
        <w:rPr>
          <w:rFonts w:ascii="Arial" w:hAnsi="Arial" w:cs="Arial"/>
          <w:noProof/>
        </w:rPr>
        <w:t xml:space="preserve"> (2013). Dipeptidyl peptidase 4 is a functional receptor for the emerging human coronavirus-EMC. Nature</w:t>
      </w:r>
      <w:r w:rsidRPr="0052357A">
        <w:rPr>
          <w:rFonts w:ascii="Arial" w:hAnsi="Arial" w:cs="Arial"/>
          <w:i/>
          <w:noProof/>
        </w:rPr>
        <w:t xml:space="preserve"> 495</w:t>
      </w:r>
      <w:r w:rsidRPr="0052357A">
        <w:rPr>
          <w:rFonts w:ascii="Arial" w:hAnsi="Arial" w:cs="Arial"/>
          <w:noProof/>
        </w:rPr>
        <w:t>, 251-254.</w:t>
      </w:r>
      <w:bookmarkEnd w:id="232"/>
    </w:p>
    <w:p w14:paraId="25B9147D" w14:textId="77777777" w:rsidR="00D44C98" w:rsidRPr="0052357A" w:rsidRDefault="00D44C98" w:rsidP="00D44C98">
      <w:pPr>
        <w:pStyle w:val="EndNoteBibliography"/>
        <w:rPr>
          <w:rFonts w:ascii="Arial" w:hAnsi="Arial" w:cs="Arial"/>
          <w:noProof/>
        </w:rPr>
      </w:pPr>
      <w:bookmarkStart w:id="233" w:name="_ENREF_229"/>
      <w:r w:rsidRPr="0052357A">
        <w:rPr>
          <w:rFonts w:ascii="Arial" w:hAnsi="Arial" w:cs="Arial"/>
          <w:noProof/>
        </w:rPr>
        <w:t>Ran, F.A., Cong, L., Yan, W.X., Scott, D.A., Gootenberg, J.S., Kriz, A.J., Zetsche, B., Shalem, O., Wu, X., Makarova, K.S.</w:t>
      </w:r>
      <w:r w:rsidRPr="0052357A">
        <w:rPr>
          <w:rFonts w:ascii="Arial" w:hAnsi="Arial" w:cs="Arial"/>
          <w:i/>
          <w:noProof/>
        </w:rPr>
        <w:t>, et al.</w:t>
      </w:r>
      <w:r w:rsidRPr="0052357A">
        <w:rPr>
          <w:rFonts w:ascii="Arial" w:hAnsi="Arial" w:cs="Arial"/>
          <w:noProof/>
        </w:rPr>
        <w:t xml:space="preserve"> (2015). In vivo genome editing using Staphylococcus aureus Cas9. Nature</w:t>
      </w:r>
      <w:r w:rsidRPr="0052357A">
        <w:rPr>
          <w:rFonts w:ascii="Arial" w:hAnsi="Arial" w:cs="Arial"/>
          <w:i/>
          <w:noProof/>
        </w:rPr>
        <w:t xml:space="preserve"> 520</w:t>
      </w:r>
      <w:r w:rsidRPr="0052357A">
        <w:rPr>
          <w:rFonts w:ascii="Arial" w:hAnsi="Arial" w:cs="Arial"/>
          <w:noProof/>
        </w:rPr>
        <w:t>, 186-191.</w:t>
      </w:r>
      <w:bookmarkEnd w:id="233"/>
    </w:p>
    <w:p w14:paraId="1CDAEE18" w14:textId="77777777" w:rsidR="00D44C98" w:rsidRPr="0052357A" w:rsidRDefault="00D44C98" w:rsidP="00D44C98">
      <w:pPr>
        <w:pStyle w:val="EndNoteBibliography"/>
        <w:rPr>
          <w:rFonts w:ascii="Arial" w:hAnsi="Arial" w:cs="Arial"/>
          <w:noProof/>
        </w:rPr>
      </w:pPr>
      <w:bookmarkStart w:id="234" w:name="_ENREF_230"/>
      <w:r w:rsidRPr="0052357A">
        <w:rPr>
          <w:rFonts w:ascii="Arial" w:hAnsi="Arial" w:cs="Arial"/>
          <w:noProof/>
        </w:rPr>
        <w:t>Raper, A.T., Stephenson, A.A., and Suo, Z. (2018). Functional Insights Revealed by the Kinetic Mechanism of CRISPR/Cas9. J Am Chem Soc</w:t>
      </w:r>
      <w:r w:rsidRPr="0052357A">
        <w:rPr>
          <w:rFonts w:ascii="Arial" w:hAnsi="Arial" w:cs="Arial"/>
          <w:i/>
          <w:noProof/>
        </w:rPr>
        <w:t xml:space="preserve"> 140</w:t>
      </w:r>
      <w:r w:rsidRPr="0052357A">
        <w:rPr>
          <w:rFonts w:ascii="Arial" w:hAnsi="Arial" w:cs="Arial"/>
          <w:noProof/>
        </w:rPr>
        <w:t>, 2971-2984.</w:t>
      </w:r>
      <w:bookmarkEnd w:id="234"/>
    </w:p>
    <w:p w14:paraId="38D660F1" w14:textId="77777777" w:rsidR="00D44C98" w:rsidRPr="0052357A" w:rsidRDefault="00D44C98" w:rsidP="00D44C98">
      <w:pPr>
        <w:pStyle w:val="EndNoteBibliography"/>
        <w:rPr>
          <w:rFonts w:ascii="Arial" w:hAnsi="Arial" w:cs="Arial"/>
          <w:noProof/>
        </w:rPr>
      </w:pPr>
      <w:bookmarkStart w:id="235" w:name="_ENREF_231"/>
      <w:r w:rsidRPr="0052357A">
        <w:rPr>
          <w:rFonts w:ascii="Arial" w:hAnsi="Arial" w:cs="Arial"/>
          <w:noProof/>
        </w:rPr>
        <w:t>Rath, D., Amlinger, L., Hoekzema, M., Devulapally, P.R., and Lundgren, M. (2014). Efficient programmable gene silencing by Cascade. Nucleic Acids Research</w:t>
      </w:r>
      <w:r w:rsidRPr="0052357A">
        <w:rPr>
          <w:rFonts w:ascii="Arial" w:hAnsi="Arial" w:cs="Arial"/>
          <w:i/>
          <w:noProof/>
        </w:rPr>
        <w:t xml:space="preserve"> 43</w:t>
      </w:r>
      <w:r w:rsidRPr="0052357A">
        <w:rPr>
          <w:rFonts w:ascii="Arial" w:hAnsi="Arial" w:cs="Arial"/>
          <w:noProof/>
        </w:rPr>
        <w:t>, 237-246.</w:t>
      </w:r>
      <w:bookmarkEnd w:id="235"/>
    </w:p>
    <w:p w14:paraId="3ACC3D50" w14:textId="77777777" w:rsidR="00D44C98" w:rsidRPr="0052357A" w:rsidRDefault="00D44C98" w:rsidP="00D44C98">
      <w:pPr>
        <w:pStyle w:val="EndNoteBibliography"/>
        <w:rPr>
          <w:rFonts w:ascii="Arial" w:hAnsi="Arial" w:cs="Arial"/>
          <w:noProof/>
        </w:rPr>
      </w:pPr>
      <w:bookmarkStart w:id="236" w:name="_ENREF_232"/>
      <w:r w:rsidRPr="0052357A">
        <w:rPr>
          <w:rFonts w:ascii="Arial" w:hAnsi="Arial" w:cs="Arial"/>
          <w:noProof/>
        </w:rPr>
        <w:t>Ratner, H.K., Escalera-Maurer, A., Le Rhun, A., Jaggavarapu, S., Wozniak, J.E., Crispell, E.K., Charpentier, E., and Weiss, D.S. (2019). Catalytically Active Cas9 Mediates Transcriptional Interference to Facilitate Bacterial Virulence. Molecular cell</w:t>
      </w:r>
      <w:r w:rsidRPr="0052357A">
        <w:rPr>
          <w:rFonts w:ascii="Arial" w:hAnsi="Arial" w:cs="Arial"/>
          <w:i/>
          <w:noProof/>
        </w:rPr>
        <w:t xml:space="preserve"> 75</w:t>
      </w:r>
      <w:r w:rsidRPr="0052357A">
        <w:rPr>
          <w:rFonts w:ascii="Arial" w:hAnsi="Arial" w:cs="Arial"/>
          <w:noProof/>
        </w:rPr>
        <w:t>, 498-510.e495.</w:t>
      </w:r>
      <w:bookmarkEnd w:id="236"/>
    </w:p>
    <w:p w14:paraId="7610C1E3" w14:textId="77777777" w:rsidR="00D44C98" w:rsidRPr="0052357A" w:rsidRDefault="00D44C98" w:rsidP="00D44C98">
      <w:pPr>
        <w:pStyle w:val="EndNoteBibliography"/>
        <w:rPr>
          <w:rFonts w:ascii="Arial" w:hAnsi="Arial" w:cs="Arial"/>
          <w:noProof/>
        </w:rPr>
      </w:pPr>
      <w:bookmarkStart w:id="237" w:name="_ENREF_233"/>
      <w:r w:rsidRPr="0052357A">
        <w:rPr>
          <w:rFonts w:ascii="Arial" w:hAnsi="Arial" w:cs="Arial"/>
          <w:noProof/>
        </w:rPr>
        <w:t>Rezaei, S., Sefidbakht, Y., and Uskoković, V. (2022). Comparative molecular dynamics study of the receptor-binding domains in SARS-CoV-2 and SARS-CoV and the effects of mutations on the binding affinity. Journal of Biomolecular Structure and Dynamics</w:t>
      </w:r>
      <w:r w:rsidRPr="0052357A">
        <w:rPr>
          <w:rFonts w:ascii="Arial" w:hAnsi="Arial" w:cs="Arial"/>
          <w:i/>
          <w:noProof/>
        </w:rPr>
        <w:t xml:space="preserve"> 40</w:t>
      </w:r>
      <w:r w:rsidRPr="0052357A">
        <w:rPr>
          <w:rFonts w:ascii="Arial" w:hAnsi="Arial" w:cs="Arial"/>
          <w:noProof/>
        </w:rPr>
        <w:t>, 4662-4681.</w:t>
      </w:r>
      <w:bookmarkEnd w:id="237"/>
    </w:p>
    <w:p w14:paraId="05523C10" w14:textId="77777777" w:rsidR="00D44C98" w:rsidRPr="0052357A" w:rsidRDefault="00D44C98" w:rsidP="00D44C98">
      <w:pPr>
        <w:pStyle w:val="EndNoteBibliography"/>
        <w:rPr>
          <w:rFonts w:ascii="Arial" w:hAnsi="Arial" w:cs="Arial"/>
          <w:noProof/>
        </w:rPr>
      </w:pPr>
      <w:bookmarkStart w:id="238" w:name="_ENREF_234"/>
      <w:r w:rsidRPr="0052357A">
        <w:rPr>
          <w:rFonts w:ascii="Arial" w:hAnsi="Arial" w:cs="Arial"/>
          <w:noProof/>
        </w:rPr>
        <w:t>Ricci, C.G., Chen, J.S., Miao, Y., Jinek, M., Doudna, J.A., McCammon, J.A., and Palermo, G. (2019). Deciphering Off-Target Effects in CRISPR-Cas9 through Accelerated Molecular Dynamics. ACS Cent Sci</w:t>
      </w:r>
      <w:r w:rsidRPr="0052357A">
        <w:rPr>
          <w:rFonts w:ascii="Arial" w:hAnsi="Arial" w:cs="Arial"/>
          <w:i/>
          <w:noProof/>
        </w:rPr>
        <w:t xml:space="preserve"> 5</w:t>
      </w:r>
      <w:r w:rsidRPr="0052357A">
        <w:rPr>
          <w:rFonts w:ascii="Arial" w:hAnsi="Arial" w:cs="Arial"/>
          <w:noProof/>
        </w:rPr>
        <w:t>, 651-662.</w:t>
      </w:r>
      <w:bookmarkEnd w:id="238"/>
    </w:p>
    <w:p w14:paraId="463382C2" w14:textId="77777777" w:rsidR="00D44C98" w:rsidRPr="0052357A" w:rsidRDefault="00D44C98" w:rsidP="00D44C98">
      <w:pPr>
        <w:pStyle w:val="EndNoteBibliography"/>
        <w:rPr>
          <w:rFonts w:ascii="Arial" w:hAnsi="Arial" w:cs="Arial"/>
          <w:noProof/>
        </w:rPr>
      </w:pPr>
      <w:bookmarkStart w:id="239" w:name="_ENREF_235"/>
      <w:r w:rsidRPr="0052357A">
        <w:rPr>
          <w:rFonts w:ascii="Arial" w:hAnsi="Arial" w:cs="Arial"/>
          <w:noProof/>
        </w:rPr>
        <w:t>Roe, D.R., and Cheatham, T.E., 3rd (2013). PTRAJ and CPPTRAJ: Software for Processing and Analysis of Molecular Dynamics Trajectory Data. J Chem Theory Comput</w:t>
      </w:r>
      <w:r w:rsidRPr="0052357A">
        <w:rPr>
          <w:rFonts w:ascii="Arial" w:hAnsi="Arial" w:cs="Arial"/>
          <w:i/>
          <w:noProof/>
        </w:rPr>
        <w:t xml:space="preserve"> 9</w:t>
      </w:r>
      <w:r w:rsidRPr="0052357A">
        <w:rPr>
          <w:rFonts w:ascii="Arial" w:hAnsi="Arial" w:cs="Arial"/>
          <w:noProof/>
        </w:rPr>
        <w:t>, 3084-3095.</w:t>
      </w:r>
      <w:bookmarkEnd w:id="239"/>
    </w:p>
    <w:p w14:paraId="2759D257" w14:textId="77777777" w:rsidR="00D44C98" w:rsidRPr="0052357A" w:rsidRDefault="00D44C98" w:rsidP="00D44C98">
      <w:pPr>
        <w:pStyle w:val="EndNoteBibliography"/>
        <w:rPr>
          <w:rFonts w:ascii="Arial" w:hAnsi="Arial" w:cs="Arial"/>
          <w:noProof/>
        </w:rPr>
      </w:pPr>
      <w:bookmarkStart w:id="240" w:name="_ENREF_236"/>
      <w:r w:rsidRPr="0052357A">
        <w:rPr>
          <w:rFonts w:ascii="Arial" w:hAnsi="Arial" w:cs="Arial"/>
          <w:noProof/>
        </w:rPr>
        <w:t>Roe, M.K., Junod, N.A., Young, A.R., Beachboard, D.C., and Stobart, C.C. (2021). Targeting novel structural and functional features of coronavirus protease nsp5 (3CLpro, Mpro) in the age of COVID-19. Journal of General Virology</w:t>
      </w:r>
      <w:r w:rsidRPr="0052357A">
        <w:rPr>
          <w:rFonts w:ascii="Arial" w:hAnsi="Arial" w:cs="Arial"/>
          <w:i/>
          <w:noProof/>
        </w:rPr>
        <w:t xml:space="preserve"> 102</w:t>
      </w:r>
      <w:r w:rsidRPr="0052357A">
        <w:rPr>
          <w:rFonts w:ascii="Arial" w:hAnsi="Arial" w:cs="Arial"/>
          <w:noProof/>
        </w:rPr>
        <w:t>.</w:t>
      </w:r>
      <w:bookmarkEnd w:id="240"/>
    </w:p>
    <w:p w14:paraId="3954A69F" w14:textId="77777777" w:rsidR="00D44C98" w:rsidRPr="0052357A" w:rsidRDefault="00D44C98" w:rsidP="00D44C98">
      <w:pPr>
        <w:pStyle w:val="EndNoteBibliography"/>
        <w:rPr>
          <w:rFonts w:ascii="Arial" w:hAnsi="Arial" w:cs="Arial"/>
          <w:noProof/>
        </w:rPr>
      </w:pPr>
      <w:bookmarkStart w:id="241" w:name="_ENREF_237"/>
      <w:r w:rsidRPr="0052357A">
        <w:rPr>
          <w:rFonts w:ascii="Arial" w:hAnsi="Arial" w:cs="Arial"/>
          <w:noProof/>
        </w:rPr>
        <w:lastRenderedPageBreak/>
        <w:t>Romiti, M. (2006). Entrez Nucleotide and Entrez Protein FAQs. In Entrez Sequences Help Manual [Internet] (Bethesda (MD): National Center for Biotechnology Information (US)).</w:t>
      </w:r>
      <w:bookmarkEnd w:id="241"/>
    </w:p>
    <w:p w14:paraId="73CD4C0F" w14:textId="77777777" w:rsidR="00D44C98" w:rsidRPr="0052357A" w:rsidRDefault="00D44C98" w:rsidP="00D44C98">
      <w:pPr>
        <w:pStyle w:val="EndNoteBibliography"/>
        <w:rPr>
          <w:rFonts w:ascii="Arial" w:hAnsi="Arial" w:cs="Arial"/>
          <w:noProof/>
        </w:rPr>
      </w:pPr>
      <w:bookmarkStart w:id="242" w:name="_ENREF_238"/>
      <w:r w:rsidRPr="0052357A">
        <w:rPr>
          <w:rFonts w:ascii="Arial" w:hAnsi="Arial" w:cs="Arial"/>
          <w:noProof/>
        </w:rPr>
        <w:t>Rousseau, B.A., Hou, Z., Gramelspacher, M.J., and Zhang, Y. (2018). Programmable RNA Cleavage and Recognition by a Natural CRISPR-Cas9 System from Neisseria meningitidis. Mol Cell</w:t>
      </w:r>
      <w:r w:rsidRPr="0052357A">
        <w:rPr>
          <w:rFonts w:ascii="Arial" w:hAnsi="Arial" w:cs="Arial"/>
          <w:i/>
          <w:noProof/>
        </w:rPr>
        <w:t xml:space="preserve"> 69</w:t>
      </w:r>
      <w:r w:rsidRPr="0052357A">
        <w:rPr>
          <w:rFonts w:ascii="Arial" w:hAnsi="Arial" w:cs="Arial"/>
          <w:noProof/>
        </w:rPr>
        <w:t>, 906-914 e904.</w:t>
      </w:r>
      <w:bookmarkEnd w:id="242"/>
    </w:p>
    <w:p w14:paraId="6196272C" w14:textId="77777777" w:rsidR="00D44C98" w:rsidRPr="0052357A" w:rsidRDefault="00D44C98" w:rsidP="00D44C98">
      <w:pPr>
        <w:pStyle w:val="EndNoteBibliography"/>
        <w:rPr>
          <w:rFonts w:ascii="Arial" w:hAnsi="Arial" w:cs="Arial"/>
          <w:noProof/>
        </w:rPr>
      </w:pPr>
      <w:bookmarkStart w:id="243" w:name="_ENREF_239"/>
      <w:r w:rsidRPr="0052357A">
        <w:rPr>
          <w:rFonts w:ascii="Arial" w:hAnsi="Arial" w:cs="Arial"/>
          <w:noProof/>
        </w:rPr>
        <w:t>Russel, J., Pinilla-Redondo, R., Mayo-Muñoz, D., Shah, S.A., and Sørensen, S.J. (2020). CRISPRCasTyper: Automated Identification, Annotation, and Classification of CRISPR-Cas Loci. Crispr j</w:t>
      </w:r>
      <w:r w:rsidRPr="0052357A">
        <w:rPr>
          <w:rFonts w:ascii="Arial" w:hAnsi="Arial" w:cs="Arial"/>
          <w:i/>
          <w:noProof/>
        </w:rPr>
        <w:t xml:space="preserve"> 3</w:t>
      </w:r>
      <w:r w:rsidRPr="0052357A">
        <w:rPr>
          <w:rFonts w:ascii="Arial" w:hAnsi="Arial" w:cs="Arial"/>
          <w:noProof/>
        </w:rPr>
        <w:t>, 462-469.</w:t>
      </w:r>
      <w:bookmarkEnd w:id="243"/>
    </w:p>
    <w:p w14:paraId="1A4D560B" w14:textId="77777777" w:rsidR="00D44C98" w:rsidRPr="0052357A" w:rsidRDefault="00D44C98" w:rsidP="00D44C98">
      <w:pPr>
        <w:pStyle w:val="EndNoteBibliography"/>
        <w:rPr>
          <w:rFonts w:ascii="Arial" w:hAnsi="Arial" w:cs="Arial"/>
          <w:noProof/>
        </w:rPr>
      </w:pPr>
      <w:bookmarkStart w:id="244" w:name="_ENREF_240"/>
      <w:r w:rsidRPr="0052357A">
        <w:rPr>
          <w:rFonts w:ascii="Arial" w:hAnsi="Arial" w:cs="Arial"/>
          <w:noProof/>
        </w:rPr>
        <w:t xml:space="preserve">Saha, C., Horst-Kreft, D., Kross, I., van der Spek, P.J., Louwen, R., and van Baarlen, P. (2020a). </w:t>
      </w:r>
      <w:r w:rsidRPr="0052357A">
        <w:rPr>
          <w:rFonts w:ascii="Arial" w:hAnsi="Arial" w:cs="Arial"/>
          <w:i/>
          <w:noProof/>
        </w:rPr>
        <w:t xml:space="preserve">Campylobacter jejuni </w:t>
      </w:r>
      <w:r w:rsidRPr="0052357A">
        <w:rPr>
          <w:rFonts w:ascii="Arial" w:hAnsi="Arial" w:cs="Arial"/>
          <w:noProof/>
        </w:rPr>
        <w:t xml:space="preserve">Cas9 Modulates the Transcriptome in Caco-2 Intestinal Epithelial Cells. </w:t>
      </w:r>
      <w:r w:rsidRPr="0052357A">
        <w:rPr>
          <w:rFonts w:ascii="Arial" w:hAnsi="Arial" w:cs="Arial"/>
          <w:i/>
          <w:noProof/>
        </w:rPr>
        <w:t xml:space="preserve"> 11</w:t>
      </w:r>
      <w:r w:rsidRPr="0052357A">
        <w:rPr>
          <w:rFonts w:ascii="Arial" w:hAnsi="Arial" w:cs="Arial"/>
          <w:noProof/>
        </w:rPr>
        <w:t>, 1193.</w:t>
      </w:r>
      <w:bookmarkEnd w:id="244"/>
    </w:p>
    <w:p w14:paraId="71BABD40" w14:textId="77777777" w:rsidR="00D44C98" w:rsidRPr="0052357A" w:rsidRDefault="00D44C98" w:rsidP="00D44C98">
      <w:pPr>
        <w:pStyle w:val="EndNoteBibliography"/>
        <w:rPr>
          <w:rFonts w:ascii="Arial" w:hAnsi="Arial" w:cs="Arial"/>
          <w:noProof/>
        </w:rPr>
      </w:pPr>
      <w:bookmarkStart w:id="245" w:name="_ENREF_241"/>
      <w:r w:rsidRPr="0052357A">
        <w:rPr>
          <w:rFonts w:ascii="Arial" w:hAnsi="Arial" w:cs="Arial"/>
          <w:noProof/>
        </w:rPr>
        <w:t>Saha, C., Horst-Kreft, D., Kross, I., van der Spek, P.J., Louwen, R., and van Baarlen, P. (2020b). Campylobacter jejuni Cas9 Modulates the Transcriptome in Caco-2 Intestinal Epithelial Cells. Genes (Basel)</w:t>
      </w:r>
      <w:r w:rsidRPr="0052357A">
        <w:rPr>
          <w:rFonts w:ascii="Arial" w:hAnsi="Arial" w:cs="Arial"/>
          <w:i/>
          <w:noProof/>
        </w:rPr>
        <w:t xml:space="preserve"> 11</w:t>
      </w:r>
      <w:r w:rsidRPr="0052357A">
        <w:rPr>
          <w:rFonts w:ascii="Arial" w:hAnsi="Arial" w:cs="Arial"/>
          <w:noProof/>
        </w:rPr>
        <w:t>.</w:t>
      </w:r>
      <w:bookmarkEnd w:id="245"/>
    </w:p>
    <w:p w14:paraId="49E49B8A" w14:textId="77777777" w:rsidR="00D44C98" w:rsidRPr="0052357A" w:rsidRDefault="00D44C98" w:rsidP="00D44C98">
      <w:pPr>
        <w:pStyle w:val="EndNoteBibliography"/>
        <w:rPr>
          <w:rFonts w:ascii="Arial" w:hAnsi="Arial" w:cs="Arial"/>
          <w:noProof/>
        </w:rPr>
      </w:pPr>
      <w:bookmarkStart w:id="246" w:name="_ENREF_242"/>
      <w:r w:rsidRPr="0052357A">
        <w:rPr>
          <w:rFonts w:ascii="Arial" w:hAnsi="Arial" w:cs="Arial"/>
          <w:noProof/>
        </w:rPr>
        <w:t>Saha, C., Mohanraju, P., Stubbs, A., Dugar, G., Hoogstrate, Y., Kremers, G.J., van Cappellen, W.A., Horst-Kreft, D., Laffeber, C., Lebbink, J.H.G.</w:t>
      </w:r>
      <w:r w:rsidRPr="0052357A">
        <w:rPr>
          <w:rFonts w:ascii="Arial" w:hAnsi="Arial" w:cs="Arial"/>
          <w:i/>
          <w:noProof/>
        </w:rPr>
        <w:t>, et al.</w:t>
      </w:r>
      <w:r w:rsidRPr="0052357A">
        <w:rPr>
          <w:rFonts w:ascii="Arial" w:hAnsi="Arial" w:cs="Arial"/>
          <w:noProof/>
        </w:rPr>
        <w:t xml:space="preserve"> (2020c). Guide-free Cas9 from pathogenic </w:t>
      </w:r>
      <w:r w:rsidRPr="0052357A">
        <w:rPr>
          <w:rFonts w:ascii="Arial" w:hAnsi="Arial" w:cs="Arial"/>
          <w:i/>
          <w:noProof/>
        </w:rPr>
        <w:t xml:space="preserve">Campylobacter jejuni </w:t>
      </w:r>
      <w:r w:rsidRPr="0052357A">
        <w:rPr>
          <w:rFonts w:ascii="Arial" w:hAnsi="Arial" w:cs="Arial"/>
          <w:noProof/>
        </w:rPr>
        <w:t>bacteria causes severe damage to DNA. Sci Adv</w:t>
      </w:r>
      <w:r w:rsidRPr="0052357A">
        <w:rPr>
          <w:rFonts w:ascii="Arial" w:hAnsi="Arial" w:cs="Arial"/>
          <w:i/>
          <w:noProof/>
        </w:rPr>
        <w:t xml:space="preserve"> 6</w:t>
      </w:r>
      <w:r w:rsidRPr="0052357A">
        <w:rPr>
          <w:rFonts w:ascii="Arial" w:hAnsi="Arial" w:cs="Arial"/>
          <w:noProof/>
        </w:rPr>
        <w:t>, eaaz4849.</w:t>
      </w:r>
      <w:bookmarkEnd w:id="246"/>
    </w:p>
    <w:p w14:paraId="5C2FC4F2" w14:textId="77777777" w:rsidR="00D44C98" w:rsidRPr="0052357A" w:rsidRDefault="00D44C98" w:rsidP="00D44C98">
      <w:pPr>
        <w:pStyle w:val="EndNoteBibliography"/>
        <w:rPr>
          <w:rFonts w:ascii="Arial" w:hAnsi="Arial" w:cs="Arial"/>
          <w:noProof/>
        </w:rPr>
      </w:pPr>
      <w:bookmarkStart w:id="247" w:name="_ENREF_243"/>
      <w:r w:rsidRPr="0052357A">
        <w:rPr>
          <w:rFonts w:ascii="Arial" w:hAnsi="Arial" w:cs="Arial"/>
          <w:noProof/>
        </w:rPr>
        <w:t>Salomon-Ferrer R, C.D., Walker RC. (2013). An overview of the amber biomolecular simulation package. Wiley Interdisciplinary Reviews: Computational Molecular Science</w:t>
      </w:r>
      <w:r w:rsidRPr="0052357A">
        <w:rPr>
          <w:rFonts w:ascii="Arial" w:hAnsi="Arial" w:cs="Arial"/>
          <w:i/>
          <w:noProof/>
        </w:rPr>
        <w:t xml:space="preserve"> 3</w:t>
      </w:r>
      <w:r w:rsidRPr="0052357A">
        <w:rPr>
          <w:rFonts w:ascii="Arial" w:hAnsi="Arial" w:cs="Arial"/>
          <w:noProof/>
        </w:rPr>
        <w:t>, 198-210.</w:t>
      </w:r>
      <w:bookmarkEnd w:id="247"/>
    </w:p>
    <w:p w14:paraId="27700BB1" w14:textId="77777777" w:rsidR="00D44C98" w:rsidRPr="0052357A" w:rsidRDefault="00D44C98" w:rsidP="00D44C98">
      <w:pPr>
        <w:pStyle w:val="EndNoteBibliography"/>
        <w:rPr>
          <w:rFonts w:ascii="Arial" w:hAnsi="Arial" w:cs="Arial"/>
          <w:noProof/>
        </w:rPr>
      </w:pPr>
      <w:bookmarkStart w:id="248" w:name="_ENREF_244"/>
      <w:r w:rsidRPr="0052357A">
        <w:rPr>
          <w:rFonts w:ascii="Arial" w:hAnsi="Arial" w:cs="Arial"/>
          <w:noProof/>
        </w:rPr>
        <w:t>Sampson, T.R., Saroj, S.D., Llewellyn, A.C., Tzeng, Y.-L., and Weiss, D.S. (2013). A CRISPR/Cas system mediates bacterial innate immune evasion and virulence. Nature (London, U K)</w:t>
      </w:r>
      <w:r w:rsidRPr="0052357A">
        <w:rPr>
          <w:rFonts w:ascii="Arial" w:hAnsi="Arial" w:cs="Arial"/>
          <w:i/>
          <w:noProof/>
        </w:rPr>
        <w:t xml:space="preserve"> 497</w:t>
      </w:r>
      <w:r w:rsidRPr="0052357A">
        <w:rPr>
          <w:rFonts w:ascii="Arial" w:hAnsi="Arial" w:cs="Arial"/>
          <w:noProof/>
        </w:rPr>
        <w:t>, 254-257.</w:t>
      </w:r>
      <w:bookmarkEnd w:id="248"/>
    </w:p>
    <w:p w14:paraId="3CC8D0AF" w14:textId="77777777" w:rsidR="00D44C98" w:rsidRPr="0052357A" w:rsidRDefault="00D44C98" w:rsidP="00D44C98">
      <w:pPr>
        <w:pStyle w:val="EndNoteBibliography"/>
        <w:rPr>
          <w:rFonts w:ascii="Arial" w:hAnsi="Arial" w:cs="Arial"/>
          <w:noProof/>
        </w:rPr>
      </w:pPr>
      <w:bookmarkStart w:id="249" w:name="_ENREF_245"/>
      <w:r w:rsidRPr="0052357A">
        <w:rPr>
          <w:rFonts w:ascii="Arial" w:hAnsi="Arial" w:cs="Arial"/>
          <w:noProof/>
        </w:rPr>
        <w:t>Sampson, T.R., and Weiss, D.S. (2013). Degeneration of a CRISPR/Cas system and its regulatory target during the evolution of a pathogen. RNA Biol</w:t>
      </w:r>
      <w:r w:rsidRPr="0052357A">
        <w:rPr>
          <w:rFonts w:ascii="Arial" w:hAnsi="Arial" w:cs="Arial"/>
          <w:i/>
          <w:noProof/>
        </w:rPr>
        <w:t xml:space="preserve"> 10</w:t>
      </w:r>
      <w:r w:rsidRPr="0052357A">
        <w:rPr>
          <w:rFonts w:ascii="Arial" w:hAnsi="Arial" w:cs="Arial"/>
          <w:noProof/>
        </w:rPr>
        <w:t>, 1618-1622.</w:t>
      </w:r>
      <w:bookmarkEnd w:id="249"/>
    </w:p>
    <w:p w14:paraId="64A2B6ED" w14:textId="77777777" w:rsidR="00D44C98" w:rsidRPr="0052357A" w:rsidRDefault="00D44C98" w:rsidP="00D44C98">
      <w:pPr>
        <w:pStyle w:val="EndNoteBibliography"/>
        <w:rPr>
          <w:rFonts w:ascii="Arial" w:hAnsi="Arial" w:cs="Arial"/>
          <w:noProof/>
        </w:rPr>
      </w:pPr>
      <w:bookmarkStart w:id="250" w:name="_ENREF_246"/>
      <w:r w:rsidRPr="0052357A">
        <w:rPr>
          <w:rFonts w:ascii="Arial" w:hAnsi="Arial" w:cs="Arial"/>
          <w:noProof/>
        </w:rPr>
        <w:t>Sansbury, B.M., Hewes, A.M., and Kmiec, E.B. (2019). Understanding the diversity of genetic outcomes from CRISPR-Cas generated homology-directed repair. Communications Biology</w:t>
      </w:r>
      <w:r w:rsidRPr="0052357A">
        <w:rPr>
          <w:rFonts w:ascii="Arial" w:hAnsi="Arial" w:cs="Arial"/>
          <w:i/>
          <w:noProof/>
        </w:rPr>
        <w:t xml:space="preserve"> 2</w:t>
      </w:r>
      <w:r w:rsidRPr="0052357A">
        <w:rPr>
          <w:rFonts w:ascii="Arial" w:hAnsi="Arial" w:cs="Arial"/>
          <w:noProof/>
        </w:rPr>
        <w:t>, 458.</w:t>
      </w:r>
      <w:bookmarkEnd w:id="250"/>
    </w:p>
    <w:p w14:paraId="5149A140" w14:textId="77777777" w:rsidR="00D44C98" w:rsidRPr="0052357A" w:rsidRDefault="00D44C98" w:rsidP="00D44C98">
      <w:pPr>
        <w:pStyle w:val="EndNoteBibliography"/>
        <w:rPr>
          <w:rFonts w:ascii="Arial" w:hAnsi="Arial" w:cs="Arial"/>
          <w:noProof/>
        </w:rPr>
      </w:pPr>
      <w:bookmarkStart w:id="251" w:name="_ENREF_247"/>
      <w:r w:rsidRPr="0052357A">
        <w:rPr>
          <w:rFonts w:ascii="Arial" w:hAnsi="Arial" w:cs="Arial"/>
          <w:noProof/>
        </w:rPr>
        <w:t>Sarkar, P., and Sumby, P. (2017). Regulatory gene mutation: a driving force behind group a Streptococcus strain- and serotype-specific variation. Molecular Microbiology</w:t>
      </w:r>
      <w:r w:rsidRPr="0052357A">
        <w:rPr>
          <w:rFonts w:ascii="Arial" w:hAnsi="Arial" w:cs="Arial"/>
          <w:i/>
          <w:noProof/>
        </w:rPr>
        <w:t xml:space="preserve"> 103</w:t>
      </w:r>
      <w:r w:rsidRPr="0052357A">
        <w:rPr>
          <w:rFonts w:ascii="Arial" w:hAnsi="Arial" w:cs="Arial"/>
          <w:noProof/>
        </w:rPr>
        <w:t>, 576-589.</w:t>
      </w:r>
      <w:bookmarkEnd w:id="251"/>
    </w:p>
    <w:p w14:paraId="147E9BF8" w14:textId="77777777" w:rsidR="00D44C98" w:rsidRPr="0052357A" w:rsidRDefault="00D44C98" w:rsidP="00D44C98">
      <w:pPr>
        <w:pStyle w:val="EndNoteBibliography"/>
        <w:rPr>
          <w:rFonts w:ascii="Arial" w:hAnsi="Arial" w:cs="Arial"/>
          <w:noProof/>
        </w:rPr>
      </w:pPr>
      <w:bookmarkStart w:id="252" w:name="_ENREF_248"/>
      <w:r w:rsidRPr="0052357A">
        <w:rPr>
          <w:rFonts w:ascii="Arial" w:hAnsi="Arial" w:cs="Arial"/>
          <w:noProof/>
        </w:rPr>
        <w:t>Schmidt, F., Cherepkova, M.Y., and Platt, R.J. (2018). Transcriptional recording by CRISPR spacer acquisition from RNA. Nature</w:t>
      </w:r>
      <w:r w:rsidRPr="0052357A">
        <w:rPr>
          <w:rFonts w:ascii="Arial" w:hAnsi="Arial" w:cs="Arial"/>
          <w:i/>
          <w:noProof/>
        </w:rPr>
        <w:t xml:space="preserve"> 562</w:t>
      </w:r>
      <w:r w:rsidRPr="0052357A">
        <w:rPr>
          <w:rFonts w:ascii="Arial" w:hAnsi="Arial" w:cs="Arial"/>
          <w:noProof/>
        </w:rPr>
        <w:t>, 380-385.</w:t>
      </w:r>
      <w:bookmarkEnd w:id="252"/>
    </w:p>
    <w:p w14:paraId="798051F0" w14:textId="77777777" w:rsidR="00D44C98" w:rsidRPr="0052357A" w:rsidRDefault="00D44C98" w:rsidP="00D44C98">
      <w:pPr>
        <w:pStyle w:val="EndNoteBibliography"/>
        <w:rPr>
          <w:rFonts w:ascii="Arial" w:hAnsi="Arial" w:cs="Arial"/>
          <w:noProof/>
        </w:rPr>
      </w:pPr>
      <w:bookmarkStart w:id="253" w:name="_ENREF_249"/>
      <w:r w:rsidRPr="0052357A">
        <w:rPr>
          <w:rFonts w:ascii="Arial" w:hAnsi="Arial" w:cs="Arial"/>
          <w:noProof/>
        </w:rPr>
        <w:t>Schneider, C.A., Rasband, W.S., and Eliceiri, K.W. (2012). NIH Image to ImageJ: 25 years of image analysis. Nat Methods</w:t>
      </w:r>
      <w:r w:rsidRPr="0052357A">
        <w:rPr>
          <w:rFonts w:ascii="Arial" w:hAnsi="Arial" w:cs="Arial"/>
          <w:i/>
          <w:noProof/>
        </w:rPr>
        <w:t xml:space="preserve"> 9</w:t>
      </w:r>
      <w:r w:rsidRPr="0052357A">
        <w:rPr>
          <w:rFonts w:ascii="Arial" w:hAnsi="Arial" w:cs="Arial"/>
          <w:noProof/>
        </w:rPr>
        <w:t>, 671-675.</w:t>
      </w:r>
      <w:bookmarkEnd w:id="253"/>
    </w:p>
    <w:p w14:paraId="0C6B8C52" w14:textId="77777777" w:rsidR="00D44C98" w:rsidRPr="0052357A" w:rsidRDefault="00D44C98" w:rsidP="00D44C98">
      <w:pPr>
        <w:pStyle w:val="EndNoteBibliography"/>
        <w:rPr>
          <w:rFonts w:ascii="Arial" w:hAnsi="Arial" w:cs="Arial"/>
          <w:noProof/>
        </w:rPr>
      </w:pPr>
      <w:bookmarkStart w:id="254" w:name="_ENREF_250"/>
      <w:r w:rsidRPr="0052357A">
        <w:rPr>
          <w:rFonts w:ascii="Arial" w:hAnsi="Arial" w:cs="Arial"/>
          <w:noProof/>
        </w:rPr>
        <w:t>Seyran, M., Takayama, K., Uversky, V.N., Lundstrom, K., Palù, G., Sherchan, S.P., Attrish, D., Rezaei, N., Aljabali, A.A.A., Ghosh, S.</w:t>
      </w:r>
      <w:r w:rsidRPr="0052357A">
        <w:rPr>
          <w:rFonts w:ascii="Arial" w:hAnsi="Arial" w:cs="Arial"/>
          <w:i/>
          <w:noProof/>
        </w:rPr>
        <w:t>, et al.</w:t>
      </w:r>
      <w:r w:rsidRPr="0052357A">
        <w:rPr>
          <w:rFonts w:ascii="Arial" w:hAnsi="Arial" w:cs="Arial"/>
          <w:noProof/>
        </w:rPr>
        <w:t xml:space="preserve"> (2021). The structural basis of accelerated host cell entry by SARS-CoV-2†. The FEBS journal</w:t>
      </w:r>
      <w:r w:rsidRPr="0052357A">
        <w:rPr>
          <w:rFonts w:ascii="Arial" w:hAnsi="Arial" w:cs="Arial"/>
          <w:i/>
          <w:noProof/>
        </w:rPr>
        <w:t xml:space="preserve"> 288</w:t>
      </w:r>
      <w:r w:rsidRPr="0052357A">
        <w:rPr>
          <w:rFonts w:ascii="Arial" w:hAnsi="Arial" w:cs="Arial"/>
          <w:noProof/>
        </w:rPr>
        <w:t>, 5010-5020.</w:t>
      </w:r>
      <w:bookmarkEnd w:id="254"/>
    </w:p>
    <w:p w14:paraId="25FE678D" w14:textId="77777777" w:rsidR="00D44C98" w:rsidRPr="0052357A" w:rsidRDefault="00D44C98" w:rsidP="00D44C98">
      <w:pPr>
        <w:pStyle w:val="EndNoteBibliography"/>
        <w:rPr>
          <w:rFonts w:ascii="Arial" w:hAnsi="Arial" w:cs="Arial"/>
          <w:noProof/>
        </w:rPr>
      </w:pPr>
      <w:bookmarkStart w:id="255" w:name="_ENREF_251"/>
      <w:r w:rsidRPr="0052357A">
        <w:rPr>
          <w:rFonts w:ascii="Arial" w:hAnsi="Arial" w:cs="Arial"/>
          <w:noProof/>
        </w:rPr>
        <w:t xml:space="preserve">Shabbir, M.A.B., Tang, Y., Xu, Z., Lin, M., Cheng, G., Dai, M., Wang, X., Liu, Z., Yuan, Z., and Hao, H. (2018). The Involvement of the Cas9 Gene in Virulence of </w:t>
      </w:r>
      <w:r w:rsidRPr="0052357A">
        <w:rPr>
          <w:rFonts w:ascii="Arial" w:hAnsi="Arial" w:cs="Arial"/>
          <w:i/>
          <w:noProof/>
        </w:rPr>
        <w:t>Campylobacter jejuni</w:t>
      </w:r>
      <w:r w:rsidRPr="0052357A">
        <w:rPr>
          <w:rFonts w:ascii="Arial" w:hAnsi="Arial" w:cs="Arial"/>
          <w:noProof/>
        </w:rPr>
        <w:t>. Frontiers in cellular and infection microbiology</w:t>
      </w:r>
      <w:r w:rsidRPr="0052357A">
        <w:rPr>
          <w:rFonts w:ascii="Arial" w:hAnsi="Arial" w:cs="Arial"/>
          <w:i/>
          <w:noProof/>
        </w:rPr>
        <w:t xml:space="preserve"> 8</w:t>
      </w:r>
      <w:r w:rsidRPr="0052357A">
        <w:rPr>
          <w:rFonts w:ascii="Arial" w:hAnsi="Arial" w:cs="Arial"/>
          <w:noProof/>
        </w:rPr>
        <w:t>, 285-285.</w:t>
      </w:r>
      <w:bookmarkEnd w:id="255"/>
    </w:p>
    <w:p w14:paraId="7BDEA5C2" w14:textId="77777777" w:rsidR="00D44C98" w:rsidRPr="0052357A" w:rsidRDefault="00D44C98" w:rsidP="00D44C98">
      <w:pPr>
        <w:pStyle w:val="EndNoteBibliography"/>
        <w:rPr>
          <w:rFonts w:ascii="Arial" w:hAnsi="Arial" w:cs="Arial"/>
          <w:noProof/>
        </w:rPr>
      </w:pPr>
      <w:bookmarkStart w:id="256" w:name="_ENREF_252"/>
      <w:r w:rsidRPr="0052357A">
        <w:rPr>
          <w:rFonts w:ascii="Arial" w:hAnsi="Arial" w:cs="Arial"/>
          <w:noProof/>
        </w:rPr>
        <w:t>Shang, J., Wan, Y., Luo, C., Ye, G., Geng, Q., Auerbach, A., and Li, F. (2020). Cell entry mechanisms of SARS-CoV-2. Proceedings of the National Academy of Sciences of the United States of America</w:t>
      </w:r>
      <w:r w:rsidRPr="0052357A">
        <w:rPr>
          <w:rFonts w:ascii="Arial" w:hAnsi="Arial" w:cs="Arial"/>
          <w:i/>
          <w:noProof/>
        </w:rPr>
        <w:t xml:space="preserve"> 117</w:t>
      </w:r>
      <w:r w:rsidRPr="0052357A">
        <w:rPr>
          <w:rFonts w:ascii="Arial" w:hAnsi="Arial" w:cs="Arial"/>
          <w:noProof/>
        </w:rPr>
        <w:t>, 11727-11734.</w:t>
      </w:r>
      <w:bookmarkEnd w:id="256"/>
    </w:p>
    <w:p w14:paraId="00FCF360" w14:textId="77777777" w:rsidR="00D44C98" w:rsidRPr="0052357A" w:rsidRDefault="00D44C98" w:rsidP="00D44C98">
      <w:pPr>
        <w:pStyle w:val="EndNoteBibliography"/>
        <w:rPr>
          <w:rFonts w:ascii="Arial" w:hAnsi="Arial" w:cs="Arial"/>
          <w:noProof/>
        </w:rPr>
      </w:pPr>
      <w:bookmarkStart w:id="257" w:name="_ENREF_253"/>
      <w:r w:rsidRPr="0052357A">
        <w:rPr>
          <w:rFonts w:ascii="Arial" w:hAnsi="Arial" w:cs="Arial"/>
          <w:noProof/>
        </w:rPr>
        <w:lastRenderedPageBreak/>
        <w:t>Shipman, S.L., Nivala, J., Macklis, J.D., and Church, G.M. (2017). CRISPR-Cas encoding of a digital movie into the genomes of a population of living bacteria. Nature (London, U K)</w:t>
      </w:r>
      <w:r w:rsidRPr="0052357A">
        <w:rPr>
          <w:rFonts w:ascii="Arial" w:hAnsi="Arial" w:cs="Arial"/>
          <w:i/>
          <w:noProof/>
        </w:rPr>
        <w:t xml:space="preserve"> 547</w:t>
      </w:r>
      <w:r w:rsidRPr="0052357A">
        <w:rPr>
          <w:rFonts w:ascii="Arial" w:hAnsi="Arial" w:cs="Arial"/>
          <w:noProof/>
        </w:rPr>
        <w:t>, 345-349.</w:t>
      </w:r>
      <w:bookmarkEnd w:id="257"/>
    </w:p>
    <w:p w14:paraId="2638A538" w14:textId="77777777" w:rsidR="00D44C98" w:rsidRPr="0052357A" w:rsidRDefault="00D44C98" w:rsidP="00D44C98">
      <w:pPr>
        <w:pStyle w:val="EndNoteBibliography"/>
        <w:rPr>
          <w:rFonts w:ascii="Arial" w:hAnsi="Arial" w:cs="Arial"/>
          <w:noProof/>
        </w:rPr>
      </w:pPr>
      <w:bookmarkStart w:id="258" w:name="_ENREF_254"/>
      <w:r w:rsidRPr="0052357A">
        <w:rPr>
          <w:rFonts w:ascii="Arial" w:hAnsi="Arial" w:cs="Arial"/>
          <w:noProof/>
        </w:rPr>
        <w:t>Shmakov, S.A., Sitnik, V., Makarova, K.S., Wolf, Y.I., Severinov, K.V., and Koonin, E.V. (2017). The CRISPR Spacer Space Is Dominated by Sequences from Species-Specific Mobilomes. mBio</w:t>
      </w:r>
      <w:r w:rsidRPr="0052357A">
        <w:rPr>
          <w:rFonts w:ascii="Arial" w:hAnsi="Arial" w:cs="Arial"/>
          <w:i/>
          <w:noProof/>
        </w:rPr>
        <w:t xml:space="preserve"> 8</w:t>
      </w:r>
      <w:r w:rsidRPr="0052357A">
        <w:rPr>
          <w:rFonts w:ascii="Arial" w:hAnsi="Arial" w:cs="Arial"/>
          <w:noProof/>
        </w:rPr>
        <w:t>, e01397-01317.</w:t>
      </w:r>
      <w:bookmarkEnd w:id="258"/>
    </w:p>
    <w:p w14:paraId="006E60CD" w14:textId="77777777" w:rsidR="00D44C98" w:rsidRPr="0052357A" w:rsidRDefault="00D44C98" w:rsidP="00D44C98">
      <w:pPr>
        <w:pStyle w:val="EndNoteBibliography"/>
        <w:rPr>
          <w:rFonts w:ascii="Arial" w:hAnsi="Arial" w:cs="Arial"/>
          <w:noProof/>
        </w:rPr>
      </w:pPr>
      <w:bookmarkStart w:id="259" w:name="_ENREF_255"/>
      <w:r w:rsidRPr="0052357A">
        <w:rPr>
          <w:rFonts w:ascii="Arial" w:hAnsi="Arial" w:cs="Arial"/>
          <w:noProof/>
        </w:rPr>
        <w:t>Sievers, F., and Higgins, D.G. (2014). Clustal Omega, accurate alignment of very large numbers of sequences. Methods Mol Biol</w:t>
      </w:r>
      <w:r w:rsidRPr="0052357A">
        <w:rPr>
          <w:rFonts w:ascii="Arial" w:hAnsi="Arial" w:cs="Arial"/>
          <w:i/>
          <w:noProof/>
        </w:rPr>
        <w:t xml:space="preserve"> 1079</w:t>
      </w:r>
      <w:r w:rsidRPr="0052357A">
        <w:rPr>
          <w:rFonts w:ascii="Arial" w:hAnsi="Arial" w:cs="Arial"/>
          <w:noProof/>
        </w:rPr>
        <w:t>, 105-116.</w:t>
      </w:r>
      <w:bookmarkEnd w:id="259"/>
    </w:p>
    <w:p w14:paraId="5DEFABA2" w14:textId="77777777" w:rsidR="00D44C98" w:rsidRPr="0052357A" w:rsidRDefault="00D44C98" w:rsidP="00D44C98">
      <w:pPr>
        <w:pStyle w:val="EndNoteBibliography"/>
        <w:rPr>
          <w:rFonts w:ascii="Arial" w:hAnsi="Arial" w:cs="Arial"/>
          <w:noProof/>
        </w:rPr>
      </w:pPr>
      <w:bookmarkStart w:id="260" w:name="_ENREF_256"/>
      <w:r w:rsidRPr="0052357A">
        <w:rPr>
          <w:rFonts w:ascii="Arial" w:hAnsi="Arial" w:cs="Arial"/>
          <w:noProof/>
        </w:rPr>
        <w:t>Slaymaker, I.M., Gao, L., Zetsche, B., Scott, D.A., Yan, W.X., and Zhang, F. (2016). Rationally engineered Cas9 nucleases with improved specificity. Science</w:t>
      </w:r>
      <w:r w:rsidRPr="0052357A">
        <w:rPr>
          <w:rFonts w:ascii="Arial" w:hAnsi="Arial" w:cs="Arial"/>
          <w:i/>
          <w:noProof/>
        </w:rPr>
        <w:t xml:space="preserve"> 351</w:t>
      </w:r>
      <w:r w:rsidRPr="0052357A">
        <w:rPr>
          <w:rFonts w:ascii="Arial" w:hAnsi="Arial" w:cs="Arial"/>
          <w:noProof/>
        </w:rPr>
        <w:t>, 84-88.</w:t>
      </w:r>
      <w:bookmarkEnd w:id="260"/>
    </w:p>
    <w:p w14:paraId="03EF9CC5" w14:textId="77777777" w:rsidR="00D44C98" w:rsidRPr="0052357A" w:rsidRDefault="00D44C98" w:rsidP="00D44C98">
      <w:pPr>
        <w:pStyle w:val="EndNoteBibliography"/>
        <w:rPr>
          <w:rFonts w:ascii="Arial" w:hAnsi="Arial" w:cs="Arial"/>
          <w:noProof/>
        </w:rPr>
      </w:pPr>
      <w:bookmarkStart w:id="261" w:name="_ENREF_257"/>
      <w:r w:rsidRPr="0052357A">
        <w:rPr>
          <w:rFonts w:ascii="Arial" w:hAnsi="Arial" w:cs="Arial"/>
          <w:noProof/>
        </w:rPr>
        <w:t>Smith, E.E., Buckley, D.G., Wu, Z., Saenphimmachak, C., Hoffman, L.R., D’Argenio, D.A., Miller, S.I., Ramsey, B.W., Speert, D.P., Moskowitz, S.M.</w:t>
      </w:r>
      <w:r w:rsidRPr="0052357A">
        <w:rPr>
          <w:rFonts w:ascii="Arial" w:hAnsi="Arial" w:cs="Arial"/>
          <w:i/>
          <w:noProof/>
        </w:rPr>
        <w:t>, et al.</w:t>
      </w:r>
      <w:r w:rsidRPr="0052357A">
        <w:rPr>
          <w:rFonts w:ascii="Arial" w:hAnsi="Arial" w:cs="Arial"/>
          <w:noProof/>
        </w:rPr>
        <w:t xml:space="preserve"> (2006). Genetic adaptation by &lt;em&gt;Pseudomonas aeruginosa&lt;/em&gt; to the airways of cystic fibrosis patients. Proceedings of the National Academy of Sciences</w:t>
      </w:r>
      <w:r w:rsidRPr="0052357A">
        <w:rPr>
          <w:rFonts w:ascii="Arial" w:hAnsi="Arial" w:cs="Arial"/>
          <w:i/>
          <w:noProof/>
        </w:rPr>
        <w:t xml:space="preserve"> 103</w:t>
      </w:r>
      <w:r w:rsidRPr="0052357A">
        <w:rPr>
          <w:rFonts w:ascii="Arial" w:hAnsi="Arial" w:cs="Arial"/>
          <w:noProof/>
        </w:rPr>
        <w:t>, 8487.</w:t>
      </w:r>
      <w:bookmarkEnd w:id="261"/>
    </w:p>
    <w:p w14:paraId="38D4F4B7" w14:textId="77777777" w:rsidR="00D44C98" w:rsidRPr="0052357A" w:rsidRDefault="00D44C98" w:rsidP="00D44C98">
      <w:pPr>
        <w:pStyle w:val="EndNoteBibliography"/>
        <w:rPr>
          <w:rFonts w:ascii="Arial" w:hAnsi="Arial" w:cs="Arial"/>
          <w:noProof/>
        </w:rPr>
      </w:pPr>
      <w:bookmarkStart w:id="262" w:name="_ENREF_258"/>
      <w:r w:rsidRPr="0052357A">
        <w:rPr>
          <w:rFonts w:ascii="Arial" w:hAnsi="Arial" w:cs="Arial"/>
          <w:noProof/>
        </w:rPr>
        <w:t>Spencer, B.L., Deng, L., Patras, K.A., Burcham, Z.M., Sanches, G.F., Nagao, P.E., and Doran, K.S. (2019). Cas9 Contributes to Group B Streptococcal Colonization and Disease. Frontiers in Microbiology</w:t>
      </w:r>
      <w:r w:rsidRPr="0052357A">
        <w:rPr>
          <w:rFonts w:ascii="Arial" w:hAnsi="Arial" w:cs="Arial"/>
          <w:i/>
          <w:noProof/>
        </w:rPr>
        <w:t xml:space="preserve"> 10</w:t>
      </w:r>
      <w:r w:rsidRPr="0052357A">
        <w:rPr>
          <w:rFonts w:ascii="Arial" w:hAnsi="Arial" w:cs="Arial"/>
          <w:noProof/>
        </w:rPr>
        <w:t>, 1930.</w:t>
      </w:r>
      <w:bookmarkEnd w:id="262"/>
    </w:p>
    <w:p w14:paraId="16923438" w14:textId="77777777" w:rsidR="00D44C98" w:rsidRPr="0052357A" w:rsidRDefault="00D44C98" w:rsidP="00D44C98">
      <w:pPr>
        <w:pStyle w:val="EndNoteBibliography"/>
        <w:rPr>
          <w:rFonts w:ascii="Arial" w:hAnsi="Arial" w:cs="Arial"/>
          <w:noProof/>
        </w:rPr>
      </w:pPr>
      <w:bookmarkStart w:id="263" w:name="_ENREF_259"/>
      <w:r w:rsidRPr="0052357A">
        <w:rPr>
          <w:rFonts w:ascii="Arial" w:hAnsi="Arial" w:cs="Arial"/>
          <w:noProof/>
        </w:rPr>
        <w:t>Starr, T., Greaney, A., Hilton, S., King, N., Veesler, D., and Bloom, J. (2020). Deep Mutational Scanning of SARS-CoV-2 Receptor Binding Domain Reveals Constraints on Folding and ACE2 Binding. Cell</w:t>
      </w:r>
      <w:r w:rsidRPr="0052357A">
        <w:rPr>
          <w:rFonts w:ascii="Arial" w:hAnsi="Arial" w:cs="Arial"/>
          <w:i/>
          <w:noProof/>
        </w:rPr>
        <w:t xml:space="preserve"> 182</w:t>
      </w:r>
      <w:r w:rsidRPr="0052357A">
        <w:rPr>
          <w:rFonts w:ascii="Arial" w:hAnsi="Arial" w:cs="Arial"/>
          <w:noProof/>
        </w:rPr>
        <w:t>, 1295-1310.</w:t>
      </w:r>
      <w:bookmarkEnd w:id="263"/>
    </w:p>
    <w:p w14:paraId="262E3892" w14:textId="77777777" w:rsidR="00D44C98" w:rsidRPr="0052357A" w:rsidRDefault="00D44C98" w:rsidP="00D44C98">
      <w:pPr>
        <w:pStyle w:val="EndNoteBibliography"/>
        <w:rPr>
          <w:rFonts w:ascii="Arial" w:hAnsi="Arial" w:cs="Arial"/>
          <w:noProof/>
        </w:rPr>
      </w:pPr>
      <w:bookmarkStart w:id="264" w:name="_ENREF_260"/>
      <w:r w:rsidRPr="0052357A">
        <w:rPr>
          <w:rFonts w:ascii="Arial" w:hAnsi="Arial" w:cs="Arial"/>
          <w:noProof/>
        </w:rPr>
        <w:t>Stephenson, A.A., Raper, A.T., and Suo, Z. (2018). Bidirectional Degradation of DNA Cleavage Products Catalyzed by CRISPR/Cas9. J Am Chem Soc</w:t>
      </w:r>
      <w:r w:rsidRPr="0052357A">
        <w:rPr>
          <w:rFonts w:ascii="Arial" w:hAnsi="Arial" w:cs="Arial"/>
          <w:i/>
          <w:noProof/>
        </w:rPr>
        <w:t xml:space="preserve"> 140</w:t>
      </w:r>
      <w:r w:rsidRPr="0052357A">
        <w:rPr>
          <w:rFonts w:ascii="Arial" w:hAnsi="Arial" w:cs="Arial"/>
          <w:noProof/>
        </w:rPr>
        <w:t>, 3743-3750.</w:t>
      </w:r>
      <w:bookmarkEnd w:id="264"/>
    </w:p>
    <w:p w14:paraId="7D54F69A" w14:textId="77777777" w:rsidR="00D44C98" w:rsidRPr="0052357A" w:rsidRDefault="00D44C98" w:rsidP="00D44C98">
      <w:pPr>
        <w:pStyle w:val="EndNoteBibliography"/>
        <w:rPr>
          <w:rFonts w:ascii="Arial" w:hAnsi="Arial" w:cs="Arial"/>
          <w:noProof/>
        </w:rPr>
      </w:pPr>
      <w:bookmarkStart w:id="265" w:name="_ENREF_261"/>
      <w:r w:rsidRPr="0052357A">
        <w:rPr>
          <w:rFonts w:ascii="Arial" w:hAnsi="Arial" w:cs="Arial"/>
          <w:noProof/>
        </w:rPr>
        <w:t>Sternberg, S.H., LaFrance, B., Kaplan, M., and Doudna, J.A. (2015). Conformational control of DNA target cleavage by CRISPR-Cas9. Nature</w:t>
      </w:r>
      <w:r w:rsidRPr="0052357A">
        <w:rPr>
          <w:rFonts w:ascii="Arial" w:hAnsi="Arial" w:cs="Arial"/>
          <w:i/>
          <w:noProof/>
        </w:rPr>
        <w:t xml:space="preserve"> 527</w:t>
      </w:r>
      <w:r w:rsidRPr="0052357A">
        <w:rPr>
          <w:rFonts w:ascii="Arial" w:hAnsi="Arial" w:cs="Arial"/>
          <w:noProof/>
        </w:rPr>
        <w:t>, 110-113.</w:t>
      </w:r>
      <w:bookmarkEnd w:id="265"/>
    </w:p>
    <w:p w14:paraId="7A76795C" w14:textId="77777777" w:rsidR="00D44C98" w:rsidRPr="0052357A" w:rsidRDefault="00D44C98" w:rsidP="00D44C98">
      <w:pPr>
        <w:pStyle w:val="EndNoteBibliography"/>
        <w:rPr>
          <w:rFonts w:ascii="Arial" w:hAnsi="Arial" w:cs="Arial"/>
          <w:noProof/>
        </w:rPr>
      </w:pPr>
      <w:bookmarkStart w:id="266" w:name="_ENREF_262"/>
      <w:r w:rsidRPr="0052357A">
        <w:rPr>
          <w:rFonts w:ascii="Arial" w:hAnsi="Arial" w:cs="Arial"/>
          <w:noProof/>
        </w:rPr>
        <w:t>Sternberg, S.H., Redding, S., Jinek, M., Greene, E.C., and Doudna, J.A. (2014). DNA interrogation by the CRISPR RNA-guided endonuclease Cas9. Nature</w:t>
      </w:r>
      <w:r w:rsidRPr="0052357A">
        <w:rPr>
          <w:rFonts w:ascii="Arial" w:hAnsi="Arial" w:cs="Arial"/>
          <w:i/>
          <w:noProof/>
        </w:rPr>
        <w:t xml:space="preserve"> 507</w:t>
      </w:r>
      <w:r w:rsidRPr="0052357A">
        <w:rPr>
          <w:rFonts w:ascii="Arial" w:hAnsi="Arial" w:cs="Arial"/>
          <w:noProof/>
        </w:rPr>
        <w:t>, 62-67.</w:t>
      </w:r>
      <w:bookmarkEnd w:id="266"/>
    </w:p>
    <w:p w14:paraId="5074EFE0" w14:textId="77777777" w:rsidR="00D44C98" w:rsidRPr="0052357A" w:rsidRDefault="00D44C98" w:rsidP="00D44C98">
      <w:pPr>
        <w:pStyle w:val="EndNoteBibliography"/>
        <w:rPr>
          <w:rFonts w:ascii="Arial" w:hAnsi="Arial" w:cs="Arial"/>
          <w:noProof/>
        </w:rPr>
      </w:pPr>
      <w:bookmarkStart w:id="267" w:name="_ENREF_263"/>
      <w:r w:rsidRPr="0052357A">
        <w:rPr>
          <w:rFonts w:ascii="Arial" w:hAnsi="Arial" w:cs="Arial"/>
          <w:noProof/>
        </w:rPr>
        <w:t>Strutt, S.C., Torrez, R.M., Kaya, E., Negrete, O.A., and Doudna, J.A. (2018). RNA-dependent RNA targeting by CRISPR-Cas9. Elife</w:t>
      </w:r>
      <w:r w:rsidRPr="0052357A">
        <w:rPr>
          <w:rFonts w:ascii="Arial" w:hAnsi="Arial" w:cs="Arial"/>
          <w:i/>
          <w:noProof/>
        </w:rPr>
        <w:t xml:space="preserve"> 7</w:t>
      </w:r>
      <w:r w:rsidRPr="0052357A">
        <w:rPr>
          <w:rFonts w:ascii="Arial" w:hAnsi="Arial" w:cs="Arial"/>
          <w:noProof/>
        </w:rPr>
        <w:t>.</w:t>
      </w:r>
      <w:bookmarkEnd w:id="267"/>
    </w:p>
    <w:p w14:paraId="2C6571EC" w14:textId="77777777" w:rsidR="00D44C98" w:rsidRPr="0052357A" w:rsidRDefault="00D44C98" w:rsidP="00D44C98">
      <w:pPr>
        <w:pStyle w:val="EndNoteBibliography"/>
        <w:rPr>
          <w:rFonts w:ascii="Arial" w:hAnsi="Arial" w:cs="Arial"/>
          <w:noProof/>
        </w:rPr>
      </w:pPr>
      <w:bookmarkStart w:id="268" w:name="_ENREF_264"/>
      <w:r w:rsidRPr="0052357A">
        <w:rPr>
          <w:rFonts w:ascii="Arial" w:hAnsi="Arial" w:cs="Arial"/>
          <w:noProof/>
        </w:rPr>
        <w:t>Sundaresan, R., Parameshwaran, H.P., Yogesha, S.D., Keilbarth, M.W., and Rajan, R. (2017). RNA-Independent DNA Cleavage Activities of Cas9 and Cas12a. Cell Rep</w:t>
      </w:r>
      <w:r w:rsidRPr="0052357A">
        <w:rPr>
          <w:rFonts w:ascii="Arial" w:hAnsi="Arial" w:cs="Arial"/>
          <w:i/>
          <w:noProof/>
        </w:rPr>
        <w:t xml:space="preserve"> 21</w:t>
      </w:r>
      <w:r w:rsidRPr="0052357A">
        <w:rPr>
          <w:rFonts w:ascii="Arial" w:hAnsi="Arial" w:cs="Arial"/>
          <w:noProof/>
        </w:rPr>
        <w:t>, 3728-3739.</w:t>
      </w:r>
      <w:bookmarkEnd w:id="268"/>
    </w:p>
    <w:p w14:paraId="47D53A86" w14:textId="77777777" w:rsidR="00D44C98" w:rsidRPr="0052357A" w:rsidRDefault="00D44C98" w:rsidP="00D44C98">
      <w:pPr>
        <w:pStyle w:val="EndNoteBibliography"/>
        <w:rPr>
          <w:rFonts w:ascii="Arial" w:hAnsi="Arial" w:cs="Arial"/>
          <w:noProof/>
        </w:rPr>
      </w:pPr>
      <w:bookmarkStart w:id="269" w:name="_ENREF_265"/>
      <w:r w:rsidRPr="0052357A">
        <w:rPr>
          <w:rFonts w:ascii="Arial" w:hAnsi="Arial" w:cs="Arial"/>
          <w:noProof/>
        </w:rPr>
        <w:t>Szczelkun, M.D., Tikhomirova, M.S., Sinkunas, T., Gasiunas, G., Karvelis, T., Pschera, P., Siksnys, V., and Seidel, R. (2014). Direct observation of R-loop formation by single RNA-guided Cas9 and Cascade effector complexes. Proc Natl Acad Sci U S A</w:t>
      </w:r>
      <w:r w:rsidRPr="0052357A">
        <w:rPr>
          <w:rFonts w:ascii="Arial" w:hAnsi="Arial" w:cs="Arial"/>
          <w:i/>
          <w:noProof/>
        </w:rPr>
        <w:t xml:space="preserve"> 111</w:t>
      </w:r>
      <w:r w:rsidRPr="0052357A">
        <w:rPr>
          <w:rFonts w:ascii="Arial" w:hAnsi="Arial" w:cs="Arial"/>
          <w:noProof/>
        </w:rPr>
        <w:t>, 9798-9803.</w:t>
      </w:r>
      <w:bookmarkEnd w:id="269"/>
    </w:p>
    <w:p w14:paraId="54E07D83" w14:textId="77777777" w:rsidR="00D44C98" w:rsidRPr="0052357A" w:rsidRDefault="00D44C98" w:rsidP="00D44C98">
      <w:pPr>
        <w:pStyle w:val="EndNoteBibliography"/>
        <w:rPr>
          <w:rFonts w:ascii="Arial" w:hAnsi="Arial" w:cs="Arial"/>
          <w:noProof/>
        </w:rPr>
      </w:pPr>
      <w:bookmarkStart w:id="270" w:name="_ENREF_266"/>
      <w:r w:rsidRPr="0052357A">
        <w:rPr>
          <w:rFonts w:ascii="Arial" w:hAnsi="Arial" w:cs="Arial"/>
          <w:noProof/>
        </w:rPr>
        <w:t>Tadić, V., Josipović, G., Zoldoš, V., and Vojta, A. (2019). CRISPR/Cas9-based epigenome editing: An overview of dCas9-based tools with special emphasis on off-target activity. Methods</w:t>
      </w:r>
      <w:r w:rsidRPr="0052357A">
        <w:rPr>
          <w:rFonts w:ascii="Arial" w:hAnsi="Arial" w:cs="Arial"/>
          <w:i/>
          <w:noProof/>
        </w:rPr>
        <w:t xml:space="preserve"> 164-165</w:t>
      </w:r>
      <w:r w:rsidRPr="0052357A">
        <w:rPr>
          <w:rFonts w:ascii="Arial" w:hAnsi="Arial" w:cs="Arial"/>
          <w:noProof/>
        </w:rPr>
        <w:t>, 109-119.</w:t>
      </w:r>
      <w:bookmarkEnd w:id="270"/>
    </w:p>
    <w:p w14:paraId="18C5F7FF" w14:textId="77777777" w:rsidR="00D44C98" w:rsidRPr="0052357A" w:rsidRDefault="00D44C98" w:rsidP="00D44C98">
      <w:pPr>
        <w:pStyle w:val="EndNoteBibliography"/>
        <w:rPr>
          <w:rFonts w:ascii="Arial" w:hAnsi="Arial" w:cs="Arial"/>
          <w:noProof/>
        </w:rPr>
      </w:pPr>
      <w:bookmarkStart w:id="271" w:name="_ENREF_267"/>
      <w:r w:rsidRPr="0052357A">
        <w:rPr>
          <w:rFonts w:ascii="Arial" w:hAnsi="Arial" w:cs="Arial"/>
          <w:noProof/>
        </w:rPr>
        <w:t>Tamulaitis, G., Venclovas, Č., and Siksnys, V. (2017). Type III CRISPR-Cas Immunity: Major Differences Brushed Aside. Trends in Microbiology</w:t>
      </w:r>
      <w:r w:rsidRPr="0052357A">
        <w:rPr>
          <w:rFonts w:ascii="Arial" w:hAnsi="Arial" w:cs="Arial"/>
          <w:i/>
          <w:noProof/>
        </w:rPr>
        <w:t xml:space="preserve"> 25</w:t>
      </w:r>
      <w:r w:rsidRPr="0052357A">
        <w:rPr>
          <w:rFonts w:ascii="Arial" w:hAnsi="Arial" w:cs="Arial"/>
          <w:noProof/>
        </w:rPr>
        <w:t>, 49-61.</w:t>
      </w:r>
      <w:bookmarkEnd w:id="271"/>
    </w:p>
    <w:p w14:paraId="700D5015" w14:textId="77777777" w:rsidR="00D44C98" w:rsidRPr="0052357A" w:rsidRDefault="00D44C98" w:rsidP="00D44C98">
      <w:pPr>
        <w:pStyle w:val="EndNoteBibliography"/>
        <w:rPr>
          <w:rFonts w:ascii="Arial" w:hAnsi="Arial" w:cs="Arial"/>
          <w:noProof/>
        </w:rPr>
      </w:pPr>
      <w:bookmarkStart w:id="272" w:name="_ENREF_268"/>
      <w:r w:rsidRPr="0052357A">
        <w:rPr>
          <w:rFonts w:ascii="Arial" w:hAnsi="Arial" w:cs="Arial"/>
          <w:noProof/>
        </w:rPr>
        <w:t>Tang, B., Gong, T., Zhou, X., Lu, M., Zeng, J., Peng, X., Wang, S., and Li, Y. (2019). Deletion of cas3 gene in Streptococcus mutans affects biofilm formation and increases fluoride sensitivity. Archives of Oral Biology</w:t>
      </w:r>
      <w:r w:rsidRPr="0052357A">
        <w:rPr>
          <w:rFonts w:ascii="Arial" w:hAnsi="Arial" w:cs="Arial"/>
          <w:i/>
          <w:noProof/>
        </w:rPr>
        <w:t xml:space="preserve"> 99</w:t>
      </w:r>
      <w:r w:rsidRPr="0052357A">
        <w:rPr>
          <w:rFonts w:ascii="Arial" w:hAnsi="Arial" w:cs="Arial"/>
          <w:noProof/>
        </w:rPr>
        <w:t>, 190-197.</w:t>
      </w:r>
      <w:bookmarkEnd w:id="272"/>
    </w:p>
    <w:p w14:paraId="47EBFFFA" w14:textId="77777777" w:rsidR="00D44C98" w:rsidRPr="0052357A" w:rsidRDefault="00D44C98" w:rsidP="00D44C98">
      <w:pPr>
        <w:pStyle w:val="EndNoteBibliography"/>
        <w:rPr>
          <w:rFonts w:ascii="Arial" w:hAnsi="Arial" w:cs="Arial"/>
          <w:noProof/>
        </w:rPr>
      </w:pPr>
      <w:bookmarkStart w:id="273" w:name="_ENREF_269"/>
      <w:r w:rsidRPr="0052357A">
        <w:rPr>
          <w:rFonts w:ascii="Arial" w:hAnsi="Arial" w:cs="Arial"/>
          <w:noProof/>
        </w:rPr>
        <w:t>Tang, H., Yuan, H., Du, W., Li, G., Xue, D., and Huang, Q. (2021). Active-Site Models of Streptococcus pyogenes Cas9 in DNA Cleavage State. Frontiers in Molecular Biosciences</w:t>
      </w:r>
      <w:r w:rsidRPr="0052357A">
        <w:rPr>
          <w:rFonts w:ascii="Arial" w:hAnsi="Arial" w:cs="Arial"/>
          <w:i/>
          <w:noProof/>
        </w:rPr>
        <w:t xml:space="preserve"> 8</w:t>
      </w:r>
      <w:r w:rsidRPr="0052357A">
        <w:rPr>
          <w:rFonts w:ascii="Arial" w:hAnsi="Arial" w:cs="Arial"/>
          <w:noProof/>
        </w:rPr>
        <w:t>, 235.</w:t>
      </w:r>
      <w:bookmarkEnd w:id="273"/>
    </w:p>
    <w:p w14:paraId="38A99A8B" w14:textId="77777777" w:rsidR="00D44C98" w:rsidRPr="0052357A" w:rsidRDefault="00D44C98" w:rsidP="00D44C98">
      <w:pPr>
        <w:pStyle w:val="EndNoteBibliography"/>
        <w:rPr>
          <w:rFonts w:ascii="Arial" w:hAnsi="Arial" w:cs="Arial"/>
          <w:noProof/>
        </w:rPr>
      </w:pPr>
      <w:bookmarkStart w:id="274" w:name="_ENREF_270"/>
      <w:r w:rsidRPr="0052357A">
        <w:rPr>
          <w:rFonts w:ascii="Arial" w:hAnsi="Arial" w:cs="Arial"/>
          <w:noProof/>
        </w:rPr>
        <w:lastRenderedPageBreak/>
        <w:t>Tang, W., Hu, J.H., and Liu, D.R. (2017). Aptazyme-embedded guide RNAs enable ligand-responsive genome editing and transcriptional activation. Nat Commun</w:t>
      </w:r>
      <w:r w:rsidRPr="0052357A">
        <w:rPr>
          <w:rFonts w:ascii="Arial" w:hAnsi="Arial" w:cs="Arial"/>
          <w:i/>
          <w:noProof/>
        </w:rPr>
        <w:t xml:space="preserve"> 8</w:t>
      </w:r>
      <w:r w:rsidRPr="0052357A">
        <w:rPr>
          <w:rFonts w:ascii="Arial" w:hAnsi="Arial" w:cs="Arial"/>
          <w:noProof/>
        </w:rPr>
        <w:t>, 15939.</w:t>
      </w:r>
      <w:bookmarkEnd w:id="274"/>
    </w:p>
    <w:p w14:paraId="1E0E8813" w14:textId="77777777" w:rsidR="00D44C98" w:rsidRPr="0052357A" w:rsidRDefault="00D44C98" w:rsidP="00D44C98">
      <w:pPr>
        <w:pStyle w:val="EndNoteBibliography"/>
        <w:rPr>
          <w:rFonts w:ascii="Arial" w:hAnsi="Arial" w:cs="Arial"/>
          <w:noProof/>
        </w:rPr>
      </w:pPr>
      <w:bookmarkStart w:id="275" w:name="_ENREF_271"/>
      <w:r w:rsidRPr="0052357A">
        <w:rPr>
          <w:rFonts w:ascii="Arial" w:hAnsi="Arial" w:cs="Arial"/>
          <w:noProof/>
        </w:rPr>
        <w:t>Taylor, D.W., Zhu, Y., Staals, R.H.J., Kornfeld, J.E., Shinkai, A., van der Oost, J., Nogales, E., and Doudna, J.A. (2015). Structures of the CRISPR-Cmr complex reveal mode of RNA target positioning. Science</w:t>
      </w:r>
      <w:r w:rsidRPr="0052357A">
        <w:rPr>
          <w:rFonts w:ascii="Arial" w:hAnsi="Arial" w:cs="Arial"/>
          <w:i/>
          <w:noProof/>
        </w:rPr>
        <w:t xml:space="preserve"> 348</w:t>
      </w:r>
      <w:r w:rsidRPr="0052357A">
        <w:rPr>
          <w:rFonts w:ascii="Arial" w:hAnsi="Arial" w:cs="Arial"/>
          <w:noProof/>
        </w:rPr>
        <w:t>, 581.</w:t>
      </w:r>
      <w:bookmarkEnd w:id="275"/>
    </w:p>
    <w:p w14:paraId="48AD0D70" w14:textId="77777777" w:rsidR="00D44C98" w:rsidRPr="0052357A" w:rsidRDefault="00D44C98" w:rsidP="00D44C98">
      <w:pPr>
        <w:pStyle w:val="EndNoteBibliography"/>
        <w:rPr>
          <w:rFonts w:ascii="Arial" w:hAnsi="Arial" w:cs="Arial"/>
          <w:noProof/>
        </w:rPr>
      </w:pPr>
      <w:bookmarkStart w:id="276" w:name="_ENREF_272"/>
      <w:r w:rsidRPr="0052357A">
        <w:rPr>
          <w:rFonts w:ascii="Arial" w:hAnsi="Arial" w:cs="Arial"/>
          <w:noProof/>
        </w:rPr>
        <w:t>Taylor, H.N., Laderman, E., Armbrust, M., Hallmark, T., Keiser, D., Bondy-Denomy, J., and Jackson, R.N. (2021). Positioning Diverse Type IV Structures and Functions Within Class 1 CRISPR-Cas Systems. Frontiers in Microbiology</w:t>
      </w:r>
      <w:r w:rsidRPr="0052357A">
        <w:rPr>
          <w:rFonts w:ascii="Arial" w:hAnsi="Arial" w:cs="Arial"/>
          <w:i/>
          <w:noProof/>
        </w:rPr>
        <w:t xml:space="preserve"> 12</w:t>
      </w:r>
      <w:r w:rsidRPr="0052357A">
        <w:rPr>
          <w:rFonts w:ascii="Arial" w:hAnsi="Arial" w:cs="Arial"/>
          <w:noProof/>
        </w:rPr>
        <w:t>.</w:t>
      </w:r>
      <w:bookmarkEnd w:id="276"/>
    </w:p>
    <w:p w14:paraId="613DD225" w14:textId="77777777" w:rsidR="00D44C98" w:rsidRPr="0052357A" w:rsidRDefault="00D44C98" w:rsidP="00D44C98">
      <w:pPr>
        <w:pStyle w:val="EndNoteBibliography"/>
        <w:rPr>
          <w:rFonts w:ascii="Arial" w:hAnsi="Arial" w:cs="Arial"/>
          <w:noProof/>
        </w:rPr>
      </w:pPr>
      <w:bookmarkStart w:id="277" w:name="_ENREF_273"/>
      <w:r w:rsidRPr="0052357A">
        <w:rPr>
          <w:rFonts w:ascii="Arial" w:hAnsi="Arial" w:cs="Arial"/>
          <w:noProof/>
        </w:rPr>
        <w:t>Tegally, H., Wilkinson, E., Giovanetti, M., Iranzadeh, A., Fonseca, V., Giandhari, J., Doolabh, D., Pillay, S., San, E.J., Msomi, N.</w:t>
      </w:r>
      <w:r w:rsidRPr="0052357A">
        <w:rPr>
          <w:rFonts w:ascii="Arial" w:hAnsi="Arial" w:cs="Arial"/>
          <w:i/>
          <w:noProof/>
        </w:rPr>
        <w:t>, et al.</w:t>
      </w:r>
      <w:r w:rsidRPr="0052357A">
        <w:rPr>
          <w:rFonts w:ascii="Arial" w:hAnsi="Arial" w:cs="Arial"/>
          <w:noProof/>
        </w:rPr>
        <w:t xml:space="preserve"> (2021). Detection of a SARS-CoV-2 variant of concern in South Africa. Nature</w:t>
      </w:r>
      <w:r w:rsidRPr="0052357A">
        <w:rPr>
          <w:rFonts w:ascii="Arial" w:hAnsi="Arial" w:cs="Arial"/>
          <w:i/>
          <w:noProof/>
        </w:rPr>
        <w:t xml:space="preserve"> 592</w:t>
      </w:r>
      <w:r w:rsidRPr="0052357A">
        <w:rPr>
          <w:rFonts w:ascii="Arial" w:hAnsi="Arial" w:cs="Arial"/>
          <w:noProof/>
        </w:rPr>
        <w:t>, 438-443.</w:t>
      </w:r>
      <w:bookmarkEnd w:id="277"/>
    </w:p>
    <w:p w14:paraId="0A899A39" w14:textId="77777777" w:rsidR="00D44C98" w:rsidRPr="0052357A" w:rsidRDefault="00D44C98" w:rsidP="00D44C98">
      <w:pPr>
        <w:pStyle w:val="EndNoteBibliography"/>
        <w:rPr>
          <w:rFonts w:ascii="Arial" w:hAnsi="Arial" w:cs="Arial"/>
          <w:noProof/>
        </w:rPr>
      </w:pPr>
      <w:bookmarkStart w:id="278" w:name="_ENREF_274"/>
      <w:r w:rsidRPr="0052357A">
        <w:rPr>
          <w:rFonts w:ascii="Arial" w:hAnsi="Arial" w:cs="Arial"/>
          <w:noProof/>
        </w:rPr>
        <w:t>Teng, S., Sobitan, A., Rhoades, R., Liu, D., and Tang, Q. (2021). Systemic effects of missense mutations on SARS-CoV-2 spike glycoprotein stability and receptor-binding affinity. Briefings in Bioinformatics</w:t>
      </w:r>
      <w:r w:rsidRPr="0052357A">
        <w:rPr>
          <w:rFonts w:ascii="Arial" w:hAnsi="Arial" w:cs="Arial"/>
          <w:i/>
          <w:noProof/>
        </w:rPr>
        <w:t xml:space="preserve"> 22</w:t>
      </w:r>
      <w:r w:rsidRPr="0052357A">
        <w:rPr>
          <w:rFonts w:ascii="Arial" w:hAnsi="Arial" w:cs="Arial"/>
          <w:noProof/>
        </w:rPr>
        <w:t>, 1239-1253.</w:t>
      </w:r>
      <w:bookmarkEnd w:id="278"/>
    </w:p>
    <w:p w14:paraId="0A5B54CB" w14:textId="77777777" w:rsidR="00D44C98" w:rsidRPr="0052357A" w:rsidRDefault="00D44C98" w:rsidP="00D44C98">
      <w:pPr>
        <w:pStyle w:val="EndNoteBibliography"/>
        <w:rPr>
          <w:rFonts w:ascii="Arial" w:hAnsi="Arial" w:cs="Arial"/>
          <w:noProof/>
        </w:rPr>
      </w:pPr>
      <w:bookmarkStart w:id="279" w:name="_ENREF_275"/>
      <w:r w:rsidRPr="0052357A">
        <w:rPr>
          <w:rFonts w:ascii="Arial" w:hAnsi="Arial" w:cs="Arial"/>
          <w:noProof/>
        </w:rPr>
        <w:t>Toor, H.G., Banerjee, D.I., Lipsa Rath, S., and Darji, S.A. (2021). Computational drug re-purposing targeting the spike glycoprotein of SARS-CoV-2 as an effective strategy to neutralize COVID-19. Eur J Pharmacol</w:t>
      </w:r>
      <w:r w:rsidRPr="0052357A">
        <w:rPr>
          <w:rFonts w:ascii="Arial" w:hAnsi="Arial" w:cs="Arial"/>
          <w:i/>
          <w:noProof/>
        </w:rPr>
        <w:t xml:space="preserve"> 890</w:t>
      </w:r>
      <w:r w:rsidRPr="0052357A">
        <w:rPr>
          <w:rFonts w:ascii="Arial" w:hAnsi="Arial" w:cs="Arial"/>
          <w:noProof/>
        </w:rPr>
        <w:t>, 173720.</w:t>
      </w:r>
      <w:bookmarkEnd w:id="279"/>
    </w:p>
    <w:p w14:paraId="053AB4AB" w14:textId="77777777" w:rsidR="00D44C98" w:rsidRPr="0052357A" w:rsidRDefault="00D44C98" w:rsidP="00D44C98">
      <w:pPr>
        <w:pStyle w:val="EndNoteBibliography"/>
        <w:rPr>
          <w:rFonts w:ascii="Arial" w:hAnsi="Arial" w:cs="Arial"/>
          <w:noProof/>
        </w:rPr>
      </w:pPr>
      <w:bookmarkStart w:id="280" w:name="_ENREF_276"/>
      <w:r w:rsidRPr="0052357A">
        <w:rPr>
          <w:rFonts w:ascii="Arial" w:hAnsi="Arial" w:cs="Arial"/>
          <w:noProof/>
        </w:rPr>
        <w:t>Trott, O., and Olson, A.J. (2010). AutoDock Vina: improving the speed and accuracy of docking with a new scoring function, efficient optimization, and multithreading. J Comput Chem</w:t>
      </w:r>
      <w:r w:rsidRPr="0052357A">
        <w:rPr>
          <w:rFonts w:ascii="Arial" w:hAnsi="Arial" w:cs="Arial"/>
          <w:i/>
          <w:noProof/>
        </w:rPr>
        <w:t xml:space="preserve"> 31</w:t>
      </w:r>
      <w:r w:rsidRPr="0052357A">
        <w:rPr>
          <w:rFonts w:ascii="Arial" w:hAnsi="Arial" w:cs="Arial"/>
          <w:noProof/>
        </w:rPr>
        <w:t>, 455-461.</w:t>
      </w:r>
      <w:bookmarkEnd w:id="280"/>
    </w:p>
    <w:p w14:paraId="6CE05B1A" w14:textId="77777777" w:rsidR="00D44C98" w:rsidRPr="0052357A" w:rsidRDefault="00D44C98" w:rsidP="00D44C98">
      <w:pPr>
        <w:pStyle w:val="EndNoteBibliography"/>
        <w:rPr>
          <w:rFonts w:ascii="Arial" w:hAnsi="Arial" w:cs="Arial"/>
          <w:noProof/>
        </w:rPr>
      </w:pPr>
      <w:bookmarkStart w:id="281" w:name="_ENREF_277"/>
      <w:r w:rsidRPr="0052357A">
        <w:rPr>
          <w:rFonts w:ascii="Arial" w:hAnsi="Arial" w:cs="Arial"/>
          <w:noProof/>
        </w:rPr>
        <w:t>Van Orden, M.J., Klein, P., Babu, K., Najar, F.Z., and Rajan, R. (2017). Conserved DNA motifs in the type II-A CRISPR leader region. PeerJ</w:t>
      </w:r>
      <w:r w:rsidRPr="0052357A">
        <w:rPr>
          <w:rFonts w:ascii="Arial" w:hAnsi="Arial" w:cs="Arial"/>
          <w:i/>
          <w:noProof/>
        </w:rPr>
        <w:t xml:space="preserve"> 5</w:t>
      </w:r>
      <w:r w:rsidRPr="0052357A">
        <w:rPr>
          <w:rFonts w:ascii="Arial" w:hAnsi="Arial" w:cs="Arial"/>
          <w:noProof/>
        </w:rPr>
        <w:t>, e3161.</w:t>
      </w:r>
      <w:bookmarkEnd w:id="281"/>
    </w:p>
    <w:p w14:paraId="71F18BD9" w14:textId="77777777" w:rsidR="00D44C98" w:rsidRPr="0052357A" w:rsidRDefault="00D44C98" w:rsidP="00D44C98">
      <w:pPr>
        <w:pStyle w:val="EndNoteBibliography"/>
        <w:rPr>
          <w:rFonts w:ascii="Arial" w:hAnsi="Arial" w:cs="Arial"/>
          <w:noProof/>
        </w:rPr>
      </w:pPr>
      <w:bookmarkStart w:id="282" w:name="_ENREF_278"/>
      <w:r w:rsidRPr="0052357A">
        <w:rPr>
          <w:rFonts w:ascii="Arial" w:hAnsi="Arial" w:cs="Arial"/>
          <w:noProof/>
        </w:rPr>
        <w:t>Van Orden, M.J., Newsom, S., and Rajan, R. (2020). CRISPR type II-A subgroups exhibit phylogenetically distinct mechanisms for prespacer insertion. J Biol Chem</w:t>
      </w:r>
      <w:r w:rsidRPr="0052357A">
        <w:rPr>
          <w:rFonts w:ascii="Arial" w:hAnsi="Arial" w:cs="Arial"/>
          <w:i/>
          <w:noProof/>
        </w:rPr>
        <w:t xml:space="preserve"> 295</w:t>
      </w:r>
      <w:r w:rsidRPr="0052357A">
        <w:rPr>
          <w:rFonts w:ascii="Arial" w:hAnsi="Arial" w:cs="Arial"/>
          <w:noProof/>
        </w:rPr>
        <w:t>, 10956-10968.</w:t>
      </w:r>
      <w:bookmarkEnd w:id="282"/>
    </w:p>
    <w:p w14:paraId="320574AF" w14:textId="77777777" w:rsidR="00D44C98" w:rsidRPr="0052357A" w:rsidRDefault="00D44C98" w:rsidP="00D44C98">
      <w:pPr>
        <w:pStyle w:val="EndNoteBibliography"/>
        <w:rPr>
          <w:rFonts w:ascii="Arial" w:hAnsi="Arial" w:cs="Arial"/>
          <w:noProof/>
        </w:rPr>
      </w:pPr>
      <w:bookmarkStart w:id="283" w:name="_ENREF_279"/>
      <w:r w:rsidRPr="0052357A">
        <w:rPr>
          <w:rFonts w:ascii="Arial" w:hAnsi="Arial" w:cs="Arial"/>
          <w:noProof/>
        </w:rPr>
        <w:t>Vazquez Reyes, C., Tangprasertchai, N.S., Yogesha, S.D., Nguyen, R.H., Zhang, X., Rajan, R., and Qin, P.Z. (2017). Nucleic Acid-Dependent Conformational Changes in CRISPR-Cas9 Revealed by Site-Directed Spin Labeling. Cell Biochem Biophys</w:t>
      </w:r>
      <w:r w:rsidRPr="0052357A">
        <w:rPr>
          <w:rFonts w:ascii="Arial" w:hAnsi="Arial" w:cs="Arial"/>
          <w:i/>
          <w:noProof/>
        </w:rPr>
        <w:t xml:space="preserve"> 75</w:t>
      </w:r>
      <w:r w:rsidRPr="0052357A">
        <w:rPr>
          <w:rFonts w:ascii="Arial" w:hAnsi="Arial" w:cs="Arial"/>
          <w:noProof/>
        </w:rPr>
        <w:t>, 203-210.</w:t>
      </w:r>
      <w:bookmarkEnd w:id="283"/>
    </w:p>
    <w:p w14:paraId="6BB55371" w14:textId="77777777" w:rsidR="00D44C98" w:rsidRPr="0052357A" w:rsidRDefault="00D44C98" w:rsidP="00D44C98">
      <w:pPr>
        <w:pStyle w:val="EndNoteBibliography"/>
        <w:rPr>
          <w:rFonts w:ascii="Arial" w:hAnsi="Arial" w:cs="Arial"/>
          <w:noProof/>
        </w:rPr>
      </w:pPr>
      <w:bookmarkStart w:id="284" w:name="_ENREF_280"/>
      <w:r w:rsidRPr="0052357A">
        <w:rPr>
          <w:rFonts w:ascii="Arial" w:hAnsi="Arial" w:cs="Arial"/>
          <w:noProof/>
        </w:rPr>
        <w:t>Vega, L.A., Malke, H., and McIver, K.S. (2016). Virulence-Related Transcriptional Regulators of Streptococcus pyogenes (University of Oklahoma Health Sciences Center, Oklahoma City (OK)).</w:t>
      </w:r>
      <w:bookmarkEnd w:id="284"/>
    </w:p>
    <w:p w14:paraId="7C79B14D" w14:textId="77777777" w:rsidR="00D44C98" w:rsidRPr="0052357A" w:rsidRDefault="00D44C98" w:rsidP="00D44C98">
      <w:pPr>
        <w:pStyle w:val="EndNoteBibliography"/>
        <w:rPr>
          <w:rFonts w:ascii="Arial" w:hAnsi="Arial" w:cs="Arial"/>
          <w:noProof/>
        </w:rPr>
      </w:pPr>
      <w:bookmarkStart w:id="285" w:name="_ENREF_281"/>
      <w:r w:rsidRPr="0052357A">
        <w:rPr>
          <w:rFonts w:ascii="Arial" w:hAnsi="Arial" w:cs="Arial"/>
          <w:noProof/>
        </w:rPr>
        <w:t>Vercoe, R.B., Chang, J.T., Dy, R.L., Taylor, C., Gristwood, T., Clulow, J.S., Richter, C., Przybilski, R., Pitman, A.R., and Fineran, P.C. (2013). Cytotoxic chromosomal targeting by CRISPR/Cas systems can reshape bacterial genomes and expel or remodel pathogenicity islands. PLoS Genet</w:t>
      </w:r>
      <w:r w:rsidRPr="0052357A">
        <w:rPr>
          <w:rFonts w:ascii="Arial" w:hAnsi="Arial" w:cs="Arial"/>
          <w:i/>
          <w:noProof/>
        </w:rPr>
        <w:t xml:space="preserve"> 9</w:t>
      </w:r>
      <w:r w:rsidRPr="0052357A">
        <w:rPr>
          <w:rFonts w:ascii="Arial" w:hAnsi="Arial" w:cs="Arial"/>
          <w:noProof/>
        </w:rPr>
        <w:t>, e1003454-e1003454.</w:t>
      </w:r>
      <w:bookmarkEnd w:id="285"/>
    </w:p>
    <w:p w14:paraId="3D9B8C6C" w14:textId="77777777" w:rsidR="00D44C98" w:rsidRPr="0052357A" w:rsidRDefault="00D44C98" w:rsidP="00D44C98">
      <w:pPr>
        <w:pStyle w:val="EndNoteBibliography"/>
        <w:rPr>
          <w:rFonts w:ascii="Arial" w:hAnsi="Arial" w:cs="Arial"/>
          <w:noProof/>
        </w:rPr>
      </w:pPr>
      <w:bookmarkStart w:id="286" w:name="_ENREF_282"/>
      <w:r w:rsidRPr="0052357A">
        <w:rPr>
          <w:rFonts w:ascii="Arial" w:hAnsi="Arial" w:cs="Arial"/>
          <w:noProof/>
        </w:rPr>
        <w:t>Verma, J., and Subbarao, N. (2021). A comparative study of human betacoronavirus spike proteins: structure, function and therapeutics. Archives of Virology</w:t>
      </w:r>
      <w:r w:rsidRPr="0052357A">
        <w:rPr>
          <w:rFonts w:ascii="Arial" w:hAnsi="Arial" w:cs="Arial"/>
          <w:i/>
          <w:noProof/>
        </w:rPr>
        <w:t xml:space="preserve"> 166</w:t>
      </w:r>
      <w:r w:rsidRPr="0052357A">
        <w:rPr>
          <w:rFonts w:ascii="Arial" w:hAnsi="Arial" w:cs="Arial"/>
          <w:noProof/>
        </w:rPr>
        <w:t>, 697-714.</w:t>
      </w:r>
      <w:bookmarkEnd w:id="286"/>
    </w:p>
    <w:p w14:paraId="1F6C587D" w14:textId="77777777" w:rsidR="00D44C98" w:rsidRPr="0052357A" w:rsidRDefault="00D44C98" w:rsidP="00D44C98">
      <w:pPr>
        <w:pStyle w:val="EndNoteBibliography"/>
        <w:rPr>
          <w:rFonts w:ascii="Arial" w:hAnsi="Arial" w:cs="Arial"/>
          <w:noProof/>
        </w:rPr>
      </w:pPr>
      <w:bookmarkStart w:id="287" w:name="_ENREF_283"/>
      <w:r w:rsidRPr="0052357A">
        <w:rPr>
          <w:rFonts w:ascii="Arial" w:hAnsi="Arial" w:cs="Arial"/>
          <w:noProof/>
        </w:rPr>
        <w:t>Viswanathan, P., Murphy, K., Julien, B., Garza, A.G., and Kroos, L. (2007). Regulation of dev, an Operon That Includes Genes Essential for Myxococcus xanthus Development and CRISPR-Associated Genes and Repeats. Journal of Bacteriology</w:t>
      </w:r>
      <w:r w:rsidRPr="0052357A">
        <w:rPr>
          <w:rFonts w:ascii="Arial" w:hAnsi="Arial" w:cs="Arial"/>
          <w:i/>
          <w:noProof/>
        </w:rPr>
        <w:t xml:space="preserve"> 189</w:t>
      </w:r>
      <w:r w:rsidRPr="0052357A">
        <w:rPr>
          <w:rFonts w:ascii="Arial" w:hAnsi="Arial" w:cs="Arial"/>
          <w:noProof/>
        </w:rPr>
        <w:t>, 3738.</w:t>
      </w:r>
      <w:bookmarkEnd w:id="287"/>
    </w:p>
    <w:p w14:paraId="6FF4FC62" w14:textId="77777777" w:rsidR="00D44C98" w:rsidRPr="0052357A" w:rsidRDefault="00D44C98" w:rsidP="00D44C98">
      <w:pPr>
        <w:pStyle w:val="EndNoteBibliography"/>
        <w:rPr>
          <w:rFonts w:ascii="Arial" w:hAnsi="Arial" w:cs="Arial"/>
          <w:noProof/>
        </w:rPr>
      </w:pPr>
      <w:bookmarkStart w:id="288" w:name="_ENREF_284"/>
      <w:r w:rsidRPr="0052357A">
        <w:rPr>
          <w:rFonts w:ascii="Arial" w:hAnsi="Arial" w:cs="Arial"/>
          <w:noProof/>
        </w:rPr>
        <w:t>Waldrip, Z.J., Byrum, S.D., Storey, A.J., Gao, J., Byrd, A.K., Mackintosh, S.G., Wahls, W.P., Taverna, S.D., Raney, K.D., and Tackett, A.J. (2014). A CRISPR-based approach for proteomic analysis of a single genomic locus. Epigenetics</w:t>
      </w:r>
      <w:r w:rsidRPr="0052357A">
        <w:rPr>
          <w:rFonts w:ascii="Arial" w:hAnsi="Arial" w:cs="Arial"/>
          <w:i/>
          <w:noProof/>
        </w:rPr>
        <w:t xml:space="preserve"> 9</w:t>
      </w:r>
      <w:r w:rsidRPr="0052357A">
        <w:rPr>
          <w:rFonts w:ascii="Arial" w:hAnsi="Arial" w:cs="Arial"/>
          <w:noProof/>
        </w:rPr>
        <w:t>, 1207-1211.</w:t>
      </w:r>
      <w:bookmarkEnd w:id="288"/>
    </w:p>
    <w:p w14:paraId="6D2115BC" w14:textId="77777777" w:rsidR="00D44C98" w:rsidRPr="0052357A" w:rsidRDefault="00D44C98" w:rsidP="00D44C98">
      <w:pPr>
        <w:pStyle w:val="EndNoteBibliography"/>
        <w:rPr>
          <w:rFonts w:ascii="Arial" w:hAnsi="Arial" w:cs="Arial"/>
          <w:noProof/>
        </w:rPr>
      </w:pPr>
      <w:bookmarkStart w:id="289" w:name="_ENREF_285"/>
      <w:r w:rsidRPr="0052357A">
        <w:rPr>
          <w:rFonts w:ascii="Arial" w:hAnsi="Arial" w:cs="Arial"/>
          <w:noProof/>
        </w:rPr>
        <w:lastRenderedPageBreak/>
        <w:t>Wallace, R.A., Black, W.P., Yang, X., and Yang, Z. (2014). A CRISPR with Roles in Myxococcus xanthus Development and Exopolysaccharide Production. Journal of Bacteriology</w:t>
      </w:r>
      <w:r w:rsidRPr="0052357A">
        <w:rPr>
          <w:rFonts w:ascii="Arial" w:hAnsi="Arial" w:cs="Arial"/>
          <w:i/>
          <w:noProof/>
        </w:rPr>
        <w:t xml:space="preserve"> 196</w:t>
      </w:r>
      <w:r w:rsidRPr="0052357A">
        <w:rPr>
          <w:rFonts w:ascii="Arial" w:hAnsi="Arial" w:cs="Arial"/>
          <w:noProof/>
        </w:rPr>
        <w:t>, 4036-4043.</w:t>
      </w:r>
      <w:bookmarkEnd w:id="289"/>
    </w:p>
    <w:p w14:paraId="5AA1CA0F" w14:textId="77777777" w:rsidR="00D44C98" w:rsidRPr="0052357A" w:rsidRDefault="00D44C98" w:rsidP="00D44C98">
      <w:pPr>
        <w:pStyle w:val="EndNoteBibliography"/>
        <w:rPr>
          <w:rFonts w:ascii="Arial" w:hAnsi="Arial" w:cs="Arial"/>
          <w:noProof/>
        </w:rPr>
      </w:pPr>
      <w:bookmarkStart w:id="290" w:name="_ENREF_286"/>
      <w:r w:rsidRPr="0052357A">
        <w:rPr>
          <w:rFonts w:ascii="Arial" w:hAnsi="Arial" w:cs="Arial"/>
          <w:noProof/>
        </w:rPr>
        <w:t>Walls, A.C., Park, Y.-J., Tortorici, M.A., Wall, A., McGuire, A.T., and Veesler, D. (2020). Structure, Function, and Antigenicity of the SARS-CoV-2 Spike Glycoprotein. Cell</w:t>
      </w:r>
      <w:r w:rsidRPr="0052357A">
        <w:rPr>
          <w:rFonts w:ascii="Arial" w:hAnsi="Arial" w:cs="Arial"/>
          <w:i/>
          <w:noProof/>
        </w:rPr>
        <w:t xml:space="preserve"> 181</w:t>
      </w:r>
      <w:r w:rsidRPr="0052357A">
        <w:rPr>
          <w:rFonts w:ascii="Arial" w:hAnsi="Arial" w:cs="Arial"/>
          <w:noProof/>
        </w:rPr>
        <w:t>, 281-292.e286.</w:t>
      </w:r>
      <w:bookmarkEnd w:id="290"/>
    </w:p>
    <w:p w14:paraId="6C84866E" w14:textId="77777777" w:rsidR="00D44C98" w:rsidRPr="0052357A" w:rsidRDefault="00D44C98" w:rsidP="00D44C98">
      <w:pPr>
        <w:pStyle w:val="EndNoteBibliography"/>
        <w:rPr>
          <w:rFonts w:ascii="Arial" w:hAnsi="Arial" w:cs="Arial"/>
          <w:noProof/>
        </w:rPr>
      </w:pPr>
      <w:bookmarkStart w:id="291" w:name="_ENREF_287"/>
      <w:r w:rsidRPr="0052357A">
        <w:rPr>
          <w:rFonts w:ascii="Arial" w:hAnsi="Arial" w:cs="Arial"/>
          <w:noProof/>
        </w:rPr>
        <w:t>Wang, J., Wolf, R.M., Caldwell, J.W., Kollman, P.A., and Case, D.A. (2004). Development and testing of a general amber force field. Journal of Computational Chemistry</w:t>
      </w:r>
      <w:r w:rsidRPr="0052357A">
        <w:rPr>
          <w:rFonts w:ascii="Arial" w:hAnsi="Arial" w:cs="Arial"/>
          <w:i/>
          <w:noProof/>
        </w:rPr>
        <w:t xml:space="preserve"> 25</w:t>
      </w:r>
      <w:r w:rsidRPr="0052357A">
        <w:rPr>
          <w:rFonts w:ascii="Arial" w:hAnsi="Arial" w:cs="Arial"/>
          <w:noProof/>
        </w:rPr>
        <w:t>, 1157-1174.</w:t>
      </w:r>
      <w:bookmarkEnd w:id="291"/>
    </w:p>
    <w:p w14:paraId="56948863" w14:textId="77777777" w:rsidR="00D44C98" w:rsidRPr="0052357A" w:rsidRDefault="00D44C98" w:rsidP="00D44C98">
      <w:pPr>
        <w:pStyle w:val="EndNoteBibliography"/>
        <w:rPr>
          <w:rFonts w:ascii="Arial" w:hAnsi="Arial" w:cs="Arial"/>
          <w:noProof/>
        </w:rPr>
      </w:pPr>
      <w:bookmarkStart w:id="292" w:name="_ENREF_288"/>
      <w:r w:rsidRPr="0052357A">
        <w:rPr>
          <w:rFonts w:ascii="Arial" w:hAnsi="Arial" w:cs="Arial"/>
          <w:noProof/>
        </w:rPr>
        <w:t>Wang, L., and Xiang, Y. (2020). Spike Glycoprotein-Mediated Entry of SARS Coronaviruses. In Viruses.</w:t>
      </w:r>
      <w:bookmarkEnd w:id="292"/>
    </w:p>
    <w:p w14:paraId="41F2BB1C" w14:textId="77777777" w:rsidR="00D44C98" w:rsidRPr="0052357A" w:rsidRDefault="00D44C98" w:rsidP="00D44C98">
      <w:pPr>
        <w:pStyle w:val="EndNoteBibliography"/>
        <w:rPr>
          <w:rFonts w:ascii="Arial" w:hAnsi="Arial" w:cs="Arial"/>
          <w:noProof/>
        </w:rPr>
      </w:pPr>
      <w:bookmarkStart w:id="293" w:name="_ENREF_289"/>
      <w:r w:rsidRPr="0052357A">
        <w:rPr>
          <w:rFonts w:ascii="Arial" w:hAnsi="Arial" w:cs="Arial"/>
          <w:noProof/>
        </w:rPr>
        <w:t>Wang, M.-Y., Zhao, R., Gao, L.-J., Gao, X.-F., Wang, D.-P., and Cao, J.-M. (2020a). SARS-CoV-2: Structure, Biology, and Structure-Based Therapeutics Development. Frontiers in Cellular and Infection Microbiology</w:t>
      </w:r>
      <w:r w:rsidRPr="0052357A">
        <w:rPr>
          <w:rFonts w:ascii="Arial" w:hAnsi="Arial" w:cs="Arial"/>
          <w:i/>
          <w:noProof/>
        </w:rPr>
        <w:t xml:space="preserve"> 10</w:t>
      </w:r>
      <w:r w:rsidRPr="0052357A">
        <w:rPr>
          <w:rFonts w:ascii="Arial" w:hAnsi="Arial" w:cs="Arial"/>
          <w:noProof/>
        </w:rPr>
        <w:t>.</w:t>
      </w:r>
      <w:bookmarkEnd w:id="293"/>
    </w:p>
    <w:p w14:paraId="4991319D" w14:textId="77777777" w:rsidR="00D44C98" w:rsidRPr="0052357A" w:rsidRDefault="00D44C98" w:rsidP="00D44C98">
      <w:pPr>
        <w:pStyle w:val="EndNoteBibliography"/>
        <w:rPr>
          <w:rFonts w:ascii="Arial" w:hAnsi="Arial" w:cs="Arial"/>
          <w:noProof/>
        </w:rPr>
      </w:pPr>
      <w:bookmarkStart w:id="294" w:name="_ENREF_290"/>
      <w:r w:rsidRPr="0052357A">
        <w:rPr>
          <w:rFonts w:ascii="Arial" w:hAnsi="Arial" w:cs="Arial"/>
          <w:noProof/>
        </w:rPr>
        <w:t>Wang, Y., Liu, M., and Gao, J. (2020b). Enhanced receptor binding of SARS-CoV-2 through networks of hydrogen-bonding and hydrophobic interactions. Proceedings of the National Academy of Sciences</w:t>
      </w:r>
      <w:r w:rsidRPr="0052357A">
        <w:rPr>
          <w:rFonts w:ascii="Arial" w:hAnsi="Arial" w:cs="Arial"/>
          <w:i/>
          <w:noProof/>
        </w:rPr>
        <w:t xml:space="preserve"> 117</w:t>
      </w:r>
      <w:r w:rsidRPr="0052357A">
        <w:rPr>
          <w:rFonts w:ascii="Arial" w:hAnsi="Arial" w:cs="Arial"/>
          <w:noProof/>
        </w:rPr>
        <w:t>, 13967-13974.</w:t>
      </w:r>
      <w:bookmarkEnd w:id="294"/>
    </w:p>
    <w:p w14:paraId="32336877" w14:textId="77777777" w:rsidR="00D44C98" w:rsidRPr="0052357A" w:rsidRDefault="00D44C98" w:rsidP="00D44C98">
      <w:pPr>
        <w:pStyle w:val="EndNoteBibliography"/>
        <w:rPr>
          <w:rFonts w:ascii="Arial" w:hAnsi="Arial" w:cs="Arial"/>
          <w:noProof/>
        </w:rPr>
      </w:pPr>
      <w:bookmarkStart w:id="295" w:name="_ENREF_291"/>
      <w:r w:rsidRPr="0052357A">
        <w:rPr>
          <w:rFonts w:ascii="Arial" w:hAnsi="Arial" w:cs="Arial"/>
          <w:noProof/>
        </w:rPr>
        <w:t>Wang, Y., Wang, M., Zheng, T., Hou, Y., Zhang, P., Tang, T., Wei, J., and Du, Q. (2020c). Specificity profiling of CRISPR system reveals greatly enhanced off-target gene editing. Sci Rep-Uk</w:t>
      </w:r>
      <w:r w:rsidRPr="0052357A">
        <w:rPr>
          <w:rFonts w:ascii="Arial" w:hAnsi="Arial" w:cs="Arial"/>
          <w:i/>
          <w:noProof/>
        </w:rPr>
        <w:t xml:space="preserve"> 10</w:t>
      </w:r>
      <w:r w:rsidRPr="0052357A">
        <w:rPr>
          <w:rFonts w:ascii="Arial" w:hAnsi="Arial" w:cs="Arial"/>
          <w:noProof/>
        </w:rPr>
        <w:t>, 2269.</w:t>
      </w:r>
      <w:bookmarkEnd w:id="295"/>
    </w:p>
    <w:p w14:paraId="5246509F" w14:textId="77777777" w:rsidR="00D44C98" w:rsidRPr="0052357A" w:rsidRDefault="00D44C98" w:rsidP="00D44C98">
      <w:pPr>
        <w:pStyle w:val="EndNoteBibliography"/>
        <w:rPr>
          <w:rFonts w:ascii="Arial" w:hAnsi="Arial" w:cs="Arial"/>
          <w:noProof/>
        </w:rPr>
      </w:pPr>
      <w:bookmarkStart w:id="296" w:name="_ENREF_292"/>
      <w:r w:rsidRPr="0052357A">
        <w:rPr>
          <w:rFonts w:ascii="Arial" w:hAnsi="Arial" w:cs="Arial"/>
          <w:noProof/>
        </w:rPr>
        <w:t>Wang, Y., Yin, X., Zhou, Z., Hu, S., Li, S., Liu, M., Wang, X., Xiao, Y., Shi, D., Bi, D.</w:t>
      </w:r>
      <w:r w:rsidRPr="0052357A">
        <w:rPr>
          <w:rFonts w:ascii="Arial" w:hAnsi="Arial" w:cs="Arial"/>
          <w:i/>
          <w:noProof/>
        </w:rPr>
        <w:t>, et al.</w:t>
      </w:r>
      <w:r w:rsidRPr="0052357A">
        <w:rPr>
          <w:rFonts w:ascii="Arial" w:hAnsi="Arial" w:cs="Arial"/>
          <w:noProof/>
        </w:rPr>
        <w:t xml:space="preserve"> (2019). Cas9 regulated gene expression and pathogenicity in Riemerella anatipestifer. Microbial Pathogenesis</w:t>
      </w:r>
      <w:r w:rsidRPr="0052357A">
        <w:rPr>
          <w:rFonts w:ascii="Arial" w:hAnsi="Arial" w:cs="Arial"/>
          <w:i/>
          <w:noProof/>
        </w:rPr>
        <w:t xml:space="preserve"> 136</w:t>
      </w:r>
      <w:r w:rsidRPr="0052357A">
        <w:rPr>
          <w:rFonts w:ascii="Arial" w:hAnsi="Arial" w:cs="Arial"/>
          <w:noProof/>
        </w:rPr>
        <w:t>, 103706.</w:t>
      </w:r>
      <w:bookmarkEnd w:id="296"/>
    </w:p>
    <w:p w14:paraId="1EC22815" w14:textId="77777777" w:rsidR="00D44C98" w:rsidRPr="0052357A" w:rsidRDefault="00D44C98" w:rsidP="00D44C98">
      <w:pPr>
        <w:pStyle w:val="EndNoteBibliography"/>
        <w:rPr>
          <w:rFonts w:ascii="Arial" w:hAnsi="Arial" w:cs="Arial"/>
          <w:noProof/>
        </w:rPr>
      </w:pPr>
      <w:bookmarkStart w:id="297" w:name="_ENREF_293"/>
      <w:r w:rsidRPr="0052357A">
        <w:rPr>
          <w:rFonts w:ascii="Arial" w:hAnsi="Arial" w:cs="Arial"/>
          <w:noProof/>
        </w:rPr>
        <w:t>Warwicker, J. (2021). A model for pH coupling of the SARS-CoV-2 spike protein open/closed equilibrium. Brief Bioinform</w:t>
      </w:r>
      <w:r w:rsidRPr="0052357A">
        <w:rPr>
          <w:rFonts w:ascii="Arial" w:hAnsi="Arial" w:cs="Arial"/>
          <w:i/>
          <w:noProof/>
        </w:rPr>
        <w:t xml:space="preserve"> 22</w:t>
      </w:r>
      <w:r w:rsidRPr="0052357A">
        <w:rPr>
          <w:rFonts w:ascii="Arial" w:hAnsi="Arial" w:cs="Arial"/>
          <w:noProof/>
        </w:rPr>
        <w:t>, 1499-1507.</w:t>
      </w:r>
      <w:bookmarkEnd w:id="297"/>
    </w:p>
    <w:p w14:paraId="6071C362" w14:textId="77777777" w:rsidR="00D44C98" w:rsidRPr="0052357A" w:rsidRDefault="00D44C98" w:rsidP="00D44C98">
      <w:pPr>
        <w:pStyle w:val="EndNoteBibliography"/>
        <w:rPr>
          <w:rFonts w:ascii="Arial" w:hAnsi="Arial" w:cs="Arial"/>
          <w:noProof/>
        </w:rPr>
      </w:pPr>
      <w:bookmarkStart w:id="298" w:name="_ENREF_294"/>
      <w:r w:rsidRPr="0052357A">
        <w:rPr>
          <w:rFonts w:ascii="Arial" w:hAnsi="Arial" w:cs="Arial"/>
          <w:noProof/>
        </w:rPr>
        <w:t>Watson, B.N.J., Staals, R.H.J., and Fineran, P.C. (2018). CRISPR-Cas-Mediated Phage Resistance Enhances Horizontal Gene Transfer by Transduction. mBio</w:t>
      </w:r>
      <w:r w:rsidRPr="0052357A">
        <w:rPr>
          <w:rFonts w:ascii="Arial" w:hAnsi="Arial" w:cs="Arial"/>
          <w:i/>
          <w:noProof/>
        </w:rPr>
        <w:t xml:space="preserve"> 9</w:t>
      </w:r>
      <w:r w:rsidRPr="0052357A">
        <w:rPr>
          <w:rFonts w:ascii="Arial" w:hAnsi="Arial" w:cs="Arial"/>
          <w:noProof/>
        </w:rPr>
        <w:t>, e02406-02417.</w:t>
      </w:r>
      <w:bookmarkEnd w:id="298"/>
    </w:p>
    <w:p w14:paraId="1E7C8C20" w14:textId="77777777" w:rsidR="00D44C98" w:rsidRPr="0052357A" w:rsidRDefault="00D44C98" w:rsidP="00D44C98">
      <w:pPr>
        <w:pStyle w:val="EndNoteBibliography"/>
        <w:rPr>
          <w:rFonts w:ascii="Arial" w:hAnsi="Arial" w:cs="Arial"/>
          <w:noProof/>
        </w:rPr>
      </w:pPr>
      <w:bookmarkStart w:id="299" w:name="_ENREF_295"/>
      <w:r w:rsidRPr="0052357A">
        <w:rPr>
          <w:rFonts w:ascii="Arial" w:hAnsi="Arial" w:cs="Arial"/>
          <w:noProof/>
        </w:rPr>
        <w:t>Wei, J., Hou, L., Liu, J., Wang, Z., Gao, S., Qi, T., Gao, S., Sun, S., and Wang, Y. (2022). Closely related type II-C Cas9 orthologs recognize diverse PAMs. eLife</w:t>
      </w:r>
      <w:r w:rsidRPr="0052357A">
        <w:rPr>
          <w:rFonts w:ascii="Arial" w:hAnsi="Arial" w:cs="Arial"/>
          <w:i/>
          <w:noProof/>
        </w:rPr>
        <w:t xml:space="preserve"> 11</w:t>
      </w:r>
      <w:r w:rsidRPr="0052357A">
        <w:rPr>
          <w:rFonts w:ascii="Arial" w:hAnsi="Arial" w:cs="Arial"/>
          <w:noProof/>
        </w:rPr>
        <w:t>, e77825.</w:t>
      </w:r>
      <w:bookmarkEnd w:id="299"/>
    </w:p>
    <w:p w14:paraId="71C6D8D4" w14:textId="77777777" w:rsidR="00D44C98" w:rsidRPr="0052357A" w:rsidRDefault="00D44C98" w:rsidP="00D44C98">
      <w:pPr>
        <w:pStyle w:val="EndNoteBibliography"/>
        <w:rPr>
          <w:rFonts w:ascii="Arial" w:hAnsi="Arial" w:cs="Arial"/>
          <w:noProof/>
        </w:rPr>
      </w:pPr>
      <w:bookmarkStart w:id="300" w:name="_ENREF_296"/>
      <w:r w:rsidRPr="0052357A">
        <w:rPr>
          <w:rFonts w:ascii="Arial" w:hAnsi="Arial" w:cs="Arial"/>
          <w:noProof/>
        </w:rPr>
        <w:t>White, J.M., Delos, S.E., Brecher, M., and Schornberg, K. (2008). Structures and Mechanisms of Viral Membrane Fusion Proteins: Multiple Variations on a Common Theme. Critical Reviews in Biochemistry and Molecular Biology</w:t>
      </w:r>
      <w:r w:rsidRPr="0052357A">
        <w:rPr>
          <w:rFonts w:ascii="Arial" w:hAnsi="Arial" w:cs="Arial"/>
          <w:i/>
          <w:noProof/>
        </w:rPr>
        <w:t xml:space="preserve"> 43</w:t>
      </w:r>
      <w:r w:rsidRPr="0052357A">
        <w:rPr>
          <w:rFonts w:ascii="Arial" w:hAnsi="Arial" w:cs="Arial"/>
          <w:noProof/>
        </w:rPr>
        <w:t>, 189-219.</w:t>
      </w:r>
      <w:bookmarkEnd w:id="300"/>
    </w:p>
    <w:p w14:paraId="685F93FC" w14:textId="77777777" w:rsidR="00D44C98" w:rsidRPr="0052357A" w:rsidRDefault="00D44C98" w:rsidP="00D44C98">
      <w:pPr>
        <w:pStyle w:val="EndNoteBibliography"/>
        <w:rPr>
          <w:rFonts w:ascii="Arial" w:hAnsi="Arial" w:cs="Arial"/>
          <w:noProof/>
        </w:rPr>
      </w:pPr>
      <w:bookmarkStart w:id="301" w:name="_ENREF_297"/>
      <w:r w:rsidRPr="0052357A">
        <w:rPr>
          <w:rFonts w:ascii="Arial" w:hAnsi="Arial" w:cs="Arial"/>
          <w:noProof/>
        </w:rPr>
        <w:t>Wilson, T.E., Topper, L.M., and Palmbos, P.L. (2003). Non-homologous end-joining: bacteria join the chromosome breakdance. Trends in Biochemical Sciences</w:t>
      </w:r>
      <w:r w:rsidRPr="0052357A">
        <w:rPr>
          <w:rFonts w:ascii="Arial" w:hAnsi="Arial" w:cs="Arial"/>
          <w:i/>
          <w:noProof/>
        </w:rPr>
        <w:t xml:space="preserve"> 28</w:t>
      </w:r>
      <w:r w:rsidRPr="0052357A">
        <w:rPr>
          <w:rFonts w:ascii="Arial" w:hAnsi="Arial" w:cs="Arial"/>
          <w:noProof/>
        </w:rPr>
        <w:t>, 62-66.</w:t>
      </w:r>
      <w:bookmarkEnd w:id="301"/>
    </w:p>
    <w:p w14:paraId="4BA8694E" w14:textId="77777777" w:rsidR="00D44C98" w:rsidRPr="0052357A" w:rsidRDefault="00D44C98" w:rsidP="00D44C98">
      <w:pPr>
        <w:pStyle w:val="EndNoteBibliography"/>
        <w:rPr>
          <w:rFonts w:ascii="Arial" w:hAnsi="Arial" w:cs="Arial"/>
          <w:noProof/>
        </w:rPr>
      </w:pPr>
      <w:bookmarkStart w:id="302" w:name="_ENREF_298"/>
      <w:r w:rsidRPr="0052357A">
        <w:rPr>
          <w:rFonts w:ascii="Arial" w:hAnsi="Arial" w:cs="Arial"/>
          <w:noProof/>
        </w:rPr>
        <w:t>Wimmer, F., and Beisel, C.L. (2020). CRISPR-Cas Systems and the Paradox of Self-Targeting Spacers. Frontiers in Microbiology</w:t>
      </w:r>
      <w:r w:rsidRPr="0052357A">
        <w:rPr>
          <w:rFonts w:ascii="Arial" w:hAnsi="Arial" w:cs="Arial"/>
          <w:i/>
          <w:noProof/>
        </w:rPr>
        <w:t xml:space="preserve"> 10</w:t>
      </w:r>
      <w:r w:rsidRPr="0052357A">
        <w:rPr>
          <w:rFonts w:ascii="Arial" w:hAnsi="Arial" w:cs="Arial"/>
          <w:noProof/>
        </w:rPr>
        <w:t>, 3078.</w:t>
      </w:r>
      <w:bookmarkEnd w:id="302"/>
    </w:p>
    <w:p w14:paraId="2AE00708" w14:textId="77777777" w:rsidR="00D44C98" w:rsidRPr="0052357A" w:rsidRDefault="00D44C98" w:rsidP="00D44C98">
      <w:pPr>
        <w:pStyle w:val="EndNoteBibliography"/>
        <w:rPr>
          <w:rFonts w:ascii="Arial" w:hAnsi="Arial" w:cs="Arial"/>
          <w:noProof/>
        </w:rPr>
      </w:pPr>
      <w:bookmarkStart w:id="303" w:name="_ENREF_299"/>
      <w:r w:rsidRPr="0052357A">
        <w:rPr>
          <w:rFonts w:ascii="Arial" w:hAnsi="Arial" w:cs="Arial"/>
          <w:noProof/>
        </w:rPr>
        <w:t>Wintjens, R., Bifani, A.M., and Bifani, P. (2020). Impact of glycan cloud on the B-cell epitope prediction of SARS-CoV-2 Spike protein. npj Vaccines</w:t>
      </w:r>
      <w:r w:rsidRPr="0052357A">
        <w:rPr>
          <w:rFonts w:ascii="Arial" w:hAnsi="Arial" w:cs="Arial"/>
          <w:i/>
          <w:noProof/>
        </w:rPr>
        <w:t xml:space="preserve"> 5</w:t>
      </w:r>
      <w:r w:rsidRPr="0052357A">
        <w:rPr>
          <w:rFonts w:ascii="Arial" w:hAnsi="Arial" w:cs="Arial"/>
          <w:noProof/>
        </w:rPr>
        <w:t>, 81.</w:t>
      </w:r>
      <w:bookmarkEnd w:id="303"/>
    </w:p>
    <w:p w14:paraId="7BA05912" w14:textId="77777777" w:rsidR="00D44C98" w:rsidRPr="0052357A" w:rsidRDefault="00D44C98" w:rsidP="00D44C98">
      <w:pPr>
        <w:pStyle w:val="EndNoteBibliography"/>
        <w:rPr>
          <w:rFonts w:ascii="Arial" w:hAnsi="Arial" w:cs="Arial"/>
          <w:noProof/>
        </w:rPr>
      </w:pPr>
      <w:bookmarkStart w:id="304" w:name="_ENREF_300"/>
      <w:r w:rsidRPr="0052357A">
        <w:rPr>
          <w:rFonts w:ascii="Arial" w:hAnsi="Arial" w:cs="Arial"/>
          <w:noProof/>
        </w:rPr>
        <w:t>Wrapp, D., Wang, N., Corbett, K.S., Goldsmith, J.A., Hsieh, C.-L., Abiona, O., Graham, B.S., and McLellan, J.S. (2020). Cryo-EM structure of the 2019-nCoV spike in the prefusion conformation. Science</w:t>
      </w:r>
      <w:r w:rsidRPr="0052357A">
        <w:rPr>
          <w:rFonts w:ascii="Arial" w:hAnsi="Arial" w:cs="Arial"/>
          <w:i/>
          <w:noProof/>
        </w:rPr>
        <w:t xml:space="preserve"> 367</w:t>
      </w:r>
      <w:r w:rsidRPr="0052357A">
        <w:rPr>
          <w:rFonts w:ascii="Arial" w:hAnsi="Arial" w:cs="Arial"/>
          <w:noProof/>
        </w:rPr>
        <w:t>, 1260-1263.</w:t>
      </w:r>
      <w:bookmarkEnd w:id="304"/>
    </w:p>
    <w:p w14:paraId="0BFFCEB0" w14:textId="77777777" w:rsidR="00D44C98" w:rsidRPr="0052357A" w:rsidRDefault="00D44C98" w:rsidP="00D44C98">
      <w:pPr>
        <w:pStyle w:val="EndNoteBibliography"/>
        <w:rPr>
          <w:rFonts w:ascii="Arial" w:hAnsi="Arial" w:cs="Arial"/>
          <w:noProof/>
        </w:rPr>
      </w:pPr>
      <w:bookmarkStart w:id="305" w:name="_ENREF_301"/>
      <w:r w:rsidRPr="0052357A">
        <w:rPr>
          <w:rFonts w:ascii="Arial" w:hAnsi="Arial" w:cs="Arial"/>
          <w:noProof/>
        </w:rPr>
        <w:t>Wright, A.V., Liu, J.-J., Knott, G.J., Doxzen, K.W., Nogales, E., and Doudna, J.A. (2017). Structures of the CRISPR genome integration complex. Science, eaao0679.</w:t>
      </w:r>
      <w:bookmarkEnd w:id="305"/>
    </w:p>
    <w:p w14:paraId="2103D443" w14:textId="77777777" w:rsidR="00D44C98" w:rsidRPr="0052357A" w:rsidRDefault="00D44C98" w:rsidP="00D44C98">
      <w:pPr>
        <w:pStyle w:val="EndNoteBibliography"/>
        <w:rPr>
          <w:rFonts w:ascii="Arial" w:hAnsi="Arial" w:cs="Arial"/>
          <w:noProof/>
        </w:rPr>
      </w:pPr>
      <w:bookmarkStart w:id="306" w:name="_ENREF_302"/>
      <w:r w:rsidRPr="0052357A">
        <w:rPr>
          <w:rFonts w:ascii="Arial" w:hAnsi="Arial" w:cs="Arial"/>
          <w:noProof/>
        </w:rPr>
        <w:lastRenderedPageBreak/>
        <w:t>Xu, C., Wang, Y., Liu, C., Zhang, C., Han, W., Hong, X., Wang, Y., Hong, Q., Wang, S., Zhao, Q.</w:t>
      </w:r>
      <w:r w:rsidRPr="0052357A">
        <w:rPr>
          <w:rFonts w:ascii="Arial" w:hAnsi="Arial" w:cs="Arial"/>
          <w:i/>
          <w:noProof/>
        </w:rPr>
        <w:t>, et al.</w:t>
      </w:r>
      <w:r w:rsidRPr="0052357A">
        <w:rPr>
          <w:rFonts w:ascii="Arial" w:hAnsi="Arial" w:cs="Arial"/>
          <w:noProof/>
        </w:rPr>
        <w:t xml:space="preserve"> Conformational dynamics of SARS-CoV-2 trimeric spike glycoprotein in complex with receptor ACE2 revealed by cryo-EM. Science Advances</w:t>
      </w:r>
      <w:r w:rsidRPr="0052357A">
        <w:rPr>
          <w:rFonts w:ascii="Arial" w:hAnsi="Arial" w:cs="Arial"/>
          <w:i/>
          <w:noProof/>
        </w:rPr>
        <w:t xml:space="preserve"> 7</w:t>
      </w:r>
      <w:r w:rsidRPr="0052357A">
        <w:rPr>
          <w:rFonts w:ascii="Arial" w:hAnsi="Arial" w:cs="Arial"/>
          <w:noProof/>
        </w:rPr>
        <w:t>, eabe5575.</w:t>
      </w:r>
      <w:bookmarkEnd w:id="306"/>
    </w:p>
    <w:p w14:paraId="3294AFB5" w14:textId="77777777" w:rsidR="00D44C98" w:rsidRPr="0052357A" w:rsidRDefault="00D44C98" w:rsidP="00D44C98">
      <w:pPr>
        <w:pStyle w:val="EndNoteBibliography"/>
        <w:rPr>
          <w:rFonts w:ascii="Arial" w:hAnsi="Arial" w:cs="Arial"/>
          <w:noProof/>
        </w:rPr>
      </w:pPr>
      <w:bookmarkStart w:id="307" w:name="_ENREF_303"/>
      <w:r w:rsidRPr="0052357A">
        <w:rPr>
          <w:rFonts w:ascii="Arial" w:hAnsi="Arial" w:cs="Arial"/>
          <w:noProof/>
        </w:rPr>
        <w:t>Xu, K., Ren, C., Liu, Z., Zhang, T., Zhang, T., Li, D., Wang, L., Yan, Q., Guo, L., Shen, J.</w:t>
      </w:r>
      <w:r w:rsidRPr="0052357A">
        <w:rPr>
          <w:rFonts w:ascii="Arial" w:hAnsi="Arial" w:cs="Arial"/>
          <w:i/>
          <w:noProof/>
        </w:rPr>
        <w:t>, et al.</w:t>
      </w:r>
      <w:r w:rsidRPr="0052357A">
        <w:rPr>
          <w:rFonts w:ascii="Arial" w:hAnsi="Arial" w:cs="Arial"/>
          <w:noProof/>
        </w:rPr>
        <w:t xml:space="preserve"> (2015). Efficient genome engineering in eukaryotes using Cas9 from Streptococcus thermophilus. Cellular and Molecular Life Sciences</w:t>
      </w:r>
      <w:r w:rsidRPr="0052357A">
        <w:rPr>
          <w:rFonts w:ascii="Arial" w:hAnsi="Arial" w:cs="Arial"/>
          <w:i/>
          <w:noProof/>
        </w:rPr>
        <w:t xml:space="preserve"> 72</w:t>
      </w:r>
      <w:r w:rsidRPr="0052357A">
        <w:rPr>
          <w:rFonts w:ascii="Arial" w:hAnsi="Arial" w:cs="Arial"/>
          <w:noProof/>
        </w:rPr>
        <w:t>, 383-399.</w:t>
      </w:r>
      <w:bookmarkEnd w:id="307"/>
    </w:p>
    <w:p w14:paraId="218056D6" w14:textId="77777777" w:rsidR="00D44C98" w:rsidRPr="0052357A" w:rsidRDefault="00D44C98" w:rsidP="00D44C98">
      <w:pPr>
        <w:pStyle w:val="EndNoteBibliography"/>
        <w:rPr>
          <w:rFonts w:ascii="Arial" w:hAnsi="Arial" w:cs="Arial"/>
          <w:noProof/>
        </w:rPr>
      </w:pPr>
      <w:bookmarkStart w:id="308" w:name="_ENREF_304"/>
      <w:r w:rsidRPr="0052357A">
        <w:rPr>
          <w:rFonts w:ascii="Arial" w:hAnsi="Arial" w:cs="Arial"/>
          <w:noProof/>
        </w:rPr>
        <w:t>Xu, R., Qin, R., Xie, H., Li, J., Liu, X., Zhu, M., Sun, Y., Yu, Y., Lu, P., and Wei, P. (2022). Genome editing with type II-C CRISPR-Cas9 systems from Neisseria meningitidis in rice. Plant biotechnology journal</w:t>
      </w:r>
      <w:r w:rsidRPr="0052357A">
        <w:rPr>
          <w:rFonts w:ascii="Arial" w:hAnsi="Arial" w:cs="Arial"/>
          <w:i/>
          <w:noProof/>
        </w:rPr>
        <w:t xml:space="preserve"> 20</w:t>
      </w:r>
      <w:r w:rsidRPr="0052357A">
        <w:rPr>
          <w:rFonts w:ascii="Arial" w:hAnsi="Arial" w:cs="Arial"/>
          <w:noProof/>
        </w:rPr>
        <w:t>, 350-359.</w:t>
      </w:r>
      <w:bookmarkEnd w:id="308"/>
    </w:p>
    <w:p w14:paraId="56A48F58" w14:textId="77777777" w:rsidR="00D44C98" w:rsidRPr="0052357A" w:rsidRDefault="00D44C98" w:rsidP="00D44C98">
      <w:pPr>
        <w:pStyle w:val="EndNoteBibliography"/>
        <w:rPr>
          <w:rFonts w:ascii="Arial" w:hAnsi="Arial" w:cs="Arial"/>
          <w:noProof/>
        </w:rPr>
      </w:pPr>
      <w:bookmarkStart w:id="309" w:name="_ENREF_305"/>
      <w:r w:rsidRPr="0052357A">
        <w:rPr>
          <w:rFonts w:ascii="Arial" w:hAnsi="Arial" w:cs="Arial"/>
          <w:noProof/>
        </w:rPr>
        <w:t>Xu, X., and Qi, L.S. (2019). A CRISPR–dCas Toolbox for Genetic Engineering and Synthetic Biology. Journal of Molecular Biology</w:t>
      </w:r>
      <w:r w:rsidRPr="0052357A">
        <w:rPr>
          <w:rFonts w:ascii="Arial" w:hAnsi="Arial" w:cs="Arial"/>
          <w:i/>
          <w:noProof/>
        </w:rPr>
        <w:t xml:space="preserve"> 431</w:t>
      </w:r>
      <w:r w:rsidRPr="0052357A">
        <w:rPr>
          <w:rFonts w:ascii="Arial" w:hAnsi="Arial" w:cs="Arial"/>
          <w:noProof/>
        </w:rPr>
        <w:t>, 34-47.</w:t>
      </w:r>
      <w:bookmarkEnd w:id="309"/>
    </w:p>
    <w:p w14:paraId="15E352C8" w14:textId="77777777" w:rsidR="00D44C98" w:rsidRPr="0052357A" w:rsidRDefault="00D44C98" w:rsidP="00D44C98">
      <w:pPr>
        <w:pStyle w:val="EndNoteBibliography"/>
        <w:rPr>
          <w:rFonts w:ascii="Arial" w:hAnsi="Arial" w:cs="Arial"/>
          <w:noProof/>
        </w:rPr>
      </w:pPr>
      <w:bookmarkStart w:id="310" w:name="_ENREF_306"/>
      <w:r w:rsidRPr="0052357A">
        <w:rPr>
          <w:rFonts w:ascii="Arial" w:hAnsi="Arial" w:cs="Arial"/>
          <w:noProof/>
        </w:rPr>
        <w:t>Yan, M.-Y., Yan, H.-Q., Ren, G.-X., Zhao, J.-P., Guo, X.-P., and Sun, Y.-C. (2017). CRISPR-Cas12a-Assisted Recombineering in Bacteria. Appl Environ Microbiol</w:t>
      </w:r>
      <w:r w:rsidRPr="0052357A">
        <w:rPr>
          <w:rFonts w:ascii="Arial" w:hAnsi="Arial" w:cs="Arial"/>
          <w:i/>
          <w:noProof/>
        </w:rPr>
        <w:t xml:space="preserve"> 83</w:t>
      </w:r>
      <w:r w:rsidRPr="0052357A">
        <w:rPr>
          <w:rFonts w:ascii="Arial" w:hAnsi="Arial" w:cs="Arial"/>
          <w:noProof/>
        </w:rPr>
        <w:t>, e00947-00917.</w:t>
      </w:r>
      <w:bookmarkEnd w:id="310"/>
    </w:p>
    <w:p w14:paraId="234D1B9B" w14:textId="77777777" w:rsidR="00D44C98" w:rsidRPr="0052357A" w:rsidRDefault="00D44C98" w:rsidP="00D44C98">
      <w:pPr>
        <w:pStyle w:val="EndNoteBibliography"/>
        <w:rPr>
          <w:rFonts w:ascii="Arial" w:hAnsi="Arial" w:cs="Arial"/>
          <w:noProof/>
        </w:rPr>
      </w:pPr>
      <w:bookmarkStart w:id="311" w:name="_ENREF_307"/>
      <w:r w:rsidRPr="0052357A">
        <w:rPr>
          <w:rFonts w:ascii="Arial" w:hAnsi="Arial" w:cs="Arial"/>
          <w:noProof/>
        </w:rPr>
        <w:t>Yan, R., Zhang, Y., Li, Y., Xia, L., Guo, Y., and Zhou, Q. (2020). Structural basis for the recognition of SARS-CoV-2 by full-length human ACE2. Science</w:t>
      </w:r>
      <w:r w:rsidRPr="0052357A">
        <w:rPr>
          <w:rFonts w:ascii="Arial" w:hAnsi="Arial" w:cs="Arial"/>
          <w:i/>
          <w:noProof/>
        </w:rPr>
        <w:t xml:space="preserve"> 367</w:t>
      </w:r>
      <w:r w:rsidRPr="0052357A">
        <w:rPr>
          <w:rFonts w:ascii="Arial" w:hAnsi="Arial" w:cs="Arial"/>
          <w:noProof/>
        </w:rPr>
        <w:t>, 1444-1448.</w:t>
      </w:r>
      <w:bookmarkEnd w:id="311"/>
    </w:p>
    <w:p w14:paraId="16E7B0CC" w14:textId="77777777" w:rsidR="00D44C98" w:rsidRPr="0052357A" w:rsidRDefault="00D44C98" w:rsidP="00D44C98">
      <w:pPr>
        <w:pStyle w:val="EndNoteBibliography"/>
        <w:rPr>
          <w:rFonts w:ascii="Arial" w:hAnsi="Arial" w:cs="Arial"/>
          <w:noProof/>
        </w:rPr>
      </w:pPr>
      <w:bookmarkStart w:id="312" w:name="_ENREF_308"/>
      <w:r w:rsidRPr="0052357A">
        <w:rPr>
          <w:rFonts w:ascii="Arial" w:hAnsi="Arial" w:cs="Arial"/>
          <w:noProof/>
        </w:rPr>
        <w:t>Yang, S., Li, S., and Li, X.J. (2018). Shortening the Half-Life of Cas9 Maintains Its Gene Editing Ability and Reduces Neuronal Toxicity. Cell Rep</w:t>
      </w:r>
      <w:r w:rsidRPr="0052357A">
        <w:rPr>
          <w:rFonts w:ascii="Arial" w:hAnsi="Arial" w:cs="Arial"/>
          <w:i/>
          <w:noProof/>
        </w:rPr>
        <w:t xml:space="preserve"> 25</w:t>
      </w:r>
      <w:r w:rsidRPr="0052357A">
        <w:rPr>
          <w:rFonts w:ascii="Arial" w:hAnsi="Arial" w:cs="Arial"/>
          <w:noProof/>
        </w:rPr>
        <w:t>, 2653-2659 e2653.</w:t>
      </w:r>
      <w:bookmarkEnd w:id="312"/>
    </w:p>
    <w:p w14:paraId="3CF8B3BE" w14:textId="77777777" w:rsidR="00D44C98" w:rsidRPr="0052357A" w:rsidRDefault="00D44C98" w:rsidP="00D44C98">
      <w:pPr>
        <w:pStyle w:val="EndNoteBibliography"/>
        <w:rPr>
          <w:rFonts w:ascii="Arial" w:hAnsi="Arial" w:cs="Arial"/>
          <w:noProof/>
        </w:rPr>
      </w:pPr>
      <w:bookmarkStart w:id="313" w:name="_ENREF_309"/>
      <w:r w:rsidRPr="0052357A">
        <w:rPr>
          <w:rFonts w:ascii="Arial" w:hAnsi="Arial" w:cs="Arial"/>
          <w:noProof/>
        </w:rPr>
        <w:t>You, L., Ma, J., Wang, J., Artamonova, D., Wang, M., Liu, L., Xiang, H., Severinov, K., Zhang, X., and Wang, Y. (2019). Structure Studies of the CRISPR-Csm Complex Reveal Mechanism of Co-transcriptional Interference. Cell</w:t>
      </w:r>
      <w:r w:rsidRPr="0052357A">
        <w:rPr>
          <w:rFonts w:ascii="Arial" w:hAnsi="Arial" w:cs="Arial"/>
          <w:i/>
          <w:noProof/>
        </w:rPr>
        <w:t xml:space="preserve"> 176</w:t>
      </w:r>
      <w:r w:rsidRPr="0052357A">
        <w:rPr>
          <w:rFonts w:ascii="Arial" w:hAnsi="Arial" w:cs="Arial"/>
          <w:noProof/>
        </w:rPr>
        <w:t>, 239-253.e216.</w:t>
      </w:r>
      <w:bookmarkEnd w:id="313"/>
    </w:p>
    <w:p w14:paraId="5EABD5D1" w14:textId="77777777" w:rsidR="00D44C98" w:rsidRPr="0052357A" w:rsidRDefault="00D44C98" w:rsidP="00D44C98">
      <w:pPr>
        <w:pStyle w:val="EndNoteBibliography"/>
        <w:rPr>
          <w:rFonts w:ascii="Arial" w:hAnsi="Arial" w:cs="Arial"/>
          <w:noProof/>
        </w:rPr>
      </w:pPr>
      <w:bookmarkStart w:id="314" w:name="_ENREF_310"/>
      <w:r w:rsidRPr="0052357A">
        <w:rPr>
          <w:rFonts w:ascii="Arial" w:hAnsi="Arial" w:cs="Arial"/>
          <w:noProof/>
        </w:rPr>
        <w:t>Young, J.K., Gasior, S.L., Jones, S., Wang, L., Navarro, P., Vickroy, B., and Barrangou, R. (2019). The repurposing of type I-E CRISPR-Cascade for gene activation in plants. Communications Biology</w:t>
      </w:r>
      <w:r w:rsidRPr="0052357A">
        <w:rPr>
          <w:rFonts w:ascii="Arial" w:hAnsi="Arial" w:cs="Arial"/>
          <w:i/>
          <w:noProof/>
        </w:rPr>
        <w:t xml:space="preserve"> 2</w:t>
      </w:r>
      <w:r w:rsidRPr="0052357A">
        <w:rPr>
          <w:rFonts w:ascii="Arial" w:hAnsi="Arial" w:cs="Arial"/>
          <w:noProof/>
        </w:rPr>
        <w:t>, 383.</w:t>
      </w:r>
      <w:bookmarkEnd w:id="314"/>
    </w:p>
    <w:p w14:paraId="555780D8" w14:textId="77777777" w:rsidR="00D44C98" w:rsidRPr="0052357A" w:rsidRDefault="00D44C98" w:rsidP="00D44C98">
      <w:pPr>
        <w:pStyle w:val="EndNoteBibliography"/>
        <w:rPr>
          <w:rFonts w:ascii="Arial" w:hAnsi="Arial" w:cs="Arial"/>
          <w:noProof/>
        </w:rPr>
      </w:pPr>
      <w:bookmarkStart w:id="315" w:name="_ENREF_311"/>
      <w:r w:rsidRPr="0052357A">
        <w:rPr>
          <w:rFonts w:ascii="Arial" w:hAnsi="Arial" w:cs="Arial"/>
          <w:noProof/>
        </w:rPr>
        <w:t>Yu, Y., Wu, X., Guan, N., Shao, J., Li, H., Chen, Y., Ping, Y., Li, D., and Ye, H. (2020). Engineering a far-red light–activated split-Cas9 system for remote-controlled genome editing of internal organs and tumors. Science Advances</w:t>
      </w:r>
      <w:r w:rsidRPr="0052357A">
        <w:rPr>
          <w:rFonts w:ascii="Arial" w:hAnsi="Arial" w:cs="Arial"/>
          <w:i/>
          <w:noProof/>
        </w:rPr>
        <w:t xml:space="preserve"> 6</w:t>
      </w:r>
      <w:r w:rsidRPr="0052357A">
        <w:rPr>
          <w:rFonts w:ascii="Arial" w:hAnsi="Arial" w:cs="Arial"/>
          <w:noProof/>
        </w:rPr>
        <w:t>, eabb1777.</w:t>
      </w:r>
      <w:bookmarkEnd w:id="315"/>
    </w:p>
    <w:p w14:paraId="64710971" w14:textId="77777777" w:rsidR="00D44C98" w:rsidRPr="0052357A" w:rsidRDefault="00D44C98" w:rsidP="00D44C98">
      <w:pPr>
        <w:pStyle w:val="EndNoteBibliography"/>
        <w:rPr>
          <w:rFonts w:ascii="Arial" w:hAnsi="Arial" w:cs="Arial"/>
          <w:noProof/>
        </w:rPr>
      </w:pPr>
      <w:bookmarkStart w:id="316" w:name="_ENREF_312"/>
      <w:r w:rsidRPr="0052357A">
        <w:rPr>
          <w:rFonts w:ascii="Arial" w:hAnsi="Arial" w:cs="Arial"/>
          <w:noProof/>
        </w:rPr>
        <w:t>Zebec, Z., Manica, A., Zhang, J., White, M.F., and Schleper, C. (2014). CRISPR-mediated targeted mRNA degradation in the archaeon Sulfolobus solfataricus. Nucleic Acids Research</w:t>
      </w:r>
      <w:r w:rsidRPr="0052357A">
        <w:rPr>
          <w:rFonts w:ascii="Arial" w:hAnsi="Arial" w:cs="Arial"/>
          <w:i/>
          <w:noProof/>
        </w:rPr>
        <w:t xml:space="preserve"> 42</w:t>
      </w:r>
      <w:r w:rsidRPr="0052357A">
        <w:rPr>
          <w:rFonts w:ascii="Arial" w:hAnsi="Arial" w:cs="Arial"/>
          <w:noProof/>
        </w:rPr>
        <w:t>, 5280-5288.</w:t>
      </w:r>
      <w:bookmarkEnd w:id="316"/>
    </w:p>
    <w:p w14:paraId="42AC613B" w14:textId="77777777" w:rsidR="00D44C98" w:rsidRPr="0052357A" w:rsidRDefault="00D44C98" w:rsidP="00D44C98">
      <w:pPr>
        <w:pStyle w:val="EndNoteBibliography"/>
        <w:rPr>
          <w:rFonts w:ascii="Arial" w:hAnsi="Arial" w:cs="Arial"/>
          <w:noProof/>
        </w:rPr>
      </w:pPr>
      <w:bookmarkStart w:id="317" w:name="_ENREF_313"/>
      <w:r w:rsidRPr="0052357A">
        <w:rPr>
          <w:rFonts w:ascii="Arial" w:hAnsi="Arial" w:cs="Arial"/>
          <w:noProof/>
        </w:rPr>
        <w:t>Zetsche, B., Gootenberg, J.S., Abudayyeh, O.O., Slaymaker, I.M., Makarova, K.S., Essletzbichler, P., Volz, S.E., Joung, J., van der Oost, J., Regev, A.</w:t>
      </w:r>
      <w:r w:rsidRPr="0052357A">
        <w:rPr>
          <w:rFonts w:ascii="Arial" w:hAnsi="Arial" w:cs="Arial"/>
          <w:i/>
          <w:noProof/>
        </w:rPr>
        <w:t>, et al.</w:t>
      </w:r>
      <w:r w:rsidRPr="0052357A">
        <w:rPr>
          <w:rFonts w:ascii="Arial" w:hAnsi="Arial" w:cs="Arial"/>
          <w:noProof/>
        </w:rPr>
        <w:t xml:space="preserve"> (2015a). Cpf1 is a single RNA-guided endonuclease of a class 2 CRISPR-Cas system. Cell</w:t>
      </w:r>
      <w:r w:rsidRPr="0052357A">
        <w:rPr>
          <w:rFonts w:ascii="Arial" w:hAnsi="Arial" w:cs="Arial"/>
          <w:i/>
          <w:noProof/>
        </w:rPr>
        <w:t xml:space="preserve"> 163</w:t>
      </w:r>
      <w:r w:rsidRPr="0052357A">
        <w:rPr>
          <w:rFonts w:ascii="Arial" w:hAnsi="Arial" w:cs="Arial"/>
          <w:noProof/>
        </w:rPr>
        <w:t>, 759-771.</w:t>
      </w:r>
      <w:bookmarkEnd w:id="317"/>
    </w:p>
    <w:p w14:paraId="28A0A92B" w14:textId="77777777" w:rsidR="00D44C98" w:rsidRPr="0052357A" w:rsidRDefault="00D44C98" w:rsidP="00D44C98">
      <w:pPr>
        <w:pStyle w:val="EndNoteBibliography"/>
        <w:rPr>
          <w:rFonts w:ascii="Arial" w:hAnsi="Arial" w:cs="Arial"/>
          <w:noProof/>
        </w:rPr>
      </w:pPr>
      <w:bookmarkStart w:id="318" w:name="_ENREF_314"/>
      <w:r w:rsidRPr="0052357A">
        <w:rPr>
          <w:rFonts w:ascii="Arial" w:hAnsi="Arial" w:cs="Arial"/>
          <w:noProof/>
        </w:rPr>
        <w:t>Zetsche, B., Volz, S.E., and Zhang, F. (2015b). A split-Cas9 architecture for inducible genome editing and transcription modulation. Nature Biotechnology</w:t>
      </w:r>
      <w:r w:rsidRPr="0052357A">
        <w:rPr>
          <w:rFonts w:ascii="Arial" w:hAnsi="Arial" w:cs="Arial"/>
          <w:i/>
          <w:noProof/>
        </w:rPr>
        <w:t xml:space="preserve"> 33</w:t>
      </w:r>
      <w:r w:rsidRPr="0052357A">
        <w:rPr>
          <w:rFonts w:ascii="Arial" w:hAnsi="Arial" w:cs="Arial"/>
          <w:noProof/>
        </w:rPr>
        <w:t>, 139-142.</w:t>
      </w:r>
      <w:bookmarkEnd w:id="318"/>
    </w:p>
    <w:p w14:paraId="29A4B78D" w14:textId="77777777" w:rsidR="00D44C98" w:rsidRPr="0052357A" w:rsidRDefault="00D44C98" w:rsidP="00D44C98">
      <w:pPr>
        <w:pStyle w:val="EndNoteBibliography"/>
        <w:rPr>
          <w:rFonts w:ascii="Arial" w:hAnsi="Arial" w:cs="Arial"/>
          <w:noProof/>
        </w:rPr>
      </w:pPr>
      <w:bookmarkStart w:id="319" w:name="_ENREF_315"/>
      <w:r w:rsidRPr="0052357A">
        <w:rPr>
          <w:rFonts w:ascii="Arial" w:hAnsi="Arial" w:cs="Arial"/>
          <w:noProof/>
        </w:rPr>
        <w:t>Zhang, J., Cai, Y., Lavine, C.L., Peng, H., Zhu, H., Anand, K., Tong, P., Gautam, A., Mayer, M.L., Rits-Volloch, S.</w:t>
      </w:r>
      <w:r w:rsidRPr="0052357A">
        <w:rPr>
          <w:rFonts w:ascii="Arial" w:hAnsi="Arial" w:cs="Arial"/>
          <w:i/>
          <w:noProof/>
        </w:rPr>
        <w:t>, et al.</w:t>
      </w:r>
      <w:r w:rsidRPr="0052357A">
        <w:rPr>
          <w:rFonts w:ascii="Arial" w:hAnsi="Arial" w:cs="Arial"/>
          <w:noProof/>
        </w:rPr>
        <w:t xml:space="preserve"> (2022). Structural and functional impact by SARS-CoV-2 Omicron spike mutations. Cell Reports</w:t>
      </w:r>
      <w:r w:rsidRPr="0052357A">
        <w:rPr>
          <w:rFonts w:ascii="Arial" w:hAnsi="Arial" w:cs="Arial"/>
          <w:i/>
          <w:noProof/>
        </w:rPr>
        <w:t xml:space="preserve"> 39</w:t>
      </w:r>
      <w:r w:rsidRPr="0052357A">
        <w:rPr>
          <w:rFonts w:ascii="Arial" w:hAnsi="Arial" w:cs="Arial"/>
          <w:noProof/>
        </w:rPr>
        <w:t>, 110729.</w:t>
      </w:r>
      <w:bookmarkEnd w:id="319"/>
    </w:p>
    <w:p w14:paraId="0BE73A8B" w14:textId="77777777" w:rsidR="00D44C98" w:rsidRPr="0052357A" w:rsidRDefault="00D44C98" w:rsidP="00D44C98">
      <w:pPr>
        <w:pStyle w:val="EndNoteBibliography"/>
        <w:rPr>
          <w:rFonts w:ascii="Arial" w:hAnsi="Arial" w:cs="Arial"/>
          <w:noProof/>
        </w:rPr>
      </w:pPr>
      <w:bookmarkStart w:id="320" w:name="_ENREF_316"/>
      <w:r w:rsidRPr="0052357A">
        <w:rPr>
          <w:rFonts w:ascii="Arial" w:hAnsi="Arial" w:cs="Arial"/>
          <w:noProof/>
        </w:rPr>
        <w:t>Zhang, J., Xiao, T., Cai, Y., Lavine, C.L., Peng, H., Zhu, H., Anand, K., Tong, P., Gautam, A., Mayer, M.L.</w:t>
      </w:r>
      <w:r w:rsidRPr="0052357A">
        <w:rPr>
          <w:rFonts w:ascii="Arial" w:hAnsi="Arial" w:cs="Arial"/>
          <w:i/>
          <w:noProof/>
        </w:rPr>
        <w:t>, et al.</w:t>
      </w:r>
      <w:r w:rsidRPr="0052357A">
        <w:rPr>
          <w:rFonts w:ascii="Arial" w:hAnsi="Arial" w:cs="Arial"/>
          <w:noProof/>
        </w:rPr>
        <w:t xml:space="preserve"> (2021). Membrane fusion and immune evasion by the spike protein of SARS-CoV-2 Delta variant. Science</w:t>
      </w:r>
      <w:r w:rsidRPr="0052357A">
        <w:rPr>
          <w:rFonts w:ascii="Arial" w:hAnsi="Arial" w:cs="Arial"/>
          <w:i/>
          <w:noProof/>
        </w:rPr>
        <w:t xml:space="preserve"> 374</w:t>
      </w:r>
      <w:r w:rsidRPr="0052357A">
        <w:rPr>
          <w:rFonts w:ascii="Arial" w:hAnsi="Arial" w:cs="Arial"/>
          <w:noProof/>
        </w:rPr>
        <w:t>, 1353-1360.</w:t>
      </w:r>
      <w:bookmarkEnd w:id="320"/>
    </w:p>
    <w:p w14:paraId="08BE90E1" w14:textId="77777777" w:rsidR="00D44C98" w:rsidRPr="0052357A" w:rsidRDefault="00D44C98" w:rsidP="00D44C98">
      <w:pPr>
        <w:pStyle w:val="EndNoteBibliography"/>
        <w:rPr>
          <w:rFonts w:ascii="Arial" w:hAnsi="Arial" w:cs="Arial"/>
          <w:noProof/>
        </w:rPr>
      </w:pPr>
      <w:bookmarkStart w:id="321" w:name="_ENREF_317"/>
      <w:r w:rsidRPr="0052357A">
        <w:rPr>
          <w:rFonts w:ascii="Arial" w:hAnsi="Arial" w:cs="Arial"/>
          <w:noProof/>
        </w:rPr>
        <w:t>Zhang, X., Wang, J., Cheng, Q., Zheng, X., Zhao, G., and Wang, J. (2017). Multiplex gene regulation by CRISPR-ddCpf1. Cell Discovery</w:t>
      </w:r>
      <w:r w:rsidRPr="0052357A">
        <w:rPr>
          <w:rFonts w:ascii="Arial" w:hAnsi="Arial" w:cs="Arial"/>
          <w:i/>
          <w:noProof/>
        </w:rPr>
        <w:t xml:space="preserve"> 3</w:t>
      </w:r>
      <w:r w:rsidRPr="0052357A">
        <w:rPr>
          <w:rFonts w:ascii="Arial" w:hAnsi="Arial" w:cs="Arial"/>
          <w:noProof/>
        </w:rPr>
        <w:t>, 17018.</w:t>
      </w:r>
      <w:bookmarkEnd w:id="321"/>
    </w:p>
    <w:p w14:paraId="43DB4582" w14:textId="77777777" w:rsidR="00D44C98" w:rsidRPr="0052357A" w:rsidRDefault="00D44C98" w:rsidP="00D44C98">
      <w:pPr>
        <w:pStyle w:val="EndNoteBibliography"/>
        <w:rPr>
          <w:rFonts w:ascii="Arial" w:hAnsi="Arial" w:cs="Arial"/>
          <w:noProof/>
        </w:rPr>
      </w:pPr>
      <w:bookmarkStart w:id="322" w:name="_ENREF_318"/>
      <w:r w:rsidRPr="0052357A">
        <w:rPr>
          <w:rFonts w:ascii="Arial" w:hAnsi="Arial" w:cs="Arial"/>
          <w:noProof/>
        </w:rPr>
        <w:lastRenderedPageBreak/>
        <w:t>Zhang, Y., Heidrich, N., Ampattu, B.J., Gunderson, C.W., Seifert, H.S., Schoen, C., Vogel, J., and Sontheimer, E.J. (2013). Processing-independent CRISPR RNAs limit natural transformation in Neisseria meningitidis. Mol Cell</w:t>
      </w:r>
      <w:r w:rsidRPr="0052357A">
        <w:rPr>
          <w:rFonts w:ascii="Arial" w:hAnsi="Arial" w:cs="Arial"/>
          <w:i/>
          <w:noProof/>
        </w:rPr>
        <w:t xml:space="preserve"> 50</w:t>
      </w:r>
      <w:r w:rsidRPr="0052357A">
        <w:rPr>
          <w:rFonts w:ascii="Arial" w:hAnsi="Arial" w:cs="Arial"/>
          <w:noProof/>
        </w:rPr>
        <w:t>, 488-503.</w:t>
      </w:r>
      <w:bookmarkEnd w:id="322"/>
    </w:p>
    <w:p w14:paraId="2AED856F" w14:textId="77777777" w:rsidR="00D44C98" w:rsidRPr="0052357A" w:rsidRDefault="00D44C98" w:rsidP="00D44C98">
      <w:pPr>
        <w:pStyle w:val="EndNoteBibliography"/>
        <w:rPr>
          <w:rFonts w:ascii="Arial" w:hAnsi="Arial" w:cs="Arial"/>
          <w:noProof/>
        </w:rPr>
      </w:pPr>
      <w:bookmarkStart w:id="323" w:name="_ENREF_319"/>
      <w:r w:rsidRPr="0052357A">
        <w:rPr>
          <w:rFonts w:ascii="Arial" w:hAnsi="Arial" w:cs="Arial"/>
          <w:noProof/>
        </w:rPr>
        <w:t>Zhao, X., Chen, D., Szabla, R., Zheng, M., Li, G., Du, P., Zheng, S., Li, X., Song, C., Li, R.</w:t>
      </w:r>
      <w:r w:rsidRPr="0052357A">
        <w:rPr>
          <w:rFonts w:ascii="Arial" w:hAnsi="Arial" w:cs="Arial"/>
          <w:i/>
          <w:noProof/>
        </w:rPr>
        <w:t>, et al.</w:t>
      </w:r>
      <w:r w:rsidRPr="0052357A">
        <w:rPr>
          <w:rFonts w:ascii="Arial" w:hAnsi="Arial" w:cs="Arial"/>
          <w:noProof/>
        </w:rPr>
        <w:t xml:space="preserve"> (2020). Broad and Differential Animal Angiotensin-Converting Enzyme 2 Receptor Usage by SARS-CoV-2. Journal of Virology</w:t>
      </w:r>
      <w:r w:rsidRPr="0052357A">
        <w:rPr>
          <w:rFonts w:ascii="Arial" w:hAnsi="Arial" w:cs="Arial"/>
          <w:i/>
          <w:noProof/>
        </w:rPr>
        <w:t xml:space="preserve"> 94</w:t>
      </w:r>
      <w:r w:rsidRPr="0052357A">
        <w:rPr>
          <w:rFonts w:ascii="Arial" w:hAnsi="Arial" w:cs="Arial"/>
          <w:noProof/>
        </w:rPr>
        <w:t>, e00940-00920.</w:t>
      </w:r>
      <w:bookmarkEnd w:id="323"/>
    </w:p>
    <w:p w14:paraId="1B256C61" w14:textId="77777777" w:rsidR="00D44C98" w:rsidRPr="0052357A" w:rsidRDefault="00D44C98" w:rsidP="00D44C98">
      <w:pPr>
        <w:pStyle w:val="EndNoteBibliography"/>
        <w:rPr>
          <w:rFonts w:ascii="Arial" w:hAnsi="Arial" w:cs="Arial"/>
          <w:noProof/>
        </w:rPr>
      </w:pPr>
      <w:bookmarkStart w:id="324" w:name="_ENREF_320"/>
      <w:r w:rsidRPr="0052357A">
        <w:rPr>
          <w:rFonts w:ascii="Arial" w:hAnsi="Arial" w:cs="Arial"/>
          <w:noProof/>
        </w:rPr>
        <w:t>Zheng, Y., Li, J., Wang, B., Han, J., Hao, Y., Wang, S., Ma, X., Yang, S., Ma, L., Yi, L.</w:t>
      </w:r>
      <w:r w:rsidRPr="0052357A">
        <w:rPr>
          <w:rFonts w:ascii="Arial" w:hAnsi="Arial" w:cs="Arial"/>
          <w:i/>
          <w:noProof/>
        </w:rPr>
        <w:t>, et al.</w:t>
      </w:r>
      <w:r w:rsidRPr="0052357A">
        <w:rPr>
          <w:rFonts w:ascii="Arial" w:hAnsi="Arial" w:cs="Arial"/>
          <w:noProof/>
        </w:rPr>
        <w:t xml:space="preserve"> (2020). Endogenous Type I CRISPR-Cas: From Foreign DNA Defense to Prokaryotic Engineering. Front Bioeng Biotechnol</w:t>
      </w:r>
      <w:r w:rsidRPr="0052357A">
        <w:rPr>
          <w:rFonts w:ascii="Arial" w:hAnsi="Arial" w:cs="Arial"/>
          <w:i/>
          <w:noProof/>
        </w:rPr>
        <w:t xml:space="preserve"> 8</w:t>
      </w:r>
      <w:r w:rsidRPr="0052357A">
        <w:rPr>
          <w:rFonts w:ascii="Arial" w:hAnsi="Arial" w:cs="Arial"/>
          <w:noProof/>
        </w:rPr>
        <w:t>, 62.</w:t>
      </w:r>
      <w:bookmarkEnd w:id="324"/>
    </w:p>
    <w:p w14:paraId="43EFEF88" w14:textId="77777777" w:rsidR="00D44C98" w:rsidRPr="0052357A" w:rsidRDefault="00D44C98" w:rsidP="00D44C98">
      <w:pPr>
        <w:pStyle w:val="EndNoteBibliography"/>
        <w:rPr>
          <w:rFonts w:ascii="Arial" w:hAnsi="Arial" w:cs="Arial"/>
          <w:noProof/>
        </w:rPr>
      </w:pPr>
      <w:bookmarkStart w:id="325" w:name="_ENREF_321"/>
      <w:r w:rsidRPr="0052357A">
        <w:rPr>
          <w:rFonts w:ascii="Arial" w:hAnsi="Arial" w:cs="Arial"/>
          <w:noProof/>
        </w:rPr>
        <w:t>Zhou, P., Yang, X.-L., Wang, X.-G., Hu, B., Zhang, L., Zhang, W., Si, H.-R., Zhu, Y., Li, B., Huang, C.-L.</w:t>
      </w:r>
      <w:r w:rsidRPr="0052357A">
        <w:rPr>
          <w:rFonts w:ascii="Arial" w:hAnsi="Arial" w:cs="Arial"/>
          <w:i/>
          <w:noProof/>
        </w:rPr>
        <w:t>, et al.</w:t>
      </w:r>
      <w:r w:rsidRPr="0052357A">
        <w:rPr>
          <w:rFonts w:ascii="Arial" w:hAnsi="Arial" w:cs="Arial"/>
          <w:noProof/>
        </w:rPr>
        <w:t xml:space="preserve"> (2020). A pneumonia outbreak associated with a new coronavirus of probable bat origin. Nature</w:t>
      </w:r>
      <w:r w:rsidRPr="0052357A">
        <w:rPr>
          <w:rFonts w:ascii="Arial" w:hAnsi="Arial" w:cs="Arial"/>
          <w:i/>
          <w:noProof/>
        </w:rPr>
        <w:t xml:space="preserve"> 579</w:t>
      </w:r>
      <w:r w:rsidRPr="0052357A">
        <w:rPr>
          <w:rFonts w:ascii="Arial" w:hAnsi="Arial" w:cs="Arial"/>
          <w:noProof/>
        </w:rPr>
        <w:t>, 270-273.</w:t>
      </w:r>
      <w:bookmarkEnd w:id="325"/>
    </w:p>
    <w:p w14:paraId="77E3DA21" w14:textId="77777777" w:rsidR="00D44C98" w:rsidRPr="0052357A" w:rsidRDefault="00D44C98" w:rsidP="00D44C98">
      <w:pPr>
        <w:pStyle w:val="EndNoteBibliography"/>
        <w:rPr>
          <w:rFonts w:ascii="Arial" w:hAnsi="Arial" w:cs="Arial"/>
          <w:noProof/>
        </w:rPr>
      </w:pPr>
      <w:bookmarkStart w:id="326" w:name="_ENREF_322"/>
      <w:r w:rsidRPr="0052357A">
        <w:rPr>
          <w:rFonts w:ascii="Arial" w:hAnsi="Arial" w:cs="Arial"/>
          <w:noProof/>
        </w:rPr>
        <w:t>Zhou, Z., Qiu, Y., and Ge, X. (2021). The taxonomy, host range and pathogenicity of coronaviruses and other viruses in the Nidovirales order. Animal Diseases</w:t>
      </w:r>
      <w:r w:rsidRPr="0052357A">
        <w:rPr>
          <w:rFonts w:ascii="Arial" w:hAnsi="Arial" w:cs="Arial"/>
          <w:i/>
          <w:noProof/>
        </w:rPr>
        <w:t xml:space="preserve"> 1</w:t>
      </w:r>
      <w:r w:rsidRPr="0052357A">
        <w:rPr>
          <w:rFonts w:ascii="Arial" w:hAnsi="Arial" w:cs="Arial"/>
          <w:noProof/>
        </w:rPr>
        <w:t>, 5.</w:t>
      </w:r>
      <w:bookmarkEnd w:id="326"/>
    </w:p>
    <w:p w14:paraId="4F58B538" w14:textId="77777777" w:rsidR="00D44C98" w:rsidRPr="0052357A" w:rsidRDefault="00D44C98" w:rsidP="00D44C98">
      <w:pPr>
        <w:pStyle w:val="EndNoteBibliography"/>
        <w:rPr>
          <w:rFonts w:ascii="Arial" w:hAnsi="Arial" w:cs="Arial"/>
          <w:noProof/>
        </w:rPr>
      </w:pPr>
      <w:bookmarkStart w:id="327" w:name="_ENREF_323"/>
      <w:r w:rsidRPr="0052357A">
        <w:rPr>
          <w:rFonts w:ascii="Arial" w:hAnsi="Arial" w:cs="Arial"/>
          <w:noProof/>
        </w:rPr>
        <w:t>Zhu, N., Zhang, D., Wang, W., Li, X., Yang, B., Song, J., Zhao, X., Huang, B., Shi, W., Lu, R.</w:t>
      </w:r>
      <w:r w:rsidRPr="0052357A">
        <w:rPr>
          <w:rFonts w:ascii="Arial" w:hAnsi="Arial" w:cs="Arial"/>
          <w:i/>
          <w:noProof/>
        </w:rPr>
        <w:t>, et al.</w:t>
      </w:r>
      <w:r w:rsidRPr="0052357A">
        <w:rPr>
          <w:rFonts w:ascii="Arial" w:hAnsi="Arial" w:cs="Arial"/>
          <w:noProof/>
        </w:rPr>
        <w:t xml:space="preserve"> (2020). A Novel Coronavirus from Patients with Pneumonia in China, 2019. N Engl J Med</w:t>
      </w:r>
      <w:r w:rsidRPr="0052357A">
        <w:rPr>
          <w:rFonts w:ascii="Arial" w:hAnsi="Arial" w:cs="Arial"/>
          <w:i/>
          <w:noProof/>
        </w:rPr>
        <w:t xml:space="preserve"> 382</w:t>
      </w:r>
      <w:r w:rsidRPr="0052357A">
        <w:rPr>
          <w:rFonts w:ascii="Arial" w:hAnsi="Arial" w:cs="Arial"/>
          <w:noProof/>
        </w:rPr>
        <w:t>, 727-733.</w:t>
      </w:r>
      <w:bookmarkEnd w:id="327"/>
    </w:p>
    <w:p w14:paraId="505D0345" w14:textId="77777777" w:rsidR="00D44C98" w:rsidRPr="0052357A" w:rsidRDefault="00D44C98" w:rsidP="00D44C98">
      <w:pPr>
        <w:pStyle w:val="EndNoteBibliography"/>
        <w:rPr>
          <w:rFonts w:ascii="Arial" w:hAnsi="Arial" w:cs="Arial"/>
          <w:noProof/>
        </w:rPr>
      </w:pPr>
      <w:bookmarkStart w:id="328" w:name="_ENREF_324"/>
      <w:r w:rsidRPr="0052357A">
        <w:rPr>
          <w:rFonts w:ascii="Arial" w:hAnsi="Arial" w:cs="Arial"/>
          <w:noProof/>
        </w:rPr>
        <w:t>Zuccaro, M.V., Xu, J., Mitchell, C., Marin, D., Zimmerman, R., Rana, B., Weinstein, E., King, R.T., Palmerola, K.L., Smith, M.E.</w:t>
      </w:r>
      <w:r w:rsidRPr="0052357A">
        <w:rPr>
          <w:rFonts w:ascii="Arial" w:hAnsi="Arial" w:cs="Arial"/>
          <w:i/>
          <w:noProof/>
        </w:rPr>
        <w:t>, et al.</w:t>
      </w:r>
      <w:r w:rsidRPr="0052357A">
        <w:rPr>
          <w:rFonts w:ascii="Arial" w:hAnsi="Arial" w:cs="Arial"/>
          <w:noProof/>
        </w:rPr>
        <w:t xml:space="preserve"> (2020). Allele-Specific Chromosome Removal after Cas9 Cleavage in Human Embryos. Cell</w:t>
      </w:r>
      <w:r w:rsidRPr="0052357A">
        <w:rPr>
          <w:rFonts w:ascii="Arial" w:hAnsi="Arial" w:cs="Arial"/>
          <w:i/>
          <w:noProof/>
        </w:rPr>
        <w:t xml:space="preserve"> 183</w:t>
      </w:r>
      <w:r w:rsidRPr="0052357A">
        <w:rPr>
          <w:rFonts w:ascii="Arial" w:hAnsi="Arial" w:cs="Arial"/>
          <w:noProof/>
        </w:rPr>
        <w:t>, 1650-1664 e1615.</w:t>
      </w:r>
      <w:bookmarkEnd w:id="328"/>
    </w:p>
    <w:p w14:paraId="67674504" w14:textId="77777777" w:rsidR="00D44C98" w:rsidRPr="0052357A" w:rsidRDefault="00D44C98" w:rsidP="00D44C98">
      <w:pPr>
        <w:pStyle w:val="EndNoteBibliography"/>
        <w:rPr>
          <w:rFonts w:ascii="Arial" w:hAnsi="Arial" w:cs="Arial"/>
          <w:noProof/>
        </w:rPr>
      </w:pPr>
      <w:bookmarkStart w:id="329" w:name="_ENREF_325"/>
      <w:r w:rsidRPr="0052357A">
        <w:rPr>
          <w:rFonts w:ascii="Arial" w:hAnsi="Arial" w:cs="Arial"/>
          <w:noProof/>
        </w:rPr>
        <w:t>Zuo, Z., and Liu, J. (2016). Cas9-catalyzed DNA Cleavage Generates Staggered Ends: Evidence from Molecular Dynamics Simulations. Sci Rep</w:t>
      </w:r>
      <w:r w:rsidRPr="0052357A">
        <w:rPr>
          <w:rFonts w:ascii="Arial" w:hAnsi="Arial" w:cs="Arial"/>
          <w:i/>
          <w:noProof/>
        </w:rPr>
        <w:t xml:space="preserve"> 5</w:t>
      </w:r>
      <w:r w:rsidRPr="0052357A">
        <w:rPr>
          <w:rFonts w:ascii="Arial" w:hAnsi="Arial" w:cs="Arial"/>
          <w:noProof/>
        </w:rPr>
        <w:t>, 37584.</w:t>
      </w:r>
      <w:bookmarkEnd w:id="329"/>
    </w:p>
    <w:p w14:paraId="39F612CF" w14:textId="77777777" w:rsidR="00D44C98" w:rsidRPr="0052357A" w:rsidRDefault="00D44C98" w:rsidP="00D44C98">
      <w:pPr>
        <w:pStyle w:val="EndNoteBibliography"/>
        <w:rPr>
          <w:rFonts w:ascii="Arial" w:hAnsi="Arial" w:cs="Arial"/>
          <w:noProof/>
        </w:rPr>
      </w:pPr>
      <w:bookmarkStart w:id="330" w:name="_ENREF_326"/>
      <w:r w:rsidRPr="0052357A">
        <w:rPr>
          <w:rFonts w:ascii="Arial" w:hAnsi="Arial" w:cs="Arial"/>
          <w:noProof/>
        </w:rPr>
        <w:t>Zuo, Z., and Liu, J. (2020). Allosteric regulation of CRISPR-Cas9 for DNA-targeting and cleavage. Curr Opin Struct Biol</w:t>
      </w:r>
      <w:r w:rsidRPr="0052357A">
        <w:rPr>
          <w:rFonts w:ascii="Arial" w:hAnsi="Arial" w:cs="Arial"/>
          <w:i/>
          <w:noProof/>
        </w:rPr>
        <w:t xml:space="preserve"> 62</w:t>
      </w:r>
      <w:r w:rsidRPr="0052357A">
        <w:rPr>
          <w:rFonts w:ascii="Arial" w:hAnsi="Arial" w:cs="Arial"/>
          <w:noProof/>
        </w:rPr>
        <w:t>, 166-174.</w:t>
      </w:r>
      <w:bookmarkEnd w:id="330"/>
    </w:p>
    <w:p w14:paraId="0EC61892" w14:textId="76F59FAE" w:rsidR="00F43C77" w:rsidRDefault="004525F0" w:rsidP="00A20DD1">
      <w:pPr>
        <w:spacing w:line="360" w:lineRule="auto"/>
        <w:ind w:left="720" w:hanging="720"/>
        <w:contextualSpacing/>
        <w:rPr>
          <w:rFonts w:ascii="Arial" w:hAnsi="Arial" w:cs="Arial"/>
          <w:color w:val="000000" w:themeColor="text1"/>
        </w:rPr>
      </w:pPr>
      <w:r w:rsidRPr="0052357A">
        <w:rPr>
          <w:rFonts w:ascii="Arial" w:hAnsi="Arial" w:cs="Arial"/>
          <w:color w:val="000000" w:themeColor="text1"/>
        </w:rPr>
        <w:fldChar w:fldCharType="end"/>
      </w:r>
    </w:p>
    <w:p w14:paraId="47FBD909" w14:textId="77777777" w:rsidR="00F43C77" w:rsidRDefault="00F43C77">
      <w:pPr>
        <w:rPr>
          <w:rFonts w:ascii="Arial" w:hAnsi="Arial" w:cs="Arial"/>
          <w:color w:val="000000" w:themeColor="text1"/>
        </w:rPr>
      </w:pPr>
      <w:r>
        <w:rPr>
          <w:rFonts w:ascii="Arial" w:hAnsi="Arial" w:cs="Arial"/>
          <w:color w:val="000000" w:themeColor="text1"/>
        </w:rPr>
        <w:br w:type="page"/>
      </w:r>
    </w:p>
    <w:p w14:paraId="1B005626" w14:textId="77177360" w:rsidR="003E712A" w:rsidRDefault="00E427F5" w:rsidP="00E427F5">
      <w:pPr>
        <w:spacing w:line="360" w:lineRule="auto"/>
        <w:ind w:left="720" w:hanging="720"/>
        <w:contextualSpacing/>
        <w:rPr>
          <w:rFonts w:ascii="Arial" w:hAnsi="Arial" w:cs="Arial"/>
          <w:color w:val="000000" w:themeColor="text1"/>
        </w:rPr>
      </w:pPr>
      <w:r>
        <w:rPr>
          <w:rFonts w:ascii="Arial" w:hAnsi="Arial" w:cs="Arial"/>
          <w:color w:val="000000" w:themeColor="text1"/>
        </w:rPr>
        <w:lastRenderedPageBreak/>
        <w:t xml:space="preserve">Supplementary file: </w:t>
      </w:r>
      <w:r w:rsidR="00F43C77">
        <w:rPr>
          <w:rFonts w:ascii="Arial" w:hAnsi="Arial" w:cs="Arial"/>
          <w:color w:val="000000" w:themeColor="text1"/>
        </w:rPr>
        <w:t>Cas9-se</w:t>
      </w:r>
      <w:r>
        <w:rPr>
          <w:rFonts w:ascii="Arial" w:hAnsi="Arial" w:cs="Arial"/>
          <w:color w:val="000000" w:themeColor="text1"/>
        </w:rPr>
        <w:t>q.csv</w:t>
      </w:r>
    </w:p>
    <w:p w14:paraId="1A95EBD2" w14:textId="0484A538" w:rsidR="00E427F5" w:rsidRDefault="00E427F5" w:rsidP="00A20DD1">
      <w:pPr>
        <w:spacing w:line="360" w:lineRule="auto"/>
        <w:ind w:left="720" w:hanging="720"/>
        <w:contextualSpacing/>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9344"/>
      </w:tblGrid>
      <w:tr w:rsidR="000242E2" w:rsidRPr="007B7A52" w14:paraId="26DF05B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66EEA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b/>
                <w:bCs/>
                <w:color w:val="000000"/>
              </w:rPr>
              <w:t>&gt;II-A_WP_010922251.1_Streptococcus_pyogenes_SpyCas9</w:t>
            </w:r>
          </w:p>
        </w:tc>
      </w:tr>
      <w:tr w:rsidR="000242E2" w:rsidRPr="007B7A52" w14:paraId="34558751"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A1C8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DKKYSIGLDIGTNSVGWAVITDEYKVPSKKFKVLGNTDRHSIKKNLIGALLFDSGETAEATRLKRTARRRYTRRKNRICYLQEIFSNEMAKVDDSFFHRLEESFLVEEDKKHERHPIFGNIVDEVAYHEKYPTIYHLRKKLVDSTDKADLRLIYLALAHMIKFRGHFLIEGDLNPDNSDVDKLFIQLVQTYNQLFEENPINASGVDAKAILSARLSKSRRLENLIAQLPGEKKNGLFGNLIALSLGLTPNFKSNFDLAEDAKLQLSKDTYDDDLDNLLAQIGDQYADLFLAAKNLSDAILLSDILRVNTEITKAPLSASMIKRYDEHHQDLTLLKALVRQQLPEKYKEIFFDQSKNGYAGYIDGGASQEEFYKFIKPILEKMDGTEELLVKLNREDLLRKQRTFDNGSIPHQIHLGELHAILRRQEDFYPFLKDNREKIEKILTFRIPYYVGPLARGNSRFAWMTRKSEETITPWNFEEVVDKGASAQSFIERMTNFDKNLPNEKVLPKHSLLYEYFTVYNELTKVKYVTEGMRKPAFLSGEQKKAIVDLLFKTNRKVTVKQLKEDYFKKIECFDSVEISGVEDRFNASLGTYHDLLKIIKDKDFLDNEENEDILEDIVLTLTLFEDREMIEERLKTYAHLFDDKVMKQLKRRRYTGWGRLSRKLINGIRDKQSGKTILDFLKSDGFANRNFMQLIHDDSLTFKEDIQKAQVSGQGDSLHEHIANLAGSPAIKKGILQTVKVVDELVKVMGRHKPENIVIEMARENQTTQKGQKNSRERMKRIEEGIKELGSQILKEHPVENTQLQNEKLYLYYLQNGRDMYVDQELDINRLSDYDVDHIVPQSFLKDDSIDNKVLTRSDKNRGKSDNVPSEEVVKKMKNYWRQLLNAKLITQRKFDNLTKAERGGLSELDKAGFIKRQLVETRQITKHVAQILDSRMNTKYDENDKLIREVKVITLKSKLVSDFRKDFQFYKVREINNYHHAHDAYLNAVVGTALIKKYPKLESEFVYGDYKVYDVRKMIAKSEQEIGKATAKYFFYSNIMNFFKTEITLANGEIRKRPLIETNGETGEIVWDKGRDFATVRKVLSMPQVNIVKKTEVQTGGFSKESILPKRNSDKLIARKKDWDPKKYGGFDSPTVAYSVLVVAKVEKGKSKKLKSVKELLGITIMERSSFEKNPIDFLEAKGYKEVKKDLIIKLPKYSLFELENGRKRMLASAGELQKGNELALPSKYVNFLYLASHYEKLKGSPEDNEQKQLFVEQHKHYLDEIIEQISEFSKRVILADANLDKVLSAYNKHRDKPIREQAENIIHLFTLTNLGAPAAFKYFDTTIDRKRYTSTKEVLDATLIHQSITGLYETRIDLSQLGGD</w:t>
            </w:r>
          </w:p>
        </w:tc>
      </w:tr>
      <w:tr w:rsidR="000242E2" w:rsidRPr="007B7A52" w14:paraId="1AD6298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4F63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&gt;II-A_WP_024704047.1_Streptococcus_thermophilus_1_Sth1Cas9</w:t>
            </w:r>
          </w:p>
        </w:tc>
      </w:tr>
      <w:tr w:rsidR="000242E2" w:rsidRPr="007B7A52" w14:paraId="3AE0041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48E9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SDLVLGLDIGIGSVGVGILNKVTGEIIHKNSRIFPAAQAENNLVRRTNRQGRRLTRRKKHRRVRLNRLFEESGLITDFTKISINLNPYQLRVKGLTDELSNEELFIALKNMVKHRGISYLDDASDDGNSSIGDYAQIVKENSKQLETKTPGQIQLERYQTYGQLRGDFTVEKDGKKHRLINVFPTSAYRSEALRILQTQQEFNPQITDEFINRYLEILTGKRKYYHGPGNEKSRTDYGRYRTSGETLDNIFGILIGKCTFYPDEFRAAKASYTAQEFNLLNDLNNLTVPTETKKLSKEQKNQIINYVKNEKAMGPAKLFKYIAKLLSCDVADIKGYRIDKSGKAEIHTFEAYRKMKTLETLDIEQMDRETLDKLAYVLTLNTEREGIQEALEHEFADGSFSQKQVDELVQFRKANSSIFGKGWHNFSVKLMMELIPELYETSEEQMTILTRLGKQKTTSSSNKTKYIDEKLLTEEIYNPVVAKSVRQAIKIVNAAIKEYGDFDNIVIEMARETNEDDEKKAIQKIQKANKDEKDAAMLKAANQYNGKAELPHSVFHGHKQLATKIRLWHQQGERCLYTGKTISIHDLINNSNQFEVDHILPLSITFDDSLANKVLVYATANQEKGQRTPYQALDSMDDAWSFRELKAFVRESKTLSNKKKEYLLTEEDISKFDVRKKFIERNLVDTRYASRVVLNALQEHFRAHKIDTKVSVVRGQFTSQLRRHWGIEKTRDTYHHHAVDALIIAASSQLNLWKKQKNTLVSYSEDQLLDIETGELISDDEYKESVFKAPYQHFVDTLKSKEFEDSILFSYQVDSKFNRKISDATIYATRQAKVGKDKADETYVLGKIKDIYTQDGYDAFMKIYKKDKSKFLMYRHDPQ</w:t>
            </w:r>
            <w:r w:rsidRPr="007B7A52">
              <w:rPr>
                <w:rFonts w:ascii="Arial" w:hAnsi="Arial" w:cs="Arial"/>
                <w:color w:val="000000"/>
              </w:rPr>
              <w:lastRenderedPageBreak/>
              <w:t>TFEKVIEPILENYPNKQINEKGKEVPCNPFLKYKEEHGYIRKYSKKGNGPEIKSLKYYDSKLGNHIDITPKDSNNKVVLQSVSPWRADVYFNKTTGKYEILGLKYADLQFEKGTGTYKISQEKYNDIKKKEGVDSDSEFKFTLYKNDLLLVKDTETKEQQLFRFLSRTMPKQKHYVELKPYDKQKFEGGEALIKVLGNVANSGQCKKGLGKSNISIYKVRTDVLGNQHIIKNEGDKPKLDF</w:t>
            </w:r>
          </w:p>
        </w:tc>
      </w:tr>
      <w:tr w:rsidR="000242E2" w:rsidRPr="007B7A52" w14:paraId="4A798F8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8AA4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&gt;II-A_WP_024703962.1_Streptococcus_thermophilus_2_Sth2Cas9</w:t>
            </w:r>
          </w:p>
        </w:tc>
      </w:tr>
      <w:tr w:rsidR="000242E2" w:rsidRPr="007B7A52" w14:paraId="28150C8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331A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TKPYSIGLDIGTNSVGWAVITDNYKVPSKKMKVLGNTSKKYIKKNLLGVLLFDSGITAEGRRLKRTARRRYTRRRNRILYLQEIFSTEMATLDDAFFQRLDDSFLVPDDKRDSKYPIFGNLVEEKVYHDEFPTIYHLRKYLADSTKKADLRLVYLALAHMIKYRGHFLIEGEFNSKNNDIQKNFQDFLDTYNAIFESDLSLENSKQLEEIVKDKISKLEKKDRILKLFPGEKNSGIFSEFLKLIVGNQADFRKCFNLDEKASLHFSKESYDEDLETLLGYIGDDYSDVFLKAKKLYDAILLSGFLTVTDNETEAPLSSAMIKRYNEHKEDLALLKEYIRNISLKTYNEVFKDDTKNGYAGYIDGKTNQEDFYVYLKNLLAEFEGADYFLEKIDREDFLRKQRTFDNGSIPYQIHLQEMRAILDKQAKFYPFLAKNKERIEKILTFRIPYYVGPLARGNSDFAWSIRKRNEKITPWNFEDVIDKESSAEAFINRMTSFDLYLPEEKVLPKHSLLYETFNVYNELTKVRFIAESMRDYQFLDSKQKKDIVRLYFKDKRKVTDKDIIEYLHAIYGYDGIELKGIEKQFNSSLSTYHDLLNIINDKEFLDDSSNEAIIEEIIHTLTIFEDREMIKQRLSKFENIFDKSVLKKLSRRHYTGWGKLSAKLINGIRDEKSGNTILDYLIDDGISNRNFMQLIHDDALSFKKKIQKAQIIGDEDKGNIKEVVKSLPGSPAIKKGILQSIKIVDELVKVMGGRKPESIVVEMARENQYTNQGKSNSQQRLKRLEKSLKELGSKILKENIPAKLSKIDNNALQNDRLYLYYLQNGKDMYTGDDLDIDRLSNYDIDHIIPQAFLKDNSIDNKVLVSSASNRGKSDDFPSLEVVKKRKTFWYQLLKSKLISQRKFDNLTKAERGGLLPEDKAGFIQRQLVETRQITKHVARLLDEKFNNKKDENNRAVRTVKIITLKSTLVSQFRKDFELYKVREINDFHHAHDAYLNAVIASALLKKYPKLEPEFVYGDYPKYNSFRERKSATEKVYFYSNIMNIFKKSISLADGRVIERPLIEVNEETGESVWNKESDLATVRRVLSYPQVNVVKKVEEQNHGLDRGKPKGLFNANLSSKPKPNSNENLVGAKEYLDPKKYGGYAGISNSFAVLVKGTIEKGAKKKITNVLEFQGISILDRINYRKDKLNFLLEKGYKDIELIIELPKYSLFELSDGSRRMLASILSTNNKRGEIHKGNQIFLSQKFVKLLYHAKRISNTINENHRKYVENHKKEFEELFYYILEFNENYVGAKKNGKLLNSAFQSWQNHSIDELCSSFIGPTGSERKGLFELTSRGSAADFEFLGVKIPRYRDYTPSSLLKDATLIHQSVTGLYETRIDLAKLGEG</w:t>
            </w:r>
          </w:p>
        </w:tc>
      </w:tr>
      <w:tr w:rsidR="000242E2" w:rsidRPr="007B7A52" w14:paraId="44EC3F4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E01E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&gt;II-A_HCG2514184.1_Staphylococcus_aureus_SauCas9</w:t>
            </w:r>
          </w:p>
        </w:tc>
      </w:tr>
      <w:tr w:rsidR="000242E2" w:rsidRPr="007B7A52" w14:paraId="20F003B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45703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RNYILGLDIGITSVGYGIIDYETRDVIDAGVRLFKEANVENNEGRRSKRGARRLKRRRRHRIQRVKKLLFDYNLLTDHSELSGINPYEARVKGLSQKLSEEEFSAALLHLAKRRGVHNVNEVEEDTGNELSTKEQISRNSKALEEKYVAELQLERLKKDGEVRGSINRFKTSDYVKEAKQLLKVQKAYHQLDQSFIDTYIDLLETRRTYYEGPGEGSPFGWKDIKEWYEMLMGHCTYFPEELRSVKYAYNADLYNALNDLNNLVITRDENEKLEYYEKFQIIENVFKQKKKPTLKQIAKEILVNEEDIKGYRVTSTGKPEFTNLKVYHDIKDITARKEIIENAELLDQIAKILTIYQSSEDIQEELTNLNSELTQEEIEQISNLKGYTGTHNLSLKAINLILDELWHTNDNQIAIFNRLKLVPKKVDLSQQKEIPTTLVDDFILSPVVKRSFIQSIKVINAIIKKYGLPNDIIIELAREKNSKDAQKMINEMQKRNRQTNERIEEIIRTTGKENAKYLIEKIKLHDMQEGKCLYSLEAIPLEDLLNNPFNYEVDHIIPRSVSFDNSFNNKVLVKQEENSKKGNRTPFQYLSSSDSKISYETFKKHILNLAKGKGRISKTKKEYLLEERDINRFSVQKDFINRNLVDTRYATRGLMNLLRSYFRVNNLDVKVKSINGGFTSFLRRKWKFKKERNKGYKHHAEDALIIANADFIFKEWKKLDKAKKVMENQMFEEKQAESMPEIETEQEYKEIFITPHQIKHIKDFKDYKYS</w:t>
            </w:r>
            <w:r w:rsidRPr="007B7A52">
              <w:rPr>
                <w:rFonts w:ascii="Arial" w:hAnsi="Arial" w:cs="Arial"/>
                <w:color w:val="000000"/>
              </w:rPr>
              <w:lastRenderedPageBreak/>
              <w:t>HRVDKKPNRELINDTLYSTRKDDKGNTLIVNNLNGLYDKDNDKLKKLINKSPEKLLMYHHDPQTYQKLKLIMEQYGDEKNPLYKYYEETGNYLTKYSKKDNGPVIKKIKYYGNKLNAHLDITDDYPNSRNKVVKLSLKPYRFDVYLDNGVYKFVTVKNLDVIKKENYYEVNSKCYEEAKKLKKISNQAEFIASFYNNDLIKINGELYRVIGVNNDLLNRIEVNMIDITYREYLENMNDKRPPRIIKTIASKTQSIKKYSTDILGNLYEVKSKKHPQIIKKG</w:t>
            </w:r>
          </w:p>
        </w:tc>
      </w:tr>
      <w:tr w:rsidR="000242E2" w:rsidRPr="007B7A52" w14:paraId="42235DCB"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B73B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&gt;II-A_WP_003043819.1_Streptococcus_canis_ScaCas9</w:t>
            </w:r>
          </w:p>
        </w:tc>
      </w:tr>
      <w:tr w:rsidR="000242E2" w:rsidRPr="007B7A52" w14:paraId="51C5CAD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2099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EKKYSIGLDIGTNSVGWAVITDDYKVPSKKFKVLGNTNRKSIKKNLMGALLFDSGETAEATRLKRTARRRYTRRKNRIRYLQEIFANEMAKLDDSFFQRLEESFLVEEDKKNERHPIFGNLADEVAYHRNYPTIYHLRKKLADSPEKADLRLIYLALAHIIKFRGHFLIEGKLNAENSDVAKLFYQLIQTYNQLFEESPLDEIEVDAKGILSARLSKSKRLEKLIAVFPNEKKNGLFGNIIALALGLTPNFKSNFDLTEDAKLQLSKDTYDDDLDELLGQIGDQYADLFSAAKNLSDAILLSDILRSNSEVTKAPLSASMVKRYDEHHQDLALLKTLVRQQFPEKYAEIFKDDTKNGYAGYVGIGIKHRKRTTKLATQEEFYKFIKPILEKMDGAEELLAKLNRDDLLRKQRTFDNGSIPHQIHLKELHAILRRQEEFYPFLKENREKIEKILTFRIPYYVGPLARGNSRFAWLTRKSEEAITPWNFEEVVDKGASAQSFIERMTNFDEQLPNKKVLPKHSLLYEYFTVYNELTKVKYVTERMRKPEFLSGEQKKAIVDLLFKTNRKVTVKQLKEDYFKKIECFDSVEIIGVEDRFNASLGTYHDLLKIIKDKDFLDNEENEDILEDIVLTLTLFEDREMIEERLKTYAHLFDDKVMKQLKRRHYTGWGRLSRKMINGIRDKQSGKTILDFLKSDGFSNRNFMQLIHDDSLTFKEEIEKAQVSGQGDSLHEQIADLAGSPAIKKGILQTVKIVDELVKVMGHKPENIVIEMARENQTTTKGLQQSRERKKRIEEGIKELESQILKENPVENTQLQNEKLYLYYLQNGRDMYVDQELDINRLSDYDVDHIVPQSFIKDDSIDNKVLTRSVENRGKSDNVPSEEVVKKMKNYWRQLLNAKLITQRKFDNLTKAERGGLSEADKAGFIKRQLVETRQITKHVARILDSRMNTKRDKNDKPIREVKVITLKSKLVSDFRKDFQLYKVRDINNYHHAHDAYLNAVVGTALIKKYPKLESEFVYGDYKVYDVRKMIAKSEQEIGKATAKRFFYSNIMNFFKTEVKLANGEIRKRPLIETNGETGEVVWNKEKDFATVRKVLAMPQVNIVKKTEVQTGGFSKESILSKRESAKLIPRKKGWDTRKYGGFGSPTVAYSILVVAKVEKGKAKKLKSVKVLVGITIMEKGSYEKDPIGFLEAKGYKDIKKELIFKLPKYSLFELENGRRRMLASATELQKANELVLPQHLVRLLYYTQNISATTGSNNLGYIEQHREEFKEIFEKIIDFSEKYILKNKVNSNLKSSFDEQFAVSDSILLSNSFVSLLKYTSFGASGGFTFLDLDVKQGRLRYQTVTEVLDATLIYQSITGLYETRTDLSQLGGD</w:t>
            </w:r>
          </w:p>
        </w:tc>
      </w:tr>
      <w:tr w:rsidR="000242E2" w:rsidRPr="007B7A52" w14:paraId="0B55B6F3"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307F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&gt;II-A_WP_107392933.1_Staphylococcus_auricularis_SauriCas9</w:t>
            </w:r>
          </w:p>
        </w:tc>
      </w:tr>
      <w:tr w:rsidR="000242E2" w:rsidRPr="007B7A52" w14:paraId="3CBA1B2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8336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QENQQKQNYILGLDIGITSVGYGLIDSKTREVIDAGVRLFPEADSENNSNRRSKRGARRLKRRRIHRLNRVKDLLADYQMIDLNNVPKSTDPYTIRVKGLREPLTKEEFAIALLHIAKRRGLHNISVSMGDEEQDNELSTKQQLQKNAQQLQDKYVCELQLERLTNINKVRGEKNRFKTEDFVKEVKQLCETQRQYHNIDDQFIQQYIDLVSTRREYFEGPGNGSPYGWDGDLLKWYEKLMGRCTYFPEELRSVKYAYSADLFNALNDLNNLVVTRDDNPKLEYYEKYHIIENVFKQKKNPTLKQIAKEIGVQDYDIRGYRITKSGKPQFTSFKLYHDLKNIFEQAKYLEDVEMLDEIAKILTIYQDEISIKKALDQLPELLTESEKSQIAQLTGYTGTHRLSLKCIHIVIDELWESPENQMEIFTRLNLKPKKVEMSEIDSIPTTLVDEFILSPVVKRAFIQSIKVINAVINRFGLPEDIIIELAREKNSKDRRKFINKLQKQNEATRKKIEQLLAKYGNTNAKYMIEKIKLHDMQEGKCLYSLEAIPLEDLLSNPTHYEVDHIIPRSVSFDNSLNNKVLVKQSENSKKGNRTPYQYLSSNESKISYNQFKQHILNLSKAKDRISKKKRDMLLEERDINKFEVQKEFINRNLVDTRYATRELSNLLKTYFSTHDYAVKVKTINGGFTNHLRKVWDFKKHRNHGYKHHAEDALVIANADFLFKTHKALRRTDKILEQPGLEVNDTTVKVDTEEKYQELFETPK</w:t>
            </w:r>
            <w:r w:rsidRPr="007B7A52">
              <w:rPr>
                <w:rFonts w:ascii="Arial" w:hAnsi="Arial" w:cs="Arial"/>
                <w:color w:val="000000"/>
              </w:rPr>
              <w:lastRenderedPageBreak/>
              <w:t>QVKNIKQFRDFKYSHRVDKKPNRQLINDTLYSTREIDGETYVVQTLKDLYAKDNEKVKKLFTERPQKILMYQHDPKTFEKLMTILNQYAEAKNPLAAYYEDKGEYVTKYAKKGNGPAIHKIKYIDKKLGSYLDVSNKYPETQNKLVKLSLKSFRFDIYKCEQGYKMVSIGYLDVLKKDNYYYIPKDKYEAEKQKKKIKESDLFVGSFYYNDLIMYEDELFRVIGVNSDINNLVELNMVDITYKDFCEVNNVTGEKRIKKTIGKRVVLIEKYTTDILGNLYKTPLPKKPQLIFKRGEL</w:t>
            </w:r>
          </w:p>
        </w:tc>
      </w:tr>
      <w:tr w:rsidR="000242E2" w:rsidRPr="007B7A52" w14:paraId="5E9447BB"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00A9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&gt;II-A_WP_124975533.1_Ligilactobacillus_salitolerans</w:t>
            </w:r>
          </w:p>
        </w:tc>
      </w:tr>
      <w:tr w:rsidR="000242E2" w:rsidRPr="007B7A52" w14:paraId="4210504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90C63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TQNISLGLDIGVSSVGFSILDYKAGEIIELGADLFKASDAEKNQTRRVQRGGRRLGRRKQNRRIDAVKLFKDYGLINDSIFGGFEITKENYYLPFNHNQNPYELRVKGQKSKLTKEELSFALYNLVKRRGISYTLDDEAEQEQDSSYSKSLEINKNSLEKKSVAEIQLARLNENHKVRGQVNSNDDTLLNVFPNSAFLQEAKSIIQTQRQFYPNILTADFEEKYCNILTRKREYFEGPGSDKSRTDYGIYKTDGRTLNNLFEELIGHDQINPKELRAPNNSYTAQLFNLLNDLNNLTITTYEDGKISSADKQEIITTLKNATGNVQMLATIKKVAHCTDSDIRGYRTDPLNDKPDISSLASYRKVKKEFAKEGIDVDQWPTEFFDQLCFILTLNTEDGEIRKRIETGLAPKYKFLNKRIVQTIIDLKDSFKTSSKNKWHRFSLKTMNQLIPDMLQRPVEQMTLLSELGLIKNDHKKFKDNSYLPYKEIAEGIFNPVVAKSVRESLKIVNYFIKKYGTLDYIVVEMPRDKNEEEQKKFIQNLQKENAKVKDMAITTFSQSLSNPLDLESTLAKSGSGKLLTKIRLWYEQDGKCLYSGKTITANDLLQNPNMFEIDHIIPQSVSYDDSLANKTLCYAGMNQAKSQRTPYEFLITKDTKGAQTWEQYKAMVKANRTFSNKSNKAKKANLLFKDSLNSIETRKRFIARNLVDTRYASRVVLNNLQEFFSEKETGTKVSVVRGKFTSTLRKKWHLNKTRETFHHHAVDASIIATTPFLKIWNRGGSIFAKKIAENTIDIQTGEILNNTKFNELALSLPFKNFTDQFENIESKIKFSHQVDKKMNRRLSDDTIRSVRTTQIDGETKSFDYMTWKTKDIYTTEGFKNFKEIYDKNPNKFLMKQIDPSSFSKLEKIMSNYPAFEELLDQSSKVKRVDVSPFELYRREHGDIKKDSKKNKGPVIRRLKYYDKKVGTKIDITPSSAKNKKAILISLKPWRTDVFFNNDTHEYEIMGIKYSDLSNVKGTLGIKKQRYQAIKNKENISNNSEFKFSLYENNRIKVLNTETNESVEMLFLSRIKENQTLYVELKMIDSDKPHDTTLPIYGKVKEGGRIQKRLIPKKYNNVCRLWKVNTDIVGNTFYIEKEGDIPKNILV</w:t>
            </w:r>
          </w:p>
        </w:tc>
      </w:tr>
      <w:tr w:rsidR="000242E2" w:rsidRPr="007B7A52" w14:paraId="7BB7EBAD"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4345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&gt;II-A_WP_164905699.1_Limosilactobacillus_mucosae</w:t>
            </w:r>
          </w:p>
        </w:tc>
      </w:tr>
      <w:tr w:rsidR="000242E2" w:rsidRPr="007B7A52" w14:paraId="007B1E25"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94D6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DSSKQGLRRYHLGLDIGTNSIGWTAIDDHFSLLRVKGKNAIGVRTFKEGETAADRRGFRTARRRLSRRRWRLQFLDEFFAPYLAEVDPNFLARLKQSDISAKDPAKNQEFMGKLLFPDQEAASDGNGYPTLIQMRKEMPAEKAADFPVFNIYQLRYALMNEKRKFDLREIYLAVHHIVKYRGNFLNNTSVDKFKADQIDFNKSFETLNDLFRQVQQIAPFQIDLTKVDELGKLLLDTKQKKLDRQKAAAKLLPLIEDGTDKEIVKAHQQTAREISKLILGYKAKAGLILQNNLDQTLDMSTENSDDQLMQIAEELDDYQMELINQLSLLYSQIMLNEIVPNGETVSASMLNRYYKHRRQLKELKTYGAARDKKIREQLDHLYAEYIGQVPKDSKFDFTKDLKKLMDKSDLGQKIKGEIEAGDYLPKQRTSANGVIPHQMHQQELDQIIENQKEYYPWLAEPNPVEKNIKNAKYKLDQLVSFRVPYYVGPMITLADQQKTSKASFAWAVRKETGKITPWNFDEKIDREKSANNFIKRMTNKDTYLLSEDVLPASSLLYQKFTVLNELNNIRVNGRKLQPALKQAIYTDLFQKRKTVNLKALTNFLTVHEPTLTKPKIEGLANGRSFNSSLGTYIDMSKILGDRVDDLNYRDDIEKIIEWSTVFEDSEIYGVKLQEIQWLTNEQREKLVRKRYQGWGRLSKKLLTGITDENGQRIIDLMWDTNKNFMQIVHQPVFEEQITELNQQLLQDADKAPLEVVDDILADAYTSPQNKKAIRQVVKVVADVVKAVGNAPASISIEFARNEDRNKELKNSRRRSIEKLYHETAEKLVKQTNLLEELGNVKDLNDRYYLYFTQAGRDMYDGTPINIDEISTHYEIDHILPQSFLKDNSLDNRVLVKKSENAAKSDRVPAKLYGAKMRAFWKQLKESQ</w:t>
            </w:r>
            <w:r w:rsidRPr="007B7A52">
              <w:rPr>
                <w:rFonts w:ascii="Arial" w:hAnsi="Arial" w:cs="Arial"/>
                <w:color w:val="000000"/>
              </w:rPr>
              <w:lastRenderedPageBreak/>
              <w:t>LISNRKYLNLMTDPEQVDKYQMQGFVHRQLVETRQIIKLAANIFGSLYPDSAVIETRAELTKQLREKFSLYKVRDVNDYHHAVDAYLTAFAGHYLYQRYPKLRPMFVYGDYAKIYADDLKRLRSVNLFHDLEKDQYNSGTAVNPETKEKIVDVDWLSDYVSKIQHFKYMLISKAIYTQRGQLYGATILPAAQVDKISAPIGIKNDKPVDIYGAYTNEVAAYMAIVRVNGKKPKYKVVSVPVRMLQRLKMAEQEGHEQYMQTLHDILSRNFTSLKKNRKTGLKEAVVKDFDVLVPCVRYNQLVIDGDVKFTLGSAAYQHNAKQLVLSDHSLETLANNFEYVRKHPDEADERMTMLYDDILDQVNHYFTLYDKNKFREKLNAGRDKYLKLPTFSQFENNKKTAIGKSEAIINILRGLHANATITNLKCLGMSTPFGQLQSQSGIELSENAKLVYQSPTGLFSREVLLKDL</w:t>
            </w:r>
          </w:p>
        </w:tc>
      </w:tr>
      <w:tr w:rsidR="000242E2" w:rsidRPr="007B7A52" w14:paraId="4F30ED6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02DF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&gt;II-A_WP_204709078.1_Fusobacterium_mortiferum</w:t>
            </w:r>
          </w:p>
        </w:tc>
      </w:tr>
      <w:tr w:rsidR="000242E2" w:rsidRPr="007B7A52" w14:paraId="3CC1B0D6"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1020A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GYRLGLDIGIASVGWCILDENDTIMKAGVRLFPEGKSDENQKRREKRASRRLLRRRQFRIERVRELLYRYEIIDNYEYDFYTNETTPYHIRKKGLFEKLTKKELAIALFHLAKRRGAGEFNIEVKEDSKEEESTKSILAENEKLLKLGKYICEIQLERFEDKTEEVRGNKNNFRTSDYIKEARKIIDTQREFYKNLDKCFEEEYIGIIEGRRKYFEGPGKNSPYSWKNQEEWMEGLMGNCTYFPEELRIVKNCYTAEKFNLLNDFNNLRIKRAENDRLTKEEKLKLLNLFKETKTEKSITLKKIASILNVNEEDISGYRIKKDGSPEFTFLKSYIEVNKIFRCDDAEILDNISKIATYYQDIETRKEKYREELKDILAITEEIIENLAQKIKFTGSHSLSKKAIKLIEDDLLETSKNQMELFNEKGLIPYKMDFKDEKIKYIPKDYVNNWILSPTVKRSMIQTINVVNEILKEHGTPEEIVIELAREKNSDDKRKTLIDIQKKNEKENNEIKELLENRKLDKRYFELLKYWKRQDGICLYSGSAIGINEILENPLAFEIDHIIPRSISFDDSQDNKVLVRRIENQRKGQRSPYEYFSSKMTSRSYEEFKAQVLEMFKNKKISLKKRDLLLLEEDISKYSKNFIARNLVDTRYATKEFMSLLRVFFRDKNKKVKIKAIRGSFTSQIRKEWKMTKMREVSHNHHAQDAYIILIAEKTLNKLKWIKNYDENLESSKIYIKREDILSDDELKRLFDYKYSLPIKNYKDYLYSNFVDKKPNRQLSDETLYSTRIIQEKDKKGKNIESEYIIGKISNIYDKKSNVIKYFSDEKKHSELLIYQHDKQTFDKMLEIFNEYGGKGAKINPFTKYFEEFGKIRKYSKKNNGPEISDLKYRVSQLGNHLDITHKYKESKNRVVMLSIPTYRADMYFNGKEYKFISVRYLMLRDKGKCYIIDSKEYKKEKNKKGIDENYDFIFSLYTGDILEIERKDGSIEKVKFKGVNNDERKCIEVDNIERNYGSYIELIRDIVAKKEEAEKKGSRYNFEEDLSLIIGTTLTKDEGEKILKSTPISSKQKIVTIGGDIKKLRKIYTNILGKEYDGKENFEETIKK</w:t>
            </w:r>
          </w:p>
        </w:tc>
      </w:tr>
      <w:tr w:rsidR="000242E2" w:rsidRPr="007B7A52" w14:paraId="2809386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A9D97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&gt;II-A_WP_106190294.1_Alkalibacterium_olivapovliticus</w:t>
            </w:r>
          </w:p>
        </w:tc>
      </w:tr>
      <w:tr w:rsidR="000242E2" w:rsidRPr="007B7A52" w14:paraId="4986E793"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66114"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HEYSKQILIIHIYCTPFHDKLFNIFIIMSGGFKMTNLVLGLDIGISSVGWGIIDKDTNEVVDAGVRLFEEATRNANEDRRNFRGSRRLKRRRKHRLERAKDFLDSHGYSSENIGSVDPYRVRYKGLHEELSKKELTAALYHLVKRRGTTIDTPQEDEKTSGSELSTKEQLKRNAKKLEDKHVIEIQYEKLKNNEVVRNHTNRFKTSDYINEANALLEKQMEFHSEIDEEFQKGIIDLINNRRQYYDGPGSKKSPTPYGQYFYDEHGILQHESMIDKMRGRGTYFTDQFRIPKKAYTAELFNLLNDLNNLRFPSDESGEVEGLTEKHKQYLIENFAEKGKKVTLKNIAKLIGLFNELDIKGARLDLKTNNPIFTEFVGLKKLKKDLKDITLPADFFNNHDVLDQIAEILTAEKSITRREEQLSEVFNTHYDDPLNDVIAALVNDTSFKEYHALSKKAMDLILPELWSTSKNQMQLFTDHGLGKSRLEQLQKGSKIQFDDEAILSTVARRAHREAIKVTNAVRDKHGELSHVVVEMAREKNSDEAKQSYRNFQKKQGDFEKKMAKLLEVKELKDLKLNGKQMLALKLMDSQDYKCTYTGKQILPHDIVKEHYQFEIDHIIPLSYSFDDSQQNKVLCYRQENQDKGQLTPFQYFQSGKAKRSFEEFKAECMNLFKSRKLSKSKLNYLLEQRDIQHDPEVQKNFINRNLVDTRYAMRSFSSNLRTFYMNNEVDTKVLSIRGSFTSALRRRARLHKDRDESHAHHAIDALIVAAIGTTPILKQFKAVDFNREGIAVNTETGEILGEEEIFSSPTLKFIHWL</w:t>
            </w:r>
            <w:r w:rsidRPr="007B7A52">
              <w:rPr>
                <w:rFonts w:ascii="Arial" w:hAnsi="Arial" w:cs="Arial"/>
                <w:color w:val="000000"/>
              </w:rPr>
              <w:lastRenderedPageBreak/>
              <w:t>RNMESEIKYSHKVDRKPNRTMTNQTLYSTREKDGEKYLVAKEKNIYEMDKKGFDAIKKKIDKNPDNFLMAQHDPKTWKLLLKVMEEHKHAENPFQDYFKEHKYILKDGKVPVKSLKYLDSKLGIHVDITNKYPESKRVVVLLSRKSVRIDVYKNDEGKYKYLGVPYNWFKKIGNEYVLDLDKYYGKDGLAAPYKNIDESYEFEYSFYKNDRISYDKIEKIINPETGEKESQLVQYDKLFRGDANPRQNKIEIYDISFKNEKRQFPAPSSLNNIQKYGVDVLGNEFLIDNEKFQSKIKSI</w:t>
            </w:r>
          </w:p>
        </w:tc>
      </w:tr>
      <w:tr w:rsidR="000242E2" w:rsidRPr="007B7A52" w14:paraId="508CF8F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ECBC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&gt;II-A_WP_013252099.1_Olsenella_uli</w:t>
            </w:r>
          </w:p>
        </w:tc>
      </w:tr>
      <w:tr w:rsidR="000242E2" w:rsidRPr="007B7A52" w14:paraId="4637C79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8343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LRNTTDEYNIGLDMGTNSVGWAVTDKAGAIAHFKGKPTLGSRLFDAAQTAAGARIHRSQRRRYVRRRWRLDLLQSLFQDEVSKVDSEFFCRLRQSRLYVGDREKGHADYTWPIFNDSDFNEVDYYKRFPTIYHLRKWLMETDEKADIRLIYLATHNIVKHRGNFLRENNKSLSSRDANPAQAVKSLRLALNDWCSERDYECAWKGEEDDGAIDEAILNVLADGEKGRSDQAKEIAKLTGVDCGDAKQSKQCNEAIAKAIVGLKVEMKNIFGEFPAEKTSYIYLSSDEDVEAVRESCPDDSGELFQALCKLYSAYILQELLSYADPSGQTISANMVAKYKQYGRDLRLLKELTRTYAPQKYDLFFRGETYAGSSDYVVDEARGYTRYNLGTTKANYDDFQKSVKELFKGTDALQDERYQEMMVAFGEQKFLRRLKTSDNGSIYYQLHLEELHTILENQGKHYPFLLSEEDKIESLVSFRIPYYVGPLTRKNAAIGHDGKERFAWSSRKDGMEHAVITPWNWEEIIDRDKSAEDFIMRMTGDCTYLQGEPVLPKCSLLYEEFCALNEFNGAHWTVDGDDERRFDAAQRERIMCDLFRRTRSVTYNKVSDWLERKYNFTGARVRGGQGEHGFESKLGSYIFFCKDVFKTDGLDEADYTMIEQIILWSTLFEDRDILKRKIEEAYGGDRLTSEQIKVICKKRFTGWGRLSKRLLTDIKVNTDTGRKSIMDVLREGNPNNGQRSRTMVFMEVLRDEDLGFQKAIDGLNRDYFREHNNGLMDVNDLPGSPAIRRSINQAVRIVDEIASIARKEPTNIFIEVTREEDDPRKKGKRTKRRYDAIKSALEKFKKDDPSLWKELCEKAPGDMDERLSLYFMQRGKCMYSGRPIKIEELHTGKYEVDHIIPRSYIKDDSFENKVLVYREENQHKTDALLIDSSIRQKMGGYWRMLHDAKLVGDKKFRNLFRNHIDDKAMKGFVARQIVETSQMVKLVQTLFEARYPNTRIVPVKAGISHDLREAAGLVKCREANDFHHAHDAFLACRIGLFIQKRHPSVYDNPIGLARIMRDYARMQAREYKKSHCLAHTQGFIVNSFLSSGFDEETGEIFKDDWDAKAEVEGIRRVLNCRQCFISRMPVEGDTRYGGRYWGETIYSPKGKHKHEIPLKQGLDPNLYGGYSDLLYSYFLIYEASDVSSGERVLRFIGIPTSIAARMANQKRLEEYVSRLALQENLEHVRMVRKIMKKQLIEVDNCRLLVTAADAVTNATELAFSLDEMKIISTCAKCINGADPSAIDKIGNAQDSFFDNLKRRGSDRCALLFSQLKLDKLSQNFYMISSDDKSKILISILDRIRAKSNSVDLSLVGGAKHAAQMKFDFNAKLNNPASSFVLIDQSVTGMFERRTRIGL</w:t>
            </w:r>
          </w:p>
        </w:tc>
      </w:tr>
      <w:tr w:rsidR="000242E2" w:rsidRPr="007B7A52" w14:paraId="0AAB00F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0F31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&gt;II-A_WP_076614067.1_Companilactobacillus_allii</w:t>
            </w:r>
          </w:p>
        </w:tc>
      </w:tr>
      <w:tr w:rsidR="000242E2" w:rsidRPr="007B7A52" w14:paraId="01B002F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0D95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RKTTKYNVGLDIGTASVGWATTGNNYNLLKAKKRNLWGVRLFNTAETAADRRMNRSIRRRYRRRRNRLNWLDEIFSSELFKTDPGFLNRMKYSWVSKNDKSRTRDNYNLFIDKDFNDQTYYEEYPTIFHLRKRLIENPEKADIRLVYLAIHNILKYRGNFTYEHQKFDVSRMNDGLEYTLKELNQALDQFGLSFPNDTDFKLIGDILVKKDWNPSSKVSRIIKELNPTKDMKQFYTYVIKLLVGNKADLTKLFNIESNELSPISFSSNSIENDLATAEEVLSDEQYNIILLANSIYSTIVLNNILNGKTYISFAQVEKYTEHHEDLMKLKNIWRNDEDTAAVKKARNAYEKYLNNGKYTIQEFYKDIGKYLEEKDDDDSKNALEKIDNNKYLLKQRTSDNGVIPFQLNEAELIKIIDNQSQYYPFLKDNKDKILSLINFRIPYYVGPLQSKDKIQSKDKIQSKDKSGFAWMARKENGPIRPWNFDEKVDREKSSNNFIRRMTSTDTYLIGEPVVPKNSLIYQKYEVLSELNNVKIVSTGEGSENQERLRVEVKQRIFNELFKKYNTVSAKRLKDWLIKESYYSAPEIHGLSDKTKFVSSLSSYRKLSKIFGNDFVDNVKNQDQLEQIIEWQTVFEDREILKLK</w:t>
            </w:r>
            <w:r w:rsidRPr="007B7A52">
              <w:rPr>
                <w:rFonts w:ascii="Arial" w:hAnsi="Arial" w:cs="Arial"/>
                <w:color w:val="000000"/>
              </w:rPr>
              <w:lastRenderedPageBreak/>
              <w:t>LNKSNQYDEKQINQLVAIRYQGWGRFSNKLLTQLFVNTKIGNEHEPSNHSIIDLLWQTKSNLMEILRDDKYNFESQIKELNIEDSSDKKPLELVNDLHGSPALKRGIWQAISIVQELSEFMGHAPEHIFIEFTRDDQDSSITKSRYNSLKKRYQDIKQMVTDLAPTLKESLFPTKDLEDLMKDKRNSLSNQRLMLYFSQMGRSLYSDAEIDITRLFTSDYQVDHILPQSYIKDDSLENKALVKASENQRKQDDLLLSKDIIANNLTRWEYLKKAGLMGPKKFANLTRTVVTDRQKEGFINRQLVQTSQMVKNVANILDSIYPDTQVIETRASLGMGFRDSFSNLNKKTWHYEHPEFVKNRNVNDFHHAQDAYISTIVGTYQLKKYPRDNMRLVFNAYSKFFEDVKKKTRQERGKIPAYSSNGFIIGSMFNGKTQVNKNGEIIWDQQIKDSISKTFKFKQYNITKQNYINDGALYKQTILNKNNKELIPLKKDLDPHIYGGYTGDITSYSVLIDVDGKKKLISIPVRIAREITAKRINIKDWISNKVKHKKEIQILIDVVPVGQLVKSGDKGLISLPSGTEIANANQLILDYKETALLSLLEHSTLDNYRFILSGDNEDILQSIYSDLIFKIQKLYPLYSSESKRFNDNLDEFNNCSIYDQFNIIEQILNLLHANSTCANLNFGNIKSTRLGRRSNGYEFSDSDFIYKSPTGLYESIIHID</w:t>
            </w:r>
          </w:p>
        </w:tc>
      </w:tr>
      <w:tr w:rsidR="000242E2" w:rsidRPr="007B7A52" w14:paraId="1480141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6E24A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&gt;II-A_WP_220751152.1_Apilactobacillus_sp.</w:t>
            </w:r>
          </w:p>
        </w:tc>
      </w:tr>
      <w:tr w:rsidR="000242E2" w:rsidRPr="007B7A52" w14:paraId="7C4022B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FEB3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NYHLGLDIGTSSVGFVAIDDNNNIIHKHGKNIIGARLFNEGQTAEERRTKRGARRRYSRRRWRMHLLDNIFEPYLNAVDENFLQRMHESDMSPKDENKKYYGSLLFPDITDSTYYASNQTIYHLRNRLMNSNEKADIREIYLALKHIVKYRGNFLDSTPVSSFEISDLHLEDIVYKVNELYEKLSINFKINVDNVNKISAILLDNKITNINKQKQIIKLLQVHSDMQDKTLQKAVDKLNKDIATEITKLVLGYKTDIKKLLHFENDDQFKLCLSDENSEDQLASVMEVLNETQGTILTELKTLYSRVRLNQIIPNGKSLSQSMIDKYNQHKEQLRILKDSVLNVLPSNSDLKRNIKILYAMYVGNFDSEEFKNNLKAVEDCLSNSINDSNAKTEIKRLFKNERHVISKTAFYNALLSLIGNPVLYDSLKKIVNNNLDGMDIKYFKDAIKQYLNDDKSSKLSKLIFNMESKVTKNSKYVNSSDMQAILDNPISHPWGNNEAMKATIENIRQDINNNDYLPKQRTNENGNLPHQVHQLEMDKIIDKQKQYYPFLAELNPNQKRQHIAKYKLDELVTFRVPYYVGPMITPEDQTKTSGANFAWMKRKAAGEITPWNFDEKVDRTKTANAFIKRMTVKDSYLLSEDVLPDNSLIYQEFKVLNELNMVKVNSHRLTTAQKQAIFNDLFKQHKNITIKRLQTYLMSAFHYPSTPNITGLADEKHFNNSLSTYVDFKNILNPDVFENEKIKNDLEKIVEWSTVFEDRNIFADKLKELDWLTDEQRKQFVNKRYSGWGRLSKRLLTEIVNENGERIIDTLWNSQVNFMQAVSNPSIKKQIDKINGKQLKSLGMESILDNAFTSPQNKKAIRQTIKVVEDIERAMDGQKPSSVSIEFTRSPKDSSEISKTRFKNIDNLFKSLASEVSKQLKDELKDTKKRMGKLTDQYYLYFTQLGKDIYTGEPINIDDVPNYHIDHIIPRAFVKDNSLSNRVLTNHKTNEDKGNNTPLQGLNISENVKQSWHKLAKMELIPKRKLTNLCTTLDNVNKYARRGFIQRQLVETSQVIKLVANILGDRYNGDTKIIEVKAKMNSEIRKTFNLYKVRAVNDYHHALDAYLTAAIGRYLYQRYPKLRNYFVYDEHKQMDIDDLKDLKTFDFLHEITNGKKSEIRDNVKEEVILNRDSLIEKLNDIYKYKFMLVNHEVTTRKGALFDASLYSPKAGKKHLIPLKNSRNPSVYGGHSGEKSAYMALIEMTDKQQNKTYKFIGIPMRYANKLKRLSNTDEQAYNEILNNIAKQNISKQTIAFRVLLNKVMYRQLIVDGDVKYTLGSAAYKYNAKQLVLSVDSMKTLGDKDFISSLSEDELSQRYINVYKDILEKLNKYMPIYDTNNFRNKLNEGLEKFVKLPNYDKKTNSKVAKGKYMILINILESLHNNPTNIKLNELGMSTPLGKMQIKTGIPVSPNARIYYQSPTGIFSHYVVVKDL</w:t>
            </w:r>
          </w:p>
        </w:tc>
      </w:tr>
      <w:tr w:rsidR="000242E2" w:rsidRPr="007B7A52" w14:paraId="2A08C2F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03F4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&gt;II-A_WP_125715884.1_Agrilactobacillus_yilanensis</w:t>
            </w:r>
          </w:p>
        </w:tc>
      </w:tr>
      <w:tr w:rsidR="000242E2" w:rsidRPr="007B7A52" w14:paraId="717CB69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B4ED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MMKDYSVGLDIGTGSVGFVAMDQQYRLMRAKGKNIIGVRLFEPSKTAEKRRRFRTTRRRLSRRRWRLSLLNDCFAPELQNQGDPNFLHRLKYSWVHPKDTLNQQNYSAAPLFNDSGQDKAFYNKYPTIYHLRRALMNDTKQHDLREVYLAIHHIVKYRGNFLLGDGQIDQE</w:t>
            </w:r>
            <w:r w:rsidRPr="007B7A52">
              <w:rPr>
                <w:rFonts w:ascii="Arial" w:hAnsi="Arial" w:cs="Arial"/>
                <w:color w:val="000000"/>
              </w:rPr>
              <w:lastRenderedPageBreak/>
              <w:t>AIFDIHSFLEAMQDFCQPILSDESTLIDVDEARLVTILFDKQLSRAKRVTEGVKVFDGQKNKALKTVIKLSLTGIVGNQFNLATMLQKEGLNPKDSKWKIKFTESDLEAKLETINSGTILSDSEKEFLTAIQKAYNGLTLKLLLDDAHSWSEAMIKLYEAHKGDWKLIKKELRTSENKAEVNQAYLNLQADNDDVRRKANKYFTGLIKKSTTLTKEKQNELLSKIENEIFLPVQRSKANVSIPHQLHLNELIKIIENQKQYYPFLAEVDKKGRNKLQQLLKFRVPYYVGPLVEPKTVDGDSSNHWMTRLEAGPITPWNIEEKVDTDQAGLDFIKRMTGTDTYLIGEPALPKNALIYQSYNVLQELNNVRINVNQRLEVAQKQEIYENIFKGQKSVSVIDIKDYIKTKYGKDVNVSGLSDTKGGHFNSKLTTYHYFLNIFDRAYVEDHDNQETLETIIELQTIFEDRKILKRQLSKLSVLTKDQVESLSKQHLTGWGRLSKKLLTTKFVQLSTKAGTDKKSILETLYETKMNLMEIISDSRDRYGARAWLEEENAIEDKETSLKSVINELAGPKNIKRGILQSFYILDEITRVLGRPPKNVYLEVARNTQASELTNSRLAYLKTVYGNKSLSAEFKALSTQLNSVEDAKMNAALRDDRLYLYYLQQGKDMYTGEPINIDLISSNYQIDHIIPRAYGIDCLDNRVLVKSELNARKADSPTYLPELICSRCNWWRSLKTAGLLSEQKFKNLTRKSDDFSDLQKERFIARSLVETRQITRNVATLIGEHFNDETKVRAIRSEITTDMRHYLAIYKNRDLNDYHHAFDALLFTTAGLFMDNIGFFKKGQLSDYAGHIYNRYTKQALAQARANAKDKHQQRIRPLGFVVGSMASSNKQFQVNQATGELVWTMADEAYLRKVMDYKKILVTKMVYDQTGELYKQTRIPRDGKEYGKRKIYGKVAFDKRKDLALYGGFDSLQTAYTALVFSKKKFKLVNVQRLWLSEIKADANYLTKMVQQSLNDPKAKIILDHIPYEQLLIKDQAKVTIASENELHNFQQLYLSKTDSKDLLILLNARSEEMAEARLKQYSHSQDAKQRFTELLTHIIEQALKYYKLQTHQTALLKLQDKVIEFTTLEFEKQQEVVQRVLQALHANAIRSNLEILGLSESWGRLNAMVNLSPSDKFVYTSYTGLYTSTVSVQELADQAKLE</w:t>
            </w:r>
          </w:p>
        </w:tc>
      </w:tr>
      <w:tr w:rsidR="000242E2" w:rsidRPr="007B7A52" w14:paraId="5D9C251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6B8C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&gt;II-A_WP_154548804.1_Lactobacillus_porci</w:t>
            </w:r>
          </w:p>
        </w:tc>
      </w:tr>
      <w:tr w:rsidR="000242E2" w:rsidRPr="007B7A52" w14:paraId="2BAAE2B7"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7483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AKPKNYTIGLDIGTNSVGWTVTDDQNNILRIKSRKAIGARLFEEGKVAAERRSFRTTRRRLSRRKWRIKLLEELFDEEISKVDPNFFARSHESWISPKDKRKRYSAIVFPTPEEDKKFHDEYPTIYHLRDRLMKDDQKHDIREIYVAIHHIMKYRGNFLHDESIETYRSGMSSLGGGDERTILSTKILDDLNNAFADNLATQGISVNSASADQINEIVISGHLNADSQKAIAKLLLPTTLSSDDKKQEKKTKKLVTDAAKNVASAWLGYKANFAAILNIQEVDKDKKKVYNFALQGADEEGKVETLESILSQDQIEIVDQIIRIRHAIVLSEIIPVGLTLSEAMIEKYDQHAKDLKNLKTVIRNLKDRKNAIKLQAIYDLYVNNRHADAAKAMKLAGVKKRTELLEPEEFNKSIEKLLDDSPVSAEIKKRIAEKDFLPLQRSNSNGVIPNQLHQIELDEIIKKQSEYYPFLAETNEHASVDVARKAPTKLDQLLTFRVPYYVGPLITKEEQEKQNGHSFAWMIRKNPKDHEKITPWNFDEKVDRMASATQFIKRMTTKDTYLLGEDVLPSSSLKYQLFTVLNELNNLRINHKKLTRDEKEQVIEDLFKKYKTVKTDKFKNYWQKGHAGLDVKIQGMADPEKFNSTMSTYIDLRRIFGDQLNDDQRQNDFEKIIEYSTIFEDRKILGEKLRADFTWLSEEQIKQLCRLRLQGWGRLSLKLLTRLTDADGQNVLERLLNSNDNFMQIVKDPVIKAKIEQKNQKLLRADQSENATESILDEAYTSPQNKKAIRQVMRVVHDIVKACGGNLPAKFAIEFARSQDDDPKRTVARADRLQKIYAQISDEVVSQGVKDQLNGMKSLKDRYYLYFMQGGRDAYTGEPLNIDRLSDYDIDHIMPQSFIKDDSLDNRVLVTRAVNNQKSDNVPVLLYGNHLVADLGITIREMWDRWQKSGMISKRKLANLLTDPATLSEYRAEGFINRQLVETSQVIKLTATILQSEFPDSKIIEVPAKYNSILRKQFDLYKSREVNDYHHAIDAYLSTIVGNYLYQVYPNLRRLFVYGEFKKFSHGEEESSHQAVRRAKSMNFLDDLLRGKHGDDIYCRSTGEIVFSRKDIISKLKQAYSFKQMLVTQEVFTKKSALFDQTVYPSPARDSKTRSGLIPRKQGMDTELYGGYSGNKDAFFALVDVEKKKGHTLRIVGIPVRDFESLKNASNYSEKLMEIIKSQVLFDRNTGKSIRGILNVKIIIDKILYRQPILEDDSYYMLGSSKYRYSLKQISLSQRSMKYILDYIDDPDFNKHVAVHIEQQDEKQCLLSVYDEILEKMDKYLPLFDIRSFRQKLHDGREAFIALSSTEE</w:t>
            </w:r>
            <w:r w:rsidRPr="007B7A52">
              <w:rPr>
                <w:rFonts w:ascii="Arial" w:hAnsi="Arial" w:cs="Arial"/>
                <w:color w:val="000000"/>
              </w:rPr>
              <w:lastRenderedPageBreak/>
              <w:t>ALAINKILRGLHANAEISKLPELGFGQAALGALVSTSGIKISDDAVFIYQSPTGLFERRVKVSDLLK</w:t>
            </w:r>
          </w:p>
        </w:tc>
      </w:tr>
      <w:tr w:rsidR="000242E2" w:rsidRPr="007B7A52" w14:paraId="0143F110"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853C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&gt;II-A_WP_006907934.1_Facklamia_hominis</w:t>
            </w:r>
          </w:p>
        </w:tc>
      </w:tr>
      <w:tr w:rsidR="000242E2" w:rsidRPr="007B7A52" w14:paraId="2324DB5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3A38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YSVGLDIGIASCGYSIINDVNGNIVELGTLLFKSRNSDNNEERRTNRGSRRLINRRRTRLDDGKKLLAEKGFKQDSKLKHVCPYELRVKGLHEKLTQGEIYKVVLHILKKRGISYLDESDENSSGIDGASYKDQVNLNLNLQKELTPGQIQLKRLKENGRIKSGVTFENGYQLNVFSVSAYANELNKILTKQSEYYSEIDQIWIDRFTKNGYRKEAGLVYRKRPYYDGPGNEKNNSIYGRWANFKEDGHPKENIFDQLIGLDSVDSTQVRASASTLTAQKYNLLNDLNNLTIIEDDRKFTTDEKVSIINYLMTQDITRFGPKELAKFYQLEVDQIRGWRIDNKGNPEIHSLKVYRDWKKIFNTSSIDLTSIQTWVVDELANVITLNTEIPSTLATLKIKIPDIDQQILNFVENNFYELKKKTSKNSWHSFSLKTLNILIPELLNTSEEQNTILERLNLKFDLKNKYAEKNQIPVKELLEQIYNPTVTKSVHQSIKLFNEIIEKYGKNNISYVTIEMPRDKNDQDQKDTIKRINKLNSERKNDSEKYFLERSGWDTIRFESALKKPRFAEKLLFYYEQKGKCAYSGQDILAESLLNESCEVDHIIPLSISFDDSIHNKVLVTASSNQEKGQRTPYMAFIDGAKLGQSWDDFVAWVNSCGFHRKKVQNLLYEENIFNPDVQRGFVSRNLNDTRYASRIVLNAIQSFFYKQKDLTKVKVVNGSFTHTLRKKWGSSLDKNRDTYHHHAVDATLCAVTPFINIVKYEFFEEDGIKYMVDLTTGEKVAYSDYKKMKFYDKRAYVPIWDGFIKQLTPANLYPKIKFSHQVDSKWNRKISDATIYSTRKIVETKINKKGVAKETVKDIVIDKIKDIYTPEGWRKFKEKQDKLLMKNFDEKTYNKLIKIAKEYPEKKEVQTSNGKVSLVEVSPFKMYCEEQNVPAIRKYSKKGNGPYIRSLKFYDKELGKHINITKDSYGNDIERTIRNKKIILKNQNSWRTDVYYNSVNNCYELLGIKYCHLKFYRGKYGIPKSIYDELKKEDEISSESVFKFSLYRHDRVRFEKDGEYIEALFGSKNESNKNYLELSPIDKNKWLSKENVKFFGEVAASGRFIKGLKPGIKVIKQSTDYMGHVYAIHQEKLKFVLSDA</w:t>
            </w:r>
          </w:p>
        </w:tc>
      </w:tr>
      <w:tr w:rsidR="000242E2" w:rsidRPr="007B7A52" w14:paraId="7F58EFB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F7C8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&gt;II-A_WP_195217860.1_Turicibacter_sanguinis</w:t>
            </w:r>
          </w:p>
        </w:tc>
      </w:tr>
      <w:tr w:rsidR="000242E2" w:rsidRPr="007B7A52" w14:paraId="47231B09"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034B7"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GYTLGLDIGVASVGFGLINNESGEVLEAGARLFSSANPDNNQTRRSNRGARRLNRRKVHRLERIRDLFENYDILQGDIQEFTPYHLRVRGLNEKLELPELYAALYNLAKHRGISYLEDVDVSELKGNNPLEKNIDLLKELYPCQIQLQRYETYGQVRGMIEFQSSSGEIDYLVNIFPTPAYKAEAETIIRKQMEFYSQLNEDFLKEYITILTDKREYFVGPGNDKSRTDYGIYRTDGTNLTNLFDILVGKCSIYSDERRGARASYTAQLFDFLNDMNNLTVAGEKLTFEQKQQIYNEIMSSKSVNVIKFIMKVTHCKKDDIKGYRVDSKQKPEFHSFEGYRKLRNHLLLTLDFQLDDVSREDRDKIAEVLTLNTEYMQIINQLKEQVNILSEELCEEIASFRKSCGSLFSKWHSLSVKAMREIEEELWQTSYNQMQLFTQNGVFKSKSERFKNLKYIPTELLLEEIYNPVVKGSIRESIKVINAILKKYGTLDAIVIEMPRETNEKEEKQKIEKMQKANANQKKSAIAKAKEEYSFGKEAYRQQNNLDLKLRLWYEQKQRCLYSGKTITIYDLVNNPHLFDIDHIIPKSISYDDSLNNKVLCYASENRQKGQTTPYKYFMRKSNSDWNYEQYKSYIMTSLYIDGKGEMPRSKVDYLLFEEDLNKYEVRQQFINRNLNDTRYASKMVLNTLQSFMKENYEHTKVAVVRGKFTAQLRRKWKIVKNREESHSHHAIDALIIASVPHLNLWKKAKNQVLSEKVIYDEQTGEVLNQDYDSLVYQEPFSKYFIQLEQVLTNCKYSYKVDRKPNRQVADATIYSTRTGVVKDSKGDKSFKIDVDSEEHYVVAKIKDIYQDNDAKRFMDRYKKDKTQFLMYHHDPETFKILEEVMKTYPTSKNPFADYAKEYGTIRKYSKKNNGPEIRSIKYYDSRLGQHIELQPGQSKSKKVVLQSLNPWRSDLYYYKKEQRYIVAGLKYADLSFQKGTGEYGISYEKYQYILQLEGIHLTIREIKDLIENNQEPQEYSFCFSLYKNDFIQWQDEENILQQYRFLSRNLSSKNRIEVKPINKSKYEKQADGLKTIRKDIECIQKVSVDVLGYQHIINFEKLKLTFK</w:t>
            </w:r>
          </w:p>
        </w:tc>
      </w:tr>
      <w:tr w:rsidR="000242E2" w:rsidRPr="007B7A52" w14:paraId="73C0EF8F"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0F7D8"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lastRenderedPageBreak/>
              <w:t>&gt;II-A_WP_132252121.1_Natranaerovirga_pectinivora</w:t>
            </w:r>
          </w:p>
        </w:tc>
      </w:tr>
      <w:tr w:rsidR="000242E2" w:rsidRPr="007B7A52" w14:paraId="35253A5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335D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KNERYYVGLDIGTNSVGWAVTDDKYKLYKCNGHKMWGVRLFDEAETAESRRVSRTSRRRLQRRNARIDLFQELMAEEICKVDPGFYQRLEDSKFYMEDKTVVEKHTLFIGDKYNDKDYYSEFPTIFHLRAALIKGEKEYDIRLIYLAIHHILKNRGHFLYQGDKFDTSSSLDESIHEVFDNNDVDTNGIEVTVELVSKIKDVILNERLTKTDKKKKLKYLFGKSKQLESIFGLAIGTKESLEKVFGNPEYKELENDVVKISFSDKVYDEVRHLYEEVLEDRIVLIDNLKKIYDTVLLNGIKKAELSLSESKVELYQKHKEELTTLKKIIKAYSQEEYKRLFSEKDSNSTNYKNYIGDGDKKCSREDFYKTLKALLEKVEDSPVKEYILEEISLDKYLPLQRVKENGVIPYQIHQEELKLILDNASGYLDFLNQTDGKLSVKDKIMKIMTFRIPYYVGPINTYHAGKKNGFAWAVKNSDEKITPWNFDDIIDLEASHDNFIRKMTNKCTYLRGKDVIPKSSLLYSEYTLLNELNNIRCNGEKVSVSTRNKMIDSLFKDTDKKGKVTVKKILEFLKCEGECEGNATITGIDDEVKADLKSYRDFKSVLGEKFNYEMVEDIIKWITLYANEHNSIKKRIKDNYADKLTSSQINKICKLRYKEWGRLSKEFLTEIICDEFTDYSTGEVGNVINAMRNTTNNLMQLLSNKYDYIKQIKEINDLLINPNEEISHEMLDELYVSPGVKRMIWQSILIMEEIKKIMSREPEKIFIETVRSNKANKKRTDTRKKKLLELYSSCKDEVIDWPKEIQGRSDGQLRSKKLYLYYLQMGKCLYTGEKINLDKLMSGEDYDIDHIYPRSKTKDDSFDNLVLVKRVINNEKSDNYPINPAIQAKMKKTWDYLYQKGFISTRKYERLVRKEEFGTNELADFIARQLIETSQSTKAVAEIMQRLYLDSHIIYVKAENVSAFRNDMKFIKVRDINDLHHAKDAYLNIVVGNVFDTKFTRSPANFVKEAGFREYNLSRMYDFLIKRDGYIAWDGRNGDSKKMVDYQMKSNDVRVTRRPTEQKGQLFDLTLHKKGDSKAHSYMGSKTGDLRLADVTKYGGYTSIKIAYLIPYSCDIINKKGARKSISRLTGVPVYLANNVKSVEGFTEYIFSQVPTKSGETIENFKIINVKLRIGSLIKYNGFYYYVGGRTGENFCADNAIQLLLGEDEERYIKEIFKFINNQKENKDLKAEKFSDDITKENNYKLYDALVNKLNSNIYVQSTNNKYDVFNDAKMRNKFCDLVVEEQIKMLLNLLNLLTNKTSTYDFKPLGFGIGRRKLGFNLADVKEFKLINQSITGLFENSLDLLSQL</w:t>
            </w:r>
          </w:p>
        </w:tc>
      </w:tr>
      <w:tr w:rsidR="000242E2" w:rsidRPr="007B7A52" w14:paraId="70B5AAB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D0A0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&gt;II-B_WP_003038941.1_Francisella_novicida_FnoCas9</w:t>
            </w:r>
          </w:p>
        </w:tc>
      </w:tr>
      <w:tr w:rsidR="000242E2" w:rsidRPr="007B7A52" w14:paraId="115B533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6427E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FKILPIAIDLGVKNTGVFSAFYQKGTSLERLDNKNGKVYELSKDSYTLLMNNRTARRHQRRGIDRKQLVKRLFKLIWTEQLNLEWDKDTQQAISFLFNRRGFSFITDGYSPEYLNIVPEQVKAILMDIFDDYNGEDDLDSYLKLATEQESKISEIYNKLMQKILEFKLMKLCTDIKDDKVSTKTLKEITSYEFELLADYLANYSESLKTQKFSYTDKQGNLKELSYYHHDKYNIQEFLKRHATINDRILDTLLTDDLDIWNFNFEKFDFDKNEEKLQNQEDKDHIQAHLHHFVFAVNKIKSEMASGGRHRSQYFQEITNVLDENNHQEGYLKNFCENLHNKKYSNLSVKNLVNLIGNLSNLELKPLRKYFNDKIHAKADHWDEQKFTETYCHWILGEWRVGVKDQDKKDGAKYSYKDLCNELKQKVTKAGLVDFLLELDPCRTIPPYLDNNNRKPPKCQSLILNPKFLDNQYPNWQQYLQELKKLQSIQNYLDSFETDLKVLKSSKDQPYFVEYKSSNQQIASGQRDYKDLDARILQFIFDRVKASDELLLNEIYFQAKKLKQKASSELEKLESSKKLDEVIANSQLSQILKSQHTNGIFEQGTFLHLVCKYYKQRQRARDSRLYIMPEYRYDKKLHKYNNTGRFDDDNQLLTYCNHKPRQKRYQLLNDLAGVLQVSPNFLKDKIGSDDDLFISKWLVEHIRGFKKACEDSLKIQKDNRGLLNHKINIARNTKGKCEKEIFNLICKIEGSEDKKGNYKHGLAYELGVLLFGEPNEASKPEFDRKIKKFNSIYSFAQIQQIAFAERKGNANTCAVCSADNAHRMQQIKITEPVEDNKDKIILSAKAQRLPAIPTRIVDGAVKKMATILAKNIVDDNWQNIKQVLSAKHQLHIPIITESNAFEFEPALADVKGKSLKDRRKKALERISPENIFKDKNNRIKEFAKGISAYSGANLTDGDFDGAKEELDHIIPRSHKKYGTLNDEANLICVTRGDNKNKGNRIFCLRDLADNYKLKQFETTDDLEIEKKIADTIWDANKKDFKFGNYRSFINLTPQEQKAFRHALFLADENPIKQAVIRAINNRNRTFVNGTQRYFAEVLANNIYLRAKKENLNT</w:t>
            </w:r>
            <w:r w:rsidRPr="007B7A52">
              <w:rPr>
                <w:rFonts w:ascii="Arial" w:hAnsi="Arial" w:cs="Arial"/>
                <w:color w:val="000000"/>
              </w:rPr>
              <w:lastRenderedPageBreak/>
              <w:t>DKISFDYFGIPTIGNGRGIAEIRQLYEKVDSDIQAYAKGDKPQASYSHLIDAMLAFCIAADEHRNDGSIGLEIDKNYSLYPLDKNTGEVFTKDIFSQIKITDNEFSDKKLVRKKAIEGFNTHRQMTRDGIYAENYLPILIHKELNEVRKGYTWKNSEEIKIFKGKKYDIQQLNNLVYCLKFVDKPISIDIQISTLEELRNILTTNNIAATAEYYYINLKTQKLHEYYIENYNTALGYKKYSKEMEFLRSLAYRSERVKIKSIDDVKQVLDKDSNFIIGKITLPFKKEWQRLYREWQNTTIKDDYEFLKSFFNVKSITKLHKKVRKDFSLPISTNEGKFLVKRKTWDNNFIYQILNDSDSRADGTKPFIPAFDISKNEIVEAIIDSFTSKNIFWLPKNIELQKVDNKNIFAIDTSKWFEVETPSDLRDIGIATIQYKIDNNSRPKVRVKLDYVIDDDSKINYFMNHSLLKSRYPDKVLEILKQSTIIEFESSGFNKTIKEMLGMKLAGIYNETSNN</w:t>
            </w:r>
          </w:p>
        </w:tc>
      </w:tr>
      <w:tr w:rsidR="000242E2" w:rsidRPr="007B7A52" w14:paraId="5E93494F"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3077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&gt;II-B_WP_014548420.1_Francisella_hispaniensis</w:t>
            </w:r>
          </w:p>
        </w:tc>
      </w:tr>
      <w:tr w:rsidR="000242E2" w:rsidRPr="007B7A52" w14:paraId="14A5AB1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0422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IKILPIAIDLGAKNTGVFSAFYQKGTSLESLDNKNGKVYELSKDSYTLLMNNRTARRHQRRGIDRKQLVKRLFKLIWTKQLNLEWNKDTQQTISFLLNRRGFSFITDGYSPEYLNIAPEAVKAILMSILDDYNGEDDLDSYLQSATENDSKIDELYNKLLQKALEFKLRKLCIDIKEDKVTTKTLKELSNTEFKLLANYLVDYDRILRTQKFSYTDKQGNLRELNYYHHDKYNIQEFLKRNIIINDVILEKLTDDLDIWNLNFDKFDFEKNLEKLENQEDKDYLQTHLHHFVFAVNKIKSEMASGGRHRSQYFQEITNVLVENNHQEGYLKNFCENLHNKKYSNLSVKNLVNLIGNLSNLELKPLRKYFNDKIHAKADYWDEQKFAETYSDWILGEWRVGAKDKDKKDGAKYSYKNLCDELKQKVGINQDGIINQTKSDFVDFLLELDPCRTIPPYLDNNNRKPPKCQSLILNPKFLDNKYPNWQQYLQELKKLQTVQNYLGNFEIDLKDLKSSKEQPYFVKYKSLNQQIASGQRDYKDLDARVLQFIFDRVKASDELLLNEIYSHAKKLKQNTSSELEKLELCKKLDEVIANSQLSQILKSQHVNGIFEQGTFLHLVCKYYKQRQRARDSRLYIMPEYRYDKKLDKYNNTGRFDDDNQLLTYCNHKPRQKRYQLLNDLAGVLQVSPNFLKDKIGSDDDLFISKWLVEHIRGFKKACEDSLKIQKDNRGLLNHKINIARNTKGKCEKEIFNLICKIEGSEDKKGNYKHGLAYELGVLLFGEPNQASKLEFDRKIKKFNSIYSFAQIQQIAFAERKGNANTCAVCSADNAHRMQQIKVAKPVEGNKDNIILSAKAQRLPAIPTRIVDGAVKKIATILARNIVDDNWDNIKQALSNNQQLHVPIITESNAFEFEPALADIKGKSLKDKRKKALERIDPENVFKDKNNRIKEFAKGISAYSDANLANGDFDGAKEELDHIIPRSHKKYGTLNDEANLICVTREDNQNRGNKAVFLYDLKPNYKLKQFNTTDDLEIEKKIADTIWDASKQDFKFGNYRSFINLTPQEQIAFRHALFLADKNPIKKAVIRAIDNRNRTFVNGTQRYFAEVLANNIYLRAKKENLATNRITFDYFGIETTNSNGRGIADVRKLYEKVDSDIQAYAKGDKPQDSYSHLIDAMIAFCVAADEHKNEGSIGLKMGNQYGLFPTPDKYDENTGEIISWHNDDIFRKIKVSDNQFSDKKLVRKKATEGFNTHRQMTRDGIYGESYLPILIHKNLNEVRKGYNWENSEEIKIFKGKKYDIQQLNNLVYCLKFVDKPISIDIQITTLEELRNILETNNISTTAEYYYINLKTQKLHEYYIENYNTALGYKKYTKEMEFLRSLAYRTERVKIKSIDDVSMILAKDSNFKAGKIELPFKTEWQRLYLEWQNTTIKDNHEFLKSYFSVKNATKQHKKVRKDFSLPISTNEGKLLVKRKTWDNNFIYQILNDSDSRADGTKPFIPAFDISKNEIVETIIKSFTSKNIFWLPKNIELQKVDNKSIFAIDTSRWFEVETPKDLIEIGVSTIQYKIDNNSRPKVRVKLDYVMDDDSKINYFMNHSLLKSRYPDKVLEILKQSTIIEFESSGFNKTIKEMLGMTLAGIYNETSNN</w:t>
            </w:r>
          </w:p>
        </w:tc>
      </w:tr>
      <w:tr w:rsidR="000242E2" w:rsidRPr="007B7A52" w14:paraId="6404B95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0F5D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&gt;II-B_WP_211490026.1_Francisella_philomiragia</w:t>
            </w:r>
          </w:p>
        </w:tc>
      </w:tr>
      <w:tr w:rsidR="000242E2" w:rsidRPr="007B7A52" w14:paraId="7476C60B"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47E05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IKILPIAIDLGAKNTGVFSAFYDKGLKLENLNNKAGKVYELSKDSYTLLMNNRTAKRHQRRGIDRKQLVKRLFRLIWNEKLNLEWDKNTQQAISFLLNRRGFSFLEEKHDASYFEKFPIEAIELLPQQLRLDKSSDEKYDLNSKIFETLENDTFKDVFVEIENNIKQVKKNIVKANIINIIKSAIDDKVSKGKIESTKQNKFDELKKVSSWIVEDIFDSEIFAYIDNVDNYSKNIFNYLNSLSNDQLEALRKSLATIDLNEYKNSVWNFNISNFNLDNEKLIEKLEAGDISAHLHHL</w:t>
            </w:r>
            <w:r w:rsidRPr="007B7A52">
              <w:rPr>
                <w:rFonts w:ascii="Arial" w:hAnsi="Arial" w:cs="Arial"/>
                <w:color w:val="000000"/>
              </w:rPr>
              <w:lastRenderedPageBreak/>
              <w:t>GYALQNIKKELDEGSRHRSKYFEEVASVLLEQNHKEEYLRSFCQNLHAGKYINLNVKKLVNLIGNLSNLELKPLRKYFNDKAHTQADYWDEQKFAQTYCRWILGEWRVGSKDKDKKDGAKYSYKELCNDLKREVGTTQNIKSSIIEFLADLDPCRTIPPYQDNNNRKPPKCQSLILNPKFLDTKYPEWQSWLDKLKSIQSVKEYLAIFEDDLKDLKTGKGQPYFIETKSSNKQIASGQRDKKDLDARVLQFIFDRVKASDDLLLNEIYSQAKKVKQNASSEQDKQKAFNNLKAVLLDSHLSNELKPEGHFDKLSDLKNDIFEQGTFLHLVCKYYKQRQRARDSRLYIMPEYRHDKKLDKYNNTGRFDDDNQLLTYCNHKPRQKRYQLLNDIAGVLQVSPNLLKDKIGSDDELQIIEWLKNFKVASYCKAAVDMQKQYRGTLKNVAQTAIFKQRLEIIKKNKKASDEEKALVEKYKNAKALTSDENKLVKLVENIAKSSQKIGENLGLGDKQIAKFNSIYSFAQIQQIAFAERNGNANTCAVCSADNAHRMQIISALSQSKCDTQTSNVEASTSSAILDKTNISHNKVTELVEVKTDNTPNDFDKAQSSLGAKAQRLPAIPTRIVDGAVKKIATILARNIVDDNWHNIKQALYDKQQLHIPIITESNAFEFEPSLAEIKGTKKKDRISSQELFAKKENRIKNFSKGISAYSDTILADGDYDGSKEELDHIIPRSHKKYGTLNDEANLICVTRDDNQKRGNKAVYLSDLKPNYKSKQFGTTDNSQIEKYIAEKIWDAEKQDFKFGNYRSFINLTPEEQIAFRHALFLADENPIKQAVIKAIDNRNRTFVNGTQRYFAEVLANNIYLRAKKENLDTNKISFDYFGVPTTDSSGRGIADIRKLYEVIDSDIQAYAKGDKPQDSYSHLIDAMLAFCVAADEHKNDGSIGLEMDNQGGLFPTPDKYDENTGEILSWCDDDIFRKIKVADSEFGESKLARRKAYTVETNIRQEIQSRGDFKKSIPYKIHIDSLSAERFFPLLQISEDKWKYGFTLDNSVDIPKKDIELIQEFLTKSKEYKDYTVWIVNKTQAQEFLINIGYVGADKQQEKIAKLLDKLSYTTIKKEITSILAKANKTPDTVGDALDVIDELVFKTGKKNKLINFVKSEILLPVYNDWIKLKKAMQKADMNQNLHDFLSMYFITTNFKNKHQKVRKNFSLPVVSTIGTIRIRRKSWDGSDIYQVTGDESLAKYGFDGTVRPKTILSRNSVPIKYYNGKEKVVLIEPLSWINLDIDNLTDSSIISAQIKNRSAGQVSIKVELSSLDNICLKEDSWLGNIVYAGDKDKPNIIKGDKFYIKKEDFYWLKDFSLMFDSGKTKASLSIDKIGNSYILEFVSSKGKKEKQWLKNETPNS</w:t>
            </w:r>
          </w:p>
        </w:tc>
      </w:tr>
      <w:tr w:rsidR="000242E2" w:rsidRPr="007B7A52" w14:paraId="73F3A2E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987CA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&gt;II-B_WP_011212792.1_Legionella_pneumophila</w:t>
            </w:r>
          </w:p>
        </w:tc>
      </w:tr>
      <w:tr w:rsidR="000242E2" w:rsidRPr="007B7A52" w14:paraId="30A502D2"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C8E1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ESSQILSPIGIDLGGKFTGVCLSHLEAFAELPNHANTKYSVILIDHNNFQLSQAQRRATRHRVRNKKRNQFVKRVALQLFQHILSRDLNAKEETALCHYLNNRGYTYVDTDLDEYIKDETTINLLKELLPSESEHNFIDWFLQKMQSSEFRKILVSKVEEKKDDKELKNAVKNIKNFITGFEKNSVEGHRHRKVYFENIKSDITKDNQLDSIKKKIPSVCLSNLLGHLSNLQWKNLHRYLAKNPKQFDEQTFGNEFLRMLKNFRHLKGSQESLAVRNLIQQLEQSQDYISILEKTPPEITIPPYEARTNTGMEKDQSLLLNPEKLNNLYPNWRNLIPGIIDAHPFLEKDLEHTKLRDRKRIISPSKQDEKRDSYILQRYLDLNKKIDKFKIKKQLSFLGQGKQLPANLIETQKEMETHFNSSLVSVLIQIASAYNKEREDAAQGIWFDNAFSLCELSNINPPRKQKILPLLVGAILSEDFINNKDKWAKFKIFWNTHKIGRTSLKSKCKEIEEARKNSGNAFKIDYEEALNHPEHSNNKALIKIIQTIPDIIQAIQSHLGHNDSQALIYHNPFSLSQLYTILETKRDGFHKNCVAVTCENYWRSQKTEIDPEISYASRLPADSVRPFDGVLARMMQRLAYEIAMAKWEQIKHIPDNSSLLIPIYLEQNRFEFEESFKKIKGSSSDKTLEQAIEKQNIQWEEKFQRIINASMNICPYKGASIGGQGEIDHIYPRSLSKKHFGVIFNSEVNLIYCSSQGNREKKEEHYLLEHLSPLYLKHQFGTDNVSDIKNFISQNVANIKKYISFHLLTPEQQKAARHALFLDYDDEAFKTITKFLMSQQKARVNGTQKFLGKQIMEFLSTLADSKQLQLEFSIKQITAEEVHDHRELLSKQEPKLVKSRQQSFPSHAIDATLTMSIGLKEFPQFSQELDNSWFINHLMPDEVHLNPVRSKEKYNKPNISSTPLFKDSLYAERFIPVWVKGETFAIGFSEKDLFEIKPSNKEKLFTLLKTYSTKNPGESLQELQAKSKAKWLYFPINKTLALEFLHHYFHKEIVTPDDTTVCHFINSLRYYTKKESITVKILKEPMPVLSVKFESSKKNVLGSFKHTIALPATKDWERLFNHPNFLALKANPAPNPKEFNEFIRKYFLSDNNPNSDIPNNGHNIKPQKHKAVRKVFSLPVI</w:t>
            </w:r>
            <w:r w:rsidRPr="007B7A52">
              <w:rPr>
                <w:rFonts w:ascii="Arial" w:hAnsi="Arial" w:cs="Arial"/>
                <w:color w:val="000000"/>
              </w:rPr>
              <w:lastRenderedPageBreak/>
              <w:t>PGNAGTMMRIRRKDNKGQPLYQLQTIDDTPSMGIQINEDRLVKQEVLMDAYKTRNLSTIDGINNSEGQAYATFDNWLTLPVSTFKPEIIKLEMKPHSKTRRYIRITQSLADFIKTIDEALMIKPSDSIDDPLNMPNEIVCKNKLFGNELKPRDGKMKIVSTGKIVTYEFESDSTPQWIQTLYVTQLKKQP</w:t>
            </w:r>
          </w:p>
        </w:tc>
      </w:tr>
      <w:tr w:rsidR="000242E2" w:rsidRPr="007B7A52" w14:paraId="0D4F62F8"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69F7A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&gt;II-B_WP_135767763.1_Leptospira_fletcheri</w:t>
            </w:r>
          </w:p>
        </w:tc>
      </w:tr>
      <w:tr w:rsidR="000242E2" w:rsidRPr="007B7A52" w14:paraId="118AB8E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483A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ILKSPIAIDLGAKNTGVVYTTYPPHSKPQGIHGATLILDNLKLSQVDRRAKRHQRRNYSRMRLARRLVYLIVRSHYKVPENDLTPEVKVELQSLLTRRGYTFQSVVTESNEHGQTAWAEIEDYFPKMQIQDKSLPIQTILDSFFSSENIRLEYLEPIKEAETKDDKNHLKMIREQKEAFEAEQNNGARHRIRYFEEIEEDLPRKIKLLECLKKNKIDEKRFLNLIQNISNLQIKPLRDYFNDKNMKEKEIWDPKKLHSSIAGWIRVWHADSKDAEKRNIAKKLLSLLENGRLKAIRGNSTYSTLKHIINFLEEVDPKDTIPPYEDQNNRKPPKCQNLWLDPGILDRYFPGWSGSLQKLLAKEEDSPFEQLVTKDFQINETTEEGKSLLTLIKLYSRAHSDKELDVRAIILQRFLDRSANLDPWSIRLQRKASKEIKITGSLTKQELKKASDAYERMKETIGETDAKQFLDLSGHYYREVEDIKKGMWFSPDSDKKHKEIPKSIVHEENDEVSLFYKCDTKTGSKQKNLSSLVGNVLNVRFSAELFRSFLTFWTEKFDGRSSLNSLAKSIEEARLSTDEFGVEYSILLKKIEKGEIDRKSDIFKAYQNTTKSSGRLEQILKEELGFQAISKSYFDNPFSIAQLYNIISVDRSGFSKVCRSCQEENHWRSTLIDTDRGLRAWASKQVSDTGRPFDGQIAMLLDRIALEVVRLKKAEIEQYLKSNPSKIESVEIPLLIEENSFSFRYELAELKKLAKKKREQLGKSVEEFDKRLNTKQDRIKEASREICPYTGKRISKGEIDHILPRSQTQKQFGTVFNAEVNLIYVSREGNQAKGKRDYSLDDLDEKYLKKIFGTKDLTFIKKTISETVDRLVSSRKNSILVFDRLSMEEQDCLRHALFEKPLRPKVFELLSGQLKARVNGTQLYLAKKIRNLLRKDQDLPKIKFPQFSFFEPRGIDLPYMRRELAQKFPNLEKQNPQPTGSHIVDAAMVMAYAVETDSGSLSYGSKSGSERFDSELLSKYLPNDIRFLRIKSKEKTNSRYPHKKPLFKDGVFGERFLPILVLENGLRLGYTLENSLELSPQDSKKFFEVLRSVLLFKRKPVSHDYPALSSFAKKDKRKYIVLPVNKAKALEVVSQKEHSLLASILKSISYTVFRTPVVSFLFDQKKELIPKIRGKKVDWGEKIEKEFRIKIEVKLGDVKITSGFIQYPGKSEWEKLLLSDSLRGAIKNKSLTLKWFDSRENLSKLDGFFKDTSEPKAKHKRRSNHYALSVPKSPSGRFRIRRNSFDDYKIYQLYSVEGNAFNAFEINTETKENPILLDVYKNSNSVTYADKDYIYPTSGETIAFSEYREIVFKPEERKNLLSTGIISLHIAPGTADRRYIRIVISKDFFSKIFKVKDSFWELALNESIPKENIEKLSLILDKIPSEKRPGMPRSDAPKLNVTKIAVNSVELSYTSPSWKSWLSSYNDSI</w:t>
            </w:r>
          </w:p>
        </w:tc>
      </w:tr>
      <w:tr w:rsidR="000242E2" w:rsidRPr="007B7A52" w14:paraId="6BD2121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3D0E8"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&gt;II-B_WP_087108494.1_Parendozoicomonas_haliclonae</w:t>
            </w:r>
          </w:p>
        </w:tc>
      </w:tr>
      <w:tr w:rsidR="000242E2" w:rsidRPr="007B7A52" w14:paraId="1329F31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0D1D4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RYISPISIDFGAKYTGIHNMHYLEGEDPRGSVQNTGCVLVMDDDNLQLSQVGRTQKRHQSRNYKRQDLARRLLIVILKDCFDQDVWQWPVKNREFLFGLINRRGFNRFDDDSLIEIEFCDLSVFESVLPDIAGYEGLEEWLQALAENAAECRLALQRLGRTREFLKTLPEIWKEEKKSIEATHKHIIHFLETSINASEEGHLHRRKYLRNIAADIILEQHGRLASLFQTNSGITPDQFANLVGHISNLQLRVLRRYFNDQNAKPQNGQTDAWREDHFSKQFWRWIKSWHCDEQTKSRWHELIKFKKKGGSVFKLMLTVQPELTIPPYEDQNNRRPPKDKTLFLNPVALNKAYPLWREIVKRLVAAHPELDSDHASTIAHMDAALDQDCILLQRMLDRTSGLDLYKIRALAMGRPDRGNQLKVASENLRLRLNQHAEPFIQSIARPYYLQINEARQGLWVEEDSLLLCLNRTPQRKARQLPTLLGRIVGDLGSHGQEHIQSLKQQWSQRGVIKGARTPKGWCKFAAEAQKDFGNGLKETIRSYRQLQARIKAGDTEEKLLPEAKKLLALEAALPDVARFIAQGLGLAAENSARFANPFSLAQIYNLLESDPSGFSHVSKPSAHENLWRMQYEQSVDGKDCARASVLSADSIRPFDGMLSRILEKQAYSIAKRKLKQIESHEMTSAKVRVPILIEENRFQFAEDLQTIKKNTRKKKDAQKSCESDFIRFEDKEQRICKASKGMCAYTGEDLG</w:t>
            </w:r>
            <w:r w:rsidRPr="007B7A52">
              <w:rPr>
                <w:rFonts w:ascii="Arial" w:hAnsi="Arial" w:cs="Arial"/>
                <w:color w:val="000000"/>
              </w:rPr>
              <w:lastRenderedPageBreak/>
              <w:t>RYGEFDHIIPRSYTQKRTGAIFNSEANLIFVSSRGNQQKRDQLYTLAELDDRYLTSQFGSTNRQQIAQAVQDAVTPFLTKGELIGFHNLGLQEQRMIRHALFVPGLRDQVLQLLAGQRKAKVNGTQAWLAKRIIHHIRQGASATIEFDIIKVPTDSVRFCRGVLASRFPAMAKQSPQPVASHAIDAALVSGSLLMEPAIARSLSLAPVDTTTQAEWLKGLLPETIDIQILRKKPLYRKDAPASSPLFKAGLYGERFLPLLVMNDELRVGFTLPNSAKVLDHADNLYALLRPVLVCKDSHELPSTLAELQESLALGQRQILNINRQKAFAYLHEFGQSPTHNDNCLAIEALLYCVQKKKIDAHIYNKDKKTFKKDEDILADKFFIFETHKNNRPIFPRTVARIEKKDLTLPFKQAWVELCDTDELKNFLGTKQTLPNNFWRNFGSSLFPSIHNEDHQHKKTRKVYSLPLKISEGSYRVRRHTPEGASVWQRMSVGDFGAAGFAKIDGKTQWNKVVEIPHFAKSKNLHSLNRSLEKNPQSITYFDEWRSLCALADALPNGVIKVACAPGTVGRPYIRFEMLESQFIKKINAASGSKYKSSWELPMEIPNVQLAGFDIFSCPLLPKPRTETKKPNKHKARFLRLGKTVLIEYFASSKANKALQQAYEQGEPECI</w:t>
            </w:r>
          </w:p>
        </w:tc>
      </w:tr>
      <w:tr w:rsidR="000242E2" w:rsidRPr="007B7A52" w14:paraId="43E2AADF"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602E7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&gt;II-B_WP_008864843.1_Parasutterella_excrementihominis</w:t>
            </w:r>
          </w:p>
        </w:tc>
      </w:tr>
      <w:tr w:rsidR="000242E2" w:rsidRPr="007B7A52" w14:paraId="55E94FB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2169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GKTHIIGVGLDLGGTYTGTFITSHPSDEAEHRDHSSAFTVVNSEKLSFSSKSRTAVRHRVRSYKGFDLRRRLLLLVAEYQLLQKKQTLAPEERENLRIALSGYLKRRGYARTEAETDTSVLESLDPSVFSSAPSFTNFFNDSEPLNIQWEAIANSPETTKALNKELSGQKEADFKKYIKTSFPEYSAKEILANYVEGRRAILDASKYIANLQSLGHKHRSKYLSDILQDMKRDSRITRLSEAFGSTDNLWRIIGNISNLQERAVRWYFNDAKFEQGQEQLDAVKLKNVLVRALKYLRSDDKEWSASQKQIIQSLEQSGDVLDVLAGLDPDRTIPPYEDQNNRRPPEDQTLYLNPKALSSEYGEKWKSWANKFAGAYPLLTEDLTEILKNTDRKSRIKIRSDVLPDSDYRLAYILQRAFDRSIALDECSIRRTAEDFENGVVIKNEKLEDVLSGHQLEEFLEFANRYYQETAKAKNGLWFPENALLERADLHPPMKNKILNVIVGQALGVSPAEGTDFIEEIWNSKVKGRSTVRSICNAIENERKTYGPYFSEDYKFVKTALKEGKTEKELSKKFAAVIKVLKMVSEVVPFIGKELRLSDEAQSKFDNLYSLAQLYNLIETERNGFSKVSLAAHLENAWRMTMTDGSAQCCRLPADCVRPFDGFIRKAIDRNSWEVAKRIAEEVKKSVDFTNGTVKIPVAIEANSFNFTASLTDLKYIQLKEQKLKKKLEDIQRNEENQEKRWLSKEERIRADSHGICAYTGRPLDDVGEIDHIIPRSLTLKKSESIYNSEVNLIFVSAQGNQEKKNNIYLLSNLAKNYLAAVFGTSDLSQITNEIESTVLQLKAAGRLGYFDLLSEKERACARHALFLNSDSEARRAVIDVLGSRRKASVNGTQAWFVRSIFSKVRQALAAWTQETGNELIFDAISVPAADSSEMRKRFAEYRPEFRKPKVQPVASHSIDAMCIYLAACSDPFKTKRMGSQLAIYEPINFDNLFTGSCQVIQNTPRNFSDKTNIANSPIFKETIYAERFLDIIVSRGEIFIGYPSNMPFEEKPNRISIGGKDPFSILSVLGAYLDKAPSSEKEKLTIYRVVKNKAFELFSKVAGSKFTAEEDKAAKILEALHFVTVKQDVAATVSDLIKSKKELSKDSIENLAKQKGCLKKVEYSSKEFKFKGSLIIPAAVEWGKVLWNVFKENTAEELKDENALRKALEAAWPSSFGTRNLHSKAKRVFSLPVVATQSGAVRIRRKTAFGDFVYQSQDTNNLYSSFPVKNGKLDWSSPIIHPALQNRNLTAYGYRFVDHDRSISMSEFREVYNKDDLMRIELAQGTSSRRYLRVEMPGEKFLAWFGENSISLGSSFKFSVSEVFDNKIYTENAEFTKFLPKPREDNKHNGTIFFELVGPRVIFNYIVGGAASSLKEIFSEAGKERS</w:t>
            </w:r>
          </w:p>
        </w:tc>
      </w:tr>
      <w:tr w:rsidR="000242E2" w:rsidRPr="007B7A52" w14:paraId="0E99787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3BD13"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&gt;II-B_WP_143066515.1_Ruminobacter_amylophilus</w:t>
            </w:r>
          </w:p>
        </w:tc>
      </w:tr>
      <w:tr w:rsidR="000242E2" w:rsidRPr="007B7A52" w14:paraId="291906E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E485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SNTYYSNIAIDMGGKYTGFISYTSNDLPDSENVKAAIIEMPDDGSVINYTVKNRTAVRHHLRANNRYKKARKLIFTILADTIKRNLTQSEQEAISSLMLRRGYTRLETEIDLEQLKECPVDLFFQCCPGLFTGDVPLYDQFINNCNDDTVYVYRESLSSIKETVSNLSDKTEKSMYGSALKTMVDFVDKFIDQKEFGHKHRTEYLANIRKDIQKDSRLNDLIKLISGEDRLYNCIGNISNLQLRALRWYFNDRGMSGKAVFDKKRFKDVWYRAYKYFHYTAGSNQKDNAE</w:t>
            </w:r>
            <w:r w:rsidRPr="007B7A52">
              <w:rPr>
                <w:rFonts w:ascii="Arial" w:hAnsi="Arial" w:cs="Arial"/>
                <w:color w:val="000000"/>
              </w:rPr>
              <w:lastRenderedPageBreak/>
              <w:t>KVDIIKKKNEFLKRIEQTENITDLLLAQDPVFTIPPYEDQNNRRPPVDQTLLLSPQSLDAHYPGKWELWVQKFMDYGSGSYSSLSDELEQIVKLTDRSSRLQSAGGKQSDHIASYTEQKLIHSYYLQRLLDITYNRGNPESQIRKWAQNPNSCSATNAVIKNILGESDIDSFFELANNYYREVSLSKKGLWSIVEHPLLEISGIHPPMKSKMLEELVAGVLNIRKGFNLERFKEVWNSTVKGKSTVRSLCSYIEKTRKKYGNCFKQEYKNVCRYEELKNKASEVHFSSDIKIDKEVVKVYEYTKNLSKFIGEKLELSTDQQSKFANPFSLAQLYTILETDVHGFSGNCKAVCLENTCRMQMSDKGNALCCRLPAESTRPFDGSLGNILDRQAYEIAKIKIAEIKELSALKNTKVKLSVLVEENSFEFSSSLSTIKKSLKAKQLREFALKAEKTEREKWKSKDERLKNDSHNICAYTGMALSDDLSENDHIVSRSETKESYGTIYNSEFNLIRVSRRGNQLKGNNIYTLDNLNPKYLEAVFGTSDTAIITTRIRETLNRLLISNPNLNIDIMTEEERQCCRHALFTSRTGVPFNQIIQAISKQYRARVNGTQAWFVKNLIAKIDEGLREWKSINNITVEYNAYKIDAGSTSEIRHDIGKLDARYEKKDIQPITSHAIDAVCLLGNASTQQEISEEISGNNEISVLSDVKELIKLIPDRFDIIRISSLNFAEKNNPESKQLFKDTIYAEHFLCIMEKDDTVKVGFDFGSNSIQIVKGGKQLLSCLANYLESPKQNETTGFRTYKVCKTAAFKLFERFYRGLVAEGSDEELAYLALMSLRYTTLHQDVFSLLYDVKSKKFAAKKDILKNLDIKISFPSVLKLKTDKASLVLPSFNEWAHIASIFEDYLGKKDEQESGYDKLKQYLGTILNKTINKNHAKSKRVYSLPVVASPSGGVRIKRLTHTHGDIYQLVAANTPVTSISKGFASADNGDVLWDEAVMVDSYTTKNLTVINKKISGDKNFVSMDEQRLVYESPDERVYMTPATDIRRGITIEQKFEKFVYCIDQQNIYKSFHDLPTEIKTDPKIFMERLNIDICGKPRGNLKILSIGNIIKYSYMVESSNRVMNQVYNNPIDKGTIFKSN</w:t>
            </w:r>
          </w:p>
        </w:tc>
      </w:tr>
      <w:tr w:rsidR="000242E2" w:rsidRPr="007B7A52" w14:paraId="576C7D8B"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B47C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&gt;II-B_WP_215641693.1_Sutterella_wadsworthensis</w:t>
            </w:r>
          </w:p>
        </w:tc>
      </w:tr>
      <w:tr w:rsidR="000242E2" w:rsidRPr="007B7A52" w14:paraId="79E55EC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933C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TQSERRFSCSIGIDMGAKYTGVFYALFDREELPTNLNSKAMTLVMPETGPRYVQAQRTAVRHRLRGQKRYTLARKLAFLVVDDMIKKQEKRLTDEEWKRGREALSGLLKRRGYSRPNADGEDLTPLENVRADVFAAHPAFSTYFSEVRSLAEQWEEFTANISNVEKFLGDSNIPADKEFVDFAVAEGLIDKTEKKAYLSALSTMRANANVLTGLRQMGHKPRSEYFKAIEADLKKDSRLAKISEAFGGADRLARLLGNLSNLQLRAERWYFNAPDIMKDRGWEPDRFKKTLVRAFKFFHPAKDQNKQHLELIKQIENSEDIIETLCTLDPNRTIPPYEDQNNRRPPLDQTLLLSPEKLTRQYGEIWKTWSARLTSDEPTLAPAAEILERSTDRKSRVAVNGHEPQPTLAYQLSYALQRAFDRSKALDPYALRALAAGSKSNKLTSARTALENCIGGQNVKTFLDCARRYYREADDAKVGLWFDNADGLLERSDLHPPMKKKILPLLVANILQTDETTGQKFLDEIWRKQIKGRETVASRCARIETVRKSFGGGFNIAYNTAQYREVNKLPRNAQDKELLTIRDRVAETADFIAANLGLSDEQKRKFANPFSLAQFYTLIETEVSGFSATTLAVHLENAWRMTIKDAVINGETVRAAQCSRLPAETARPFDGLVRRLVDRQAWEIAKRVSTDIQSKVDFSNGIVDVSIFVEENKFEFSASVADLKKNKRVKDKMLSEAEKLETRWLIKNERIKKASRETCPYTGDRLAEGGEIDHILPRSLIKDARGIVFNAEPNLIYASSRGNQLKKNQRYSLSDLKANYRNEIFKTSNIAAITAEIEDVVTKLQQTHRLKFFDLLNEHEQDCVRHALFLDDGSEARDAVLELLATQRRTRVNGTQIWMIKNLANKIREELQNWCKTTNNRLHFQAAATNVSDAKNLRLKLAQNQPDFEKPDIQPIASHSIDALCSFAVGSADAERDQNGFDYLDGKTVLGLYPQSCEVIHLQAKPQEEKSHFDSVAIFKEGIYAEQFLPIFTLNEKIWIGYETLNAKGERCGAIEVSGKQPKELLEMLAPFFNKPVGDLSAHATYRILKKPAYEFLAKAALQPLSAEEKRLAALLDALRYCTSRKSLMSLFMAANGKSLKKREDVLKPKLFQLKVELKGEKSFKLNGSLTLPVKQDWLRICDSPELADAFGKPCSADELTSKLARIWKRPVMRDLAHAPVRREFSLPAIDNPSGGFRIRRTNLFGNELYQVHAINAKKYRGFASAGSNVDWSKGILFNELQHENLTECGGRFITSADVTPMSEWRKVVVEDNLSIWIAPGTEGRRYV</w:t>
            </w:r>
            <w:r w:rsidRPr="007B7A52">
              <w:rPr>
                <w:rFonts w:ascii="Arial" w:hAnsi="Arial" w:cs="Arial"/>
                <w:color w:val="000000"/>
              </w:rPr>
              <w:lastRenderedPageBreak/>
              <w:t>RVETTFIQASHWFEQSVENWAITSPLSLPASFKVDKPAEFQKAVGTELSELLGQPRDKIFIESIVNTKRIRFWYTVKNSNKKMNESYNNVSKS</w:t>
            </w:r>
          </w:p>
        </w:tc>
      </w:tr>
      <w:tr w:rsidR="000242E2" w:rsidRPr="007B7A52" w14:paraId="7214AD2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18BF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&gt;II-B_WP_158222317.1_Tamilnaduibacter_salinus</w:t>
            </w:r>
          </w:p>
        </w:tc>
      </w:tr>
      <w:tr w:rsidR="000242E2" w:rsidRPr="007B7A52" w14:paraId="18DAF25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359D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TKLVSPIAVDQGARYTGIYSLSYEPGVDPFLESKNAEVVVVDNDKLTLSMAPRRAGRHLRRGNQRFKLARRLLTLVLREAFGVDPDQLDQREREFLFGLLKRRGFTFLGEEIDEEAISGLDPDLVKRLLRNCPPFESLESLWQSLSSDPGMCREFLQLSTGSDDSLDLETLDKRWLKKWLKDNVEEASDKETIERLTSGVLALRDGCRAVIRAKWDGHHPRHIYLENIAQDLKHQPEGNALADRIGLSTGELSHLIGNISNLPLRPLRRYFNDKRFSRNADRWYPERMARQLTREWKGWQPDGVSKDIVQRSRELLKGLSNAAQDPVRFWKYTDPLQTIPPYERHSNRRPPKCQSLLIDVTALGERWPEWERWIAPLHKANPELSEGIDGFSPSISGPNEPRLAFLQRVLDRSTLFDPYGLRQLAVESRSHRAAQGKETLFRDLGDQHARGFLSFVTAYHREREQARSGFWDNQREGRLLKRCHTNPPHKGKILHLLLNRLLDGDIEDVEGFRDEITKTKIGRSTLKGIAQRASDVQKRYGNALNATLKEADLDKATYKRLNDLQALIEKAGPEIGRIAGCPENRRNRLGNVFILAQLFNLLFGDPSGFSSTCRSCSEENAWRSRSVPVPGEDREGWRMIPLTADSVRPFDGVVRRAVDAQARAMARLKKQELKKRDLPAGSFVSIPVLLEQNRFSFSEDLAAIKQRIAPSARHRNRQKAAREAQEQQISRWRGKLDRIRDASHGICPYSGRDLNQVNGQIDHILPRAQSRKLDGTTWNHEANLIYCSTSANVDKGETLKNLEDLDPGYLEAVFPGQSLTSIRQWIADRVKPLLARSGRMPSFVELERDQSIALRHALFDEDLRPQVMELLRGQARATRVNGTQAWLARRFVEELRRSVPELTLSFSVNRIQPEDVGLMRESLSEIRPEFLKAPDQPLSSHAIDAAMVYAAASSLPRMESELHVPAEPLAELHDRLARLLPERIDFTDVSRKPVYSLPRADSQTLFKDTYYAERFLPLLVSSDGALRAGFTPENSVEVKPARKRSESTPAEIAISRLDGFLRLRGARWSGDLSSLFASDASSDQWVALSVDRPLALARLQQVGRGEDELTDTDALLGALKYLTNKKELRTAVVGTGSALMSWEKLNEEIEKKTTLSVSIKGAGLKSDGAKLSLPARSHWLRFAARLNEEGVLGSNPGWSDAEWRRFFQTVFPSAKRDRQHQKVRKVWSLPVVPGSPSGLVRHQRRTRSGQTVFQVASLHEFKHMGVVLRERKAEGVFPGYLRWSTNLAPLAGVLQSPSQRMIRFDQWYPLDRPSVCQSADILSVSAAWGSGLRRSVEVTVSQELACRVFDVNSAWNLPANLKLHNNASELWPIEAIGWPRNNKVELRAITPSGVVLRYQKDKGGKPIQQELERAIREEE</w:t>
            </w:r>
          </w:p>
        </w:tc>
      </w:tr>
      <w:tr w:rsidR="000242E2" w:rsidRPr="007B7A52" w14:paraId="5777678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8EB30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&gt;II-B_WP_066592711.1_Turicimonas_muris</w:t>
            </w:r>
          </w:p>
        </w:tc>
      </w:tr>
      <w:tr w:rsidR="000242E2" w:rsidRPr="007B7A52" w14:paraId="79EA8299"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B077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ESSKYIFPVGIDMGAKYTGVFMLSHLDGVLPTAADATAMTIVNSDKIHYSMKHRTAVRHRVRSKKRFVLARRLLNLIVDHQLMKAGFVLSAQEKSQLTEALSGYLKRRGYSRIETEIDLDSLNDVDPIVFAMCPGFEDFFSSDIELLTQWNSLTADLSEVNKINSNKKIPDVKTFKKYVKDNFPDYSSKESLERYLEARKTIIEAARQISELTSLGHLHREKYLDNILHDMGRDSRLKKIGEAFGGICRFWNLIGNLSNLQLRALRWYFNDPWIEKVKPVETENSQPLNEQKLKDIWVRAYKYFHPDPENKARISDVIRALSKADDIIDCLCELDCKSTIPPYEDQNNRRPPLDYTLYLNPAKLTEVYGDSWRSWASRLVNADSDLQDNLDVILQNRDRKSRRTTQDSLDFRLSYILQRALDRSKVNDIFEIRKILSSPTLYSEAATRNLLLFKTLEEQNFGPFLDFARRYFYEVAKAQKGLWNEKESILERSDLHPKQKKKVLDRLVANVLRVDEETAKRFIADVWNGKVKGNSTVKSICTRIEQLRKDRGSAFNLEYQSALTKAALGNEKLDSEEKEYVKLKQDVSLTAAFIGEQLGLSDEQRTKFANPFSLAQLYTIIETERSGFTKITTAALLENAWRLTFKNGAAQCGPLPADSVRPFDGYMRRVLERNAREVGKRLIEKIKRDTQDQGAEIVVPILVEENKFNFTASLLELKRLELSDSRLKKKQEKIEKAGEAQKKKWLSKEERIKDDAKGICAYTGAPLNSEGEVDHIIPRSKTIKNYSSIFNSEVNLIFVSRQGNAAKKENLYFLKQLNSAYLTAVFGTSDFSTIESKIESTVQQLIENKRLGYLDLLSQEERNCVRHALFLNPGSDARK</w:t>
            </w:r>
            <w:r w:rsidRPr="007B7A52">
              <w:rPr>
                <w:rFonts w:ascii="Arial" w:hAnsi="Arial" w:cs="Arial"/>
                <w:color w:val="000000"/>
              </w:rPr>
              <w:lastRenderedPageBreak/>
              <w:t>EVLSVLGARRKTVVNGSQAWFIRTLRSYLENGLQNWLTETGNKLSFDAFSIPAVTVSSLRSQLGELENSMFKEDIQSVSSHSVDAMCVYAAACGDASAECVLHGDALLADSHSMRAAQLLKKLYPETCQVVQISPKSFSQKDRINNSAIFKDTIYAERFLNIYKKKEEVFVGFDNDKKGSNEKESLTQVKGKNPHLLLQILEPFFEKRNESKDEGTYRIDKTKAFQLMGKAGCALLSNDESRQLSLLNQLHYTTLKQEVLTELVDTASKKIKLKSKYQSNFKREFLLKLELRDRERQFSAKGNIVYPSYKRWQELSEELSNFLTACPEGGLEEVNARLSSLWTTSEKSSVRHKKVKRSMSLPMLASQSGAVRIRRKDFRDGYVYQSIDANQLYYGFSKKDGKILFNSPLPHPRLTTKNLKIYEYQYQPVNECVKMDEWKTVYEKEGVIVEHAPGTKARRYIRATLPFDLYLLWDKELQKAKDKSSLTLPSKVIRETKDFFEEGIYKNEELAQFFPKPRENNKKFTMNIELVGSTVKFSYVTA</w:t>
            </w:r>
          </w:p>
        </w:tc>
      </w:tr>
      <w:tr w:rsidR="000242E2" w:rsidRPr="007B7A52" w14:paraId="2349D552"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1190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&gt;II-B_WP_011139431.1_Wolinella_succinogenes</w:t>
            </w:r>
          </w:p>
        </w:tc>
      </w:tr>
      <w:tr w:rsidR="000242E2" w:rsidRPr="007B7A52" w14:paraId="4DE6265D"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971F8"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LVSPISVDLGGKNTGFFSFTDSLDNSQSGTVIYDESFVLSQVGRRSKRHSKRNNLRNKLVKRLFLLILQEHHGLSIDVLPDEIRGLFNKRGYTYAGFELDEKKKDALESDTLKEFLSEKLQSIDRDSDVEDFLNQIASNAESFKDYKKGFEAVFASATHSPNKKLELKDELKSEYGENAKELLAGLRVTKEILDEFDKQENQGNLPRAKYFEELGEYIATNEKVKSFFDSNSLKLTDMTKLIGNISNYQLKELRRYFNDKEMEKGDIWIPNKLHKITERFVRSWHPKNDADRQRRAELMKDLKSKEIMELLTTTEPVMTIPPYDDMNNRGAVKCQTLRLNEEYLDKHLPNWRDIAKRLNHGKFNDDLADSTVKGYSEDSTLLHRLLDTSKEIDIYELRGKKPNELLVKTLGQSDANRLYGFAQNYYELIRQKVRAGIWVPVKNKDDSLNLEDNSNMLKRCNHNPPHKKNQIHNLVAGILGVKLDEAKFAEFEKELWSAKVGNKKLSAYCKNIEELRKTHGNTFKIDIEELRKKDPAELSKEEKAKLRLTDDVILNEWSQKIANFFDIDDKHRQRFNNLFSMAQLHTVIDTPRSGFSSTCKRCTAENRFRSETAFYNDETGEFHKKATATCQRLPADTQRPFSGKIERYIDKLGYELAKIKAKELEGMEAKEIKVPIILEQNAFEYEESLRKSKTGSNDRVINSKKDRDGKKLAKAKENAEDRLKDKDKRIKAFSSGICPYCGDTIGDDGEIDHILPRSHTLKIYGTVFNPEGNLIYVHQKCNQAKADSIYKLSDIKAGVSAQWIEEQVANIKGYKTFSVLSAEQQKAFRYALFLQNDNEAYKKVVDWLRTDQSARVNGTQKYLAKKIQEKLTKMLPNKHLSFEFILADATEVSELRRQYARQNPLLAKAEKQAPSSHAIDAVMAFVARYQKVFKDGTPPNADEVAKLAMLDSWNPASNEPLTKGLSTNQKIEKMIKSGDYGQKNMREVFGKSIFGENAIGERYKPIVVQEGGYYIGYPATVKKGYELKNCKVVTSKNDIAKLEKIIKNQDLISLKENQYIKIFSINKQTISELSNRYFNMNYKNLVERDKEIVGLLEFIVENCRYYTKKVDVKFAPKYIHETKYPFYDDWRRFDEAWRYLQENQNKTSSKDRFVIDKSSLNEYYQPDKNEYKLDVDTQPIWDDFCRWYFLDRYKTANDKKSIRIKARKTFSLLAESGVQGKVFRAKRKIPTGYAYQALPMDNNVIAGDYANILLEANSKTLSLVPKSGISIEKQLDKKLDVIKKTDVRGLAIDNNSFFNADFDTHGIRLIVENTSVKVGNFPISAIDKSAKRMIFRALFEKEKGKRKKKTTISFKESGPVQDYLKVFLKKIVKIQLRTDGSISNIVVRKNAADFTLSFRSEHIQKLLK</w:t>
            </w:r>
          </w:p>
        </w:tc>
      </w:tr>
      <w:tr w:rsidR="000242E2" w:rsidRPr="007B7A52" w14:paraId="59F3984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A8D83"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&gt;II-C_WP_002864485.1_Campylobacter_jejuni_CjeCas9</w:t>
            </w:r>
          </w:p>
        </w:tc>
      </w:tr>
      <w:tr w:rsidR="000242E2" w:rsidRPr="007B7A52" w14:paraId="2F08E65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4E24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ARILAFDIGISSIGWAFSENDELKDCGVRIFTKVENPKTGESLALPRRLARSARKRLARRKARLNHLKHLIANEFKLNYEDYQSFDESLAKAYKGSLISPYELRFRALNELLSKQDFARVILHIAKRRGYDDIKNSDDKEKGAILKAIKQNEEKLANYQSVGEYLYKEYFQKFKENSKEFTNVRNKKESYERCIAQSFLKDELKLIFKKQREFGFSFSKKFEEEVLSVAFYKRALKDFSHLVGNCSFFTDEKRAPKNSPLAFMFVALTRIINLLNNLKNTEGILYTKDDLNALLNEVLKNGTLTYKQTKKLLGLSDDYEFKGEKGTYFIEFKKYKEFIKALGEHNLSQDDLNEIAKDITLIKDEIKLKKALAKYDLNQNQIDSLSKLEFKDHLNISFKALKLVTPLMLEGKKY</w:t>
            </w:r>
            <w:r w:rsidRPr="007B7A52">
              <w:rPr>
                <w:rFonts w:ascii="Arial" w:hAnsi="Arial" w:cs="Arial"/>
                <w:color w:val="000000"/>
              </w:rPr>
              <w:lastRenderedPageBreak/>
              <w:t>DEACNELNLKVAINEDKKDFLPAFNETYYKDEVTNPVVLRAIKEYRKVLNALLKKYGKVHKINIELAREVGKNHSQRAKIEKEQNENYKAKKDAELECEKLGLKINSKNILKLRLFKEQKEFCAYSGEKIKISDLQDEKMLEIDHIYPYSRSFDDSYMNKVLVFTKQNQEKLNQTPFEAFGNDSAKWQKIEVLAKNLPTKKQKRILDKNYKDKEQKNFKDRNLNDTRYIARLVLNYTKDYLDFLPLSDDENTKLNDTQKGSKVHVEAKSGMLTSALRHTWGFSAKDRNNHLHHAIDAVIIAYANNSIVKAFSDFKKEQESNSAELYAKKISELDYKNKRKFFEPFSGFRQKVLDKIDEIFVSKPERKKPSGALHEETFRKEEEFYQSYGGKEGVLKALELGKIRKVNGKIVKNGDMFRVDIFKHKKTNKFYAVPIYTMDFALKVLPNKAVARSKKGEIKDWILMDENYEFCFSLYKDSLILIQTKDMQEPEFVYYNAFTSSTVSLIVSKHDNKFETLSKNQKILFKNANEKEVIAKSIGIQNLKVFEKYIVSALGEVTKAEFRQREDFKK</w:t>
            </w:r>
          </w:p>
        </w:tc>
      </w:tr>
      <w:tr w:rsidR="000242E2" w:rsidRPr="007B7A52" w14:paraId="76696BA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9E59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&gt;II-C_WP_033016936.1_Geobacillus_stearothermophilus_GoeCas9</w:t>
            </w:r>
          </w:p>
        </w:tc>
      </w:tr>
      <w:tr w:rsidR="000242E2" w:rsidRPr="007B7A52" w14:paraId="19311D3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2EBE9"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RYKIGLDIGITSVGWAVMNLDIPRIEDLGVRIFDRAENPQTGESLALPRRLARSARRRLRRRKHRLERIRRLVIREGILTKEELDKLFEEKHEIDVWQLRVEALDRKLNNDELARVLLHLAKRRGFKSNRKSERSNKENSTMLKHIEENRAILSSYRTVGEMIVKDPKFALHKRNKGENYTNTIARDDLEREIRLIFSKQREFGNMSCTEEFENEYITIWASQRPVASKDDIEKKVGFCTFEPKEKRAPKATYTFQSFIAWEHINKLRLISPSGARGLTDEERRLLYEQAFQKNKITYHDIRTLLHLPDDTYFKGIVYDRGESRKQNENIRFLELDAYHQIRKAVDKVYGKGKSSSFLPIDFDTFGYALTLFKDDADIHSYLRNEYEQNGKRMPNLANKVYDNELIEELLNLSFTKFGHLSLKALRSILPYMEQGEVYSSACERAGYTFTGPKKKQKTMLLPNIPPIANPVVMRALTQARKVVNAIIKKYGSPVSIHIELARDLSQTFDERRKTKKEQDENRKKNETAIRQLMEYGLTLNPTGHDIVKFKLWSEQNGRCAYSLQPIEIERLLEPGYVEVDHVIPYSRSLDDSYTNKVLVLTRENREKGNRIPAEYLGVGTERWQQFETFVLTNKQFSKKKRDRLLRLHYDENEETEFKNRNLNDTRYISRFFANFIREHLKFAESDDKQKVYTVNGRVTAHLRSRWEFNKNREESDLHHAVDAVIVACTTPSDIAKVTAFYQRREQNKELAKKTEPHFPQPWPHFADELRARLSKHPKESIKALNLGNYDDQKLESLQPVFVSRMPKRSVTGAAHQETLRRYVGIDERSGKIQTVVKTKLSEIKLDASGHFPMYGKESDPRTYEAIRQRLLEHNNDPKKAFQEPLYKPKKNGEPGPVIRTVKIIDTKNQVIPLNDGKTVAYNSNIVRVDVFEKDGKYYCVPVYTMDIMKGILPNKAIEPNKPYSEWKEMTEDYTFRFSLYPNDLIRIELPREKTVKTAAGEEINVKDVFVYYKTIDSANGGLELISHDHRFSLRGVGSRTLKRFEKYQVDVLGNIYKVRGEKRVGLASSAHSKPGKTIRPLQSTRD</w:t>
            </w:r>
          </w:p>
        </w:tc>
      </w:tr>
      <w:tr w:rsidR="000242E2" w:rsidRPr="007B7A52" w14:paraId="1B05366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9A89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&gt;II-C_WP_003343632.1_Brevibacillus_laterosporus_BlatCas9</w:t>
            </w:r>
          </w:p>
        </w:tc>
      </w:tr>
      <w:tr w:rsidR="000242E2" w:rsidRPr="007B7A52" w14:paraId="17727FF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57BF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AYTMGIDVGIASCGWAIVDLERQRIIDIGVRTFEKAENPKNGEALAVPRREARSSRRRLRRKKHRIERLKYMFVRNGLAVDIQHLEQTLRSQNEIDVWQLRVDGLDRMLTQKEWLRVLIHLAQRRGFQSNRKTDGSSEDGQVLVNVTENDRLMEEKDYRTVAEMMVKDEKFSDHKRNKNGNYHGVVSRASLLVEIHTLFESQRQHHNFLASKDFELEYINIWSSQRPVATKDQIEKMIGTCTFLPKEKRAPKASWHFQYFMLLQTINHIRITNAQGTRPLNKEEIEQVVNMALTKSKVSYHDIRKVLDLSEEYQFVGLDYGKEDEKKKVESKETIIKLDDYHKLNKIFNEVELAKGETWEAVDYDTVAYALTFFKDDEDIRDYLQNKYKDSKNRLVKNVANKEYTNELIEKVSTLSFRKVGHLSLKALRKIIPFLEQGMTYDKACQAAGFNFQGISKKKRSVVLPVIDQISNPVVNRALTQTRKVINALIKKYGSPETIHIETARELSKRFDERKNITKDYKENRDKNERAKKHLSELGIINPTGLDIVKYKLWCEQQGRCMYSNQPISFERLRESGYTEVDHIIPYSRSMNDSYNNRVLVMTRENREKSNQTPYEYMGNDTQRWDEFEQRVTTNPQIKKEKRQNLLLKGFTNRRELEMLERNLNDTRHITKYLSHFISTNLEFSPSDKKKKVVNTSGRITSHLRSRWGLEKNREQNDLHHAMDAVVIAVTSDSFIQQVTNYYKRKERRELN</w:t>
            </w:r>
            <w:r w:rsidRPr="007B7A52">
              <w:rPr>
                <w:rFonts w:ascii="Arial" w:hAnsi="Arial" w:cs="Arial"/>
                <w:color w:val="000000"/>
              </w:rPr>
              <w:lastRenderedPageBreak/>
              <w:t>GDDKFPLPWKFFREEVIARLSPNPKEQIEALPNHFYSEDELADLQPIFVSRMPKRSITGEAHQAQFRRVVGKTKEGKNITAKKTALVDISYDKNGDFNMYGRETDPATYEAIKERYLEFGGNAKKAFSTDLHKPKKDGTKGPLIKSVRIMENKTLVHPVNKGKGVVYNSSIVRTDVFQRKEKYYLLPVYVTDVTKGKLPNKVIAAKKGYDDWIEVDDSFTFLYSLYPNDLIFIRQNPKKKISLKKRIESHSISDSKEVQEILTYYKGVDSSTAAIEFITHDGSYYAKGVGVQNLDCFEKYQVDILGNYSKVKGEKRLELETSDNNHKGKDVNSIKSTSR</w:t>
            </w:r>
          </w:p>
        </w:tc>
      </w:tr>
      <w:tr w:rsidR="000242E2" w:rsidRPr="007B7A52" w14:paraId="6B11326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A2EAA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&gt;II-C_WP_018356570.1_Pasteurella_pneumotropica_PpnCas9</w:t>
            </w:r>
          </w:p>
        </w:tc>
      </w:tr>
      <w:tr w:rsidR="000242E2" w:rsidRPr="007B7A52" w14:paraId="17834E6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69D0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QNNPLNYILGLDLGIASIGWAVVEIDEESSPIRLIDVGVRTFERAEVAKTGESLALSRRLARSSRRLIKRRAERLKKAKRLLKAEKILHSIDEKLPINVWQLRVKGLKEKLERQEWAAVLLHLSKHRGYLSQRKNEGKSDNKELGALLSGIASNHQMLQSSEYRTPAEIAVKKFQVEEGHIRNQRGSYTHTFSRLDLLAEMELLFQRQAELGNSYTSTTLLENLTALLMWQKPALAGDAILKMLGKCTFEPSEYKAAKNSYSAERFVWLTKLNNLRILENGTERALNDNERFALLEQPYEKSKLTYAQVRAMLALSDNAIFKGVRYLGEDKKTVESKTTLIEMKFYHQIRKTLGSAELKKEWNELKGNSDLLDEIGTAFSLYKTDDDICRYLEGKLPERVLNALLENLNFDKFIQLSLKALHQILPLMLQGQRYDEAVSAIYGDHYGKKSTETTRLLPTIPADEIRNPVVLRTLTQARKVINAVVRLYGSPARIHIETAREVGKSYQDRKKLEKQQEDNRKQRESAVKKFKEMFPHFVGEPKGKDILKMRLYELQQAKCLYSGKSLELHRLLEKGYVEVDHALPFSRTWDDSFNNKVLVLANENQNKGNLTPYEWLDGKNNSERWQHFVVRVQTSGFSYAKKQRILNHKLDEKGFIERNLNDTRYVARFLCNFIADNMLLVGKGKRNVFASNGQITALLRHRWGLQKVREQNDRHHALDAVVVACSTVAMQQKITRFVRYNEGNVFSGERIDRETGEIIPLHFPSPWAFFKENVEIRIFSENPKLELENRLPDYPQYNHEWVQPLFVSRMPTRKMTGQGHMETVKSAKRLNEGLSVLKVPLTQLKLSDLERMVNRDREIALYESLKARLEQFGNDPAKAFAEPFYKKGGALVKAVRLEQTQKSGVLVRDGNGVADNASMVRVDVFTKGGKYFLVPIYTWQVAKGILPNRAATQGKDENDWDIMDEMATFQFSLCQNDLIKLVTKKKTIFGYFNGLNRATSNINIKEHDLDKSKGKLGIYLEVGVKLAISLEKYQVDELGKNIRPCRPTKRQHVR</w:t>
            </w:r>
          </w:p>
        </w:tc>
      </w:tr>
      <w:tr w:rsidR="000242E2" w:rsidRPr="007B7A52" w14:paraId="2F40582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3304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&gt;II-C_WP_014574210.1_Neisseria_meningitidis_1_Nme1Cas9</w:t>
            </w:r>
          </w:p>
        </w:tc>
      </w:tr>
      <w:tr w:rsidR="000242E2" w:rsidRPr="007B7A52" w14:paraId="2274EB9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3B99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AAFKPNSINYILGLDIGIASVGWAMVEIDEEENPIRLIDLGVRVFERAEVPKTGDSLAMARRLARSVRRLTRRRAHRLLRTRRLLKREGVLQAANFDENGLIKSLPNTPWQLRAAALDRKLTPLEWSAVLLHLIKHRGYLSQRKNEGETADKELGALLKGVAGNAHALQTGDFRTPAELALNKFEKESGHIRNQRSDYSHTFSRKDLQAELILLFEKQKEFGNPHVSGGLKEGIETLLMTQRPALSGDAVQKMLGHCTFEPAEPKAAKNTYTAERFIWLTKLNNLRILEQGSERPLTDTERATLMDEPYRKSKLTYAQARKLLGLEDTAFFKGLRYGKDNAEASTLMEMKAYHAISRALEKEGLKDKKSPLNLSPELQDEIGTAFSLFKTDEDITGRLKDRIQPEILEALLKHISFDKFVQISLKALRRIVPLMEQGKRYDEACAEIYGDHYGKKNTEEKIYLPPIPADEIRNPVVLRALSQARKVINGVVRRYGSPARIHIETAREVGKSFKDRKEIEKRQEENRKDREKAAAKFREYFPNFVGEPKSKDILKLRLYEQQHGKCLYSGKEINLGRLNEKGYVEIDHALPFSRTWDDSFNNKVLVLGSENQNKGNQTPYEYFNGKDNSREWQEFKARVETSRFPRSKKQRILLQKFDEDGFKERNLNDTRYVNRFLCQFVADRMRLTGKGKKRVFASNGQITNLLRGFWGLRKVRAENDRHHALDAVVVACSTVAMQQKITRFVRYKEMNAFDGKTIDKETGEVLHQKTHFPQPWEFFAQEVMIRVFGKPDGKPEFEEADTLEKLRTLLAEKLSSRPEAVHEYVTPLFVSRAPNRKMSGQGHMETVKSAKRLDEGVSVLRVPLTQLKLKDLEKMVNREREPKLYEALKARLEAHKDDPAKAFAEPFYKYDKAGNRTQQVKAVRVEQVQKTGVWVRNHNGIADNATMVRVDVFEKGDKYYLVPIYSWQVAKGILP</w:t>
            </w:r>
            <w:r w:rsidRPr="007B7A52">
              <w:rPr>
                <w:rFonts w:ascii="Arial" w:hAnsi="Arial" w:cs="Arial"/>
                <w:color w:val="000000"/>
              </w:rPr>
              <w:lastRenderedPageBreak/>
              <w:t>DRAVVQGKDEEDWQLIDDSFNFKFSLHPNDLVEVITKKARMFGYFASCHRGTGNINIRIHDLDHKIGKNGILEGIGVKTALSFQKYQIDELGKEIRPCRLKKRPPVR</w:t>
            </w:r>
          </w:p>
        </w:tc>
      </w:tr>
      <w:tr w:rsidR="000242E2" w:rsidRPr="007B7A52" w14:paraId="72CDCCA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EF018"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&gt;II-C_WP_002230835.1_Neisseria_meningitidis_2_Nme2Cas9</w:t>
            </w:r>
          </w:p>
        </w:tc>
      </w:tr>
      <w:tr w:rsidR="000242E2" w:rsidRPr="007B7A52" w14:paraId="749518A6"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19103"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AAFKPNPINYILGLDIGIASVGWAMVEIDEEENPIRLIDLGVRVFERAEVPKTGDSLAMARRLARSVRRLTRRRAHRLLRARRLLKREGVLQAADFDENGLIKSLPNTPWQLRAAALDRKLTPLEWSAVLLHLIKHRGYLSQRKNEGETADKELGALLKGVANNAHALQTGDFRTPAELALNKFEKESGHIRNQRGDYSHTFSRKDLQAELILLFEKQKEFGNPHVSGGLKEGIETLLMTQRPALSGDAVQKMLGHCTFEPAEPKAAKNTYTAERFIWLTKLNNLRILEQGSERPLTDTERATLMDEPYRKSKLTYAQARKLLGLEDTAFFKGLRYGKDNAEASTLMEMKAYHAISRALEKEGLKDKKSPLNLSSELQDEIGTAFSLFKTDEDITGRLKDRVQPEILEALLKHISFDKFVQISLKALRRIVPLMEQGKRYDEACAEIYGDHYGKKNTEEKIYLPPIPADEIRNPVVLRALSQARKVINGVVRRYGSPARIHIETAREVGKSFKDRKEIEKRQEENRKDREKAAAKFREYFPNFVGEPKSKDILKLRLYEQQHGKCLYSGKEINLVRLNEKGYVEIDHALPFSRTWDDSFNNKVLVLGSENQNKGNQTPYEYFNGKDNSREWQEFKARVETSRFPRSKKQRILLQKFDEDGFKECNLNDTRYVNRFLCQFVADHILLTGKGKRRVFASNGQITNLLRGFWGLRKVRAENDRHHALDAVVVACSTVAMQQKITRFVRYKEMNAFDGKTIDKETGKVLHQKTHFPQPWEFFAQEVMIRVFGKPDGKPEFEEADTPEKLRTLLAEKLSSRPEAVHEYVTPLFVSRAPNRKMSGAHKDTLRSAKRFVKHNEKISVKRVWLTEIKLADLENMVNYKNGREIELYEALKARLEAYGGNAKQAFDPKDNPFYKKGGQLVKAVRVEKTQESGVLLNKKNAYTIADNGDMVRVDVFCKVDKKGKNQYFIVPIYAWQVAENILPDIDCKGYRIDDSYTFCFSLHKYDLIAFQKDEKSKVEFAYYINCDSSNGRFYLAWHDKGSKEQQFRISTQNLVLIQKYQVNELGKEIRPCRLKKRPPVR</w:t>
            </w:r>
          </w:p>
        </w:tc>
      </w:tr>
      <w:tr w:rsidR="000242E2" w:rsidRPr="007B7A52" w14:paraId="16A915EA"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F7C1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&gt;II-C_WP_106659749.1_Confluentibacter_flavum</w:t>
            </w:r>
          </w:p>
        </w:tc>
      </w:tr>
      <w:tr w:rsidR="000242E2" w:rsidRPr="007B7A52" w14:paraId="60DC094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A8061"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RILGLDLGTTSIGFAYIKEGENEKELSSIEKIGVRVNPLTTDEQTNFEKGKPLTTNADRTLKRGARRNLDRYQLRREDLIEILKKASLISDDSILTENGKNTTFETWRLRAKAVNEKIEKHEFARVLLAINKKRGYKSSRKTKNEEDGQAVDGMGIAKLLYEENLTPGQLSFQILQNGKTLLPDFYRSDLQAEFNKVWNFQKQFYSEIFTDEFYKELQGKGQRATSALFWITCKFNIAEIKDLEDSLKTEKTIKFNKRQQKKLQAYKWRSDAISKQLPKEEVAYVLTEINNDLNKSSGYLGAISDRSKKLYFNKETVGQHLYRQLQKNQHTRLKNQVFYRQDYLDEFEIIWETQAKFHSELTKELKEEIRDIVIFYQRKLKSQKGLISFCEFESREIVKNGREKTVGLRVASKSSSMFQEFKIWQILSNLEFRNKTTKEKLSLDLEAKEILFEELNLKGNLSASKIIELLGCESKDWELNYKTIEGNRTNKSLYEAYLKILEIEGYDVKDLLKVKSNKDELELDDLNVPATKIKNMVNKIFDTLEISTEILDFDADLDGKDFEKQASYQLWHLLYSAEDDSKKYSEDDILTYGNDNIGLKKQLCAKFGFKPEHAKILVNVDFQDDYGNLSSKAMRKIYPYIKEHQYSDACEQAGYRHSKYSLSKEELKKRELKPHLELLKKNSLRNPVVEKILNQMVNVVNTLIDNEKKKDPNFKFDEIRIELARELKKNAKERAEMTTNINAAKMRHEKIVKRLQSEFGVANPTRNDIIRYKLYEELKNNGYKDLYTNTYIPREKLFTKEIDIEHIIPQSKAFDDSFSNKTICYREENLKKGNRTAIDYIQSEYGGEKLEEYLNRITALNKNWGKDKQEEGISKAKFQKLQKRESEIGEGFAERDLRDSQYIAKKAKSMLFEITPSVVSTSGSITDRLREDWDLINVMKELNLPKYRMLGLAEIQERKFGKQVEVITDWTKRNDHRHHAMDALAVAFTKRNHIQYLNYLNARKNENHKLHANIIAIEKKETELVENGNGSKKRLFKKPLPNFRQVAKEHLENVLVSHKAKNKVVTKNKNKTKSKKGEKVKIELTPRGQLHKETVYGKYHYYNSKEEKVGTKFNKETIAQVSNPLYRKLLLQRLEENNNDPKKAFGGKNALVKNLIYLDKIKTEVLPEKVKLVWLEEDFSIRKDITPENFKDLKTIEKVLDDGVKRVLKKRLSDFGNDPKKAFSDLGKNPIWL</w:t>
            </w:r>
            <w:r w:rsidRPr="007B7A52">
              <w:rPr>
                <w:rFonts w:ascii="Arial" w:hAnsi="Arial" w:cs="Arial"/>
                <w:color w:val="000000"/>
              </w:rPr>
              <w:lastRenderedPageBreak/>
              <w:t>NEEKGISIKRVTISGVKNAEHLHYKKDHLGNFILDDDGHKIPVGYVSTGNNHHIAIYRDENGELLDYVVSFSDAVKRKSYGLPIVPKDTNKLWDKVFQLGIDNQSILATLPRQGLQLEFSMKQNECFVFPNEAMDFNPKEVDLHNPNYKKLISPNLFIVQTISKVMYGNNAVRDYVFRHHLDTTKDKSSALKGVSHQIIKSLSHLHGIVKVRINHLGDIVSVGEY</w:t>
            </w:r>
          </w:p>
        </w:tc>
      </w:tr>
      <w:tr w:rsidR="000242E2" w:rsidRPr="007B7A52" w14:paraId="39556FB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5D460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&gt;II-C_WP_125042402.1_Bacteroides_faecalis</w:t>
            </w:r>
          </w:p>
        </w:tc>
      </w:tr>
      <w:tr w:rsidR="000242E2" w:rsidRPr="007B7A52" w14:paraId="306F1C6B"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A7C4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RILGLDLGTSSIGWALVDEAENGNEKSSIVKLGVRVNPLTADELTNFEKGKSITTNADRTLKRSMRRNLQRYKLRREVLIQILKEHKFITDETILSENGNRTTFETYRLRAKAATEEISLEEFARVLLMINKKRGYKSSRKANGTEEGTLIDGMDTALKLYNEDLTPGELCLQYLNEGKKTLPDFYRSDLQNECDKIWIKQKEFYPEILTDTLKEELRGKKRDAVWAICAKYFIWKETQTEWNNEEGKSEQIEKEHKLEGIYSKRKREEAKKENLQWRVNGLKKKLSLEQLVIILQEINTQINASSGYLGAISDRSKELYFNKQTVGQYQMEILNRNSNASLRNMVFYRQDYLDEFNTLWEKQAEFHKELTEELKKEIRDIVIFYQRRLKSQKGLISFCEFESRQIEVEIDGKKKVKTVGSRVIPRSSPLFQEFKIWQILNDIKVTVGEKKSKRREKSEQNDSRCLNLEEKELLAKELFVRDKMTKSEVLKLLFDNPQELDLNFKTIDGNKTGAAIFRAYSKIIEMSGHEPVDFKNSKEKIVEHIRAVFASFNWNTDILNFNPDEELDKQSYYKLWHLLYSFEGDNTPTGNGCLIQKITELYGFEKEYATVLANVTFQDDYGSLSAKAIHKILPHMKEGNQYDVACTYAGYKYSKSSLSKEEIANKILKDKLELLPKNSLRNPVVEKILNQMVNVINAIIDIYGKPDEIRVELARELKKNAKEREDLTKSIAETTKAHEEYKKLLQNEFGLKNVSRTDILRYKLYKELESRGHKTLYSNTYIPREKLFSKEFDIEHIIPQARLFDDSFSNKTLEARNINIEKGNKTAYDFIKEKFGETGTENSLDCYLNNIEELFKSGKISKTKYNKLKMTQQDIPDEFIERDLRNTQYIAKKALSMLHEISYRVVATTGSITDKLRQDWQLVDVMKELNWDKYKALGLVEYFQDRDGRQIGRIKDWTKRNDHRHHAMDALTVAFTKDVFIQYYNNKNASLNPNTNEYAIKNKYFQDGKAIAPIPLNEFRAEARKHLENTLISIKAKNKVVTSNMNETKKRGGTKKKIQQTPRGQLHLETIYGSNKRYLVREEKVNASFDVDKIETVSKLVYRNALLKRLQENDNDPKKAFTGKNLLDKKPIWLDKEQTKKVPEKVKTVVFETIYSVRKEISPDLKIDKVIDVGIRKILADRLSEYGNNAKKAFSNLDENPIWLNKEKGISIKRVAVLGISNAQSLHVKKDKNGKVFLDENGKNIPVDFVNTGNNHHVAVYRKPVIDKKGQIVIDEDGNPQYELEEVVVPFFDAVTKANLGQPVIDKDYKTSEGWQFLFSMKQNEYFVFPNEKTGFNPKEIDLLDADNYGVISPNLFRVQKFSHKNYVFRHHLETTIKDTSVLLKGITWTDFRSSKGLDSIVKVRVNHIGQIVSVGEY</w:t>
            </w:r>
          </w:p>
        </w:tc>
      </w:tr>
      <w:tr w:rsidR="000242E2" w:rsidRPr="007B7A52" w14:paraId="2EED86E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A2002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&gt;II-C_WP_240456008.1_Sphingomonas_pseudosanguinis</w:t>
            </w:r>
          </w:p>
        </w:tc>
      </w:tr>
      <w:tr w:rsidR="000242E2" w:rsidRPr="007B7A52" w14:paraId="1202EDD2"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C38F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TDMMNERGMAWRLGLDLGTNSLGWIALQLEGGKPAGIMAIGSRIISSSESAGRDPQSKQSLAVNRRDKRAMRRRRDRFKRRQAALLRYLVKDGLFPADQAARQALETRDPYELRARALDERLEPSEIARALFHLNQRRGFKSNRKTDRTGDKDDESGKVAFGIAGLKDKIAAAEEAAGAEPGSWTFGKFLCERRAAADDLNALPPTRARAHAAPPENKNDVYDFYPSRDIIEAEFEAIWEAQAAHHPDLLTDEVRHRLYEIIFYQRPLKAPKIGLCTLVNGETRLAKAHPLFQQRRLLEEINALQLIRTGEAPRRLMPDERDRILMKFQGKPSLTFVALRKELKLDSTVRFNKESENRPKLLGDEMAARMGDKKRFGTHWRHLSVDQQWEVIQRRQNLESDADEAAFVAWLAERYSLTSEQAAAVASVELPMGFGRIGLTATTKLIEALTNGRTEGGEVLVYSEAVDAAGLGHHSDRRSDTRYSDAKGQPILPYYGLPLEHHLLPGTGDPSDPEDMRVGRLTNPTVHIGLNQLARVVNALIRRFGRPTEIALELARDLKLSDEEKQRRNKENNRNRIEAEKRSIKLREIGKPDTGENRARLKLWEELGEDCLDRRCVYTGERIGIEKLFSDAVEIDHILPFSITLDDSNANKIVCMRDANRRKGNRSPHDAWGHGEDWPDIAARASRLPANKRWRFDPDALARFTEERDFQPRQLVDTQYLGRLAREYLTSLYPERGQGSSKVWV</w:t>
            </w:r>
            <w:r w:rsidRPr="007B7A52">
              <w:rPr>
                <w:rFonts w:ascii="Arial" w:hAnsi="Arial" w:cs="Arial"/>
                <w:color w:val="000000"/>
              </w:rPr>
              <w:lastRenderedPageBreak/>
              <w:t>SPGQMTELVRRKLGLNPMLGDDNILGSVNQPKNRLDHRHHSIDAFVVAVIDRAMLAEIARISGETGRDGTEKICIPDPWPNFRDELHAALRGIVVSHRPDHGTASKKGLKPGHDQTAGRLHNDTAYGFTGTTDAKGKPIVVRRIALTDLKSAADLNAIRDPHLRQALRDHTAHQDGKAFEERIKAFPPFTLKKVYGGIRHVRVTEALSVIPIRDASGRAYKAYKGDSNYRYDVWEMPDGKWITRWQAADGTERSSIVSMFDAHQPREQDRPHPAARKVLSVHQNDLLAIEPPGEARRLGRVVKFGQDGRLYLADPKEGGALKARDADKEDAFRYDSLFPAKQKLWKARQVRIDELGRVLDPGFPARKSVRRTRPRTAPVD</w:t>
            </w:r>
          </w:p>
        </w:tc>
      </w:tr>
      <w:tr w:rsidR="000242E2" w:rsidRPr="007B7A52" w14:paraId="2B6687A6"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A55B4"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&gt;II-C_WP_115309099.1_Kingella_potus</w:t>
            </w:r>
          </w:p>
        </w:tc>
      </w:tr>
      <w:tr w:rsidR="000242E2" w:rsidRPr="007B7A52" w14:paraId="0DE48142"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6EBA0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KTYRYILGLDLGIASVGWALVLVDEEENPVGLLDCGVRVFERAEEPKTGESLSAGRRVARSIRRLIRRRAHRLLRLRRTLKQSGILTAADFGSDGLPLDLPIDAWQLRVQGLDRKLGNKEWAAVLLHLVKHRGYLSQRKSEMKTDDKELGRLLAGVAENSKLLAEASDEYRTAAELALKRFAQANGHMRNKGGDYSHTFNRQDLQVELHLLFARQRELGNPFATVDLERQADNLLMTQRSALQGEAVLKMLGKCTFEPSEYKAAKNTYSAERFVWLTKLNNLRILHNGEERALDEGERKMLLDEPYKKAKLTYAQVRKLLGLPESAVFKGLRYGKDSDGLKAESSTTLMEMRAWHAVRKALEKAGLKTEWQSLAGKPELLDAVGTAFSLYKTDEDILNYLTGKVASKTVLAIRNFWGGGVLDECDSGIEYLADEDMTQYLASGVLPVNVLQALLEGLNFDEFIHLSLKTLSKILPLMEQGMRYDEACRVVYGNHYGLKKKEESRLLPHIQADDIRNPVVFRTLTQARKVINAIIRRYGSPQRVHIETARELGKSFKDRKEIEKRQEENRKDRERAAAHFKELFPYFVGEPKGGDILKLRLYEQQQGKCLYSGGEIDLRRLNEKGYVEVDHALPFSRTWDDSFNNKVLVLGSENQKKRNQTPYEYLDGANNSPRWREFQARVAGCRFPYAKKQRIQTAKLDEQGFIERNLNDTRYIARFLCNFIGDNLHLEGAGKRRVFASNGQITSLLRGLWGLRKVREENDRHHALDAVVVACSTVSMQQKITKAMQRRETFETVDTETGEIKSRIPQPWDFFRREVMIRVFSDDPVRELAEKLDSRPEAVHEHVVPLFVSRMPMRKMSGQGHLETVRSPKRLDEKISTVKKPLSMLKSKDVEKIVGYPDREPALYAALLERLAAHKDDPAKAFAEPFYKPAKDGGQGSLVRSVRVEDVQKSGVMIRKDRSGRAQGIADNATMVRVDVYGKGGKNYLVPVYAWQVAEGILPNRAVASGKDESDWDVMDASYEFRFSLCPNDLVEIISKKGRIFGYFSGLDRATSNIHIKEHDMDKTKGKDGLHRSLGVKTVQSFQKYQIDPLGKEIRLCKAEPRPSLRVKKSKKQ</w:t>
            </w:r>
          </w:p>
        </w:tc>
      </w:tr>
      <w:tr w:rsidR="000242E2" w:rsidRPr="007B7A52" w14:paraId="26BC9F5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3F701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&gt;II-C_WP_246092851.1_Terrilactibacillus_laevilacticus</w:t>
            </w:r>
          </w:p>
        </w:tc>
      </w:tr>
      <w:tr w:rsidR="000242E2" w:rsidRPr="007B7A52" w14:paraId="70B6F61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8A24C"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ILLGVKTLKYSIGFDIGISSVGWAVINHDKNRIEDMNVRMFDAAENPKNGSSLAEPRRNARSSRRRLRRRRHRVLRTRQFIINKGLLTNGQMLKLYDWQDEDLDIWLIRVNALERKLTDREFARILIHFAKNRGFKSNRKSEASDKENGVVLAAVKENAQLMEEKGYTTVAQLLTYESEIFKGRKRNRNGEYTHITTRHDLEHEIHIIFAKQREFGHIFANKENEETFVNIWSSQRPFATKDDISKKIGKCTLEPNEKRAPKAAYTFQRFRAIDKLNRLRILSESHPSRKVSEQERELAIQGLFSRKDVKYTDLRKLFNLSNNERFSELFYETDENIHDVEKKVFLSFVEHDKVRKIIIKVLGKEALTTFRPVDFDCIAQALTVFKDDNDIRDYLLNRYVNQNGKKERNLANRAFDKELIEELLTLSFSKFGHLSLRALHRILPHLEKGLSYDKACTEAGYSFNNKLEKEKSRLLPAVNTNEIRNPVVIRSLSQTRKVLNAIIKRYGSPTSVFIELAREMGRPYNERRDLEKLFTKNHATNEKARNAIRELHPEISAPRGHDILKYKLWQEQCCKCAYSFEPISLERLFEPGYVEVDHIIPYSRSFDDSNANKVLVLAKQNQNKRNQTPFEWFGHDEIRWGHFESFVNAMQIPSKKVAQKKRSLLLKKVFDDEQEEAFKSRHLNDTRYITRYFKNFVEENLLFREELGVKQHVFTVNGAYTSLMRKRWGFNKSREENDLHHAVDAVIVAVSGPFRHQISAYFKQREVSATQLMKRKGDYFPQPWPGFGRELRSRTLQDPKLLKMALESLELPSYDEKFISGLKPIFISRMPKRSVKGQIHEETLRRRRGETEKGYVRIITKTKLEDISFNKNG</w:t>
            </w:r>
            <w:r w:rsidRPr="007B7A52">
              <w:rPr>
                <w:rFonts w:ascii="Arial" w:hAnsi="Arial" w:cs="Arial"/>
                <w:color w:val="000000"/>
              </w:rPr>
              <w:lastRenderedPageBreak/>
              <w:t>DFNMYGKESDPKTYQAIKQRYLDSGNDKKKAFIKPLYKPSKDMDNAPLIRTIKIEDKKNQIVDLGNGAVAFNGSIVRTEVFRHRESGKFYLAPVYIADVLRKRIPEKFITANKPYDQWKDITTEYEFKFNLYPNDVIKIKMSKMKSIKNNLGEVVSWQEGYVYFKGIDAGTGALKIIDHMNSYKDRIGSQNLSVFEKYQVNPLGFLVKVHGEKRHGI</w:t>
            </w:r>
          </w:p>
        </w:tc>
      </w:tr>
      <w:tr w:rsidR="000242E2" w:rsidRPr="007B7A52" w14:paraId="0F4CCBE6"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0C420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&gt;II-C_WP_188415172.1_Pedobacter_mendelii</w:t>
            </w:r>
          </w:p>
        </w:tc>
      </w:tr>
      <w:tr w:rsidR="000242E2" w:rsidRPr="007B7A52" w14:paraId="28CDC346"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6FE7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KILGLDLGTNSIGWALIEVDELNGPFQILAMGSRIIPLDADARDQFQKGQAISKNKDRTTARTQRKGYDRKQLKKSDDFKYSLKKILEKLNIFPTDELLNLPSLDLWKLRSNAVSNNEEISPKQLGRILYLLNQKRGYKSSRSEANADKKDTDYVVEVKGRYKLLKEKNQTLGQYFYDELSSANQNNTYFRVKEKVYPREAYIEEFDAIINTQKSKHSFLTDDVIHSLRNEIIYYQRKLKSQKGLVSICEFEGFETSYFDKKTQQDKTIFTGPKVAPRTSPLFQLCKIWEVVNNISIKIKNPEGSKYKWDDRIPTIEEKQTIVNHLLENENLSFAELLKILELKKEQVYANKQILKGIQGNTTYSAIHKITGNSEHVKFDTHTIPSKHFAVLIDKKTGEILDERDSVELNSALEQEPFYQLWHTIYSIKELDECKNALMKRFNFEEEIAEKLSKIDFNKQAFGNKSNKAMRKMLPYLMLGYNQADAESFAGYNRRLTKEEKSKNVSDEPLQLLAKNSLRQPVVEKILNQMINVVNAIIEKYGKPEEIRVELARELKQSKDEREDTDKQNGFNKKLNELVVTKLSELGLPTTKRYIQKYKFIFPAKDKNWKEAQVANQCIYCGETFNLTEALSGDNFDVDHIVPKALLFDDSQTNKVLVHRNCNSTKTNNTAYDYISKKGGNALGEYILRVDEWFKRGIISYGKMQRLKVSFEEYQERKKVGKETEADKRIWENFIDRQLRETAYIARKAKEILGKVCHNVTSTEGNVTAKLRGLWGWDDVLMNLQLPKYKEIGQTQIKEWTSDHGNRKHQKEEIANWTKRDDHRHHAIDALVIACTQQGFIQRINTLSSSETKDEMQREIDFAKKKYGNNYDEKILNENNEIVKGQKEKNNQLNSYLISQRPENFTTKYIEQEADKILVSFKAGKKVATISKFKATGKNKETGVIVPRGALHEQFVYGKIKTIAKDFKTGLLIKYPIKYLFENPDLIAEPIVKTKVEERLNDFGRDIKKCIESLKKFPIYLDLAKSIVLISSYCYKDEFVIKYKITDLKNDDVKYIIDEKVMHLVQERLDAHNGKEKEAFKDILWFNENKRIPILTVRCFTGLSAVQAIKKDENGKEIGFAKTGNNHHIALYKDNTGKHIQHLCTFWHAVERKKFKIPYIINNTNTLWNDLINKELPQSFLDKLPTDNLDLQLSMQQNEMFVLGLSQEEFDEAIQQNNKALLSKNIYLVWSIGDNQYWFRHHLETKNSELKVTIGAKESRRFYLFKSIGAFLSKNPIKVRLNHLGEITKVGEGHTKEQRYISSEVNLLLLNEPTAIYQTQNRLKIFNSFEEAKQDEIDFIIKQSPIDRIKHTVDLILKAYGFNEEDLRIRKQNNTIRIIKAE</w:t>
            </w:r>
          </w:p>
        </w:tc>
      </w:tr>
      <w:tr w:rsidR="000242E2" w:rsidRPr="007B7A52" w14:paraId="570F951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9214E"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&gt;II-C_WP_230343355.1_Methylobacillus_arboreus</w:t>
            </w:r>
          </w:p>
        </w:tc>
      </w:tr>
      <w:tr w:rsidR="000242E2" w:rsidRPr="007B7A52" w14:paraId="0290B7B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8430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NNKNFGQLTFGFDIGIASVGWAVLNERRIVDLGVRAFDKAETAKEGESLNLARRTARLMRRRLRRRAWRLTKVARLLKRHGLINDVTIFKPEHPFTFSLWELRKQALDRPLNAEEWARVIYHLCKHRGFHWVSKAEEKKAEADTSGEGGKVKQGLAATARLMKEKGYRTAAEMVLAEFPQAQRNKQGEYSKALSRSLLSEEFSTLFAVQRAFNNPHASLELESKLLDRKTGLFWAQKPALSGEKLLEMLGYCTFERKKMTGEKDEYRAPKASFSAERHVWLTRLNNLRVVMDGVTRPLSQEERQFVLPLPYNQASDLSYKQLKAALVKQGFWSEAVRFTGLSYPSQNQVKDGKAKDPESATLVKIPAFQELRKALKEAGLETEWQGMVNAAMSGDASLLDQIAWVLSIYKDDDEVERELKALSLPSKTNMVDVLQNIRFDKFSNLSLKALRNIVPHMERGLRYDEACIKAGYHHSQLVKPDDEKLHYLPPFYSARDKTGKLICNENIDVPRNPVVLRALNQARKVMNALIKKYGSPHQVNIEMARDLSRPFDERRKIKDAQEEFRDRNKISRDKFNETFNTAGDLKGRDFEKWQLYEEQECKCAYSREPLDIHRLFEMGYVEIDHALPYSRSFDDSKNNRVLVLARENRNKGNLTPYEYLDGKNNSERWHQFEVSVNTNKAYRQAKRSRLLRKEFGEKESAEFRDRNLNDTRYICRFFKNYVEQFLRLAETSESKRCIVLSGQMTAFLRARWGLTKVRTDSDRHHALDAAVVAACSHGMVKRLSDYSRRKELEKV</w:t>
            </w:r>
            <w:r w:rsidRPr="007B7A52">
              <w:rPr>
                <w:rFonts w:ascii="Arial" w:hAnsi="Arial" w:cs="Arial"/>
                <w:color w:val="000000"/>
              </w:rPr>
              <w:lastRenderedPageBreak/>
              <w:t>SEGFIDVTTGEVANIAMDRQLKEHFPDPWPHFRRELEARRLVDDLPLMKAELANLGTYSEEELDSVKPLFVSRAPQRRNSGAAHKETIYGQTERLKKTGSVTQKVAVASMSLKDLGEVIDGERVNCKLIDPHRNEKLYAAIAIWLQGKDDREKRAKEIEAGAGRGKEKRALTVDEKAEIERLRALPRKPMNDGSIGPIVRTVTMVIDKLSGISIRHGVAKNDTMLRVDVFTKANKFHLVPVYVHHAVAKHLPSRAIVAFKDEDEWTLIDESFAFCFSLYPNDFVKISQKGKSPVSGYYSSCHRGTGNLNIWSHDRNQEIGKGGIIEGIGVKTALSIEKFNVDVLGNIYPVLKEERRGLA</w:t>
            </w:r>
          </w:p>
        </w:tc>
      </w:tr>
      <w:tr w:rsidR="000242E2" w:rsidRPr="007B7A52" w14:paraId="7BAD904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E5B717"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&gt;II-C_WP_108911279.1_Helicobacter_apodemus</w:t>
            </w:r>
          </w:p>
        </w:tc>
      </w:tr>
      <w:tr w:rsidR="000242E2" w:rsidRPr="007B7A52" w14:paraId="1978C7B7" w14:textId="77777777" w:rsidTr="000242E2">
        <w:trPr>
          <w:trHeight w:val="180"/>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4B0A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ILSFDIGVTSIGWAYVEGEKLKDCGVRIFTKAENPENGDSLAAPRREARGVRRRLARRKVRLNVIKRLLCKEFGLNLSDYFANDGELPKAYETTKDTKSPYELRSLALEQKLEPKDLARVILHIAKHRGYGNKHAKRDLEAEEKAKKAAEKVPQEKESTTTNGDSKKEQEKVLKALYQNETLLKNYQINYQTNDETNNKTIFLVGKYLYKEFQDKGQRIRNTTNNYQHTMRQEWLKDELEFIFAKQREFGFPFSEKLYKVATENNKTKELDFASAIMETAFYQRDLKSFEDKVGKCVFYENENRAPKDSLSVMEFVALTRIINTLKNLEEKSKNLGIGETYGKDKIQEILKIVLDKGEMSYKELRKILKLNESILFAKDPKLDYTKGVQEAEKAKFIELKNLKAFKKAMGGETEQKANKKTKKTIEVSLESFDRKELDLIATHIALIKSKENLAERLRNYPALSKEQVEALSNLNFAKHIDLSLKALDKILPLMREGLRYDEAVKKAGLQEHRKHKQKGEFLIPLKEYEPYLANPVVARALSEYRKVLNALLKKYGKVHKIHLEFTREAKLSAKERQKYEKEQREHFEANQNAIKQCEKLDLRLNGANILKMKLWIEQGEYCAYSVKKITTEDLKDSNKLQIDHIYPYSRSFDDSYMNKVLVFSKENQNKLNKTPFEAFGSDKEKWDRILSLSAKLPKQKQRRISNTNFKDKEGGFLARNIVDTGYIARLASQWTNHCLKFEDLRENEVTITGEKGSSVHIEVVSGSLTATLRHYWGLGDKDRNNHLHHAVDAIILAYVNDTMIQAFANFRKNQEQNKAKFYAKQIAESEYKAKKAFFEPCENFRDKVLKKLDSIFVSKPPRKRARGALHKETFYSFEDEKLLKSYGGKQGVQRAIDLGKIRRIGTKIVSNGAMVRVDIFKHKEGKFYAVPIYTMDFAFGEWPNKAVATGKDEDGVIKDWIEMDSDYDFCFSLFKDDLIKVKKKKMKEAEFCYFKRFKTSGASIEIVKHDNRADNLNGNQEKIFKVKLENNQKILDKSLISIQNLEIFEKWQVSPLGKVQKAVPESRQGIKLKSSLKRKG</w:t>
            </w:r>
          </w:p>
        </w:tc>
      </w:tr>
      <w:tr w:rsidR="000242E2" w:rsidRPr="007B7A52" w14:paraId="105D735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265F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&gt;II-C_WP_101954953.1_Tenacibaculum_finnmarkense</w:t>
            </w:r>
          </w:p>
        </w:tc>
      </w:tr>
      <w:tr w:rsidR="000242E2" w:rsidRPr="007B7A52" w14:paraId="708EBCCC"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EB18F"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SKILGLDLGTNSIGWALVQNNIILGMGSRIFPEGVVNLGEGEGREASKNASRTEARGVRRQIFRRRLRKRYLLKELAKHNFCPISADLIKDWNGTEIFKNQELQDWFKLNPYELRAKAIHQEISLVEIGRIFYHIIQRRGFLSNSRSAGADVKETSTLFTGDAKIGKIGISSTLENIKNIGNSEENKTLGSYLNSIQPKENEPYSECLERIRNRYTTRQMYIDEFELIWEFQKIYHSELTENLKSLFGGRKKDGYKDDGVLFHQRPLRSQKHLVGYCSFEPKKTKCKISAIPFELFRIYQWVNTLSYDFNGEKQEITSEEKEKIIQLLLSKEKVAFKAIRKVIDKSESNYQFNYKDKDNIVGTHTISQLSNKKFFGKQWFHFSEEEQENIWHVLSFFDDSDKLKEYALKNWNFDDKKATEISKFNLKEGYSNLSRKAINTILPFLKQGFMFDIAVGLAGVKNVLSKENNWAENEQFVLDNVPEIVRSNIKGGYIEPLKNMLKNEFNCTDKQLEKLYHHSSAIETQIILDKLPVNINADREIQKIKNPVVITALFEIRKLVNQIITTYGKPTEIKVELARDLKASKTNRQETRRRQQILERENDRVKVELEGLDQRTNHANILKYKLWEECNKTCPFTGKVITLSKLFTGEVQIEHIFPWSRSLNDSFNNKTLCFADENRAKGNKTPYEFYTSQGLEKWEAIKLQALSCFKTKAHYPNCYNKFKHFVKQKHDEDFISRQLNDTRYISKEAKNYLSKICANVMVAPGQMTAVLRHNWGLNTVLNKEQDAKTRDDHRHHAVDALVMACAKRSHLQELSKRNRYHKNHELKDFPMPWQSFRMDAETAVEQILVSHKKQKNLVTIRTHKTKKNGVEYKNLGVSARGQLHKESVYGKRTAPDSSQAFHIRKPLESLTTEKHLDKIVDATVRLLILKRVKELGG</w:t>
            </w:r>
            <w:r w:rsidRPr="007B7A52">
              <w:rPr>
                <w:rFonts w:ascii="Arial" w:hAnsi="Arial" w:cs="Arial"/>
                <w:color w:val="000000"/>
              </w:rPr>
              <w:lastRenderedPageBreak/>
              <w:t>FVKGKIPADTFFKIDENGIKQAQIFLPNRNGSKVPIKKIRIKENIGGAEKLKEDINQYVNPRNNHHVLIYKDEDDNLKEDVVTFWTAVERKRQKQDVFQLPEDGKKIVTTLQINDMFLLGLQNEQVDWDNIDANLLKDHLYRVQKFTSKDYYFRKDKESNLDGKLGIAFHYIKGFGTGKTGWKTFNPIKVGINSIGVLKKL</w:t>
            </w:r>
          </w:p>
        </w:tc>
      </w:tr>
      <w:tr w:rsidR="000242E2" w:rsidRPr="007B7A52" w14:paraId="753A4308"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DD61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&gt;II-C_WP_013389026.1_Ilyobacter_polytropus</w:t>
            </w:r>
          </w:p>
        </w:tc>
      </w:tr>
      <w:tr w:rsidR="000242E2" w:rsidRPr="007B7A52" w14:paraId="15ED06C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2A899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YSIGLDIGIASVGWSVINKDKERIEDMGVRIFQKAENPKDGSSLASSRREKRGSRRRNRRKKHRLDRIKNILCESGLVKKNEIEKIYKNAYLKSPWELRAKSLEAKISNKEIAQILLHIAKRRGFKSFRKTDRNADDTGKLLSGIQENKKIMEEKGYLTIGDMVAKDPKFNTHVRNKAGSYLFSFSRKLLEDEVRKIQAKQKELGNTHFTDDVLEKYIEVFNSQRNFDEGPSKPSPYYSEIGQIAKMIGNCTFESSEKRTAKNTWSGERFVFLQKLNNFRIVGLSGKRPLTEEERDIVEKEVYLKKEVRYEKLRKILYLKEEERFGDLNYSKDEKQDKKTEKTKFISLIGNYTIKKLNLSEKLKSEIEEDKSKLDKIIEILTFNKSDKTIESNLKKLELSREDIEILLSEEFSGTLNLSLKAIKKILPYLEKGLSYNEACEKADYDYKNNGIKFKRGELLPVVDKDLIANPVVLRAISQTRKVVNAIIRKYGTPHTIHVEVARDLAKSYDDRQTIIKENKKRELENEKTKKFISEEFGIKNVKGKLLLKYRLYQEQEGRCAYSRKELSLSEVILDESMTDIDHIIPYSRSMDDSYSNKVLVLSGENRKKSNLLPKEYFDRQGRDWDTFVLNVKAMKIHPRKKSNLLKEKFTREDNKDWKSRALNDTRYISRFVANYLENALEYRDDSPKKRVFMIPGQLTAQLRARWRLNKVRENGDLHHALDAAVVAVTDQKAINNISNISRYKELKNCKDVIPSIEYHADEETGEVYFEEVKDTRFPMPWSGFDLELQKRLESENPREEFYNLLSDKRYLGWFNYEEGFIEKLRPVFVSRMPNRGVKGQAHQETIRSSKKISNQIAVSKKPLNSIKLKDLEKMQGRDTDRKLYEALKNRLEEYDDKPEKAFAEPFYKPTNSGKRGPLVRGIKVEEKQNVGVYVNGGQASNGSMVRIDVFRKNGKFYTVPIYVHQTLLKELPNRAINGKPYKDWDLIDGSFEFLYSFYPNDLIEIEFGKSKSIKNDNKLTKTEIPEVNLSEVLGYYRGMDTSTGAATIDTQDGKIQMRIGIKTVKNIKKYQVDVLGNVYKVKREKRQTF</w:t>
            </w:r>
          </w:p>
        </w:tc>
      </w:tr>
      <w:tr w:rsidR="000242E2" w:rsidRPr="007B7A52" w14:paraId="53E59CB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8C3A0"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&gt;II-C_WP_106152678.1_Marinilabilia_salmonicolor</w:t>
            </w:r>
          </w:p>
        </w:tc>
      </w:tr>
      <w:tr w:rsidR="000242E2" w:rsidRPr="007B7A52" w14:paraId="4D668C95"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A6FFA"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RILGLDLGTNSIGWALVEKDEKKKEIIGMGSRIVPLSPDDKDEFSKGNTISKNHRRTVKRTQRKLYDRYQLRRNALIEELKNKNMMPDEDLIHVSKFRLWELRSKAVETKLTLPEIGRILLHLNQKRGYKSARSEENLDKKDTEYVEKVKNRHEELRDAGLTIGQYLLKELKKSENFRTKDLVYPREAYIEEFDRIISIQKGYYPEELSEDFIQRIRNEIIFYQRALKSQKGLVSICEFEGFWMEKEGKNLYVGPKVAPKSSPLFQIEKIWETINNIRLKDKYGQPIVLGIREKEKLFKVLNIPGAGSEDFDNFSKYSLDRNGKLSYSKLLNLLGLSKDDVYANKQLENGIQGNILRQKILNCFNNPDEFSELLRFDISFIKTDKKVHLYDRKTGEVIHEEKESIIANKAEDIEKEPLYRLWHVLYSIKDREECENILKKKFNIPPDSAEKLSALDFTLMAFGNKSVRAIRRILPYLAEGYDYSESCMLAGYNHSNSLTKDQNRDRQIAERLSLLEKNSLRQPVVEKILNQMINLVNAVIEEYGHPDEIRIELARELKQSRQERFDADKAIRKIERDNQSIRKELVENYALRASRNNVIKWRLYHEMNNQKLNAICVYCGQPISFTDAIKGNDVDIEHIIPKAKLFDDSQSNKTLSHRSCNRQKDKQTAFDYMKTKKEDEFHEYIERVNYLYKNRLIGKAKRDKLLMSEDKIPQDFIQRQLRESQYIARKSREILMEVCHDVWTTSGTVTAELRHIWGWDDVLMNLQMPKYKKYDLTEEIEFENNGQKHKKERITDWNKRNDHRHHAIDALTVACTEQGFIQRLNTLNSGKTRNEMLRAINEFQKNASEVDNKRSEFEIEKRKLYQDYLFVNKPFSTNEVEQAASKIMISFKPGKKVATWGKRKVKRNGRKVTVQSDILVPRGALSEEQVYGRIKVLKRENPVKFLFHNPHLIVKERIRKKVQKRLSEYDDNPDKALKSLENEPIYIKDDILLEWASCYSEEYVYKYKVDVDFKKADKIIDDRVREIVKQRLSEFDNNPKEAFKDLDGNPIWFNEEKNIPIKSVRCFTGLSSIEPLKKNANNEVTGFVKPGNNHHIALYLDENGKLQEHICT</w:t>
            </w:r>
            <w:r w:rsidRPr="007B7A52">
              <w:rPr>
                <w:rFonts w:ascii="Arial" w:hAnsi="Arial" w:cs="Arial"/>
                <w:color w:val="000000"/>
              </w:rPr>
              <w:lastRenderedPageBreak/>
              <w:t>FWHAVERKKYDIPVIIKNTDEIWEKVLSEGEDYFPDDFLEKLPDIKWQFVTSLQQNEMFLLGLPEENVRQINVNQKDNYSFLSDYLYRVQKITSGDYVFRHHLETQIVDTTDSKLCKRWYRVQSLKAFAGLNPVKIRVDVLGRMVWYQKCF</w:t>
            </w:r>
          </w:p>
        </w:tc>
      </w:tr>
      <w:tr w:rsidR="000242E2" w:rsidRPr="007B7A52" w14:paraId="1D9E6B3E"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C03E5"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&gt;II-C_WP_003611034.1_Methylosinus_</w:t>
            </w:r>
          </w:p>
        </w:tc>
      </w:tr>
      <w:tr w:rsidR="000242E2" w:rsidRPr="007B7A52" w14:paraId="4518ACE4"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4F786"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RVLGLDAGIASLGWALIEIEESNRGELSQGTIIGAGTWMFDAPEEKTQAGAKLKSEQRRTFRGQRRVVRRRRQRMNEVRRILHSHGLLPSSDRDALKQPGLDPWRIRAEALDRLLGPVELAVALGHIARHRGFKSNSKGAKTNDPADDTSKMKRAVNETREKLARFGSAAKMLVEDESFVLRQTPTKNGASEIVRRFRNREGDYSRSLLRDDLAAEMRALFTAQARFQSAIATADLQTAFTKAAFFQRPLQDSEKLVGPCPFEVDEKRAPKRGYSFELFRFLSRLNHVTLRDGKQERTLTRDELALAAADFGAAAKVSFTALRKKLKLPETTVFVGVKADEESKLDVVARSGKAAEGTARLRSVIVDALGELAWGALLCSPEKLDKIAEVISFRSDIGRISEGLAQAGCNAPLVDALTAAASDGRFDPFTGAGHISSKAARNILSGLRQGMTYDKACCAADYDHTASRERGAFDVGGHGREALKRILQEERISRELVGSPTARKALIESIKQVKAIVERYGVPDRIHVELARDVGKSIEEREEITRGIEKRNRQKDKLRGLFEKEVGRPPQDGARGKEELLRFELWSEQMGRCLYTDDYISPSQLVATDDAVQVDHILPWSRFADDSYANKTLCMAKANQDKKGRTPYEWFKAEKTDTEWDAFIVRVEALADMKGFKKRNYKLRNAEEAAAKFRNRNLNDTRWACRLLAEALKQLYPKGEKDKDGKERRRVFSRPGALTDRLRRAWGLQWMKKSTKGDRIPDDRHHALDAIVIAATTESLLQRATREVQEIEDKGLHYDLVKNVTPPWPGFREQAVEAVEKVFVARAERRRARGKAHDATIRHIAVREGEQRVYERRKVAELKLADLDRVKDAERNARLIEKLRNWIEAGSPKDDPPLSPKGDPIFKVRLVTKSKVNIALDTGNPKRPGTVDRGEMARVDVFRKASKKGKYEYYLVPIYPHDIATMKTPPIRAVQAYKPEDEWPEMDSSYEFCWSLVPMTYLQVISSKGEIFEGYYRGMNRSVGAIQLSAHSNSSDVVQGIGARTLTEFKKFNVDRFGRKHEVERELRTWRGETWRGKAYI</w:t>
            </w:r>
          </w:p>
        </w:tc>
      </w:tr>
      <w:tr w:rsidR="000242E2" w:rsidRPr="007B7A52" w14:paraId="40F47461"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D7F2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&gt;II-C_WP_214161343.1_Litoribacter_ruber</w:t>
            </w:r>
          </w:p>
        </w:tc>
      </w:tr>
      <w:tr w:rsidR="000242E2" w:rsidRPr="007B7A52" w14:paraId="0B1112E3"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18C52"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KKILGLDLGTTSIGWAFVHEKEKEEEENRIVDVGVRIVPLTSDEENDFAKGKTISINADRTLKRSARKNLQRFKQRRDALLEIFAGLGYIDSDFSCAESGSKSTYSTLTLRALAVTEKISREDFVKVLMALNKKRGYKSSRKVKSEDDEGVAIDSMGIAKELYQSNLTPGQWVFEALKKGRKTIPDFYRSDLEEEFRCIYEFQKEFFPELLPTDFLDNVLGKTKDQTRFYFNKLHNIPLAENKGKRPERTLQHYKWRNDALEEKLAPSELAFLFTEINGQISASSGYLGAISDRSKELYFNQETVGQYLLKQVEKNRHTRLKGQVFYRQDYLDEFERIWEKQAAYFPELTEKLKKEVRDITIFYQRRLKSQKHLISTCEFELLQKVAPKSSPIFQDFRIWQNLNHVTLTNTETFEKLSLSQEHKEQLQAELTFKKKMAAADVLKEIGYDKNWELNFEELQGNRTNHEIFTAFAKIIELEDGNEIKLNKLRADEILDVFSEAFLRFGINPEYLQVNNGLVGDGFEKQPYLQLWHLLYASEDEKKLRKTMVKKFNFKENHAKIISGVSFQQEHCSLSSKAIKKILPYLILGLDYSEACEKAGYNHSSFLTKEENDNRPLKDELELVKKNALRNPVVEKILNQLVNVVNAIVKDPALGRPDEIRVELARELKANSEQRKKMTNDIGRATKYHQEIRELLKKEFGISRVTRNDIIRYKLWKECGGISIYTGRPIEATKLFSKEYDIEHIIPKARLFDDSFSNKTICERQLNADKSNITAFTFLQETLSAGDFEQYLARVKGLYGKIGRTKIQKLLMATDKIPTDFIERQIRETQYISRKAKEILLSISRNVTVTSGSVTDKLRDDWGLVEVMKELNWDKYNALGLTKIEKGKNGERLKKIKDWSKRNDHRHHAMDALAVAYTKPAYIQYLNNLSAKGIEGEKGIEIRAIERKYLFKENRKLKFISPIPNFREEARFHLGNILVSFKSKNKVVTINKNKIKKAGGFLIQTALTPRGQLHKETVYGKQHQYKTKIEKVGGNFDSESIAKVANKKYRDALSLRLQQFGNDPKKAFTGKNSLTKLPIYLSLEKNITVPEKVKLVWLEPYYTIRKNITPDLKVDKVIDPKIKSILKNRLTSYNEDPKLAFANIDENPIWLNKEKGIAIKKVKISGVSNIVSLHYKKD</w:t>
            </w:r>
            <w:r w:rsidRPr="007B7A52">
              <w:rPr>
                <w:rFonts w:ascii="Arial" w:hAnsi="Arial" w:cs="Arial"/>
                <w:color w:val="000000"/>
              </w:rPr>
              <w:lastRenderedPageBreak/>
              <w:t>NRGNFILNAEGQKEEVNFVSTGNNHHVAIYRDEKGDLQEEVVSFFEAVERKNQGRAVVEKQHEKGWEFLFTLKQNEYFVFPSMDFDPGDIDLMDPTNYSLISPNLYRVQKIAAKNYMFRHHLETNVEEPAALKGIAFKSIRSTAPLKGIVKVRLNHLGKIVQIGESSPNILLETIAKIKKNEALPEK</w:t>
            </w:r>
          </w:p>
        </w:tc>
      </w:tr>
      <w:tr w:rsidR="000242E2" w:rsidRPr="007B7A52" w14:paraId="25B66D30"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E53ED"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&gt;II-C_WP_011809011.1_Verminephrobacter_eiseniae</w:t>
            </w:r>
          </w:p>
        </w:tc>
      </w:tr>
      <w:tr w:rsidR="000242E2" w:rsidRPr="007B7A52" w14:paraId="0426FDFA" w14:textId="77777777" w:rsidTr="000242E2">
        <w:trPr>
          <w:trHeight w:val="165"/>
        </w:trPr>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785DB" w14:textId="77777777" w:rsidR="000242E2" w:rsidRPr="007B7A52" w:rsidRDefault="000242E2">
            <w:pPr>
              <w:pStyle w:val="NormalWeb"/>
              <w:spacing w:before="0" w:beforeAutospacing="0" w:after="0" w:afterAutospacing="0"/>
              <w:rPr>
                <w:rFonts w:ascii="Arial" w:hAnsi="Arial" w:cs="Arial"/>
              </w:rPr>
            </w:pPr>
            <w:r w:rsidRPr="007B7A52">
              <w:rPr>
                <w:rFonts w:ascii="Arial" w:hAnsi="Arial" w:cs="Arial"/>
                <w:color w:val="000000"/>
              </w:rPr>
              <w:t>MNKAVAYRLALDLGSTSLGWAIFRLNEAREPTAIIRAGVRIFSDGRNANSEPLAVHRRVARAMRRRRDRLLKRKKRMHDQLVQHGFFPAEVAERKELERLNPYQLRAKGLHEALTPGEFARALFHINQRRGFKSNRKTDRKDNDSGALKQAISELRKRIQDSDCATAGEWFWKERMQQKPEGVRGQWVRARYRKTPSTTDEGKKRIGYDLYVDRAMVEQEFDALWAAQAALQPGLFTEAARAELKDTLLYQRDLRPVKPGRCTLLPAEERAPLALPSTQRFRILQEVNNLRLLDEALREVPLNLAQRDAVVSALEGKKELSFAAIRKLLTLSGKFNLEDEKRAELKGNATSVILARKDLFGDAWAGFDAAVQDEIVWRLVSQESEGALIAWLQQHTGVDGVCAEAIVNTRLPDGYGRLSRKALERIVPALQREVCTYDKAVQAAGFAHHSDLGFDFDYAEDEVQQVGEHTIASTGEVQAQYAFKQLPYYGKALQRHVAFGSGDAKDHEEKCYGKIANPTVHIGLNQVRTVVNALIRRYGHPTEVVVELARDLKQSREQKQQTQREQADNQKRNEDIRKRIAPILETSPERVRDRDIKKWILWEELNKKDIADRHCPYSGERISATMLLSEAVEIEHILPFSRTLDDSLNNRTVAMRRANRIKGDRTPWEARADFEAQGWRYEAILQRAEGMPPRKRYRFAEDGYQRWLGKDRNFLARALNDTSYLSRLAANYLRLVCPQGVRVIPGQMTDKLRGKFGLNSVLGLDGKKNRNDHRHHAVDACVIGVTDQGLMQRFANASKQARENGLTRLVQDMLLPWWPSYYDHVERAVRHIRVSHRPDHGFEGAMMKGTAHGIREDGIREDGRIKQRPKAKGSADHKTITLIPIDEPRQLARHGVDAEGKPLPYKGYASGSNYCIEITKNGKGKWEGQVISTFDAYRIKAAADAAARAGQVISTVEADSIVRKSGWERLRGAQSQNGQPLVMRLVIGDSVRMEVDGRDEVMRVVKMSGKEMVFAPVREANVDKRNNMPDEQDPFTYTYKRADQLRKAKARQVTISPIGELRDPGFKG</w:t>
            </w:r>
          </w:p>
        </w:tc>
      </w:tr>
    </w:tbl>
    <w:p w14:paraId="6FC30538" w14:textId="77777777" w:rsidR="00E427F5" w:rsidRDefault="00E427F5" w:rsidP="00A20DD1">
      <w:pPr>
        <w:spacing w:line="360" w:lineRule="auto"/>
        <w:ind w:left="720" w:hanging="720"/>
        <w:contextualSpacing/>
        <w:rPr>
          <w:rFonts w:ascii="Arial" w:hAnsi="Arial" w:cs="Arial"/>
          <w:color w:val="000000" w:themeColor="text1"/>
        </w:rPr>
      </w:pPr>
    </w:p>
    <w:p w14:paraId="6ED16C95" w14:textId="77777777" w:rsidR="00E427F5" w:rsidRPr="0052357A" w:rsidRDefault="00E427F5" w:rsidP="00A20DD1">
      <w:pPr>
        <w:spacing w:line="360" w:lineRule="auto"/>
        <w:ind w:left="720" w:hanging="720"/>
        <w:contextualSpacing/>
        <w:rPr>
          <w:rFonts w:ascii="Arial" w:hAnsi="Arial" w:cs="Arial"/>
          <w:color w:val="000000" w:themeColor="text1"/>
        </w:rPr>
      </w:pPr>
    </w:p>
    <w:sectPr w:rsidR="00E427F5" w:rsidRPr="0052357A" w:rsidSect="00C667D0">
      <w:footerReference w:type="even" r:id="rId62"/>
      <w:footerReference w:type="default" r:id="rId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8A5E1" w14:textId="77777777" w:rsidR="00A32768" w:rsidRDefault="00A32768" w:rsidP="00A703FA">
      <w:r>
        <w:separator/>
      </w:r>
    </w:p>
  </w:endnote>
  <w:endnote w:type="continuationSeparator" w:id="0">
    <w:p w14:paraId="635DA21A" w14:textId="77777777" w:rsidR="00A32768" w:rsidRDefault="00A32768" w:rsidP="00A703FA">
      <w:r>
        <w:continuationSeparator/>
      </w:r>
    </w:p>
  </w:endnote>
  <w:endnote w:type="continuationNotice" w:id="1">
    <w:p w14:paraId="70B66AE7" w14:textId="77777777" w:rsidR="00A32768" w:rsidRDefault="00A32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n-ea">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630358"/>
      <w:docPartObj>
        <w:docPartGallery w:val="Page Numbers (Bottom of Page)"/>
        <w:docPartUnique/>
      </w:docPartObj>
    </w:sdtPr>
    <w:sdtContent>
      <w:p w14:paraId="59FB28A7" w14:textId="77777777" w:rsidR="00623722" w:rsidRDefault="00623722" w:rsidP="009B3C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13536E94" w14:textId="77777777" w:rsidR="00623722" w:rsidRDefault="00623722" w:rsidP="001636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3691" w14:textId="77777777" w:rsidR="00623722" w:rsidRDefault="00623722" w:rsidP="001636E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494619"/>
      <w:docPartObj>
        <w:docPartGallery w:val="Page Numbers (Bottom of Page)"/>
        <w:docPartUnique/>
      </w:docPartObj>
    </w:sdtPr>
    <w:sdtContent>
      <w:p w14:paraId="6BD176B7" w14:textId="77777777" w:rsidR="00E42F2C" w:rsidRDefault="00E42F2C" w:rsidP="009858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43793" w14:textId="77777777" w:rsidR="00E42F2C" w:rsidRDefault="00E42F2C" w:rsidP="001636E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5336786"/>
      <w:docPartObj>
        <w:docPartGallery w:val="Page Numbers (Bottom of Page)"/>
        <w:docPartUnique/>
      </w:docPartObj>
    </w:sdtPr>
    <w:sdtContent>
      <w:p w14:paraId="6BED2A61" w14:textId="04AF2232" w:rsidR="00A703FA" w:rsidRDefault="00A703FA" w:rsidP="001636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23722">
          <w:rPr>
            <w:rStyle w:val="PageNumber"/>
            <w:noProof/>
          </w:rPr>
          <w:t>111</w:t>
        </w:r>
        <w:r>
          <w:rPr>
            <w:rStyle w:val="PageNumber"/>
          </w:rPr>
          <w:fldChar w:fldCharType="end"/>
        </w:r>
      </w:p>
    </w:sdtContent>
  </w:sdt>
  <w:p w14:paraId="33C371B0" w14:textId="77777777" w:rsidR="00A703FA" w:rsidRDefault="00A703FA" w:rsidP="00A703FA">
    <w:pPr>
      <w:pStyle w:val="Footer"/>
      <w:ind w:right="360"/>
    </w:pPr>
  </w:p>
  <w:p w14:paraId="40F3C331" w14:textId="77777777" w:rsidR="006825E2" w:rsidRDefault="006825E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3835673"/>
      <w:docPartObj>
        <w:docPartGallery w:val="Page Numbers (Bottom of Page)"/>
        <w:docPartUnique/>
      </w:docPartObj>
    </w:sdtPr>
    <w:sdtContent>
      <w:p w14:paraId="3A38582E" w14:textId="0DB775FA" w:rsidR="00A703FA" w:rsidRDefault="00A703FA" w:rsidP="001636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0F1229" w14:textId="77777777" w:rsidR="00A703FA" w:rsidRDefault="00A703FA" w:rsidP="00A703FA">
    <w:pPr>
      <w:pStyle w:val="Footer"/>
      <w:ind w:right="360"/>
    </w:pPr>
  </w:p>
  <w:p w14:paraId="7734CCBB" w14:textId="77777777" w:rsidR="006825E2" w:rsidRDefault="006825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B6D56" w14:textId="77777777" w:rsidR="00A32768" w:rsidRDefault="00A32768" w:rsidP="00A703FA">
      <w:r>
        <w:separator/>
      </w:r>
    </w:p>
  </w:footnote>
  <w:footnote w:type="continuationSeparator" w:id="0">
    <w:p w14:paraId="6AFC1FA6" w14:textId="77777777" w:rsidR="00A32768" w:rsidRDefault="00A32768" w:rsidP="00A703FA">
      <w:r>
        <w:continuationSeparator/>
      </w:r>
    </w:p>
  </w:footnote>
  <w:footnote w:type="continuationNotice" w:id="1">
    <w:p w14:paraId="55EF5E1D" w14:textId="77777777" w:rsidR="00A32768" w:rsidRDefault="00A327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5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925AD"/>
    <w:multiLevelType w:val="multilevel"/>
    <w:tmpl w:val="1152CDCE"/>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8D0D3E"/>
    <w:multiLevelType w:val="hybridMultilevel"/>
    <w:tmpl w:val="2CCC058A"/>
    <w:lvl w:ilvl="0" w:tplc="6C04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F497E"/>
    <w:multiLevelType w:val="hybridMultilevel"/>
    <w:tmpl w:val="25AA5C4A"/>
    <w:lvl w:ilvl="0" w:tplc="D8B2A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4791C"/>
    <w:multiLevelType w:val="multilevel"/>
    <w:tmpl w:val="0518B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766116"/>
    <w:multiLevelType w:val="multilevel"/>
    <w:tmpl w:val="C07A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53E66"/>
    <w:multiLevelType w:val="hybridMultilevel"/>
    <w:tmpl w:val="2932E222"/>
    <w:lvl w:ilvl="0" w:tplc="B2FCF654">
      <w:start w:val="1"/>
      <w:numFmt w:val="bullet"/>
      <w:lvlText w:val="•"/>
      <w:lvlJc w:val="left"/>
      <w:pPr>
        <w:tabs>
          <w:tab w:val="num" w:pos="720"/>
        </w:tabs>
        <w:ind w:left="720" w:hanging="360"/>
      </w:pPr>
      <w:rPr>
        <w:rFonts w:ascii="Arial" w:hAnsi="Arial" w:hint="default"/>
      </w:rPr>
    </w:lvl>
    <w:lvl w:ilvl="1" w:tplc="BB147CF2">
      <w:start w:val="1"/>
      <w:numFmt w:val="bullet"/>
      <w:lvlText w:val="•"/>
      <w:lvlJc w:val="left"/>
      <w:pPr>
        <w:tabs>
          <w:tab w:val="num" w:pos="1440"/>
        </w:tabs>
        <w:ind w:left="1440" w:hanging="360"/>
      </w:pPr>
      <w:rPr>
        <w:rFonts w:ascii="Arial" w:hAnsi="Arial" w:hint="default"/>
      </w:rPr>
    </w:lvl>
    <w:lvl w:ilvl="2" w:tplc="C87A88D4" w:tentative="1">
      <w:start w:val="1"/>
      <w:numFmt w:val="bullet"/>
      <w:lvlText w:val="•"/>
      <w:lvlJc w:val="left"/>
      <w:pPr>
        <w:tabs>
          <w:tab w:val="num" w:pos="2160"/>
        </w:tabs>
        <w:ind w:left="2160" w:hanging="360"/>
      </w:pPr>
      <w:rPr>
        <w:rFonts w:ascii="Arial" w:hAnsi="Arial" w:hint="default"/>
      </w:rPr>
    </w:lvl>
    <w:lvl w:ilvl="3" w:tplc="D4CC4C36" w:tentative="1">
      <w:start w:val="1"/>
      <w:numFmt w:val="bullet"/>
      <w:lvlText w:val="•"/>
      <w:lvlJc w:val="left"/>
      <w:pPr>
        <w:tabs>
          <w:tab w:val="num" w:pos="2880"/>
        </w:tabs>
        <w:ind w:left="2880" w:hanging="360"/>
      </w:pPr>
      <w:rPr>
        <w:rFonts w:ascii="Arial" w:hAnsi="Arial" w:hint="default"/>
      </w:rPr>
    </w:lvl>
    <w:lvl w:ilvl="4" w:tplc="1BA03B48" w:tentative="1">
      <w:start w:val="1"/>
      <w:numFmt w:val="bullet"/>
      <w:lvlText w:val="•"/>
      <w:lvlJc w:val="left"/>
      <w:pPr>
        <w:tabs>
          <w:tab w:val="num" w:pos="3600"/>
        </w:tabs>
        <w:ind w:left="3600" w:hanging="360"/>
      </w:pPr>
      <w:rPr>
        <w:rFonts w:ascii="Arial" w:hAnsi="Arial" w:hint="default"/>
      </w:rPr>
    </w:lvl>
    <w:lvl w:ilvl="5" w:tplc="CD84EB62" w:tentative="1">
      <w:start w:val="1"/>
      <w:numFmt w:val="bullet"/>
      <w:lvlText w:val="•"/>
      <w:lvlJc w:val="left"/>
      <w:pPr>
        <w:tabs>
          <w:tab w:val="num" w:pos="4320"/>
        </w:tabs>
        <w:ind w:left="4320" w:hanging="360"/>
      </w:pPr>
      <w:rPr>
        <w:rFonts w:ascii="Arial" w:hAnsi="Arial" w:hint="default"/>
      </w:rPr>
    </w:lvl>
    <w:lvl w:ilvl="6" w:tplc="A3A2F988" w:tentative="1">
      <w:start w:val="1"/>
      <w:numFmt w:val="bullet"/>
      <w:lvlText w:val="•"/>
      <w:lvlJc w:val="left"/>
      <w:pPr>
        <w:tabs>
          <w:tab w:val="num" w:pos="5040"/>
        </w:tabs>
        <w:ind w:left="5040" w:hanging="360"/>
      </w:pPr>
      <w:rPr>
        <w:rFonts w:ascii="Arial" w:hAnsi="Arial" w:hint="default"/>
      </w:rPr>
    </w:lvl>
    <w:lvl w:ilvl="7" w:tplc="87902C20" w:tentative="1">
      <w:start w:val="1"/>
      <w:numFmt w:val="bullet"/>
      <w:lvlText w:val="•"/>
      <w:lvlJc w:val="left"/>
      <w:pPr>
        <w:tabs>
          <w:tab w:val="num" w:pos="5760"/>
        </w:tabs>
        <w:ind w:left="5760" w:hanging="360"/>
      </w:pPr>
      <w:rPr>
        <w:rFonts w:ascii="Arial" w:hAnsi="Arial" w:hint="default"/>
      </w:rPr>
    </w:lvl>
    <w:lvl w:ilvl="8" w:tplc="54D631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9654816"/>
    <w:multiLevelType w:val="multilevel"/>
    <w:tmpl w:val="8F68F28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F4E7537"/>
    <w:multiLevelType w:val="hybridMultilevel"/>
    <w:tmpl w:val="905EFB2C"/>
    <w:lvl w:ilvl="0" w:tplc="B84C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DD5DAE"/>
    <w:multiLevelType w:val="hybridMultilevel"/>
    <w:tmpl w:val="71DEACAC"/>
    <w:lvl w:ilvl="0" w:tplc="E9A86934">
      <w:start w:val="1"/>
      <w:numFmt w:val="bullet"/>
      <w:lvlText w:val="•"/>
      <w:lvlJc w:val="left"/>
      <w:pPr>
        <w:tabs>
          <w:tab w:val="num" w:pos="720"/>
        </w:tabs>
        <w:ind w:left="720" w:hanging="360"/>
      </w:pPr>
      <w:rPr>
        <w:rFonts w:ascii="Arial" w:hAnsi="Arial" w:hint="default"/>
      </w:rPr>
    </w:lvl>
    <w:lvl w:ilvl="1" w:tplc="70B64E02">
      <w:start w:val="1"/>
      <w:numFmt w:val="bullet"/>
      <w:lvlText w:val="•"/>
      <w:lvlJc w:val="left"/>
      <w:pPr>
        <w:tabs>
          <w:tab w:val="num" w:pos="1440"/>
        </w:tabs>
        <w:ind w:left="1440" w:hanging="360"/>
      </w:pPr>
      <w:rPr>
        <w:rFonts w:ascii="Arial" w:hAnsi="Arial" w:hint="default"/>
      </w:rPr>
    </w:lvl>
    <w:lvl w:ilvl="2" w:tplc="2072FAA0" w:tentative="1">
      <w:start w:val="1"/>
      <w:numFmt w:val="bullet"/>
      <w:lvlText w:val="•"/>
      <w:lvlJc w:val="left"/>
      <w:pPr>
        <w:tabs>
          <w:tab w:val="num" w:pos="2160"/>
        </w:tabs>
        <w:ind w:left="2160" w:hanging="360"/>
      </w:pPr>
      <w:rPr>
        <w:rFonts w:ascii="Arial" w:hAnsi="Arial" w:hint="default"/>
      </w:rPr>
    </w:lvl>
    <w:lvl w:ilvl="3" w:tplc="67C8F050" w:tentative="1">
      <w:start w:val="1"/>
      <w:numFmt w:val="bullet"/>
      <w:lvlText w:val="•"/>
      <w:lvlJc w:val="left"/>
      <w:pPr>
        <w:tabs>
          <w:tab w:val="num" w:pos="2880"/>
        </w:tabs>
        <w:ind w:left="2880" w:hanging="360"/>
      </w:pPr>
      <w:rPr>
        <w:rFonts w:ascii="Arial" w:hAnsi="Arial" w:hint="default"/>
      </w:rPr>
    </w:lvl>
    <w:lvl w:ilvl="4" w:tplc="D29E917E" w:tentative="1">
      <w:start w:val="1"/>
      <w:numFmt w:val="bullet"/>
      <w:lvlText w:val="•"/>
      <w:lvlJc w:val="left"/>
      <w:pPr>
        <w:tabs>
          <w:tab w:val="num" w:pos="3600"/>
        </w:tabs>
        <w:ind w:left="3600" w:hanging="360"/>
      </w:pPr>
      <w:rPr>
        <w:rFonts w:ascii="Arial" w:hAnsi="Arial" w:hint="default"/>
      </w:rPr>
    </w:lvl>
    <w:lvl w:ilvl="5" w:tplc="3354A914" w:tentative="1">
      <w:start w:val="1"/>
      <w:numFmt w:val="bullet"/>
      <w:lvlText w:val="•"/>
      <w:lvlJc w:val="left"/>
      <w:pPr>
        <w:tabs>
          <w:tab w:val="num" w:pos="4320"/>
        </w:tabs>
        <w:ind w:left="4320" w:hanging="360"/>
      </w:pPr>
      <w:rPr>
        <w:rFonts w:ascii="Arial" w:hAnsi="Arial" w:hint="default"/>
      </w:rPr>
    </w:lvl>
    <w:lvl w:ilvl="6" w:tplc="F5EC12B0" w:tentative="1">
      <w:start w:val="1"/>
      <w:numFmt w:val="bullet"/>
      <w:lvlText w:val="•"/>
      <w:lvlJc w:val="left"/>
      <w:pPr>
        <w:tabs>
          <w:tab w:val="num" w:pos="5040"/>
        </w:tabs>
        <w:ind w:left="5040" w:hanging="360"/>
      </w:pPr>
      <w:rPr>
        <w:rFonts w:ascii="Arial" w:hAnsi="Arial" w:hint="default"/>
      </w:rPr>
    </w:lvl>
    <w:lvl w:ilvl="7" w:tplc="30BC067C" w:tentative="1">
      <w:start w:val="1"/>
      <w:numFmt w:val="bullet"/>
      <w:lvlText w:val="•"/>
      <w:lvlJc w:val="left"/>
      <w:pPr>
        <w:tabs>
          <w:tab w:val="num" w:pos="5760"/>
        </w:tabs>
        <w:ind w:left="5760" w:hanging="360"/>
      </w:pPr>
      <w:rPr>
        <w:rFonts w:ascii="Arial" w:hAnsi="Arial" w:hint="default"/>
      </w:rPr>
    </w:lvl>
    <w:lvl w:ilvl="8" w:tplc="450892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D94F43"/>
    <w:multiLevelType w:val="multilevel"/>
    <w:tmpl w:val="0E30B840"/>
    <w:lvl w:ilvl="0">
      <w:start w:val="1"/>
      <w:numFmt w:val="decimal"/>
      <w:lvlText w:val="%1"/>
      <w:lvlJc w:val="left"/>
      <w:pPr>
        <w:ind w:left="540" w:hanging="540"/>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934D0F"/>
    <w:multiLevelType w:val="hybridMultilevel"/>
    <w:tmpl w:val="FA1A6F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402B42"/>
    <w:multiLevelType w:val="hybridMultilevel"/>
    <w:tmpl w:val="71DA41B6"/>
    <w:lvl w:ilvl="0" w:tplc="F084B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C0996"/>
    <w:multiLevelType w:val="hybridMultilevel"/>
    <w:tmpl w:val="DC924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554E4E"/>
    <w:multiLevelType w:val="hybridMultilevel"/>
    <w:tmpl w:val="7DDE25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B8022B"/>
    <w:multiLevelType w:val="hybridMultilevel"/>
    <w:tmpl w:val="BA2CC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4323B"/>
    <w:multiLevelType w:val="hybridMultilevel"/>
    <w:tmpl w:val="9ECC6CA0"/>
    <w:lvl w:ilvl="0" w:tplc="D2B2AFA6">
      <w:start w:val="1"/>
      <w:numFmt w:val="bullet"/>
      <w:lvlText w:val="•"/>
      <w:lvlJc w:val="left"/>
      <w:pPr>
        <w:tabs>
          <w:tab w:val="num" w:pos="720"/>
        </w:tabs>
        <w:ind w:left="720" w:hanging="360"/>
      </w:pPr>
      <w:rPr>
        <w:rFonts w:ascii="Arial" w:hAnsi="Arial" w:hint="default"/>
      </w:rPr>
    </w:lvl>
    <w:lvl w:ilvl="1" w:tplc="F7308D0E">
      <w:numFmt w:val="bullet"/>
      <w:lvlText w:val="•"/>
      <w:lvlJc w:val="left"/>
      <w:pPr>
        <w:tabs>
          <w:tab w:val="num" w:pos="1440"/>
        </w:tabs>
        <w:ind w:left="1440" w:hanging="360"/>
      </w:pPr>
      <w:rPr>
        <w:rFonts w:ascii="Arial" w:hAnsi="Arial" w:hint="default"/>
      </w:rPr>
    </w:lvl>
    <w:lvl w:ilvl="2" w:tplc="F7FAEE64" w:tentative="1">
      <w:start w:val="1"/>
      <w:numFmt w:val="bullet"/>
      <w:lvlText w:val="•"/>
      <w:lvlJc w:val="left"/>
      <w:pPr>
        <w:tabs>
          <w:tab w:val="num" w:pos="2160"/>
        </w:tabs>
        <w:ind w:left="2160" w:hanging="360"/>
      </w:pPr>
      <w:rPr>
        <w:rFonts w:ascii="Arial" w:hAnsi="Arial" w:hint="default"/>
      </w:rPr>
    </w:lvl>
    <w:lvl w:ilvl="3" w:tplc="0DC45814" w:tentative="1">
      <w:start w:val="1"/>
      <w:numFmt w:val="bullet"/>
      <w:lvlText w:val="•"/>
      <w:lvlJc w:val="left"/>
      <w:pPr>
        <w:tabs>
          <w:tab w:val="num" w:pos="2880"/>
        </w:tabs>
        <w:ind w:left="2880" w:hanging="360"/>
      </w:pPr>
      <w:rPr>
        <w:rFonts w:ascii="Arial" w:hAnsi="Arial" w:hint="default"/>
      </w:rPr>
    </w:lvl>
    <w:lvl w:ilvl="4" w:tplc="7AB266DE" w:tentative="1">
      <w:start w:val="1"/>
      <w:numFmt w:val="bullet"/>
      <w:lvlText w:val="•"/>
      <w:lvlJc w:val="left"/>
      <w:pPr>
        <w:tabs>
          <w:tab w:val="num" w:pos="3600"/>
        </w:tabs>
        <w:ind w:left="3600" w:hanging="360"/>
      </w:pPr>
      <w:rPr>
        <w:rFonts w:ascii="Arial" w:hAnsi="Arial" w:hint="default"/>
      </w:rPr>
    </w:lvl>
    <w:lvl w:ilvl="5" w:tplc="E5800640" w:tentative="1">
      <w:start w:val="1"/>
      <w:numFmt w:val="bullet"/>
      <w:lvlText w:val="•"/>
      <w:lvlJc w:val="left"/>
      <w:pPr>
        <w:tabs>
          <w:tab w:val="num" w:pos="4320"/>
        </w:tabs>
        <w:ind w:left="4320" w:hanging="360"/>
      </w:pPr>
      <w:rPr>
        <w:rFonts w:ascii="Arial" w:hAnsi="Arial" w:hint="default"/>
      </w:rPr>
    </w:lvl>
    <w:lvl w:ilvl="6" w:tplc="1CE8382A" w:tentative="1">
      <w:start w:val="1"/>
      <w:numFmt w:val="bullet"/>
      <w:lvlText w:val="•"/>
      <w:lvlJc w:val="left"/>
      <w:pPr>
        <w:tabs>
          <w:tab w:val="num" w:pos="5040"/>
        </w:tabs>
        <w:ind w:left="5040" w:hanging="360"/>
      </w:pPr>
      <w:rPr>
        <w:rFonts w:ascii="Arial" w:hAnsi="Arial" w:hint="default"/>
      </w:rPr>
    </w:lvl>
    <w:lvl w:ilvl="7" w:tplc="2AE64632" w:tentative="1">
      <w:start w:val="1"/>
      <w:numFmt w:val="bullet"/>
      <w:lvlText w:val="•"/>
      <w:lvlJc w:val="left"/>
      <w:pPr>
        <w:tabs>
          <w:tab w:val="num" w:pos="5760"/>
        </w:tabs>
        <w:ind w:left="5760" w:hanging="360"/>
      </w:pPr>
      <w:rPr>
        <w:rFonts w:ascii="Arial" w:hAnsi="Arial" w:hint="default"/>
      </w:rPr>
    </w:lvl>
    <w:lvl w:ilvl="8" w:tplc="61C8ABB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3D1C5A"/>
    <w:multiLevelType w:val="hybridMultilevel"/>
    <w:tmpl w:val="6DEC4DE2"/>
    <w:lvl w:ilvl="0" w:tplc="5106D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767820">
    <w:abstractNumId w:val="10"/>
  </w:num>
  <w:num w:numId="2" w16cid:durableId="1449154024">
    <w:abstractNumId w:val="17"/>
  </w:num>
  <w:num w:numId="3" w16cid:durableId="1068575871">
    <w:abstractNumId w:val="12"/>
  </w:num>
  <w:num w:numId="4" w16cid:durableId="1638294675">
    <w:abstractNumId w:val="3"/>
  </w:num>
  <w:num w:numId="5" w16cid:durableId="1543130948">
    <w:abstractNumId w:val="2"/>
  </w:num>
  <w:num w:numId="6" w16cid:durableId="884634160">
    <w:abstractNumId w:val="16"/>
  </w:num>
  <w:num w:numId="7" w16cid:durableId="2104760448">
    <w:abstractNumId w:val="6"/>
  </w:num>
  <w:num w:numId="8" w16cid:durableId="161707253">
    <w:abstractNumId w:val="9"/>
  </w:num>
  <w:num w:numId="9" w16cid:durableId="1229997486">
    <w:abstractNumId w:val="5"/>
  </w:num>
  <w:num w:numId="10" w16cid:durableId="1419015150">
    <w:abstractNumId w:val="8"/>
  </w:num>
  <w:num w:numId="11" w16cid:durableId="931400895">
    <w:abstractNumId w:val="11"/>
  </w:num>
  <w:num w:numId="12" w16cid:durableId="1639915718">
    <w:abstractNumId w:val="7"/>
  </w:num>
  <w:num w:numId="13" w16cid:durableId="979849781">
    <w:abstractNumId w:val="1"/>
  </w:num>
  <w:num w:numId="14" w16cid:durableId="1640039700">
    <w:abstractNumId w:val="14"/>
  </w:num>
  <w:num w:numId="15" w16cid:durableId="115179003">
    <w:abstractNumId w:val="0"/>
  </w:num>
  <w:num w:numId="16" w16cid:durableId="1784611711">
    <w:abstractNumId w:val="15"/>
  </w:num>
  <w:num w:numId="17" w16cid:durableId="1572616951">
    <w:abstractNumId w:val="4"/>
  </w:num>
  <w:num w:numId="18" w16cid:durableId="561002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zpzftr2z2s52uerfwp55zfewzafddt90esf&quot;&gt;EndNote24Aug2022&lt;record-ids&gt;&lt;item&gt;14&lt;/item&gt;&lt;item&gt;35&lt;/item&gt;&lt;item&gt;39&lt;/item&gt;&lt;item&gt;40&lt;/item&gt;&lt;item&gt;46&lt;/item&gt;&lt;item&gt;47&lt;/item&gt;&lt;item&gt;53&lt;/item&gt;&lt;item&gt;82&lt;/item&gt;&lt;item&gt;87&lt;/item&gt;&lt;item&gt;90&lt;/item&gt;&lt;item&gt;91&lt;/item&gt;&lt;item&gt;94&lt;/item&gt;&lt;item&gt;117&lt;/item&gt;&lt;item&gt;118&lt;/item&gt;&lt;item&gt;119&lt;/item&gt;&lt;item&gt;167&lt;/item&gt;&lt;item&gt;175&lt;/item&gt;&lt;item&gt;190&lt;/item&gt;&lt;item&gt;211&lt;/item&gt;&lt;item&gt;232&lt;/item&gt;&lt;item&gt;270&lt;/item&gt;&lt;item&gt;284&lt;/item&gt;&lt;item&gt;290&lt;/item&gt;&lt;item&gt;291&lt;/item&gt;&lt;item&gt;292&lt;/item&gt;&lt;item&gt;310&lt;/item&gt;&lt;item&gt;330&lt;/item&gt;&lt;item&gt;367&lt;/item&gt;&lt;item&gt;381&lt;/item&gt;&lt;item&gt;397&lt;/item&gt;&lt;item&gt;398&lt;/item&gt;&lt;item&gt;428&lt;/item&gt;&lt;item&gt;429&lt;/item&gt;&lt;item&gt;430&lt;/item&gt;&lt;item&gt;437&lt;/item&gt;&lt;item&gt;438&lt;/item&gt;&lt;item&gt;439&lt;/item&gt;&lt;item&gt;440&lt;/item&gt;&lt;item&gt;442&lt;/item&gt;&lt;item&gt;445&lt;/item&gt;&lt;item&gt;449&lt;/item&gt;&lt;item&gt;457&lt;/item&gt;&lt;item&gt;479&lt;/item&gt;&lt;item&gt;480&lt;/item&gt;&lt;item&gt;483&lt;/item&gt;&lt;item&gt;492&lt;/item&gt;&lt;item&gt;493&lt;/item&gt;&lt;item&gt;496&lt;/item&gt;&lt;item&gt;500&lt;/item&gt;&lt;item&gt;509&lt;/item&gt;&lt;item&gt;511&lt;/item&gt;&lt;item&gt;516&lt;/item&gt;&lt;item&gt;525&lt;/item&gt;&lt;item&gt;526&lt;/item&gt;&lt;item&gt;527&lt;/item&gt;&lt;item&gt;530&lt;/item&gt;&lt;item&gt;532&lt;/item&gt;&lt;item&gt;533&lt;/item&gt;&lt;item&gt;547&lt;/item&gt;&lt;item&gt;555&lt;/item&gt;&lt;item&gt;562&lt;/item&gt;&lt;item&gt;603&lt;/item&gt;&lt;item&gt;606&lt;/item&gt;&lt;item&gt;611&lt;/item&gt;&lt;item&gt;620&lt;/item&gt;&lt;item&gt;628&lt;/item&gt;&lt;item&gt;758&lt;/item&gt;&lt;item&gt;759&lt;/item&gt;&lt;item&gt;760&lt;/item&gt;&lt;item&gt;761&lt;/item&gt;&lt;item&gt;762&lt;/item&gt;&lt;item&gt;763&lt;/item&gt;&lt;item&gt;765&lt;/item&gt;&lt;item&gt;766&lt;/item&gt;&lt;item&gt;767&lt;/item&gt;&lt;item&gt;768&lt;/item&gt;&lt;item&gt;771&lt;/item&gt;&lt;item&gt;772&lt;/item&gt;&lt;item&gt;773&lt;/item&gt;&lt;item&gt;774&lt;/item&gt;&lt;item&gt;775&lt;/item&gt;&lt;item&gt;776&lt;/item&gt;&lt;item&gt;777&lt;/item&gt;&lt;item&gt;778&lt;/item&gt;&lt;item&gt;780&lt;/item&gt;&lt;item&gt;781&lt;/item&gt;&lt;item&gt;782&lt;/item&gt;&lt;item&gt;783&lt;/item&gt;&lt;item&gt;784&lt;/item&gt;&lt;item&gt;785&lt;/item&gt;&lt;item&gt;786&lt;/item&gt;&lt;item&gt;787&lt;/item&gt;&lt;item&gt;793&lt;/item&gt;&lt;item&gt;794&lt;/item&gt;&lt;item&gt;796&lt;/item&gt;&lt;item&gt;798&lt;/item&gt;&lt;item&gt;799&lt;/item&gt;&lt;item&gt;802&lt;/item&gt;&lt;item&gt;803&lt;/item&gt;&lt;item&gt;809&lt;/item&gt;&lt;item&gt;814&lt;/item&gt;&lt;item&gt;818&lt;/item&gt;&lt;item&gt;819&lt;/item&gt;&lt;item&gt;822&lt;/item&gt;&lt;item&gt;823&lt;/item&gt;&lt;item&gt;825&lt;/item&gt;&lt;item&gt;827&lt;/item&gt;&lt;item&gt;833&lt;/item&gt;&lt;item&gt;834&lt;/item&gt;&lt;item&gt;842&lt;/item&gt;&lt;item&gt;845&lt;/item&gt;&lt;item&gt;846&lt;/item&gt;&lt;item&gt;847&lt;/item&gt;&lt;item&gt;848&lt;/item&gt;&lt;item&gt;849&lt;/item&gt;&lt;item&gt;852&lt;/item&gt;&lt;item&gt;854&lt;/item&gt;&lt;item&gt;856&lt;/item&gt;&lt;item&gt;857&lt;/item&gt;&lt;item&gt;860&lt;/item&gt;&lt;item&gt;861&lt;/item&gt;&lt;item&gt;862&lt;/item&gt;&lt;item&gt;866&lt;/item&gt;&lt;item&gt;877&lt;/item&gt;&lt;item&gt;882&lt;/item&gt;&lt;item&gt;885&lt;/item&gt;&lt;item&gt;891&lt;/item&gt;&lt;item&gt;893&lt;/item&gt;&lt;item&gt;895&lt;/item&gt;&lt;item&gt;898&lt;/item&gt;&lt;item&gt;901&lt;/item&gt;&lt;item&gt;904&lt;/item&gt;&lt;item&gt;905&lt;/item&gt;&lt;item&gt;907&lt;/item&gt;&lt;item&gt;908&lt;/item&gt;&lt;item&gt;909&lt;/item&gt;&lt;item&gt;924&lt;/item&gt;&lt;item&gt;925&lt;/item&gt;&lt;item&gt;928&lt;/item&gt;&lt;item&gt;930&lt;/item&gt;&lt;item&gt;931&lt;/item&gt;&lt;item&gt;932&lt;/item&gt;&lt;item&gt;936&lt;/item&gt;&lt;item&gt;937&lt;/item&gt;&lt;item&gt;938&lt;/item&gt;&lt;item&gt;939&lt;/item&gt;&lt;item&gt;940&lt;/item&gt;&lt;item&gt;941&lt;/item&gt;&lt;item&gt;942&lt;/item&gt;&lt;item&gt;943&lt;/item&gt;&lt;item&gt;945&lt;/item&gt;&lt;item&gt;946&lt;/item&gt;&lt;item&gt;947&lt;/item&gt;&lt;item&gt;948&lt;/item&gt;&lt;item&gt;949&lt;/item&gt;&lt;item&gt;954&lt;/item&gt;&lt;item&gt;958&lt;/item&gt;&lt;item&gt;959&lt;/item&gt;&lt;item&gt;960&lt;/item&gt;&lt;item&gt;961&lt;/item&gt;&lt;item&gt;962&lt;/item&gt;&lt;item&gt;963&lt;/item&gt;&lt;item&gt;964&lt;/item&gt;&lt;item&gt;965&lt;/item&gt;&lt;item&gt;966&lt;/item&gt;&lt;item&gt;967&lt;/item&gt;&lt;item&gt;968&lt;/item&gt;&lt;item&gt;970&lt;/item&gt;&lt;item&gt;973&lt;/item&gt;&lt;item&gt;975&lt;/item&gt;&lt;item&gt;977&lt;/item&gt;&lt;item&gt;979&lt;/item&gt;&lt;item&gt;980&lt;/item&gt;&lt;item&gt;982&lt;/item&gt;&lt;item&gt;987&lt;/item&gt;&lt;item&gt;1064&lt;/item&gt;&lt;item&gt;1072&lt;/item&gt;&lt;item&gt;1105&lt;/item&gt;&lt;item&gt;1176&lt;/item&gt;&lt;item&gt;1204&lt;/item&gt;&lt;item&gt;1223&lt;/item&gt;&lt;item&gt;1345&lt;/item&gt;&lt;item&gt;1372&lt;/item&gt;&lt;item&gt;1407&lt;/item&gt;&lt;item&gt;1421&lt;/item&gt;&lt;item&gt;1519&lt;/item&gt;&lt;item&gt;1521&lt;/item&gt;&lt;item&gt;1523&lt;/item&gt;&lt;item&gt;1525&lt;/item&gt;&lt;item&gt;1535&lt;/item&gt;&lt;item&gt;1541&lt;/item&gt;&lt;item&gt;1553&lt;/item&gt;&lt;item&gt;1554&lt;/item&gt;&lt;item&gt;1555&lt;/item&gt;&lt;item&gt;1578&lt;/item&gt;&lt;item&gt;1579&lt;/item&gt;&lt;item&gt;1580&lt;/item&gt;&lt;item&gt;1581&lt;/item&gt;&lt;item&gt;1616&lt;/item&gt;&lt;item&gt;1618&lt;/item&gt;&lt;item&gt;1619&lt;/item&gt;&lt;item&gt;1620&lt;/item&gt;&lt;item&gt;1621&lt;/item&gt;&lt;item&gt;1622&lt;/item&gt;&lt;item&gt;1627&lt;/item&gt;&lt;item&gt;1793&lt;/item&gt;&lt;item&gt;1795&lt;/item&gt;&lt;item&gt;1796&lt;/item&gt;&lt;item&gt;1798&lt;/item&gt;&lt;item&gt;1799&lt;/item&gt;&lt;item&gt;1801&lt;/item&gt;&lt;item&gt;1804&lt;/item&gt;&lt;item&gt;1806&lt;/item&gt;&lt;item&gt;1807&lt;/item&gt;&lt;item&gt;1808&lt;/item&gt;&lt;item&gt;1809&lt;/item&gt;&lt;item&gt;1810&lt;/item&gt;&lt;item&gt;1812&lt;/item&gt;&lt;item&gt;1813&lt;/item&gt;&lt;item&gt;1814&lt;/item&gt;&lt;item&gt;1815&lt;/item&gt;&lt;item&gt;1816&lt;/item&gt;&lt;item&gt;1817&lt;/item&gt;&lt;item&gt;1819&lt;/item&gt;&lt;item&gt;1820&lt;/item&gt;&lt;item&gt;1821&lt;/item&gt;&lt;item&gt;1822&lt;/item&gt;&lt;item&gt;1823&lt;/item&gt;&lt;item&gt;1825&lt;/item&gt;&lt;item&gt;1827&lt;/item&gt;&lt;item&gt;1828&lt;/item&gt;&lt;item&gt;1829&lt;/item&gt;&lt;item&gt;1831&lt;/item&gt;&lt;item&gt;1832&lt;/item&gt;&lt;item&gt;1833&lt;/item&gt;&lt;item&gt;1834&lt;/item&gt;&lt;item&gt;1835&lt;/item&gt;&lt;item&gt;1839&lt;/item&gt;&lt;item&gt;1840&lt;/item&gt;&lt;item&gt;1841&lt;/item&gt;&lt;item&gt;1842&lt;/item&gt;&lt;item&gt;1843&lt;/item&gt;&lt;item&gt;1844&lt;/item&gt;&lt;item&gt;1845&lt;/item&gt;&lt;item&gt;1846&lt;/item&gt;&lt;item&gt;1848&lt;/item&gt;&lt;item&gt;1849&lt;/item&gt;&lt;item&gt;1850&lt;/item&gt;&lt;item&gt;1851&lt;/item&gt;&lt;item&gt;1852&lt;/item&gt;&lt;item&gt;1853&lt;/item&gt;&lt;item&gt;1854&lt;/item&gt;&lt;item&gt;1855&lt;/item&gt;&lt;item&gt;1856&lt;/item&gt;&lt;item&gt;1857&lt;/item&gt;&lt;item&gt;1858&lt;/item&gt;&lt;item&gt;1859&lt;/item&gt;&lt;item&gt;1860&lt;/item&gt;&lt;item&gt;1861&lt;/item&gt;&lt;item&gt;1862&lt;/item&gt;&lt;item&gt;1863&lt;/item&gt;&lt;item&gt;1864&lt;/item&gt;&lt;item&gt;1865&lt;/item&gt;&lt;item&gt;1866&lt;/item&gt;&lt;item&gt;1867&lt;/item&gt;&lt;item&gt;1868&lt;/item&gt;&lt;item&gt;1869&lt;/item&gt;&lt;item&gt;1870&lt;/item&gt;&lt;item&gt;1872&lt;/item&gt;&lt;item&gt;1873&lt;/item&gt;&lt;item&gt;1874&lt;/item&gt;&lt;item&gt;1875&lt;/item&gt;&lt;item&gt;1876&lt;/item&gt;&lt;item&gt;1878&lt;/item&gt;&lt;item&gt;1879&lt;/item&gt;&lt;item&gt;1882&lt;/item&gt;&lt;item&gt;1883&lt;/item&gt;&lt;item&gt;1884&lt;/item&gt;&lt;item&gt;1885&lt;/item&gt;&lt;item&gt;1887&lt;/item&gt;&lt;item&gt;1888&lt;/item&gt;&lt;item&gt;1889&lt;/item&gt;&lt;item&gt;1890&lt;/item&gt;&lt;item&gt;1891&lt;/item&gt;&lt;item&gt;1892&lt;/item&gt;&lt;item&gt;1894&lt;/item&gt;&lt;item&gt;1895&lt;/item&gt;&lt;item&gt;1896&lt;/item&gt;&lt;item&gt;1897&lt;/item&gt;&lt;item&gt;1901&lt;/item&gt;&lt;item&gt;1902&lt;/item&gt;&lt;item&gt;1903&lt;/item&gt;&lt;item&gt;1905&lt;/item&gt;&lt;item&gt;1906&lt;/item&gt;&lt;item&gt;1910&lt;/item&gt;&lt;item&gt;1911&lt;/item&gt;&lt;item&gt;1912&lt;/item&gt;&lt;item&gt;1913&lt;/item&gt;&lt;item&gt;1914&lt;/item&gt;&lt;item&gt;1915&lt;/item&gt;&lt;item&gt;1916&lt;/item&gt;&lt;item&gt;1917&lt;/item&gt;&lt;item&gt;1918&lt;/item&gt;&lt;item&gt;1919&lt;/item&gt;&lt;item&gt;1920&lt;/item&gt;&lt;item&gt;1921&lt;/item&gt;&lt;item&gt;1924&lt;/item&gt;&lt;item&gt;1925&lt;/item&gt;&lt;item&gt;1926&lt;/item&gt;&lt;/record-ids&gt;&lt;/item&gt;&lt;/Libraries&gt;"/>
  </w:docVars>
  <w:rsids>
    <w:rsidRoot w:val="001058E9"/>
    <w:rsid w:val="000001FF"/>
    <w:rsid w:val="000006E9"/>
    <w:rsid w:val="00000703"/>
    <w:rsid w:val="00000B7B"/>
    <w:rsid w:val="000017DF"/>
    <w:rsid w:val="00001A7C"/>
    <w:rsid w:val="00001B08"/>
    <w:rsid w:val="00001B2C"/>
    <w:rsid w:val="00002103"/>
    <w:rsid w:val="0000238A"/>
    <w:rsid w:val="00002B34"/>
    <w:rsid w:val="00003563"/>
    <w:rsid w:val="00003FA2"/>
    <w:rsid w:val="00004179"/>
    <w:rsid w:val="0000421D"/>
    <w:rsid w:val="0000482A"/>
    <w:rsid w:val="000051F3"/>
    <w:rsid w:val="00005287"/>
    <w:rsid w:val="00005B44"/>
    <w:rsid w:val="00005DDE"/>
    <w:rsid w:val="00006C64"/>
    <w:rsid w:val="00007BBD"/>
    <w:rsid w:val="00007CEC"/>
    <w:rsid w:val="000106F8"/>
    <w:rsid w:val="00010E64"/>
    <w:rsid w:val="000116AB"/>
    <w:rsid w:val="00011A70"/>
    <w:rsid w:val="0001263E"/>
    <w:rsid w:val="00013600"/>
    <w:rsid w:val="00013FFA"/>
    <w:rsid w:val="0001410B"/>
    <w:rsid w:val="00014753"/>
    <w:rsid w:val="000149F0"/>
    <w:rsid w:val="00014A6D"/>
    <w:rsid w:val="000151A6"/>
    <w:rsid w:val="000158CE"/>
    <w:rsid w:val="00015970"/>
    <w:rsid w:val="000159BF"/>
    <w:rsid w:val="00015DD6"/>
    <w:rsid w:val="00016408"/>
    <w:rsid w:val="00016E1E"/>
    <w:rsid w:val="0001717B"/>
    <w:rsid w:val="000176C1"/>
    <w:rsid w:val="00020407"/>
    <w:rsid w:val="0002069D"/>
    <w:rsid w:val="000218A8"/>
    <w:rsid w:val="0002271D"/>
    <w:rsid w:val="00022C65"/>
    <w:rsid w:val="000231B8"/>
    <w:rsid w:val="0002372A"/>
    <w:rsid w:val="0002392B"/>
    <w:rsid w:val="0002423E"/>
    <w:rsid w:val="000242E2"/>
    <w:rsid w:val="000254FB"/>
    <w:rsid w:val="0002565E"/>
    <w:rsid w:val="00025E66"/>
    <w:rsid w:val="000303C2"/>
    <w:rsid w:val="000313D7"/>
    <w:rsid w:val="000314A9"/>
    <w:rsid w:val="00031823"/>
    <w:rsid w:val="00031B07"/>
    <w:rsid w:val="00032A2C"/>
    <w:rsid w:val="00033338"/>
    <w:rsid w:val="00033962"/>
    <w:rsid w:val="000343F3"/>
    <w:rsid w:val="000347C6"/>
    <w:rsid w:val="0003501D"/>
    <w:rsid w:val="00035C19"/>
    <w:rsid w:val="00035DCD"/>
    <w:rsid w:val="00036E6D"/>
    <w:rsid w:val="00037683"/>
    <w:rsid w:val="0003786B"/>
    <w:rsid w:val="00037AA0"/>
    <w:rsid w:val="000409F3"/>
    <w:rsid w:val="00040BF4"/>
    <w:rsid w:val="00040EB7"/>
    <w:rsid w:val="000410BF"/>
    <w:rsid w:val="000412C2"/>
    <w:rsid w:val="00041492"/>
    <w:rsid w:val="00042656"/>
    <w:rsid w:val="00042DF6"/>
    <w:rsid w:val="0004350E"/>
    <w:rsid w:val="00043567"/>
    <w:rsid w:val="0004422D"/>
    <w:rsid w:val="00044538"/>
    <w:rsid w:val="00044678"/>
    <w:rsid w:val="000453BF"/>
    <w:rsid w:val="00045BFC"/>
    <w:rsid w:val="00046BEA"/>
    <w:rsid w:val="000473F6"/>
    <w:rsid w:val="000476C1"/>
    <w:rsid w:val="000479B8"/>
    <w:rsid w:val="00047F05"/>
    <w:rsid w:val="000522FD"/>
    <w:rsid w:val="000525E3"/>
    <w:rsid w:val="0005298F"/>
    <w:rsid w:val="000538EC"/>
    <w:rsid w:val="00053921"/>
    <w:rsid w:val="00053A52"/>
    <w:rsid w:val="00054256"/>
    <w:rsid w:val="000547EE"/>
    <w:rsid w:val="0005540A"/>
    <w:rsid w:val="00055775"/>
    <w:rsid w:val="00055A0D"/>
    <w:rsid w:val="00055E19"/>
    <w:rsid w:val="0005600D"/>
    <w:rsid w:val="00056114"/>
    <w:rsid w:val="00060226"/>
    <w:rsid w:val="000608B5"/>
    <w:rsid w:val="00060B95"/>
    <w:rsid w:val="0006130E"/>
    <w:rsid w:val="000614A2"/>
    <w:rsid w:val="000614B1"/>
    <w:rsid w:val="00061AA1"/>
    <w:rsid w:val="00061CB9"/>
    <w:rsid w:val="00061D4B"/>
    <w:rsid w:val="00062E3C"/>
    <w:rsid w:val="00063E3D"/>
    <w:rsid w:val="000646EF"/>
    <w:rsid w:val="00065167"/>
    <w:rsid w:val="00065527"/>
    <w:rsid w:val="00065B9A"/>
    <w:rsid w:val="0006660F"/>
    <w:rsid w:val="00066960"/>
    <w:rsid w:val="00066EF5"/>
    <w:rsid w:val="00067C75"/>
    <w:rsid w:val="00067E3F"/>
    <w:rsid w:val="00070115"/>
    <w:rsid w:val="00070250"/>
    <w:rsid w:val="00070B5E"/>
    <w:rsid w:val="000713C2"/>
    <w:rsid w:val="00071AEC"/>
    <w:rsid w:val="00071B58"/>
    <w:rsid w:val="00072A7C"/>
    <w:rsid w:val="00072C83"/>
    <w:rsid w:val="00072DF8"/>
    <w:rsid w:val="00072E23"/>
    <w:rsid w:val="0007391A"/>
    <w:rsid w:val="00073BF9"/>
    <w:rsid w:val="000740F0"/>
    <w:rsid w:val="000749E2"/>
    <w:rsid w:val="000749F2"/>
    <w:rsid w:val="000757AD"/>
    <w:rsid w:val="00075C7C"/>
    <w:rsid w:val="000768BB"/>
    <w:rsid w:val="0008118C"/>
    <w:rsid w:val="000835B4"/>
    <w:rsid w:val="00084DDB"/>
    <w:rsid w:val="00085A98"/>
    <w:rsid w:val="00085D0B"/>
    <w:rsid w:val="0008669D"/>
    <w:rsid w:val="000867D1"/>
    <w:rsid w:val="00086DE7"/>
    <w:rsid w:val="00086EE7"/>
    <w:rsid w:val="0008726B"/>
    <w:rsid w:val="000873A9"/>
    <w:rsid w:val="00087F85"/>
    <w:rsid w:val="00090AC3"/>
    <w:rsid w:val="00091329"/>
    <w:rsid w:val="00091B45"/>
    <w:rsid w:val="00091C49"/>
    <w:rsid w:val="0009248D"/>
    <w:rsid w:val="00092A93"/>
    <w:rsid w:val="00093A5C"/>
    <w:rsid w:val="000942A5"/>
    <w:rsid w:val="00094C3B"/>
    <w:rsid w:val="00095EF6"/>
    <w:rsid w:val="00096C10"/>
    <w:rsid w:val="00096EB0"/>
    <w:rsid w:val="000A02F9"/>
    <w:rsid w:val="000A04B0"/>
    <w:rsid w:val="000A12D5"/>
    <w:rsid w:val="000A1BA8"/>
    <w:rsid w:val="000A20A9"/>
    <w:rsid w:val="000A25F2"/>
    <w:rsid w:val="000A2A1C"/>
    <w:rsid w:val="000A2FA3"/>
    <w:rsid w:val="000A4237"/>
    <w:rsid w:val="000A5F5C"/>
    <w:rsid w:val="000A73A4"/>
    <w:rsid w:val="000A7B9F"/>
    <w:rsid w:val="000B056E"/>
    <w:rsid w:val="000B0AED"/>
    <w:rsid w:val="000B2036"/>
    <w:rsid w:val="000B2531"/>
    <w:rsid w:val="000B2C77"/>
    <w:rsid w:val="000B300E"/>
    <w:rsid w:val="000B5891"/>
    <w:rsid w:val="000B5D0E"/>
    <w:rsid w:val="000B6784"/>
    <w:rsid w:val="000B738E"/>
    <w:rsid w:val="000B76E7"/>
    <w:rsid w:val="000B79F6"/>
    <w:rsid w:val="000B7E55"/>
    <w:rsid w:val="000C0869"/>
    <w:rsid w:val="000C0BF3"/>
    <w:rsid w:val="000C163D"/>
    <w:rsid w:val="000C19DA"/>
    <w:rsid w:val="000C2867"/>
    <w:rsid w:val="000C3AFE"/>
    <w:rsid w:val="000C3CE5"/>
    <w:rsid w:val="000C40B4"/>
    <w:rsid w:val="000C4D80"/>
    <w:rsid w:val="000C4DF2"/>
    <w:rsid w:val="000C4E39"/>
    <w:rsid w:val="000C4E4B"/>
    <w:rsid w:val="000C50DF"/>
    <w:rsid w:val="000C5237"/>
    <w:rsid w:val="000C52BE"/>
    <w:rsid w:val="000C53B2"/>
    <w:rsid w:val="000C5578"/>
    <w:rsid w:val="000C60E6"/>
    <w:rsid w:val="000C7079"/>
    <w:rsid w:val="000C744D"/>
    <w:rsid w:val="000C7ECF"/>
    <w:rsid w:val="000D07F8"/>
    <w:rsid w:val="000D0D83"/>
    <w:rsid w:val="000D0EC0"/>
    <w:rsid w:val="000D19F2"/>
    <w:rsid w:val="000D2022"/>
    <w:rsid w:val="000D2CB7"/>
    <w:rsid w:val="000D2F88"/>
    <w:rsid w:val="000D2FE2"/>
    <w:rsid w:val="000D31D0"/>
    <w:rsid w:val="000D3254"/>
    <w:rsid w:val="000D32E7"/>
    <w:rsid w:val="000D3750"/>
    <w:rsid w:val="000D3854"/>
    <w:rsid w:val="000D5C81"/>
    <w:rsid w:val="000D61E3"/>
    <w:rsid w:val="000D6428"/>
    <w:rsid w:val="000D7101"/>
    <w:rsid w:val="000D7186"/>
    <w:rsid w:val="000D7334"/>
    <w:rsid w:val="000D733A"/>
    <w:rsid w:val="000D7B67"/>
    <w:rsid w:val="000D7E6C"/>
    <w:rsid w:val="000E010A"/>
    <w:rsid w:val="000E0A48"/>
    <w:rsid w:val="000E21DE"/>
    <w:rsid w:val="000E24CA"/>
    <w:rsid w:val="000E2B34"/>
    <w:rsid w:val="000E2C51"/>
    <w:rsid w:val="000E2C70"/>
    <w:rsid w:val="000E3AB3"/>
    <w:rsid w:val="000E3E1A"/>
    <w:rsid w:val="000E40E4"/>
    <w:rsid w:val="000E4938"/>
    <w:rsid w:val="000E4943"/>
    <w:rsid w:val="000E5358"/>
    <w:rsid w:val="000E60A7"/>
    <w:rsid w:val="000E70F9"/>
    <w:rsid w:val="000E7228"/>
    <w:rsid w:val="000E7413"/>
    <w:rsid w:val="000E7DDA"/>
    <w:rsid w:val="000F040C"/>
    <w:rsid w:val="000F08D2"/>
    <w:rsid w:val="000F11C7"/>
    <w:rsid w:val="000F1F81"/>
    <w:rsid w:val="000F270E"/>
    <w:rsid w:val="000F2AB2"/>
    <w:rsid w:val="000F2D59"/>
    <w:rsid w:val="000F31BF"/>
    <w:rsid w:val="000F414B"/>
    <w:rsid w:val="000F5126"/>
    <w:rsid w:val="000F5537"/>
    <w:rsid w:val="000F5BD0"/>
    <w:rsid w:val="000F5F55"/>
    <w:rsid w:val="000F60F8"/>
    <w:rsid w:val="000F6B40"/>
    <w:rsid w:val="000F7014"/>
    <w:rsid w:val="000F77B1"/>
    <w:rsid w:val="000F7AA6"/>
    <w:rsid w:val="000F7CD7"/>
    <w:rsid w:val="0010090B"/>
    <w:rsid w:val="00100B4A"/>
    <w:rsid w:val="00100E76"/>
    <w:rsid w:val="00101174"/>
    <w:rsid w:val="00102A09"/>
    <w:rsid w:val="00102F92"/>
    <w:rsid w:val="00103670"/>
    <w:rsid w:val="001037DF"/>
    <w:rsid w:val="0010402A"/>
    <w:rsid w:val="0010403B"/>
    <w:rsid w:val="00104216"/>
    <w:rsid w:val="0010452F"/>
    <w:rsid w:val="001046EF"/>
    <w:rsid w:val="001058E9"/>
    <w:rsid w:val="00107B7D"/>
    <w:rsid w:val="00107F6E"/>
    <w:rsid w:val="00107F8A"/>
    <w:rsid w:val="001107B3"/>
    <w:rsid w:val="00110B38"/>
    <w:rsid w:val="0011147B"/>
    <w:rsid w:val="001114FD"/>
    <w:rsid w:val="00111E5D"/>
    <w:rsid w:val="00112361"/>
    <w:rsid w:val="00112D93"/>
    <w:rsid w:val="00112E1E"/>
    <w:rsid w:val="00113086"/>
    <w:rsid w:val="001136FA"/>
    <w:rsid w:val="0011399D"/>
    <w:rsid w:val="00113A83"/>
    <w:rsid w:val="0011466C"/>
    <w:rsid w:val="0011476F"/>
    <w:rsid w:val="00114D08"/>
    <w:rsid w:val="00114D89"/>
    <w:rsid w:val="001159E3"/>
    <w:rsid w:val="00116033"/>
    <w:rsid w:val="001164D1"/>
    <w:rsid w:val="00116DAA"/>
    <w:rsid w:val="00116DDC"/>
    <w:rsid w:val="00117A02"/>
    <w:rsid w:val="00117CB5"/>
    <w:rsid w:val="001203C6"/>
    <w:rsid w:val="001208D2"/>
    <w:rsid w:val="00120C5A"/>
    <w:rsid w:val="00121041"/>
    <w:rsid w:val="001211F2"/>
    <w:rsid w:val="001214D9"/>
    <w:rsid w:val="00121D79"/>
    <w:rsid w:val="00123140"/>
    <w:rsid w:val="001237A2"/>
    <w:rsid w:val="00123A56"/>
    <w:rsid w:val="00123D0C"/>
    <w:rsid w:val="00124090"/>
    <w:rsid w:val="00124176"/>
    <w:rsid w:val="001242A4"/>
    <w:rsid w:val="00124643"/>
    <w:rsid w:val="00124A82"/>
    <w:rsid w:val="0012524C"/>
    <w:rsid w:val="00125E95"/>
    <w:rsid w:val="00126803"/>
    <w:rsid w:val="0012683F"/>
    <w:rsid w:val="00126C48"/>
    <w:rsid w:val="00126CFB"/>
    <w:rsid w:val="00126FE0"/>
    <w:rsid w:val="00127066"/>
    <w:rsid w:val="001270E9"/>
    <w:rsid w:val="0013002C"/>
    <w:rsid w:val="0013017F"/>
    <w:rsid w:val="00132112"/>
    <w:rsid w:val="0013230E"/>
    <w:rsid w:val="00132554"/>
    <w:rsid w:val="001325A4"/>
    <w:rsid w:val="00132D90"/>
    <w:rsid w:val="001335F9"/>
    <w:rsid w:val="00133F9C"/>
    <w:rsid w:val="00135005"/>
    <w:rsid w:val="00135074"/>
    <w:rsid w:val="00135316"/>
    <w:rsid w:val="001361DE"/>
    <w:rsid w:val="00136327"/>
    <w:rsid w:val="00136DFC"/>
    <w:rsid w:val="001374DB"/>
    <w:rsid w:val="001375EE"/>
    <w:rsid w:val="00137BC7"/>
    <w:rsid w:val="00137E4A"/>
    <w:rsid w:val="00140800"/>
    <w:rsid w:val="00140FA2"/>
    <w:rsid w:val="00141524"/>
    <w:rsid w:val="00141BFD"/>
    <w:rsid w:val="00141C66"/>
    <w:rsid w:val="00141E7F"/>
    <w:rsid w:val="00142404"/>
    <w:rsid w:val="0014276B"/>
    <w:rsid w:val="001429A5"/>
    <w:rsid w:val="00142CF4"/>
    <w:rsid w:val="00143839"/>
    <w:rsid w:val="00143A39"/>
    <w:rsid w:val="001443FA"/>
    <w:rsid w:val="00145AB6"/>
    <w:rsid w:val="00146015"/>
    <w:rsid w:val="001463B3"/>
    <w:rsid w:val="001463BA"/>
    <w:rsid w:val="00146620"/>
    <w:rsid w:val="00146AD5"/>
    <w:rsid w:val="0014777E"/>
    <w:rsid w:val="00147AF4"/>
    <w:rsid w:val="00147BD5"/>
    <w:rsid w:val="00147C24"/>
    <w:rsid w:val="00150075"/>
    <w:rsid w:val="00150C8A"/>
    <w:rsid w:val="00151260"/>
    <w:rsid w:val="00151411"/>
    <w:rsid w:val="00151A24"/>
    <w:rsid w:val="00151F6B"/>
    <w:rsid w:val="001524D6"/>
    <w:rsid w:val="00152622"/>
    <w:rsid w:val="001526DD"/>
    <w:rsid w:val="00153679"/>
    <w:rsid w:val="001537F9"/>
    <w:rsid w:val="00154B1A"/>
    <w:rsid w:val="0015542A"/>
    <w:rsid w:val="00156224"/>
    <w:rsid w:val="00157DA6"/>
    <w:rsid w:val="00160975"/>
    <w:rsid w:val="00161869"/>
    <w:rsid w:val="00161AF6"/>
    <w:rsid w:val="00163543"/>
    <w:rsid w:val="001636ED"/>
    <w:rsid w:val="00165FE9"/>
    <w:rsid w:val="0016687C"/>
    <w:rsid w:val="0016765E"/>
    <w:rsid w:val="001701B9"/>
    <w:rsid w:val="00170B6D"/>
    <w:rsid w:val="00170D44"/>
    <w:rsid w:val="00171172"/>
    <w:rsid w:val="00171446"/>
    <w:rsid w:val="00171677"/>
    <w:rsid w:val="00171C87"/>
    <w:rsid w:val="00172844"/>
    <w:rsid w:val="0017341C"/>
    <w:rsid w:val="001736C3"/>
    <w:rsid w:val="00175DF6"/>
    <w:rsid w:val="00176FE4"/>
    <w:rsid w:val="001773A6"/>
    <w:rsid w:val="00177EA6"/>
    <w:rsid w:val="001801E9"/>
    <w:rsid w:val="00180802"/>
    <w:rsid w:val="00181032"/>
    <w:rsid w:val="001811D8"/>
    <w:rsid w:val="00181334"/>
    <w:rsid w:val="0018135C"/>
    <w:rsid w:val="0018175E"/>
    <w:rsid w:val="0018258F"/>
    <w:rsid w:val="00182995"/>
    <w:rsid w:val="00183A9B"/>
    <w:rsid w:val="00183EFF"/>
    <w:rsid w:val="001848F1"/>
    <w:rsid w:val="001849F1"/>
    <w:rsid w:val="0018515D"/>
    <w:rsid w:val="00185309"/>
    <w:rsid w:val="001853D0"/>
    <w:rsid w:val="001856C5"/>
    <w:rsid w:val="00185A51"/>
    <w:rsid w:val="00185D9B"/>
    <w:rsid w:val="0018621E"/>
    <w:rsid w:val="00186ACB"/>
    <w:rsid w:val="001906D4"/>
    <w:rsid w:val="00191D57"/>
    <w:rsid w:val="00193436"/>
    <w:rsid w:val="00193A0E"/>
    <w:rsid w:val="00194101"/>
    <w:rsid w:val="00194636"/>
    <w:rsid w:val="001949B8"/>
    <w:rsid w:val="001957E7"/>
    <w:rsid w:val="00195911"/>
    <w:rsid w:val="00195D23"/>
    <w:rsid w:val="00195F96"/>
    <w:rsid w:val="001960A9"/>
    <w:rsid w:val="001960C0"/>
    <w:rsid w:val="00196B86"/>
    <w:rsid w:val="00197285"/>
    <w:rsid w:val="001974C6"/>
    <w:rsid w:val="00197801"/>
    <w:rsid w:val="00197CE7"/>
    <w:rsid w:val="00197E52"/>
    <w:rsid w:val="001A010C"/>
    <w:rsid w:val="001A08EC"/>
    <w:rsid w:val="001A263A"/>
    <w:rsid w:val="001A3196"/>
    <w:rsid w:val="001A3683"/>
    <w:rsid w:val="001A3BB1"/>
    <w:rsid w:val="001A3FAE"/>
    <w:rsid w:val="001A4D17"/>
    <w:rsid w:val="001A51ED"/>
    <w:rsid w:val="001A5635"/>
    <w:rsid w:val="001A592F"/>
    <w:rsid w:val="001A66A4"/>
    <w:rsid w:val="001A73D0"/>
    <w:rsid w:val="001A764E"/>
    <w:rsid w:val="001A7E00"/>
    <w:rsid w:val="001A7FF5"/>
    <w:rsid w:val="001B0070"/>
    <w:rsid w:val="001B008F"/>
    <w:rsid w:val="001B0333"/>
    <w:rsid w:val="001B0926"/>
    <w:rsid w:val="001B1935"/>
    <w:rsid w:val="001B1946"/>
    <w:rsid w:val="001B1BC7"/>
    <w:rsid w:val="001B216D"/>
    <w:rsid w:val="001B2575"/>
    <w:rsid w:val="001B36D8"/>
    <w:rsid w:val="001B38E7"/>
    <w:rsid w:val="001B4659"/>
    <w:rsid w:val="001B4BE6"/>
    <w:rsid w:val="001B5A60"/>
    <w:rsid w:val="001B5EE4"/>
    <w:rsid w:val="001B6046"/>
    <w:rsid w:val="001B607C"/>
    <w:rsid w:val="001B64B6"/>
    <w:rsid w:val="001B6610"/>
    <w:rsid w:val="001B6B94"/>
    <w:rsid w:val="001B6D56"/>
    <w:rsid w:val="001B7826"/>
    <w:rsid w:val="001B798D"/>
    <w:rsid w:val="001C0359"/>
    <w:rsid w:val="001C0724"/>
    <w:rsid w:val="001C161B"/>
    <w:rsid w:val="001C1B4A"/>
    <w:rsid w:val="001C1B4F"/>
    <w:rsid w:val="001C1C28"/>
    <w:rsid w:val="001C2CD1"/>
    <w:rsid w:val="001C2DA7"/>
    <w:rsid w:val="001C2EF2"/>
    <w:rsid w:val="001C37CC"/>
    <w:rsid w:val="001C459F"/>
    <w:rsid w:val="001C4CC7"/>
    <w:rsid w:val="001C511E"/>
    <w:rsid w:val="001C5C0C"/>
    <w:rsid w:val="001C5DEA"/>
    <w:rsid w:val="001C5EAE"/>
    <w:rsid w:val="001C654F"/>
    <w:rsid w:val="001C66DE"/>
    <w:rsid w:val="001C6893"/>
    <w:rsid w:val="001C746E"/>
    <w:rsid w:val="001D0AAD"/>
    <w:rsid w:val="001D0C6C"/>
    <w:rsid w:val="001D0CDC"/>
    <w:rsid w:val="001D0D2C"/>
    <w:rsid w:val="001D15DC"/>
    <w:rsid w:val="001D1F75"/>
    <w:rsid w:val="001D2A53"/>
    <w:rsid w:val="001D3844"/>
    <w:rsid w:val="001D3BDD"/>
    <w:rsid w:val="001D4B75"/>
    <w:rsid w:val="001D61DF"/>
    <w:rsid w:val="001D6C4A"/>
    <w:rsid w:val="001D70BD"/>
    <w:rsid w:val="001D7E11"/>
    <w:rsid w:val="001E3ACD"/>
    <w:rsid w:val="001E3D98"/>
    <w:rsid w:val="001E4F7F"/>
    <w:rsid w:val="001E5453"/>
    <w:rsid w:val="001E5D9A"/>
    <w:rsid w:val="001E674C"/>
    <w:rsid w:val="001E7AB7"/>
    <w:rsid w:val="001E7AFE"/>
    <w:rsid w:val="001F0404"/>
    <w:rsid w:val="001F0826"/>
    <w:rsid w:val="001F0DCB"/>
    <w:rsid w:val="001F1004"/>
    <w:rsid w:val="001F2027"/>
    <w:rsid w:val="001F2B6A"/>
    <w:rsid w:val="001F37F4"/>
    <w:rsid w:val="001F39CC"/>
    <w:rsid w:val="001F415A"/>
    <w:rsid w:val="001F46C8"/>
    <w:rsid w:val="001F4E24"/>
    <w:rsid w:val="001F4F2C"/>
    <w:rsid w:val="001F50BF"/>
    <w:rsid w:val="001F5137"/>
    <w:rsid w:val="001F5803"/>
    <w:rsid w:val="001F5EEF"/>
    <w:rsid w:val="001F5F62"/>
    <w:rsid w:val="001F60C5"/>
    <w:rsid w:val="001F62ED"/>
    <w:rsid w:val="001F636A"/>
    <w:rsid w:val="001F7FB5"/>
    <w:rsid w:val="002005E4"/>
    <w:rsid w:val="00200816"/>
    <w:rsid w:val="0020083A"/>
    <w:rsid w:val="00200BAC"/>
    <w:rsid w:val="0020182D"/>
    <w:rsid w:val="0020187F"/>
    <w:rsid w:val="00201FD2"/>
    <w:rsid w:val="0020233B"/>
    <w:rsid w:val="00202BF5"/>
    <w:rsid w:val="00202ECD"/>
    <w:rsid w:val="00203123"/>
    <w:rsid w:val="00203A5F"/>
    <w:rsid w:val="00204053"/>
    <w:rsid w:val="00204877"/>
    <w:rsid w:val="00204B9C"/>
    <w:rsid w:val="00204D0B"/>
    <w:rsid w:val="00205B84"/>
    <w:rsid w:val="00205C5F"/>
    <w:rsid w:val="00205F26"/>
    <w:rsid w:val="00206076"/>
    <w:rsid w:val="002069D2"/>
    <w:rsid w:val="00206E2A"/>
    <w:rsid w:val="002070B1"/>
    <w:rsid w:val="002071A6"/>
    <w:rsid w:val="00207C57"/>
    <w:rsid w:val="00207DD3"/>
    <w:rsid w:val="00207F02"/>
    <w:rsid w:val="00211303"/>
    <w:rsid w:val="00212361"/>
    <w:rsid w:val="00212FB0"/>
    <w:rsid w:val="0021414D"/>
    <w:rsid w:val="00214C9D"/>
    <w:rsid w:val="00214D45"/>
    <w:rsid w:val="002157BC"/>
    <w:rsid w:val="002159C1"/>
    <w:rsid w:val="00215B13"/>
    <w:rsid w:val="002161BC"/>
    <w:rsid w:val="002162C0"/>
    <w:rsid w:val="002168E8"/>
    <w:rsid w:val="00216EFC"/>
    <w:rsid w:val="00216F3B"/>
    <w:rsid w:val="002179C9"/>
    <w:rsid w:val="00217D76"/>
    <w:rsid w:val="00220642"/>
    <w:rsid w:val="00220B7F"/>
    <w:rsid w:val="00220CBE"/>
    <w:rsid w:val="00220E72"/>
    <w:rsid w:val="00220EAF"/>
    <w:rsid w:val="0022120D"/>
    <w:rsid w:val="00221404"/>
    <w:rsid w:val="0022149F"/>
    <w:rsid w:val="002216FB"/>
    <w:rsid w:val="00221B67"/>
    <w:rsid w:val="00221B9B"/>
    <w:rsid w:val="00222100"/>
    <w:rsid w:val="0022227A"/>
    <w:rsid w:val="002227E1"/>
    <w:rsid w:val="00222C6C"/>
    <w:rsid w:val="0022389F"/>
    <w:rsid w:val="00223C40"/>
    <w:rsid w:val="00223EB5"/>
    <w:rsid w:val="00224472"/>
    <w:rsid w:val="002245FF"/>
    <w:rsid w:val="00224F0C"/>
    <w:rsid w:val="002261F6"/>
    <w:rsid w:val="002266C0"/>
    <w:rsid w:val="00226C52"/>
    <w:rsid w:val="0022723A"/>
    <w:rsid w:val="00231D95"/>
    <w:rsid w:val="00232A93"/>
    <w:rsid w:val="00232AEC"/>
    <w:rsid w:val="0023311D"/>
    <w:rsid w:val="002335F5"/>
    <w:rsid w:val="002338EA"/>
    <w:rsid w:val="00233C53"/>
    <w:rsid w:val="00233DA6"/>
    <w:rsid w:val="00234756"/>
    <w:rsid w:val="002349FF"/>
    <w:rsid w:val="00236664"/>
    <w:rsid w:val="0023775C"/>
    <w:rsid w:val="00237A48"/>
    <w:rsid w:val="00237FA5"/>
    <w:rsid w:val="00240601"/>
    <w:rsid w:val="00240D92"/>
    <w:rsid w:val="00241B32"/>
    <w:rsid w:val="0024218C"/>
    <w:rsid w:val="002432D6"/>
    <w:rsid w:val="002443C6"/>
    <w:rsid w:val="00244DDC"/>
    <w:rsid w:val="0024526A"/>
    <w:rsid w:val="0024558D"/>
    <w:rsid w:val="00245D92"/>
    <w:rsid w:val="00245F5E"/>
    <w:rsid w:val="0024692D"/>
    <w:rsid w:val="00246EC6"/>
    <w:rsid w:val="00247D36"/>
    <w:rsid w:val="00247EE7"/>
    <w:rsid w:val="00251636"/>
    <w:rsid w:val="00251D76"/>
    <w:rsid w:val="00251E22"/>
    <w:rsid w:val="00251EDA"/>
    <w:rsid w:val="00252BB1"/>
    <w:rsid w:val="00253F92"/>
    <w:rsid w:val="00254EE5"/>
    <w:rsid w:val="002552E1"/>
    <w:rsid w:val="00255DEE"/>
    <w:rsid w:val="00256DB0"/>
    <w:rsid w:val="00256F55"/>
    <w:rsid w:val="002575ED"/>
    <w:rsid w:val="00257ADF"/>
    <w:rsid w:val="00257C53"/>
    <w:rsid w:val="00257FEC"/>
    <w:rsid w:val="002609B8"/>
    <w:rsid w:val="00260A14"/>
    <w:rsid w:val="00260DB9"/>
    <w:rsid w:val="00260DD0"/>
    <w:rsid w:val="0026105D"/>
    <w:rsid w:val="002613B7"/>
    <w:rsid w:val="002626AD"/>
    <w:rsid w:val="00262ACF"/>
    <w:rsid w:val="00262B75"/>
    <w:rsid w:val="00263516"/>
    <w:rsid w:val="002638C6"/>
    <w:rsid w:val="002640C6"/>
    <w:rsid w:val="00264277"/>
    <w:rsid w:val="00264AD8"/>
    <w:rsid w:val="00264CBD"/>
    <w:rsid w:val="002657F9"/>
    <w:rsid w:val="002663DB"/>
    <w:rsid w:val="00266D9C"/>
    <w:rsid w:val="0026723E"/>
    <w:rsid w:val="00267381"/>
    <w:rsid w:val="00267CE2"/>
    <w:rsid w:val="00267FFB"/>
    <w:rsid w:val="0027010C"/>
    <w:rsid w:val="00270420"/>
    <w:rsid w:val="002704CC"/>
    <w:rsid w:val="002705EE"/>
    <w:rsid w:val="00271632"/>
    <w:rsid w:val="00271911"/>
    <w:rsid w:val="0027199F"/>
    <w:rsid w:val="002724CD"/>
    <w:rsid w:val="002737F2"/>
    <w:rsid w:val="00273BFD"/>
    <w:rsid w:val="00273D88"/>
    <w:rsid w:val="00273DBA"/>
    <w:rsid w:val="00274033"/>
    <w:rsid w:val="00274298"/>
    <w:rsid w:val="00275007"/>
    <w:rsid w:val="00275E47"/>
    <w:rsid w:val="00275E59"/>
    <w:rsid w:val="00276281"/>
    <w:rsid w:val="00276799"/>
    <w:rsid w:val="0027697A"/>
    <w:rsid w:val="00277463"/>
    <w:rsid w:val="0028032A"/>
    <w:rsid w:val="00280D6F"/>
    <w:rsid w:val="002812C4"/>
    <w:rsid w:val="00281E2E"/>
    <w:rsid w:val="00283088"/>
    <w:rsid w:val="00284265"/>
    <w:rsid w:val="00284CE6"/>
    <w:rsid w:val="002852C2"/>
    <w:rsid w:val="00285364"/>
    <w:rsid w:val="00285D10"/>
    <w:rsid w:val="00287238"/>
    <w:rsid w:val="00287E03"/>
    <w:rsid w:val="0029028B"/>
    <w:rsid w:val="00290613"/>
    <w:rsid w:val="00290B95"/>
    <w:rsid w:val="002913FB"/>
    <w:rsid w:val="00291A96"/>
    <w:rsid w:val="00291C2D"/>
    <w:rsid w:val="00292C2E"/>
    <w:rsid w:val="002933B4"/>
    <w:rsid w:val="002936E5"/>
    <w:rsid w:val="002938A3"/>
    <w:rsid w:val="00293C4A"/>
    <w:rsid w:val="002943D0"/>
    <w:rsid w:val="0029505A"/>
    <w:rsid w:val="00295078"/>
    <w:rsid w:val="002955DE"/>
    <w:rsid w:val="002959C1"/>
    <w:rsid w:val="00297249"/>
    <w:rsid w:val="002975D3"/>
    <w:rsid w:val="002A0187"/>
    <w:rsid w:val="002A06E3"/>
    <w:rsid w:val="002A0C71"/>
    <w:rsid w:val="002A219B"/>
    <w:rsid w:val="002A22EF"/>
    <w:rsid w:val="002A2FBF"/>
    <w:rsid w:val="002A3629"/>
    <w:rsid w:val="002A39ED"/>
    <w:rsid w:val="002A42F0"/>
    <w:rsid w:val="002A456A"/>
    <w:rsid w:val="002A4571"/>
    <w:rsid w:val="002A4604"/>
    <w:rsid w:val="002A4B42"/>
    <w:rsid w:val="002A4DAE"/>
    <w:rsid w:val="002A4F12"/>
    <w:rsid w:val="002A5D7C"/>
    <w:rsid w:val="002A604D"/>
    <w:rsid w:val="002A6146"/>
    <w:rsid w:val="002A7792"/>
    <w:rsid w:val="002A7ED4"/>
    <w:rsid w:val="002B0332"/>
    <w:rsid w:val="002B128A"/>
    <w:rsid w:val="002B1DDD"/>
    <w:rsid w:val="002B1ECE"/>
    <w:rsid w:val="002B391B"/>
    <w:rsid w:val="002B3E65"/>
    <w:rsid w:val="002B402D"/>
    <w:rsid w:val="002B421A"/>
    <w:rsid w:val="002B542F"/>
    <w:rsid w:val="002B5D3E"/>
    <w:rsid w:val="002B6802"/>
    <w:rsid w:val="002B6AFC"/>
    <w:rsid w:val="002B6CC5"/>
    <w:rsid w:val="002B6DCF"/>
    <w:rsid w:val="002B6F13"/>
    <w:rsid w:val="002B7861"/>
    <w:rsid w:val="002C005E"/>
    <w:rsid w:val="002C0262"/>
    <w:rsid w:val="002C1250"/>
    <w:rsid w:val="002C2182"/>
    <w:rsid w:val="002C22C8"/>
    <w:rsid w:val="002C2C36"/>
    <w:rsid w:val="002C3045"/>
    <w:rsid w:val="002C30AF"/>
    <w:rsid w:val="002C3990"/>
    <w:rsid w:val="002C4830"/>
    <w:rsid w:val="002C4D49"/>
    <w:rsid w:val="002C5623"/>
    <w:rsid w:val="002C5650"/>
    <w:rsid w:val="002C608A"/>
    <w:rsid w:val="002C6CF3"/>
    <w:rsid w:val="002C6F71"/>
    <w:rsid w:val="002C755D"/>
    <w:rsid w:val="002D0245"/>
    <w:rsid w:val="002D11D2"/>
    <w:rsid w:val="002D1327"/>
    <w:rsid w:val="002D134B"/>
    <w:rsid w:val="002D1A76"/>
    <w:rsid w:val="002D1DB5"/>
    <w:rsid w:val="002D1DE9"/>
    <w:rsid w:val="002D30F5"/>
    <w:rsid w:val="002D391C"/>
    <w:rsid w:val="002D48C3"/>
    <w:rsid w:val="002D4E7E"/>
    <w:rsid w:val="002D60A7"/>
    <w:rsid w:val="002D6230"/>
    <w:rsid w:val="002D6249"/>
    <w:rsid w:val="002D65E2"/>
    <w:rsid w:val="002D7D7D"/>
    <w:rsid w:val="002E01B0"/>
    <w:rsid w:val="002E0A4E"/>
    <w:rsid w:val="002E0E75"/>
    <w:rsid w:val="002E182E"/>
    <w:rsid w:val="002E1BFC"/>
    <w:rsid w:val="002E1E48"/>
    <w:rsid w:val="002E2411"/>
    <w:rsid w:val="002E2526"/>
    <w:rsid w:val="002E29DC"/>
    <w:rsid w:val="002E31DC"/>
    <w:rsid w:val="002E31EC"/>
    <w:rsid w:val="002E3D06"/>
    <w:rsid w:val="002E3F2C"/>
    <w:rsid w:val="002E4498"/>
    <w:rsid w:val="002E477D"/>
    <w:rsid w:val="002E6170"/>
    <w:rsid w:val="002E71A9"/>
    <w:rsid w:val="002E7AD1"/>
    <w:rsid w:val="002F10DB"/>
    <w:rsid w:val="002F10EF"/>
    <w:rsid w:val="002F114F"/>
    <w:rsid w:val="002F11A6"/>
    <w:rsid w:val="002F2FCF"/>
    <w:rsid w:val="002F48FA"/>
    <w:rsid w:val="002F4A3F"/>
    <w:rsid w:val="002F6077"/>
    <w:rsid w:val="002F6885"/>
    <w:rsid w:val="002F73A7"/>
    <w:rsid w:val="002F7B9B"/>
    <w:rsid w:val="002F7C38"/>
    <w:rsid w:val="00300C86"/>
    <w:rsid w:val="00301932"/>
    <w:rsid w:val="003020D2"/>
    <w:rsid w:val="0030294F"/>
    <w:rsid w:val="00304124"/>
    <w:rsid w:val="00304471"/>
    <w:rsid w:val="00304E44"/>
    <w:rsid w:val="00304FF4"/>
    <w:rsid w:val="00306557"/>
    <w:rsid w:val="00306743"/>
    <w:rsid w:val="0030771F"/>
    <w:rsid w:val="003079C0"/>
    <w:rsid w:val="00307D0E"/>
    <w:rsid w:val="003102D7"/>
    <w:rsid w:val="003109B5"/>
    <w:rsid w:val="00310CD8"/>
    <w:rsid w:val="0031161C"/>
    <w:rsid w:val="00311D9F"/>
    <w:rsid w:val="00312564"/>
    <w:rsid w:val="003128C4"/>
    <w:rsid w:val="00312C1A"/>
    <w:rsid w:val="003135A3"/>
    <w:rsid w:val="00313937"/>
    <w:rsid w:val="00313B79"/>
    <w:rsid w:val="00313D86"/>
    <w:rsid w:val="00314BD8"/>
    <w:rsid w:val="00314C61"/>
    <w:rsid w:val="003155E6"/>
    <w:rsid w:val="00315688"/>
    <w:rsid w:val="00316620"/>
    <w:rsid w:val="00316A96"/>
    <w:rsid w:val="00316BB8"/>
    <w:rsid w:val="00317682"/>
    <w:rsid w:val="00317B9B"/>
    <w:rsid w:val="00317C87"/>
    <w:rsid w:val="00317DDB"/>
    <w:rsid w:val="0032063D"/>
    <w:rsid w:val="0032093C"/>
    <w:rsid w:val="003212CD"/>
    <w:rsid w:val="00321423"/>
    <w:rsid w:val="00321671"/>
    <w:rsid w:val="00321EEC"/>
    <w:rsid w:val="003228A2"/>
    <w:rsid w:val="00322A41"/>
    <w:rsid w:val="00323BC9"/>
    <w:rsid w:val="00323DB1"/>
    <w:rsid w:val="00324BF0"/>
    <w:rsid w:val="00324C3E"/>
    <w:rsid w:val="00325483"/>
    <w:rsid w:val="00325963"/>
    <w:rsid w:val="00325A78"/>
    <w:rsid w:val="0032619E"/>
    <w:rsid w:val="00326769"/>
    <w:rsid w:val="00326EE3"/>
    <w:rsid w:val="0032710A"/>
    <w:rsid w:val="003302CC"/>
    <w:rsid w:val="003308D0"/>
    <w:rsid w:val="00331FC1"/>
    <w:rsid w:val="003327DC"/>
    <w:rsid w:val="003335A7"/>
    <w:rsid w:val="00333D41"/>
    <w:rsid w:val="00333EED"/>
    <w:rsid w:val="00334101"/>
    <w:rsid w:val="003343FE"/>
    <w:rsid w:val="0033550F"/>
    <w:rsid w:val="0033571B"/>
    <w:rsid w:val="00335BAB"/>
    <w:rsid w:val="00335EFB"/>
    <w:rsid w:val="0033656F"/>
    <w:rsid w:val="0033663C"/>
    <w:rsid w:val="003370DB"/>
    <w:rsid w:val="003375B6"/>
    <w:rsid w:val="003417D3"/>
    <w:rsid w:val="00341E50"/>
    <w:rsid w:val="00341EFE"/>
    <w:rsid w:val="00341FD6"/>
    <w:rsid w:val="003421F5"/>
    <w:rsid w:val="003422E7"/>
    <w:rsid w:val="00342677"/>
    <w:rsid w:val="00344F33"/>
    <w:rsid w:val="0034521A"/>
    <w:rsid w:val="003458D9"/>
    <w:rsid w:val="00346326"/>
    <w:rsid w:val="003465C7"/>
    <w:rsid w:val="003465FC"/>
    <w:rsid w:val="003468CC"/>
    <w:rsid w:val="00346C61"/>
    <w:rsid w:val="00347C5A"/>
    <w:rsid w:val="00347C6E"/>
    <w:rsid w:val="00351F71"/>
    <w:rsid w:val="00352650"/>
    <w:rsid w:val="003531FB"/>
    <w:rsid w:val="00355B0F"/>
    <w:rsid w:val="00355CE2"/>
    <w:rsid w:val="00355D52"/>
    <w:rsid w:val="00356205"/>
    <w:rsid w:val="00356728"/>
    <w:rsid w:val="00356FEA"/>
    <w:rsid w:val="003606BE"/>
    <w:rsid w:val="003615D0"/>
    <w:rsid w:val="0036174D"/>
    <w:rsid w:val="00361D25"/>
    <w:rsid w:val="00362B10"/>
    <w:rsid w:val="00362F12"/>
    <w:rsid w:val="00363DF7"/>
    <w:rsid w:val="00364154"/>
    <w:rsid w:val="00364405"/>
    <w:rsid w:val="00364939"/>
    <w:rsid w:val="00364D29"/>
    <w:rsid w:val="00364FC3"/>
    <w:rsid w:val="003652EC"/>
    <w:rsid w:val="0036560B"/>
    <w:rsid w:val="0036575F"/>
    <w:rsid w:val="0036790F"/>
    <w:rsid w:val="003700C0"/>
    <w:rsid w:val="003703BB"/>
    <w:rsid w:val="003708D9"/>
    <w:rsid w:val="0037101B"/>
    <w:rsid w:val="0037178C"/>
    <w:rsid w:val="00372361"/>
    <w:rsid w:val="00372565"/>
    <w:rsid w:val="0037261B"/>
    <w:rsid w:val="003731F5"/>
    <w:rsid w:val="0037407E"/>
    <w:rsid w:val="00374539"/>
    <w:rsid w:val="00374911"/>
    <w:rsid w:val="00374AC6"/>
    <w:rsid w:val="00375571"/>
    <w:rsid w:val="00376329"/>
    <w:rsid w:val="003776A7"/>
    <w:rsid w:val="00377898"/>
    <w:rsid w:val="00380BBE"/>
    <w:rsid w:val="003813C5"/>
    <w:rsid w:val="00382781"/>
    <w:rsid w:val="00382ABC"/>
    <w:rsid w:val="00382CC1"/>
    <w:rsid w:val="00383D2E"/>
    <w:rsid w:val="0038560B"/>
    <w:rsid w:val="00385A2E"/>
    <w:rsid w:val="00386D33"/>
    <w:rsid w:val="003872F7"/>
    <w:rsid w:val="003874D6"/>
    <w:rsid w:val="00387A08"/>
    <w:rsid w:val="003905DB"/>
    <w:rsid w:val="0039149C"/>
    <w:rsid w:val="00391602"/>
    <w:rsid w:val="003916FE"/>
    <w:rsid w:val="00391FDA"/>
    <w:rsid w:val="00392866"/>
    <w:rsid w:val="00393CEB"/>
    <w:rsid w:val="00393CFD"/>
    <w:rsid w:val="00394001"/>
    <w:rsid w:val="003953E7"/>
    <w:rsid w:val="0039557A"/>
    <w:rsid w:val="00396484"/>
    <w:rsid w:val="003966B2"/>
    <w:rsid w:val="003975A2"/>
    <w:rsid w:val="003976FB"/>
    <w:rsid w:val="00397B44"/>
    <w:rsid w:val="003A04BE"/>
    <w:rsid w:val="003A2F32"/>
    <w:rsid w:val="003A3371"/>
    <w:rsid w:val="003A3836"/>
    <w:rsid w:val="003A44CC"/>
    <w:rsid w:val="003A4BFA"/>
    <w:rsid w:val="003A5CF9"/>
    <w:rsid w:val="003A5CFD"/>
    <w:rsid w:val="003A5E65"/>
    <w:rsid w:val="003A5F09"/>
    <w:rsid w:val="003A6209"/>
    <w:rsid w:val="003A72E2"/>
    <w:rsid w:val="003A7585"/>
    <w:rsid w:val="003A7852"/>
    <w:rsid w:val="003A7DBA"/>
    <w:rsid w:val="003A7F77"/>
    <w:rsid w:val="003B0EB3"/>
    <w:rsid w:val="003B14BF"/>
    <w:rsid w:val="003B1EB6"/>
    <w:rsid w:val="003B2F27"/>
    <w:rsid w:val="003B3696"/>
    <w:rsid w:val="003B37AA"/>
    <w:rsid w:val="003B4500"/>
    <w:rsid w:val="003B52F6"/>
    <w:rsid w:val="003B57D2"/>
    <w:rsid w:val="003B593A"/>
    <w:rsid w:val="003B5B83"/>
    <w:rsid w:val="003B7252"/>
    <w:rsid w:val="003B7370"/>
    <w:rsid w:val="003C0400"/>
    <w:rsid w:val="003C0F09"/>
    <w:rsid w:val="003C15FD"/>
    <w:rsid w:val="003C2D8C"/>
    <w:rsid w:val="003C360E"/>
    <w:rsid w:val="003C3C42"/>
    <w:rsid w:val="003C3DB4"/>
    <w:rsid w:val="003C4564"/>
    <w:rsid w:val="003C493A"/>
    <w:rsid w:val="003C5B3D"/>
    <w:rsid w:val="003C5F11"/>
    <w:rsid w:val="003C6050"/>
    <w:rsid w:val="003C6734"/>
    <w:rsid w:val="003C6845"/>
    <w:rsid w:val="003C69C3"/>
    <w:rsid w:val="003C739A"/>
    <w:rsid w:val="003D1280"/>
    <w:rsid w:val="003D15DC"/>
    <w:rsid w:val="003D310E"/>
    <w:rsid w:val="003D410A"/>
    <w:rsid w:val="003D4698"/>
    <w:rsid w:val="003D4E61"/>
    <w:rsid w:val="003D6769"/>
    <w:rsid w:val="003D75A6"/>
    <w:rsid w:val="003D7BDB"/>
    <w:rsid w:val="003E0BC8"/>
    <w:rsid w:val="003E0F62"/>
    <w:rsid w:val="003E1024"/>
    <w:rsid w:val="003E13A4"/>
    <w:rsid w:val="003E1683"/>
    <w:rsid w:val="003E1FBB"/>
    <w:rsid w:val="003E2419"/>
    <w:rsid w:val="003E24E4"/>
    <w:rsid w:val="003E3120"/>
    <w:rsid w:val="003E3D48"/>
    <w:rsid w:val="003E3EEC"/>
    <w:rsid w:val="003E43AB"/>
    <w:rsid w:val="003E48AF"/>
    <w:rsid w:val="003E4A90"/>
    <w:rsid w:val="003E50E1"/>
    <w:rsid w:val="003E562A"/>
    <w:rsid w:val="003E5893"/>
    <w:rsid w:val="003E6180"/>
    <w:rsid w:val="003E6B37"/>
    <w:rsid w:val="003E6D19"/>
    <w:rsid w:val="003E712A"/>
    <w:rsid w:val="003F0C6A"/>
    <w:rsid w:val="003F22EE"/>
    <w:rsid w:val="003F2752"/>
    <w:rsid w:val="003F38DD"/>
    <w:rsid w:val="003F3955"/>
    <w:rsid w:val="003F40A8"/>
    <w:rsid w:val="003F4233"/>
    <w:rsid w:val="003F468D"/>
    <w:rsid w:val="003F4B48"/>
    <w:rsid w:val="003F524E"/>
    <w:rsid w:val="003F5546"/>
    <w:rsid w:val="003F57F4"/>
    <w:rsid w:val="003F5A26"/>
    <w:rsid w:val="003F5B41"/>
    <w:rsid w:val="003F6271"/>
    <w:rsid w:val="003F6C10"/>
    <w:rsid w:val="003F7124"/>
    <w:rsid w:val="003F71AE"/>
    <w:rsid w:val="003F7239"/>
    <w:rsid w:val="003F74AE"/>
    <w:rsid w:val="003F75F9"/>
    <w:rsid w:val="003F796C"/>
    <w:rsid w:val="004009B4"/>
    <w:rsid w:val="00401252"/>
    <w:rsid w:val="004016B3"/>
    <w:rsid w:val="00401812"/>
    <w:rsid w:val="00402450"/>
    <w:rsid w:val="004027CC"/>
    <w:rsid w:val="00402D0B"/>
    <w:rsid w:val="00402FE0"/>
    <w:rsid w:val="00403418"/>
    <w:rsid w:val="00403A52"/>
    <w:rsid w:val="00403B2D"/>
    <w:rsid w:val="00403BB0"/>
    <w:rsid w:val="00403DF0"/>
    <w:rsid w:val="00404E7D"/>
    <w:rsid w:val="00404E94"/>
    <w:rsid w:val="00405599"/>
    <w:rsid w:val="0040562D"/>
    <w:rsid w:val="00406CF3"/>
    <w:rsid w:val="00410B80"/>
    <w:rsid w:val="004120A0"/>
    <w:rsid w:val="004120DA"/>
    <w:rsid w:val="00412397"/>
    <w:rsid w:val="00412B5A"/>
    <w:rsid w:val="00413C80"/>
    <w:rsid w:val="00415C54"/>
    <w:rsid w:val="004160F3"/>
    <w:rsid w:val="00416BB8"/>
    <w:rsid w:val="00416C4C"/>
    <w:rsid w:val="00417629"/>
    <w:rsid w:val="0042043D"/>
    <w:rsid w:val="00420742"/>
    <w:rsid w:val="00420877"/>
    <w:rsid w:val="00420D52"/>
    <w:rsid w:val="0042102A"/>
    <w:rsid w:val="004222DA"/>
    <w:rsid w:val="0042247C"/>
    <w:rsid w:val="00423D09"/>
    <w:rsid w:val="0042479B"/>
    <w:rsid w:val="004253B5"/>
    <w:rsid w:val="00425699"/>
    <w:rsid w:val="004256F2"/>
    <w:rsid w:val="00425C63"/>
    <w:rsid w:val="00426268"/>
    <w:rsid w:val="00426B8B"/>
    <w:rsid w:val="0042727C"/>
    <w:rsid w:val="004278CF"/>
    <w:rsid w:val="004308AE"/>
    <w:rsid w:val="00430EC1"/>
    <w:rsid w:val="00432075"/>
    <w:rsid w:val="004328BE"/>
    <w:rsid w:val="0043327B"/>
    <w:rsid w:val="00433306"/>
    <w:rsid w:val="0043356C"/>
    <w:rsid w:val="00433774"/>
    <w:rsid w:val="004338C3"/>
    <w:rsid w:val="004340AF"/>
    <w:rsid w:val="00434810"/>
    <w:rsid w:val="0043565C"/>
    <w:rsid w:val="00435692"/>
    <w:rsid w:val="00435EBF"/>
    <w:rsid w:val="004367DE"/>
    <w:rsid w:val="00436D81"/>
    <w:rsid w:val="00437BD6"/>
    <w:rsid w:val="00437E55"/>
    <w:rsid w:val="00437FCD"/>
    <w:rsid w:val="00440232"/>
    <w:rsid w:val="0044093E"/>
    <w:rsid w:val="00440FA0"/>
    <w:rsid w:val="00440FC1"/>
    <w:rsid w:val="0044177C"/>
    <w:rsid w:val="00441A04"/>
    <w:rsid w:val="0044233A"/>
    <w:rsid w:val="00442545"/>
    <w:rsid w:val="00442D53"/>
    <w:rsid w:val="00443B4E"/>
    <w:rsid w:val="00443CB9"/>
    <w:rsid w:val="0044402C"/>
    <w:rsid w:val="004449A4"/>
    <w:rsid w:val="00445323"/>
    <w:rsid w:val="00445994"/>
    <w:rsid w:val="00446012"/>
    <w:rsid w:val="0044685E"/>
    <w:rsid w:val="004469AB"/>
    <w:rsid w:val="00446D94"/>
    <w:rsid w:val="00447525"/>
    <w:rsid w:val="00447559"/>
    <w:rsid w:val="00447BE2"/>
    <w:rsid w:val="00447FC7"/>
    <w:rsid w:val="00450564"/>
    <w:rsid w:val="00450A82"/>
    <w:rsid w:val="0045186E"/>
    <w:rsid w:val="00451CC2"/>
    <w:rsid w:val="00451E15"/>
    <w:rsid w:val="0045227A"/>
    <w:rsid w:val="004522EB"/>
    <w:rsid w:val="004525F0"/>
    <w:rsid w:val="004526F2"/>
    <w:rsid w:val="00452ED2"/>
    <w:rsid w:val="00454CFC"/>
    <w:rsid w:val="00455D00"/>
    <w:rsid w:val="004566D6"/>
    <w:rsid w:val="004608D5"/>
    <w:rsid w:val="00461EA9"/>
    <w:rsid w:val="0046289B"/>
    <w:rsid w:val="004629FC"/>
    <w:rsid w:val="00462AA2"/>
    <w:rsid w:val="00462B5B"/>
    <w:rsid w:val="00463167"/>
    <w:rsid w:val="00463344"/>
    <w:rsid w:val="00463DE7"/>
    <w:rsid w:val="0046403F"/>
    <w:rsid w:val="00465C3B"/>
    <w:rsid w:val="00465E54"/>
    <w:rsid w:val="00466E9C"/>
    <w:rsid w:val="00467123"/>
    <w:rsid w:val="00470025"/>
    <w:rsid w:val="0047056D"/>
    <w:rsid w:val="00471027"/>
    <w:rsid w:val="00471138"/>
    <w:rsid w:val="00471518"/>
    <w:rsid w:val="004721E4"/>
    <w:rsid w:val="004724ED"/>
    <w:rsid w:val="00472BC5"/>
    <w:rsid w:val="00472CDE"/>
    <w:rsid w:val="00472FF0"/>
    <w:rsid w:val="0047419C"/>
    <w:rsid w:val="0047577E"/>
    <w:rsid w:val="00475B06"/>
    <w:rsid w:val="00475C55"/>
    <w:rsid w:val="00476B2C"/>
    <w:rsid w:val="0047709A"/>
    <w:rsid w:val="00477D4C"/>
    <w:rsid w:val="004809D6"/>
    <w:rsid w:val="00480A09"/>
    <w:rsid w:val="00480DDC"/>
    <w:rsid w:val="004812BD"/>
    <w:rsid w:val="00481C66"/>
    <w:rsid w:val="00482CE1"/>
    <w:rsid w:val="004831A1"/>
    <w:rsid w:val="00484430"/>
    <w:rsid w:val="00484B0E"/>
    <w:rsid w:val="00484BE2"/>
    <w:rsid w:val="004851DE"/>
    <w:rsid w:val="0048601C"/>
    <w:rsid w:val="0048685F"/>
    <w:rsid w:val="00486D9F"/>
    <w:rsid w:val="00486F5C"/>
    <w:rsid w:val="004871EC"/>
    <w:rsid w:val="0048720E"/>
    <w:rsid w:val="00487850"/>
    <w:rsid w:val="00487948"/>
    <w:rsid w:val="00490191"/>
    <w:rsid w:val="0049073F"/>
    <w:rsid w:val="00490754"/>
    <w:rsid w:val="00490AFD"/>
    <w:rsid w:val="00490D1E"/>
    <w:rsid w:val="00491C36"/>
    <w:rsid w:val="0049236A"/>
    <w:rsid w:val="00493FA7"/>
    <w:rsid w:val="004947C6"/>
    <w:rsid w:val="0049481B"/>
    <w:rsid w:val="004955F7"/>
    <w:rsid w:val="004959D2"/>
    <w:rsid w:val="00496697"/>
    <w:rsid w:val="004970A5"/>
    <w:rsid w:val="00497A10"/>
    <w:rsid w:val="00497E36"/>
    <w:rsid w:val="004A0223"/>
    <w:rsid w:val="004A0F01"/>
    <w:rsid w:val="004A0FF2"/>
    <w:rsid w:val="004A160A"/>
    <w:rsid w:val="004A1D53"/>
    <w:rsid w:val="004A2005"/>
    <w:rsid w:val="004A2109"/>
    <w:rsid w:val="004A2F38"/>
    <w:rsid w:val="004A3709"/>
    <w:rsid w:val="004A42A9"/>
    <w:rsid w:val="004A495E"/>
    <w:rsid w:val="004A4E60"/>
    <w:rsid w:val="004A5EAC"/>
    <w:rsid w:val="004A6C06"/>
    <w:rsid w:val="004A7A77"/>
    <w:rsid w:val="004A7EE4"/>
    <w:rsid w:val="004B11D8"/>
    <w:rsid w:val="004B2314"/>
    <w:rsid w:val="004B266F"/>
    <w:rsid w:val="004B2E63"/>
    <w:rsid w:val="004B35EB"/>
    <w:rsid w:val="004B3825"/>
    <w:rsid w:val="004B3861"/>
    <w:rsid w:val="004B3DD5"/>
    <w:rsid w:val="004B5281"/>
    <w:rsid w:val="004B5A09"/>
    <w:rsid w:val="004B6377"/>
    <w:rsid w:val="004B66AF"/>
    <w:rsid w:val="004B66D5"/>
    <w:rsid w:val="004B68D4"/>
    <w:rsid w:val="004B6935"/>
    <w:rsid w:val="004B738D"/>
    <w:rsid w:val="004B738F"/>
    <w:rsid w:val="004B74F2"/>
    <w:rsid w:val="004C0BAB"/>
    <w:rsid w:val="004C1066"/>
    <w:rsid w:val="004C10DE"/>
    <w:rsid w:val="004C143D"/>
    <w:rsid w:val="004C1F79"/>
    <w:rsid w:val="004C2083"/>
    <w:rsid w:val="004C26E2"/>
    <w:rsid w:val="004C327E"/>
    <w:rsid w:val="004C3DE9"/>
    <w:rsid w:val="004C4424"/>
    <w:rsid w:val="004C46ED"/>
    <w:rsid w:val="004C4DE3"/>
    <w:rsid w:val="004C58FC"/>
    <w:rsid w:val="004C6413"/>
    <w:rsid w:val="004C648B"/>
    <w:rsid w:val="004C6722"/>
    <w:rsid w:val="004C6E9A"/>
    <w:rsid w:val="004C7034"/>
    <w:rsid w:val="004C70F0"/>
    <w:rsid w:val="004C7928"/>
    <w:rsid w:val="004C7EE7"/>
    <w:rsid w:val="004D01D2"/>
    <w:rsid w:val="004D049D"/>
    <w:rsid w:val="004D0A76"/>
    <w:rsid w:val="004D1375"/>
    <w:rsid w:val="004D170F"/>
    <w:rsid w:val="004D2C11"/>
    <w:rsid w:val="004D3659"/>
    <w:rsid w:val="004D385A"/>
    <w:rsid w:val="004D41A9"/>
    <w:rsid w:val="004D4F75"/>
    <w:rsid w:val="004D5983"/>
    <w:rsid w:val="004D5A28"/>
    <w:rsid w:val="004D627C"/>
    <w:rsid w:val="004D6D53"/>
    <w:rsid w:val="004D6E6C"/>
    <w:rsid w:val="004D7934"/>
    <w:rsid w:val="004D7DA7"/>
    <w:rsid w:val="004E0A89"/>
    <w:rsid w:val="004E1380"/>
    <w:rsid w:val="004E1540"/>
    <w:rsid w:val="004E15C7"/>
    <w:rsid w:val="004E2004"/>
    <w:rsid w:val="004E2383"/>
    <w:rsid w:val="004E23DF"/>
    <w:rsid w:val="004E29F3"/>
    <w:rsid w:val="004E2A49"/>
    <w:rsid w:val="004E3077"/>
    <w:rsid w:val="004E3B87"/>
    <w:rsid w:val="004E4096"/>
    <w:rsid w:val="004E4923"/>
    <w:rsid w:val="004E4BC2"/>
    <w:rsid w:val="004E4ED5"/>
    <w:rsid w:val="004E6C06"/>
    <w:rsid w:val="004E73D0"/>
    <w:rsid w:val="004E771D"/>
    <w:rsid w:val="004F0B83"/>
    <w:rsid w:val="004F0BF4"/>
    <w:rsid w:val="004F0E4B"/>
    <w:rsid w:val="004F2839"/>
    <w:rsid w:val="004F2F2B"/>
    <w:rsid w:val="004F36F7"/>
    <w:rsid w:val="004F3780"/>
    <w:rsid w:val="004F3B3E"/>
    <w:rsid w:val="004F4B8C"/>
    <w:rsid w:val="004F4FE2"/>
    <w:rsid w:val="004F5CE9"/>
    <w:rsid w:val="004F5D81"/>
    <w:rsid w:val="004F6214"/>
    <w:rsid w:val="004F7353"/>
    <w:rsid w:val="00500153"/>
    <w:rsid w:val="00501D8D"/>
    <w:rsid w:val="005025FC"/>
    <w:rsid w:val="00503B5F"/>
    <w:rsid w:val="00503D7C"/>
    <w:rsid w:val="005044D4"/>
    <w:rsid w:val="00504525"/>
    <w:rsid w:val="00504727"/>
    <w:rsid w:val="00504FE7"/>
    <w:rsid w:val="005055C7"/>
    <w:rsid w:val="00505CB9"/>
    <w:rsid w:val="00505DA2"/>
    <w:rsid w:val="005061BF"/>
    <w:rsid w:val="00506FA7"/>
    <w:rsid w:val="0050745A"/>
    <w:rsid w:val="005078DE"/>
    <w:rsid w:val="00511D89"/>
    <w:rsid w:val="00512F15"/>
    <w:rsid w:val="005130FB"/>
    <w:rsid w:val="00513D03"/>
    <w:rsid w:val="0051423D"/>
    <w:rsid w:val="00514327"/>
    <w:rsid w:val="0051436E"/>
    <w:rsid w:val="005145ED"/>
    <w:rsid w:val="00514C16"/>
    <w:rsid w:val="00515E74"/>
    <w:rsid w:val="00515E81"/>
    <w:rsid w:val="0051649E"/>
    <w:rsid w:val="00516C4D"/>
    <w:rsid w:val="00517136"/>
    <w:rsid w:val="005171E3"/>
    <w:rsid w:val="005172B5"/>
    <w:rsid w:val="005203A6"/>
    <w:rsid w:val="0052049B"/>
    <w:rsid w:val="005204B3"/>
    <w:rsid w:val="005214EF"/>
    <w:rsid w:val="00521A0A"/>
    <w:rsid w:val="00521E61"/>
    <w:rsid w:val="005226DA"/>
    <w:rsid w:val="00522745"/>
    <w:rsid w:val="005230A7"/>
    <w:rsid w:val="005234F4"/>
    <w:rsid w:val="0052357A"/>
    <w:rsid w:val="00523CF3"/>
    <w:rsid w:val="005240DA"/>
    <w:rsid w:val="005246B2"/>
    <w:rsid w:val="005247A7"/>
    <w:rsid w:val="00524FA6"/>
    <w:rsid w:val="005253D2"/>
    <w:rsid w:val="005258EB"/>
    <w:rsid w:val="00525C67"/>
    <w:rsid w:val="00525D00"/>
    <w:rsid w:val="00525E1E"/>
    <w:rsid w:val="0052609D"/>
    <w:rsid w:val="005260F1"/>
    <w:rsid w:val="005263CA"/>
    <w:rsid w:val="005264C0"/>
    <w:rsid w:val="005266FB"/>
    <w:rsid w:val="005267FF"/>
    <w:rsid w:val="00526B22"/>
    <w:rsid w:val="00526D1D"/>
    <w:rsid w:val="00526E7D"/>
    <w:rsid w:val="00526EDF"/>
    <w:rsid w:val="005275C0"/>
    <w:rsid w:val="0052782A"/>
    <w:rsid w:val="005302E8"/>
    <w:rsid w:val="00530BAD"/>
    <w:rsid w:val="00530EAA"/>
    <w:rsid w:val="005319F0"/>
    <w:rsid w:val="0053291A"/>
    <w:rsid w:val="005329DB"/>
    <w:rsid w:val="00533707"/>
    <w:rsid w:val="00533A9D"/>
    <w:rsid w:val="00533D86"/>
    <w:rsid w:val="0053431A"/>
    <w:rsid w:val="00534618"/>
    <w:rsid w:val="00534913"/>
    <w:rsid w:val="00534E31"/>
    <w:rsid w:val="00534E53"/>
    <w:rsid w:val="005352E3"/>
    <w:rsid w:val="005371ED"/>
    <w:rsid w:val="0053778C"/>
    <w:rsid w:val="0054019E"/>
    <w:rsid w:val="005406E0"/>
    <w:rsid w:val="00540762"/>
    <w:rsid w:val="00540A00"/>
    <w:rsid w:val="00541284"/>
    <w:rsid w:val="00541974"/>
    <w:rsid w:val="00542092"/>
    <w:rsid w:val="00542878"/>
    <w:rsid w:val="00542BF5"/>
    <w:rsid w:val="00542D3B"/>
    <w:rsid w:val="00542F26"/>
    <w:rsid w:val="005433F6"/>
    <w:rsid w:val="00543B9E"/>
    <w:rsid w:val="00543D03"/>
    <w:rsid w:val="0054557A"/>
    <w:rsid w:val="00545F50"/>
    <w:rsid w:val="005463D6"/>
    <w:rsid w:val="00546789"/>
    <w:rsid w:val="00546A68"/>
    <w:rsid w:val="00546E74"/>
    <w:rsid w:val="005503EA"/>
    <w:rsid w:val="005507E8"/>
    <w:rsid w:val="005508D7"/>
    <w:rsid w:val="0055116B"/>
    <w:rsid w:val="005512BE"/>
    <w:rsid w:val="0055199F"/>
    <w:rsid w:val="00551DF6"/>
    <w:rsid w:val="00552074"/>
    <w:rsid w:val="00552357"/>
    <w:rsid w:val="00552388"/>
    <w:rsid w:val="00552471"/>
    <w:rsid w:val="00552607"/>
    <w:rsid w:val="0055429F"/>
    <w:rsid w:val="00554A83"/>
    <w:rsid w:val="00554BAD"/>
    <w:rsid w:val="00555D45"/>
    <w:rsid w:val="0055666D"/>
    <w:rsid w:val="00556EA2"/>
    <w:rsid w:val="005578F9"/>
    <w:rsid w:val="00557950"/>
    <w:rsid w:val="005612CD"/>
    <w:rsid w:val="005620BD"/>
    <w:rsid w:val="00562805"/>
    <w:rsid w:val="005632D8"/>
    <w:rsid w:val="005634A4"/>
    <w:rsid w:val="005646F5"/>
    <w:rsid w:val="00564736"/>
    <w:rsid w:val="00564B0F"/>
    <w:rsid w:val="00564BC4"/>
    <w:rsid w:val="005659B7"/>
    <w:rsid w:val="00565CC2"/>
    <w:rsid w:val="00565DA5"/>
    <w:rsid w:val="00565DB4"/>
    <w:rsid w:val="00565FF2"/>
    <w:rsid w:val="0056620A"/>
    <w:rsid w:val="0056648B"/>
    <w:rsid w:val="00566AEF"/>
    <w:rsid w:val="00566D43"/>
    <w:rsid w:val="00567358"/>
    <w:rsid w:val="00567866"/>
    <w:rsid w:val="00570D9B"/>
    <w:rsid w:val="00571202"/>
    <w:rsid w:val="005716AC"/>
    <w:rsid w:val="005718CB"/>
    <w:rsid w:val="00571FEB"/>
    <w:rsid w:val="00572944"/>
    <w:rsid w:val="00572B22"/>
    <w:rsid w:val="00573428"/>
    <w:rsid w:val="00574536"/>
    <w:rsid w:val="005752E1"/>
    <w:rsid w:val="005753A5"/>
    <w:rsid w:val="00575836"/>
    <w:rsid w:val="00575AA4"/>
    <w:rsid w:val="0057613A"/>
    <w:rsid w:val="005763AA"/>
    <w:rsid w:val="00576CAE"/>
    <w:rsid w:val="00576EC5"/>
    <w:rsid w:val="0057741D"/>
    <w:rsid w:val="00577B58"/>
    <w:rsid w:val="00577C6E"/>
    <w:rsid w:val="00580123"/>
    <w:rsid w:val="005806C7"/>
    <w:rsid w:val="005809DE"/>
    <w:rsid w:val="005815E5"/>
    <w:rsid w:val="00584A3F"/>
    <w:rsid w:val="00584F13"/>
    <w:rsid w:val="005854B8"/>
    <w:rsid w:val="00585E98"/>
    <w:rsid w:val="00586937"/>
    <w:rsid w:val="0058720F"/>
    <w:rsid w:val="0058774D"/>
    <w:rsid w:val="005878CD"/>
    <w:rsid w:val="005878FE"/>
    <w:rsid w:val="00587A56"/>
    <w:rsid w:val="0059001A"/>
    <w:rsid w:val="00590048"/>
    <w:rsid w:val="005901DD"/>
    <w:rsid w:val="005904B0"/>
    <w:rsid w:val="0059068F"/>
    <w:rsid w:val="005928A8"/>
    <w:rsid w:val="00592B8F"/>
    <w:rsid w:val="005944E0"/>
    <w:rsid w:val="00594B2B"/>
    <w:rsid w:val="00594DBA"/>
    <w:rsid w:val="00594FA4"/>
    <w:rsid w:val="00595712"/>
    <w:rsid w:val="00595B3C"/>
    <w:rsid w:val="00596278"/>
    <w:rsid w:val="005964BC"/>
    <w:rsid w:val="005964FB"/>
    <w:rsid w:val="005A03AC"/>
    <w:rsid w:val="005A05BA"/>
    <w:rsid w:val="005A0A09"/>
    <w:rsid w:val="005A0DF6"/>
    <w:rsid w:val="005A1149"/>
    <w:rsid w:val="005A11EC"/>
    <w:rsid w:val="005A1FE1"/>
    <w:rsid w:val="005A24CE"/>
    <w:rsid w:val="005A2A97"/>
    <w:rsid w:val="005A2F83"/>
    <w:rsid w:val="005A3709"/>
    <w:rsid w:val="005A3BF8"/>
    <w:rsid w:val="005A40A6"/>
    <w:rsid w:val="005A4446"/>
    <w:rsid w:val="005A45B9"/>
    <w:rsid w:val="005A4FF3"/>
    <w:rsid w:val="005A525D"/>
    <w:rsid w:val="005A647F"/>
    <w:rsid w:val="005A6F85"/>
    <w:rsid w:val="005A7577"/>
    <w:rsid w:val="005A79E1"/>
    <w:rsid w:val="005A79FE"/>
    <w:rsid w:val="005A7E5F"/>
    <w:rsid w:val="005A7EA9"/>
    <w:rsid w:val="005B021D"/>
    <w:rsid w:val="005B0BC4"/>
    <w:rsid w:val="005B1230"/>
    <w:rsid w:val="005B16F9"/>
    <w:rsid w:val="005B1712"/>
    <w:rsid w:val="005B185B"/>
    <w:rsid w:val="005B23C9"/>
    <w:rsid w:val="005B2622"/>
    <w:rsid w:val="005B3E54"/>
    <w:rsid w:val="005B42BE"/>
    <w:rsid w:val="005B462E"/>
    <w:rsid w:val="005B52B6"/>
    <w:rsid w:val="005B55E1"/>
    <w:rsid w:val="005B5B0E"/>
    <w:rsid w:val="005B6EC6"/>
    <w:rsid w:val="005B7228"/>
    <w:rsid w:val="005B7E3F"/>
    <w:rsid w:val="005C0C10"/>
    <w:rsid w:val="005C18F3"/>
    <w:rsid w:val="005C1E5E"/>
    <w:rsid w:val="005C218F"/>
    <w:rsid w:val="005C2339"/>
    <w:rsid w:val="005C3112"/>
    <w:rsid w:val="005C33FA"/>
    <w:rsid w:val="005C3623"/>
    <w:rsid w:val="005C366A"/>
    <w:rsid w:val="005C3875"/>
    <w:rsid w:val="005C39B6"/>
    <w:rsid w:val="005C3BD1"/>
    <w:rsid w:val="005C3D94"/>
    <w:rsid w:val="005C3E84"/>
    <w:rsid w:val="005C4313"/>
    <w:rsid w:val="005C43D5"/>
    <w:rsid w:val="005C52FE"/>
    <w:rsid w:val="005C5B6B"/>
    <w:rsid w:val="005C60FD"/>
    <w:rsid w:val="005C655D"/>
    <w:rsid w:val="005C6E01"/>
    <w:rsid w:val="005C719F"/>
    <w:rsid w:val="005C7956"/>
    <w:rsid w:val="005C7D68"/>
    <w:rsid w:val="005D078D"/>
    <w:rsid w:val="005D0A90"/>
    <w:rsid w:val="005D0C28"/>
    <w:rsid w:val="005D0E07"/>
    <w:rsid w:val="005D0FF0"/>
    <w:rsid w:val="005D18FB"/>
    <w:rsid w:val="005D2322"/>
    <w:rsid w:val="005D26E0"/>
    <w:rsid w:val="005D50A7"/>
    <w:rsid w:val="005D69CF"/>
    <w:rsid w:val="005D69FD"/>
    <w:rsid w:val="005D6D25"/>
    <w:rsid w:val="005D6E72"/>
    <w:rsid w:val="005D7095"/>
    <w:rsid w:val="005D7B47"/>
    <w:rsid w:val="005D7E4B"/>
    <w:rsid w:val="005D7F77"/>
    <w:rsid w:val="005E00A3"/>
    <w:rsid w:val="005E1113"/>
    <w:rsid w:val="005E1AB0"/>
    <w:rsid w:val="005E1CF8"/>
    <w:rsid w:val="005E1EC8"/>
    <w:rsid w:val="005E304F"/>
    <w:rsid w:val="005E30CA"/>
    <w:rsid w:val="005E30E1"/>
    <w:rsid w:val="005E3D6A"/>
    <w:rsid w:val="005E4581"/>
    <w:rsid w:val="005E4E3D"/>
    <w:rsid w:val="005E4F6B"/>
    <w:rsid w:val="005E54E9"/>
    <w:rsid w:val="005E5A05"/>
    <w:rsid w:val="005E7F6F"/>
    <w:rsid w:val="005F0E13"/>
    <w:rsid w:val="005F1A58"/>
    <w:rsid w:val="005F2340"/>
    <w:rsid w:val="005F2463"/>
    <w:rsid w:val="005F29EE"/>
    <w:rsid w:val="005F2C13"/>
    <w:rsid w:val="005F2E03"/>
    <w:rsid w:val="005F370F"/>
    <w:rsid w:val="005F3894"/>
    <w:rsid w:val="005F38F0"/>
    <w:rsid w:val="005F45DD"/>
    <w:rsid w:val="005F4A01"/>
    <w:rsid w:val="005F4CC8"/>
    <w:rsid w:val="005F4F74"/>
    <w:rsid w:val="005F5777"/>
    <w:rsid w:val="005F5EAA"/>
    <w:rsid w:val="005F5EEA"/>
    <w:rsid w:val="005F6D99"/>
    <w:rsid w:val="005F70DA"/>
    <w:rsid w:val="005F7603"/>
    <w:rsid w:val="0060044D"/>
    <w:rsid w:val="0060136A"/>
    <w:rsid w:val="00602353"/>
    <w:rsid w:val="00602C98"/>
    <w:rsid w:val="00602D64"/>
    <w:rsid w:val="00602D7A"/>
    <w:rsid w:val="00602D7F"/>
    <w:rsid w:val="00603310"/>
    <w:rsid w:val="00604516"/>
    <w:rsid w:val="00604DCD"/>
    <w:rsid w:val="00605611"/>
    <w:rsid w:val="0060661D"/>
    <w:rsid w:val="00606797"/>
    <w:rsid w:val="006068E9"/>
    <w:rsid w:val="00606FEB"/>
    <w:rsid w:val="00607ADD"/>
    <w:rsid w:val="00610B8E"/>
    <w:rsid w:val="0061171A"/>
    <w:rsid w:val="0061285D"/>
    <w:rsid w:val="00613E3A"/>
    <w:rsid w:val="0061464A"/>
    <w:rsid w:val="00614DB6"/>
    <w:rsid w:val="00615734"/>
    <w:rsid w:val="00615AD8"/>
    <w:rsid w:val="00616156"/>
    <w:rsid w:val="0061698C"/>
    <w:rsid w:val="006172E4"/>
    <w:rsid w:val="00617856"/>
    <w:rsid w:val="00620FC8"/>
    <w:rsid w:val="006215EE"/>
    <w:rsid w:val="006216E0"/>
    <w:rsid w:val="00621C99"/>
    <w:rsid w:val="00621E62"/>
    <w:rsid w:val="00622715"/>
    <w:rsid w:val="00622A71"/>
    <w:rsid w:val="006234DA"/>
    <w:rsid w:val="00623722"/>
    <w:rsid w:val="00623C7A"/>
    <w:rsid w:val="00625013"/>
    <w:rsid w:val="0062584F"/>
    <w:rsid w:val="006259F7"/>
    <w:rsid w:val="006267A7"/>
    <w:rsid w:val="00626F84"/>
    <w:rsid w:val="00627830"/>
    <w:rsid w:val="00630761"/>
    <w:rsid w:val="0063085F"/>
    <w:rsid w:val="0063094A"/>
    <w:rsid w:val="006310E0"/>
    <w:rsid w:val="0063175C"/>
    <w:rsid w:val="006327BA"/>
    <w:rsid w:val="00632988"/>
    <w:rsid w:val="00632FA3"/>
    <w:rsid w:val="00633A55"/>
    <w:rsid w:val="00634B13"/>
    <w:rsid w:val="00635244"/>
    <w:rsid w:val="00635906"/>
    <w:rsid w:val="00636EFD"/>
    <w:rsid w:val="006372A5"/>
    <w:rsid w:val="006373ED"/>
    <w:rsid w:val="006374A7"/>
    <w:rsid w:val="00640214"/>
    <w:rsid w:val="00640E4B"/>
    <w:rsid w:val="006419B1"/>
    <w:rsid w:val="00641E9A"/>
    <w:rsid w:val="006422B8"/>
    <w:rsid w:val="0064259B"/>
    <w:rsid w:val="0064285B"/>
    <w:rsid w:val="00642A03"/>
    <w:rsid w:val="00642F73"/>
    <w:rsid w:val="0064335B"/>
    <w:rsid w:val="0064401A"/>
    <w:rsid w:val="00644916"/>
    <w:rsid w:val="00644CCB"/>
    <w:rsid w:val="00644F73"/>
    <w:rsid w:val="006453D1"/>
    <w:rsid w:val="006455F8"/>
    <w:rsid w:val="00645836"/>
    <w:rsid w:val="00645A4A"/>
    <w:rsid w:val="006463ED"/>
    <w:rsid w:val="00647745"/>
    <w:rsid w:val="00650058"/>
    <w:rsid w:val="00650105"/>
    <w:rsid w:val="0065016E"/>
    <w:rsid w:val="00650AEE"/>
    <w:rsid w:val="00650B33"/>
    <w:rsid w:val="00650D92"/>
    <w:rsid w:val="0065115F"/>
    <w:rsid w:val="00651320"/>
    <w:rsid w:val="00651558"/>
    <w:rsid w:val="00651619"/>
    <w:rsid w:val="00651B39"/>
    <w:rsid w:val="00651CBB"/>
    <w:rsid w:val="006521AB"/>
    <w:rsid w:val="0065342B"/>
    <w:rsid w:val="0065371D"/>
    <w:rsid w:val="00653FA7"/>
    <w:rsid w:val="0065402E"/>
    <w:rsid w:val="0065443C"/>
    <w:rsid w:val="00654764"/>
    <w:rsid w:val="00654981"/>
    <w:rsid w:val="00654C51"/>
    <w:rsid w:val="00655866"/>
    <w:rsid w:val="0065743E"/>
    <w:rsid w:val="00657A07"/>
    <w:rsid w:val="00657A3E"/>
    <w:rsid w:val="00657ADB"/>
    <w:rsid w:val="00657C7E"/>
    <w:rsid w:val="00657D09"/>
    <w:rsid w:val="00657F08"/>
    <w:rsid w:val="006601A4"/>
    <w:rsid w:val="006609A9"/>
    <w:rsid w:val="00660EDD"/>
    <w:rsid w:val="00660FDA"/>
    <w:rsid w:val="00661AEA"/>
    <w:rsid w:val="00661D24"/>
    <w:rsid w:val="00661F95"/>
    <w:rsid w:val="00661FB5"/>
    <w:rsid w:val="006621E1"/>
    <w:rsid w:val="00662A47"/>
    <w:rsid w:val="00662D89"/>
    <w:rsid w:val="0066323A"/>
    <w:rsid w:val="00663327"/>
    <w:rsid w:val="0066354B"/>
    <w:rsid w:val="0066454E"/>
    <w:rsid w:val="00664CBD"/>
    <w:rsid w:val="00664DA3"/>
    <w:rsid w:val="00665776"/>
    <w:rsid w:val="006658BD"/>
    <w:rsid w:val="00667057"/>
    <w:rsid w:val="006703AA"/>
    <w:rsid w:val="006706B3"/>
    <w:rsid w:val="006707A3"/>
    <w:rsid w:val="00670EE5"/>
    <w:rsid w:val="006714B9"/>
    <w:rsid w:val="00672238"/>
    <w:rsid w:val="006746F6"/>
    <w:rsid w:val="006748F5"/>
    <w:rsid w:val="00674925"/>
    <w:rsid w:val="00676D49"/>
    <w:rsid w:val="00676E79"/>
    <w:rsid w:val="00677100"/>
    <w:rsid w:val="006818EF"/>
    <w:rsid w:val="00681FDC"/>
    <w:rsid w:val="006825E2"/>
    <w:rsid w:val="0068319C"/>
    <w:rsid w:val="006832EA"/>
    <w:rsid w:val="00684AD7"/>
    <w:rsid w:val="00685401"/>
    <w:rsid w:val="00685556"/>
    <w:rsid w:val="006864B3"/>
    <w:rsid w:val="006864EC"/>
    <w:rsid w:val="00686A5F"/>
    <w:rsid w:val="00686A74"/>
    <w:rsid w:val="00686ADD"/>
    <w:rsid w:val="00690436"/>
    <w:rsid w:val="00690AF5"/>
    <w:rsid w:val="00690E0C"/>
    <w:rsid w:val="00691CB4"/>
    <w:rsid w:val="00691E56"/>
    <w:rsid w:val="00691EF3"/>
    <w:rsid w:val="006953A5"/>
    <w:rsid w:val="0069576D"/>
    <w:rsid w:val="00695BDF"/>
    <w:rsid w:val="00696138"/>
    <w:rsid w:val="006970C5"/>
    <w:rsid w:val="00697999"/>
    <w:rsid w:val="00697D31"/>
    <w:rsid w:val="006A055E"/>
    <w:rsid w:val="006A0801"/>
    <w:rsid w:val="006A0AE8"/>
    <w:rsid w:val="006A1D52"/>
    <w:rsid w:val="006A3219"/>
    <w:rsid w:val="006A3687"/>
    <w:rsid w:val="006A39A4"/>
    <w:rsid w:val="006A4910"/>
    <w:rsid w:val="006A4C12"/>
    <w:rsid w:val="006A5139"/>
    <w:rsid w:val="006A5C41"/>
    <w:rsid w:val="006A5E89"/>
    <w:rsid w:val="006A6675"/>
    <w:rsid w:val="006A677C"/>
    <w:rsid w:val="006A6E1C"/>
    <w:rsid w:val="006A6E23"/>
    <w:rsid w:val="006A7A17"/>
    <w:rsid w:val="006B05AD"/>
    <w:rsid w:val="006B0B40"/>
    <w:rsid w:val="006B0C34"/>
    <w:rsid w:val="006B0FD6"/>
    <w:rsid w:val="006B1A08"/>
    <w:rsid w:val="006B2E68"/>
    <w:rsid w:val="006B3574"/>
    <w:rsid w:val="006B41BC"/>
    <w:rsid w:val="006B41CD"/>
    <w:rsid w:val="006B5043"/>
    <w:rsid w:val="006B521C"/>
    <w:rsid w:val="006B52C0"/>
    <w:rsid w:val="006B538E"/>
    <w:rsid w:val="006B64AF"/>
    <w:rsid w:val="006B789B"/>
    <w:rsid w:val="006B7925"/>
    <w:rsid w:val="006C1652"/>
    <w:rsid w:val="006C1E9D"/>
    <w:rsid w:val="006C3098"/>
    <w:rsid w:val="006C3267"/>
    <w:rsid w:val="006C3891"/>
    <w:rsid w:val="006C3C00"/>
    <w:rsid w:val="006C3CCE"/>
    <w:rsid w:val="006C4258"/>
    <w:rsid w:val="006C521A"/>
    <w:rsid w:val="006C5285"/>
    <w:rsid w:val="006C5368"/>
    <w:rsid w:val="006C5EFD"/>
    <w:rsid w:val="006C607D"/>
    <w:rsid w:val="006C65EF"/>
    <w:rsid w:val="006C66F0"/>
    <w:rsid w:val="006C68E6"/>
    <w:rsid w:val="006C6EF1"/>
    <w:rsid w:val="006C758D"/>
    <w:rsid w:val="006C7B87"/>
    <w:rsid w:val="006C7BF9"/>
    <w:rsid w:val="006C7FE3"/>
    <w:rsid w:val="006D0251"/>
    <w:rsid w:val="006D0AB4"/>
    <w:rsid w:val="006D1454"/>
    <w:rsid w:val="006D1882"/>
    <w:rsid w:val="006D191F"/>
    <w:rsid w:val="006D19CB"/>
    <w:rsid w:val="006D1B1B"/>
    <w:rsid w:val="006D1C38"/>
    <w:rsid w:val="006D1DBB"/>
    <w:rsid w:val="006D232E"/>
    <w:rsid w:val="006D27D3"/>
    <w:rsid w:val="006D27EF"/>
    <w:rsid w:val="006D2A94"/>
    <w:rsid w:val="006D2A9F"/>
    <w:rsid w:val="006D30C9"/>
    <w:rsid w:val="006D369E"/>
    <w:rsid w:val="006D3745"/>
    <w:rsid w:val="006D37AE"/>
    <w:rsid w:val="006D4A92"/>
    <w:rsid w:val="006D5518"/>
    <w:rsid w:val="006D554A"/>
    <w:rsid w:val="006D6525"/>
    <w:rsid w:val="006D6AE6"/>
    <w:rsid w:val="006D77F5"/>
    <w:rsid w:val="006D7FE1"/>
    <w:rsid w:val="006E01AF"/>
    <w:rsid w:val="006E0AB0"/>
    <w:rsid w:val="006E1300"/>
    <w:rsid w:val="006E1DFB"/>
    <w:rsid w:val="006E21A2"/>
    <w:rsid w:val="006E28CF"/>
    <w:rsid w:val="006E29A1"/>
    <w:rsid w:val="006E4300"/>
    <w:rsid w:val="006E49B4"/>
    <w:rsid w:val="006E4D34"/>
    <w:rsid w:val="006E5091"/>
    <w:rsid w:val="006E5737"/>
    <w:rsid w:val="006E61C0"/>
    <w:rsid w:val="006E643A"/>
    <w:rsid w:val="006E6722"/>
    <w:rsid w:val="006E68A7"/>
    <w:rsid w:val="006E6EB8"/>
    <w:rsid w:val="006F06DD"/>
    <w:rsid w:val="006F06E2"/>
    <w:rsid w:val="006F10B0"/>
    <w:rsid w:val="006F2043"/>
    <w:rsid w:val="006F20A8"/>
    <w:rsid w:val="006F248B"/>
    <w:rsid w:val="006F2EA9"/>
    <w:rsid w:val="006F3F00"/>
    <w:rsid w:val="006F43E5"/>
    <w:rsid w:val="006F453D"/>
    <w:rsid w:val="006F4835"/>
    <w:rsid w:val="006F5330"/>
    <w:rsid w:val="006F55CA"/>
    <w:rsid w:val="006F5AC6"/>
    <w:rsid w:val="006F6774"/>
    <w:rsid w:val="006F6A1F"/>
    <w:rsid w:val="006F6B99"/>
    <w:rsid w:val="006F6D32"/>
    <w:rsid w:val="006F6D56"/>
    <w:rsid w:val="006F76C0"/>
    <w:rsid w:val="006F78F6"/>
    <w:rsid w:val="006F7986"/>
    <w:rsid w:val="00701F07"/>
    <w:rsid w:val="00701F21"/>
    <w:rsid w:val="00702657"/>
    <w:rsid w:val="00702B1F"/>
    <w:rsid w:val="00702F7E"/>
    <w:rsid w:val="00703172"/>
    <w:rsid w:val="00703265"/>
    <w:rsid w:val="00703805"/>
    <w:rsid w:val="00704EE6"/>
    <w:rsid w:val="00705048"/>
    <w:rsid w:val="0070572E"/>
    <w:rsid w:val="00705BB6"/>
    <w:rsid w:val="00705DCB"/>
    <w:rsid w:val="00706468"/>
    <w:rsid w:val="00706639"/>
    <w:rsid w:val="007066A5"/>
    <w:rsid w:val="0070685F"/>
    <w:rsid w:val="00706A0C"/>
    <w:rsid w:val="00706FC7"/>
    <w:rsid w:val="0070759D"/>
    <w:rsid w:val="00707B5A"/>
    <w:rsid w:val="00707E02"/>
    <w:rsid w:val="00710866"/>
    <w:rsid w:val="00711285"/>
    <w:rsid w:val="00712823"/>
    <w:rsid w:val="00713B2D"/>
    <w:rsid w:val="0071402B"/>
    <w:rsid w:val="00714590"/>
    <w:rsid w:val="007150E8"/>
    <w:rsid w:val="00717165"/>
    <w:rsid w:val="00717715"/>
    <w:rsid w:val="00717D46"/>
    <w:rsid w:val="00720073"/>
    <w:rsid w:val="0072098B"/>
    <w:rsid w:val="0072100B"/>
    <w:rsid w:val="00722623"/>
    <w:rsid w:val="007228E6"/>
    <w:rsid w:val="00723257"/>
    <w:rsid w:val="007233BE"/>
    <w:rsid w:val="0072375D"/>
    <w:rsid w:val="00723AF4"/>
    <w:rsid w:val="0072448B"/>
    <w:rsid w:val="00724ACB"/>
    <w:rsid w:val="00724DF8"/>
    <w:rsid w:val="00725081"/>
    <w:rsid w:val="0072522C"/>
    <w:rsid w:val="0072589B"/>
    <w:rsid w:val="007258F2"/>
    <w:rsid w:val="00725D49"/>
    <w:rsid w:val="00726158"/>
    <w:rsid w:val="007267C6"/>
    <w:rsid w:val="00726C8C"/>
    <w:rsid w:val="00726EE6"/>
    <w:rsid w:val="0072759D"/>
    <w:rsid w:val="00727606"/>
    <w:rsid w:val="00730E38"/>
    <w:rsid w:val="00731133"/>
    <w:rsid w:val="00731190"/>
    <w:rsid w:val="007313DD"/>
    <w:rsid w:val="007318A3"/>
    <w:rsid w:val="007319C7"/>
    <w:rsid w:val="00731D33"/>
    <w:rsid w:val="007322A5"/>
    <w:rsid w:val="007322BF"/>
    <w:rsid w:val="007323F7"/>
    <w:rsid w:val="007329D6"/>
    <w:rsid w:val="00732C12"/>
    <w:rsid w:val="007345AE"/>
    <w:rsid w:val="00734725"/>
    <w:rsid w:val="00734A73"/>
    <w:rsid w:val="00734B84"/>
    <w:rsid w:val="0073521F"/>
    <w:rsid w:val="007353D7"/>
    <w:rsid w:val="00735682"/>
    <w:rsid w:val="007359ED"/>
    <w:rsid w:val="00735E65"/>
    <w:rsid w:val="00736069"/>
    <w:rsid w:val="00736139"/>
    <w:rsid w:val="00736B8A"/>
    <w:rsid w:val="00736CC6"/>
    <w:rsid w:val="00737530"/>
    <w:rsid w:val="007379CD"/>
    <w:rsid w:val="00737E8F"/>
    <w:rsid w:val="007408F1"/>
    <w:rsid w:val="00741881"/>
    <w:rsid w:val="0074289F"/>
    <w:rsid w:val="00742BBD"/>
    <w:rsid w:val="007435F1"/>
    <w:rsid w:val="00743709"/>
    <w:rsid w:val="00743E79"/>
    <w:rsid w:val="00744B92"/>
    <w:rsid w:val="0074549F"/>
    <w:rsid w:val="00745A5A"/>
    <w:rsid w:val="00745C3E"/>
    <w:rsid w:val="00746BBE"/>
    <w:rsid w:val="00746C55"/>
    <w:rsid w:val="00747118"/>
    <w:rsid w:val="00747426"/>
    <w:rsid w:val="007475C2"/>
    <w:rsid w:val="00747E60"/>
    <w:rsid w:val="00750BBA"/>
    <w:rsid w:val="00750F0C"/>
    <w:rsid w:val="00751498"/>
    <w:rsid w:val="0075160A"/>
    <w:rsid w:val="00751690"/>
    <w:rsid w:val="00753202"/>
    <w:rsid w:val="00753F85"/>
    <w:rsid w:val="00754116"/>
    <w:rsid w:val="0075444C"/>
    <w:rsid w:val="00754D10"/>
    <w:rsid w:val="00754EAE"/>
    <w:rsid w:val="00755397"/>
    <w:rsid w:val="00755958"/>
    <w:rsid w:val="0075614F"/>
    <w:rsid w:val="00756E2E"/>
    <w:rsid w:val="00757010"/>
    <w:rsid w:val="00757343"/>
    <w:rsid w:val="007577E2"/>
    <w:rsid w:val="00757B7C"/>
    <w:rsid w:val="0076011C"/>
    <w:rsid w:val="007604A7"/>
    <w:rsid w:val="00760565"/>
    <w:rsid w:val="007607F2"/>
    <w:rsid w:val="0076082A"/>
    <w:rsid w:val="00760BAD"/>
    <w:rsid w:val="0076118B"/>
    <w:rsid w:val="007612CF"/>
    <w:rsid w:val="00761A18"/>
    <w:rsid w:val="00761B2A"/>
    <w:rsid w:val="0076243E"/>
    <w:rsid w:val="007624C1"/>
    <w:rsid w:val="007632E5"/>
    <w:rsid w:val="00763BC4"/>
    <w:rsid w:val="00763DC9"/>
    <w:rsid w:val="0076420D"/>
    <w:rsid w:val="00764731"/>
    <w:rsid w:val="00764A09"/>
    <w:rsid w:val="007664D7"/>
    <w:rsid w:val="00766C0C"/>
    <w:rsid w:val="00766CCF"/>
    <w:rsid w:val="007679B4"/>
    <w:rsid w:val="00770019"/>
    <w:rsid w:val="0077014D"/>
    <w:rsid w:val="00771FC7"/>
    <w:rsid w:val="0077259D"/>
    <w:rsid w:val="00772F36"/>
    <w:rsid w:val="00773378"/>
    <w:rsid w:val="00774D1E"/>
    <w:rsid w:val="007759A0"/>
    <w:rsid w:val="0077603B"/>
    <w:rsid w:val="00776524"/>
    <w:rsid w:val="00776576"/>
    <w:rsid w:val="00776724"/>
    <w:rsid w:val="0077699C"/>
    <w:rsid w:val="007769F8"/>
    <w:rsid w:val="00776F33"/>
    <w:rsid w:val="007777C1"/>
    <w:rsid w:val="00777E5D"/>
    <w:rsid w:val="0078020F"/>
    <w:rsid w:val="007806B8"/>
    <w:rsid w:val="00780E6A"/>
    <w:rsid w:val="0078178C"/>
    <w:rsid w:val="00782057"/>
    <w:rsid w:val="007840B5"/>
    <w:rsid w:val="0078454D"/>
    <w:rsid w:val="0078475D"/>
    <w:rsid w:val="00784C05"/>
    <w:rsid w:val="007853C9"/>
    <w:rsid w:val="007853D9"/>
    <w:rsid w:val="0078595E"/>
    <w:rsid w:val="007859D8"/>
    <w:rsid w:val="007874E0"/>
    <w:rsid w:val="0078789C"/>
    <w:rsid w:val="0078799A"/>
    <w:rsid w:val="00787A1A"/>
    <w:rsid w:val="00790A11"/>
    <w:rsid w:val="00790C2E"/>
    <w:rsid w:val="00790D14"/>
    <w:rsid w:val="0079133B"/>
    <w:rsid w:val="007917B5"/>
    <w:rsid w:val="007917CD"/>
    <w:rsid w:val="007918ED"/>
    <w:rsid w:val="007919DC"/>
    <w:rsid w:val="00792487"/>
    <w:rsid w:val="00792F65"/>
    <w:rsid w:val="007941D1"/>
    <w:rsid w:val="00794B26"/>
    <w:rsid w:val="00794C23"/>
    <w:rsid w:val="00794CB3"/>
    <w:rsid w:val="00794DFF"/>
    <w:rsid w:val="0079542C"/>
    <w:rsid w:val="007954E7"/>
    <w:rsid w:val="007956C8"/>
    <w:rsid w:val="0079576D"/>
    <w:rsid w:val="00795F15"/>
    <w:rsid w:val="00795FAF"/>
    <w:rsid w:val="00796D51"/>
    <w:rsid w:val="00797890"/>
    <w:rsid w:val="007A0330"/>
    <w:rsid w:val="007A13D3"/>
    <w:rsid w:val="007A1776"/>
    <w:rsid w:val="007A1B12"/>
    <w:rsid w:val="007A1E76"/>
    <w:rsid w:val="007A2591"/>
    <w:rsid w:val="007A2C6C"/>
    <w:rsid w:val="007A340F"/>
    <w:rsid w:val="007A4487"/>
    <w:rsid w:val="007A4F90"/>
    <w:rsid w:val="007A52BD"/>
    <w:rsid w:val="007A54A7"/>
    <w:rsid w:val="007A5AF5"/>
    <w:rsid w:val="007A6428"/>
    <w:rsid w:val="007A77AB"/>
    <w:rsid w:val="007A7E9D"/>
    <w:rsid w:val="007B0DA8"/>
    <w:rsid w:val="007B108C"/>
    <w:rsid w:val="007B1A66"/>
    <w:rsid w:val="007B4175"/>
    <w:rsid w:val="007B4F29"/>
    <w:rsid w:val="007B5BD1"/>
    <w:rsid w:val="007B785F"/>
    <w:rsid w:val="007B7913"/>
    <w:rsid w:val="007B7A52"/>
    <w:rsid w:val="007C0ADC"/>
    <w:rsid w:val="007C0DD4"/>
    <w:rsid w:val="007C114B"/>
    <w:rsid w:val="007C17F2"/>
    <w:rsid w:val="007C1E95"/>
    <w:rsid w:val="007C27E8"/>
    <w:rsid w:val="007C2C5A"/>
    <w:rsid w:val="007C3059"/>
    <w:rsid w:val="007C30A1"/>
    <w:rsid w:val="007C36CD"/>
    <w:rsid w:val="007C4912"/>
    <w:rsid w:val="007C4B33"/>
    <w:rsid w:val="007C503B"/>
    <w:rsid w:val="007C5286"/>
    <w:rsid w:val="007C52E2"/>
    <w:rsid w:val="007C6A52"/>
    <w:rsid w:val="007C6C0B"/>
    <w:rsid w:val="007C7064"/>
    <w:rsid w:val="007C71D1"/>
    <w:rsid w:val="007C76C2"/>
    <w:rsid w:val="007C7925"/>
    <w:rsid w:val="007C7DDC"/>
    <w:rsid w:val="007D0160"/>
    <w:rsid w:val="007D01D2"/>
    <w:rsid w:val="007D0C31"/>
    <w:rsid w:val="007D11CD"/>
    <w:rsid w:val="007D2AD9"/>
    <w:rsid w:val="007D3A1F"/>
    <w:rsid w:val="007D3E3D"/>
    <w:rsid w:val="007D3F69"/>
    <w:rsid w:val="007D43B4"/>
    <w:rsid w:val="007D505A"/>
    <w:rsid w:val="007D5920"/>
    <w:rsid w:val="007D7283"/>
    <w:rsid w:val="007D7E62"/>
    <w:rsid w:val="007E04FE"/>
    <w:rsid w:val="007E136F"/>
    <w:rsid w:val="007E1391"/>
    <w:rsid w:val="007E1616"/>
    <w:rsid w:val="007E19BC"/>
    <w:rsid w:val="007E2B53"/>
    <w:rsid w:val="007E3473"/>
    <w:rsid w:val="007E3C24"/>
    <w:rsid w:val="007E43EB"/>
    <w:rsid w:val="007E4A92"/>
    <w:rsid w:val="007E4AC4"/>
    <w:rsid w:val="007E5004"/>
    <w:rsid w:val="007E506A"/>
    <w:rsid w:val="007E54D8"/>
    <w:rsid w:val="007E56DD"/>
    <w:rsid w:val="007E761A"/>
    <w:rsid w:val="007E77F2"/>
    <w:rsid w:val="007E77FE"/>
    <w:rsid w:val="007F0727"/>
    <w:rsid w:val="007F07F6"/>
    <w:rsid w:val="007F15F5"/>
    <w:rsid w:val="007F178D"/>
    <w:rsid w:val="007F463C"/>
    <w:rsid w:val="007F484E"/>
    <w:rsid w:val="007F4B5A"/>
    <w:rsid w:val="007F4FB9"/>
    <w:rsid w:val="007F5379"/>
    <w:rsid w:val="007F5B77"/>
    <w:rsid w:val="007F66D6"/>
    <w:rsid w:val="007F70B8"/>
    <w:rsid w:val="007F79E0"/>
    <w:rsid w:val="00800364"/>
    <w:rsid w:val="00800539"/>
    <w:rsid w:val="00800FFF"/>
    <w:rsid w:val="00801269"/>
    <w:rsid w:val="008038E2"/>
    <w:rsid w:val="008044E3"/>
    <w:rsid w:val="00804AF8"/>
    <w:rsid w:val="00804BAF"/>
    <w:rsid w:val="00805C67"/>
    <w:rsid w:val="0080683F"/>
    <w:rsid w:val="008074B1"/>
    <w:rsid w:val="00810AA1"/>
    <w:rsid w:val="00810B0A"/>
    <w:rsid w:val="00811161"/>
    <w:rsid w:val="008112A6"/>
    <w:rsid w:val="00811B35"/>
    <w:rsid w:val="00812B3E"/>
    <w:rsid w:val="00812C47"/>
    <w:rsid w:val="00813026"/>
    <w:rsid w:val="00813C62"/>
    <w:rsid w:val="00814A18"/>
    <w:rsid w:val="0081606B"/>
    <w:rsid w:val="0081664D"/>
    <w:rsid w:val="00816ED0"/>
    <w:rsid w:val="008206EA"/>
    <w:rsid w:val="00822A43"/>
    <w:rsid w:val="00822F5C"/>
    <w:rsid w:val="00822FF5"/>
    <w:rsid w:val="00823BBB"/>
    <w:rsid w:val="00824314"/>
    <w:rsid w:val="008259A9"/>
    <w:rsid w:val="00825E68"/>
    <w:rsid w:val="00826583"/>
    <w:rsid w:val="00826DEC"/>
    <w:rsid w:val="00827794"/>
    <w:rsid w:val="00827E04"/>
    <w:rsid w:val="0083065C"/>
    <w:rsid w:val="008307E1"/>
    <w:rsid w:val="00830A12"/>
    <w:rsid w:val="00830A56"/>
    <w:rsid w:val="0083102F"/>
    <w:rsid w:val="0083132C"/>
    <w:rsid w:val="00831C7F"/>
    <w:rsid w:val="00832B8B"/>
    <w:rsid w:val="00833C6D"/>
    <w:rsid w:val="0083420F"/>
    <w:rsid w:val="008348D4"/>
    <w:rsid w:val="00835C09"/>
    <w:rsid w:val="00835F36"/>
    <w:rsid w:val="008378F7"/>
    <w:rsid w:val="008411CA"/>
    <w:rsid w:val="0084174F"/>
    <w:rsid w:val="00841F10"/>
    <w:rsid w:val="00842138"/>
    <w:rsid w:val="008423C9"/>
    <w:rsid w:val="008427EA"/>
    <w:rsid w:val="008429BA"/>
    <w:rsid w:val="00842B86"/>
    <w:rsid w:val="00842DB5"/>
    <w:rsid w:val="00843155"/>
    <w:rsid w:val="00843688"/>
    <w:rsid w:val="008439DF"/>
    <w:rsid w:val="00844491"/>
    <w:rsid w:val="00844ABD"/>
    <w:rsid w:val="00844D1D"/>
    <w:rsid w:val="00845151"/>
    <w:rsid w:val="00845D02"/>
    <w:rsid w:val="008461A2"/>
    <w:rsid w:val="00846F0E"/>
    <w:rsid w:val="00847217"/>
    <w:rsid w:val="00847349"/>
    <w:rsid w:val="0085093D"/>
    <w:rsid w:val="00850FEB"/>
    <w:rsid w:val="008511EB"/>
    <w:rsid w:val="008517DB"/>
    <w:rsid w:val="0085182C"/>
    <w:rsid w:val="00851E23"/>
    <w:rsid w:val="00852248"/>
    <w:rsid w:val="008523C5"/>
    <w:rsid w:val="008531B5"/>
    <w:rsid w:val="00853D76"/>
    <w:rsid w:val="008541CB"/>
    <w:rsid w:val="0085447F"/>
    <w:rsid w:val="00854CFC"/>
    <w:rsid w:val="00855DBC"/>
    <w:rsid w:val="00856312"/>
    <w:rsid w:val="00856969"/>
    <w:rsid w:val="00856B4A"/>
    <w:rsid w:val="00856DBD"/>
    <w:rsid w:val="008577A9"/>
    <w:rsid w:val="00860702"/>
    <w:rsid w:val="00860A60"/>
    <w:rsid w:val="00863B98"/>
    <w:rsid w:val="00863E30"/>
    <w:rsid w:val="008642D5"/>
    <w:rsid w:val="0086490F"/>
    <w:rsid w:val="00864A9B"/>
    <w:rsid w:val="008653E9"/>
    <w:rsid w:val="00866172"/>
    <w:rsid w:val="00866C42"/>
    <w:rsid w:val="00867363"/>
    <w:rsid w:val="008707EE"/>
    <w:rsid w:val="0087085F"/>
    <w:rsid w:val="008708C6"/>
    <w:rsid w:val="008710A5"/>
    <w:rsid w:val="008710E6"/>
    <w:rsid w:val="0087110D"/>
    <w:rsid w:val="00871394"/>
    <w:rsid w:val="008717CE"/>
    <w:rsid w:val="0087297A"/>
    <w:rsid w:val="0087338A"/>
    <w:rsid w:val="0087466F"/>
    <w:rsid w:val="008753FD"/>
    <w:rsid w:val="008755F4"/>
    <w:rsid w:val="0087668F"/>
    <w:rsid w:val="00876B17"/>
    <w:rsid w:val="008772AC"/>
    <w:rsid w:val="00877817"/>
    <w:rsid w:val="00877992"/>
    <w:rsid w:val="00880183"/>
    <w:rsid w:val="008807DE"/>
    <w:rsid w:val="00881115"/>
    <w:rsid w:val="008817F6"/>
    <w:rsid w:val="00881DC1"/>
    <w:rsid w:val="00883438"/>
    <w:rsid w:val="008837FF"/>
    <w:rsid w:val="00883AE0"/>
    <w:rsid w:val="00883F1E"/>
    <w:rsid w:val="00884007"/>
    <w:rsid w:val="00884A65"/>
    <w:rsid w:val="008855AD"/>
    <w:rsid w:val="00885B66"/>
    <w:rsid w:val="008868A6"/>
    <w:rsid w:val="0088696B"/>
    <w:rsid w:val="008870EF"/>
    <w:rsid w:val="00887BFD"/>
    <w:rsid w:val="008905EF"/>
    <w:rsid w:val="00890AFA"/>
    <w:rsid w:val="00890B2A"/>
    <w:rsid w:val="008918DF"/>
    <w:rsid w:val="00891C37"/>
    <w:rsid w:val="008921C5"/>
    <w:rsid w:val="0089243A"/>
    <w:rsid w:val="0089265E"/>
    <w:rsid w:val="00892AA9"/>
    <w:rsid w:val="00892B98"/>
    <w:rsid w:val="00892CA1"/>
    <w:rsid w:val="00893989"/>
    <w:rsid w:val="00894525"/>
    <w:rsid w:val="008945A7"/>
    <w:rsid w:val="0089502B"/>
    <w:rsid w:val="00895190"/>
    <w:rsid w:val="00895255"/>
    <w:rsid w:val="00897539"/>
    <w:rsid w:val="0089785B"/>
    <w:rsid w:val="008A0D77"/>
    <w:rsid w:val="008A1051"/>
    <w:rsid w:val="008A12E5"/>
    <w:rsid w:val="008A1C33"/>
    <w:rsid w:val="008A2A7B"/>
    <w:rsid w:val="008A330B"/>
    <w:rsid w:val="008A34EE"/>
    <w:rsid w:val="008A3C7D"/>
    <w:rsid w:val="008A5212"/>
    <w:rsid w:val="008A6938"/>
    <w:rsid w:val="008A6D91"/>
    <w:rsid w:val="008A6F57"/>
    <w:rsid w:val="008A706B"/>
    <w:rsid w:val="008A7E7D"/>
    <w:rsid w:val="008B12E9"/>
    <w:rsid w:val="008B1418"/>
    <w:rsid w:val="008B214C"/>
    <w:rsid w:val="008B2F98"/>
    <w:rsid w:val="008B311D"/>
    <w:rsid w:val="008B4715"/>
    <w:rsid w:val="008B4F4E"/>
    <w:rsid w:val="008B516A"/>
    <w:rsid w:val="008B57BE"/>
    <w:rsid w:val="008B780E"/>
    <w:rsid w:val="008B7F77"/>
    <w:rsid w:val="008C076D"/>
    <w:rsid w:val="008C14AF"/>
    <w:rsid w:val="008C1865"/>
    <w:rsid w:val="008C1FAE"/>
    <w:rsid w:val="008C21E1"/>
    <w:rsid w:val="008C276F"/>
    <w:rsid w:val="008C28A8"/>
    <w:rsid w:val="008C2B45"/>
    <w:rsid w:val="008C3B17"/>
    <w:rsid w:val="008C3BFE"/>
    <w:rsid w:val="008C4D4A"/>
    <w:rsid w:val="008C4F96"/>
    <w:rsid w:val="008C5691"/>
    <w:rsid w:val="008C5733"/>
    <w:rsid w:val="008C5AE4"/>
    <w:rsid w:val="008C6E5E"/>
    <w:rsid w:val="008C7070"/>
    <w:rsid w:val="008C75F6"/>
    <w:rsid w:val="008C7678"/>
    <w:rsid w:val="008D042C"/>
    <w:rsid w:val="008D0C33"/>
    <w:rsid w:val="008D1054"/>
    <w:rsid w:val="008D2922"/>
    <w:rsid w:val="008D37A4"/>
    <w:rsid w:val="008D37A6"/>
    <w:rsid w:val="008D37E8"/>
    <w:rsid w:val="008D4415"/>
    <w:rsid w:val="008D442B"/>
    <w:rsid w:val="008D4CCC"/>
    <w:rsid w:val="008D4E63"/>
    <w:rsid w:val="008D5268"/>
    <w:rsid w:val="008D53E5"/>
    <w:rsid w:val="008D5736"/>
    <w:rsid w:val="008D6277"/>
    <w:rsid w:val="008D661D"/>
    <w:rsid w:val="008D66D9"/>
    <w:rsid w:val="008D671E"/>
    <w:rsid w:val="008D6F02"/>
    <w:rsid w:val="008E045E"/>
    <w:rsid w:val="008E06DD"/>
    <w:rsid w:val="008E0E3D"/>
    <w:rsid w:val="008E15D2"/>
    <w:rsid w:val="008E1BDC"/>
    <w:rsid w:val="008E1C4E"/>
    <w:rsid w:val="008E1C68"/>
    <w:rsid w:val="008E2204"/>
    <w:rsid w:val="008E224F"/>
    <w:rsid w:val="008E259E"/>
    <w:rsid w:val="008E2C3F"/>
    <w:rsid w:val="008E30B4"/>
    <w:rsid w:val="008E49B3"/>
    <w:rsid w:val="008E5CFD"/>
    <w:rsid w:val="008E5D1E"/>
    <w:rsid w:val="008E5E4B"/>
    <w:rsid w:val="008E6BC0"/>
    <w:rsid w:val="008E6F96"/>
    <w:rsid w:val="008E7312"/>
    <w:rsid w:val="008E7716"/>
    <w:rsid w:val="008E7D0F"/>
    <w:rsid w:val="008F02F1"/>
    <w:rsid w:val="008F04DF"/>
    <w:rsid w:val="008F06B2"/>
    <w:rsid w:val="008F0F52"/>
    <w:rsid w:val="008F155A"/>
    <w:rsid w:val="008F1AA9"/>
    <w:rsid w:val="008F27CB"/>
    <w:rsid w:val="008F27D0"/>
    <w:rsid w:val="008F2A6B"/>
    <w:rsid w:val="008F2A9E"/>
    <w:rsid w:val="008F34DD"/>
    <w:rsid w:val="008F3AE5"/>
    <w:rsid w:val="008F3AF4"/>
    <w:rsid w:val="008F4080"/>
    <w:rsid w:val="008F455E"/>
    <w:rsid w:val="008F4858"/>
    <w:rsid w:val="008F58A8"/>
    <w:rsid w:val="008F5E66"/>
    <w:rsid w:val="008F61C3"/>
    <w:rsid w:val="008F68DF"/>
    <w:rsid w:val="008F7904"/>
    <w:rsid w:val="008F7F84"/>
    <w:rsid w:val="0090012C"/>
    <w:rsid w:val="00900620"/>
    <w:rsid w:val="0090067C"/>
    <w:rsid w:val="009007C1"/>
    <w:rsid w:val="00900D88"/>
    <w:rsid w:val="009014CE"/>
    <w:rsid w:val="00902411"/>
    <w:rsid w:val="00902519"/>
    <w:rsid w:val="009034BA"/>
    <w:rsid w:val="0090452B"/>
    <w:rsid w:val="0090497D"/>
    <w:rsid w:val="00905958"/>
    <w:rsid w:val="00906963"/>
    <w:rsid w:val="00907275"/>
    <w:rsid w:val="0090764A"/>
    <w:rsid w:val="00907A7B"/>
    <w:rsid w:val="00907DB9"/>
    <w:rsid w:val="00907E70"/>
    <w:rsid w:val="0091020F"/>
    <w:rsid w:val="0091028A"/>
    <w:rsid w:val="00910947"/>
    <w:rsid w:val="00910E42"/>
    <w:rsid w:val="00911013"/>
    <w:rsid w:val="009116FF"/>
    <w:rsid w:val="00911774"/>
    <w:rsid w:val="00911B92"/>
    <w:rsid w:val="00911E9B"/>
    <w:rsid w:val="009124E7"/>
    <w:rsid w:val="009125A3"/>
    <w:rsid w:val="009131C0"/>
    <w:rsid w:val="009138DF"/>
    <w:rsid w:val="00914168"/>
    <w:rsid w:val="00914E72"/>
    <w:rsid w:val="009153E9"/>
    <w:rsid w:val="0091617D"/>
    <w:rsid w:val="00916B22"/>
    <w:rsid w:val="00916F2A"/>
    <w:rsid w:val="00917811"/>
    <w:rsid w:val="00917938"/>
    <w:rsid w:val="009205FF"/>
    <w:rsid w:val="009207A8"/>
    <w:rsid w:val="00920902"/>
    <w:rsid w:val="00920FC6"/>
    <w:rsid w:val="0092183B"/>
    <w:rsid w:val="009218D9"/>
    <w:rsid w:val="00921AFF"/>
    <w:rsid w:val="009224D7"/>
    <w:rsid w:val="00922541"/>
    <w:rsid w:val="009225E0"/>
    <w:rsid w:val="00922870"/>
    <w:rsid w:val="00922A03"/>
    <w:rsid w:val="00922D17"/>
    <w:rsid w:val="00924715"/>
    <w:rsid w:val="00924832"/>
    <w:rsid w:val="0092497D"/>
    <w:rsid w:val="009253E6"/>
    <w:rsid w:val="00925610"/>
    <w:rsid w:val="00925D0D"/>
    <w:rsid w:val="009265D1"/>
    <w:rsid w:val="00927303"/>
    <w:rsid w:val="00927A04"/>
    <w:rsid w:val="00927C32"/>
    <w:rsid w:val="00931CE1"/>
    <w:rsid w:val="00931DCF"/>
    <w:rsid w:val="00931F53"/>
    <w:rsid w:val="00932924"/>
    <w:rsid w:val="00933A0C"/>
    <w:rsid w:val="00933B53"/>
    <w:rsid w:val="00933F41"/>
    <w:rsid w:val="00933F8A"/>
    <w:rsid w:val="00935D4F"/>
    <w:rsid w:val="0094095C"/>
    <w:rsid w:val="00940AF5"/>
    <w:rsid w:val="00940D79"/>
    <w:rsid w:val="00941092"/>
    <w:rsid w:val="009415E7"/>
    <w:rsid w:val="00941612"/>
    <w:rsid w:val="00941746"/>
    <w:rsid w:val="00942D08"/>
    <w:rsid w:val="0094392A"/>
    <w:rsid w:val="00943B0A"/>
    <w:rsid w:val="009443D3"/>
    <w:rsid w:val="00944D6C"/>
    <w:rsid w:val="00946706"/>
    <w:rsid w:val="0094743C"/>
    <w:rsid w:val="00951339"/>
    <w:rsid w:val="00951666"/>
    <w:rsid w:val="0095175F"/>
    <w:rsid w:val="009519F0"/>
    <w:rsid w:val="00953748"/>
    <w:rsid w:val="00953C7C"/>
    <w:rsid w:val="00953D3C"/>
    <w:rsid w:val="009540B9"/>
    <w:rsid w:val="00954129"/>
    <w:rsid w:val="00954A35"/>
    <w:rsid w:val="00954D14"/>
    <w:rsid w:val="00954E3C"/>
    <w:rsid w:val="00955110"/>
    <w:rsid w:val="00955A59"/>
    <w:rsid w:val="00956415"/>
    <w:rsid w:val="0095688D"/>
    <w:rsid w:val="009571C5"/>
    <w:rsid w:val="00957595"/>
    <w:rsid w:val="0095764D"/>
    <w:rsid w:val="0095778C"/>
    <w:rsid w:val="00957B60"/>
    <w:rsid w:val="00957CC5"/>
    <w:rsid w:val="00957E36"/>
    <w:rsid w:val="0096079F"/>
    <w:rsid w:val="009608F5"/>
    <w:rsid w:val="00961463"/>
    <w:rsid w:val="00961780"/>
    <w:rsid w:val="009618CF"/>
    <w:rsid w:val="00961908"/>
    <w:rsid w:val="00961988"/>
    <w:rsid w:val="0096257D"/>
    <w:rsid w:val="0096318D"/>
    <w:rsid w:val="00963589"/>
    <w:rsid w:val="00963D05"/>
    <w:rsid w:val="00966BE8"/>
    <w:rsid w:val="00967347"/>
    <w:rsid w:val="00967A19"/>
    <w:rsid w:val="00970487"/>
    <w:rsid w:val="009705F0"/>
    <w:rsid w:val="00970B9B"/>
    <w:rsid w:val="00970F4A"/>
    <w:rsid w:val="009715FE"/>
    <w:rsid w:val="00971B5C"/>
    <w:rsid w:val="00972323"/>
    <w:rsid w:val="0097297E"/>
    <w:rsid w:val="00972B4F"/>
    <w:rsid w:val="00973DCC"/>
    <w:rsid w:val="009743E6"/>
    <w:rsid w:val="00974D6F"/>
    <w:rsid w:val="009752E2"/>
    <w:rsid w:val="009754AB"/>
    <w:rsid w:val="00975645"/>
    <w:rsid w:val="00975935"/>
    <w:rsid w:val="00975AAA"/>
    <w:rsid w:val="00975E37"/>
    <w:rsid w:val="00975E7A"/>
    <w:rsid w:val="00977300"/>
    <w:rsid w:val="00977F41"/>
    <w:rsid w:val="009800DA"/>
    <w:rsid w:val="00980AE0"/>
    <w:rsid w:val="00981B9C"/>
    <w:rsid w:val="009829B9"/>
    <w:rsid w:val="00982A83"/>
    <w:rsid w:val="009832E1"/>
    <w:rsid w:val="00984181"/>
    <w:rsid w:val="00985008"/>
    <w:rsid w:val="00985053"/>
    <w:rsid w:val="00985B13"/>
    <w:rsid w:val="00985DA8"/>
    <w:rsid w:val="0098618D"/>
    <w:rsid w:val="00987500"/>
    <w:rsid w:val="009876AB"/>
    <w:rsid w:val="00990EB8"/>
    <w:rsid w:val="00991276"/>
    <w:rsid w:val="0099154B"/>
    <w:rsid w:val="00991F33"/>
    <w:rsid w:val="00992314"/>
    <w:rsid w:val="00993124"/>
    <w:rsid w:val="00993214"/>
    <w:rsid w:val="0099456D"/>
    <w:rsid w:val="00994BFC"/>
    <w:rsid w:val="00994F6D"/>
    <w:rsid w:val="00995267"/>
    <w:rsid w:val="0099566F"/>
    <w:rsid w:val="00996046"/>
    <w:rsid w:val="00996610"/>
    <w:rsid w:val="009970A6"/>
    <w:rsid w:val="009971A0"/>
    <w:rsid w:val="009A0318"/>
    <w:rsid w:val="009A1478"/>
    <w:rsid w:val="009A1597"/>
    <w:rsid w:val="009A1A26"/>
    <w:rsid w:val="009A1F69"/>
    <w:rsid w:val="009A24A4"/>
    <w:rsid w:val="009A274D"/>
    <w:rsid w:val="009A2F4C"/>
    <w:rsid w:val="009A3378"/>
    <w:rsid w:val="009A4519"/>
    <w:rsid w:val="009A48A2"/>
    <w:rsid w:val="009A4A16"/>
    <w:rsid w:val="009A4D01"/>
    <w:rsid w:val="009A4F7C"/>
    <w:rsid w:val="009A5091"/>
    <w:rsid w:val="009A5806"/>
    <w:rsid w:val="009A5BB1"/>
    <w:rsid w:val="009A6A54"/>
    <w:rsid w:val="009A6DFA"/>
    <w:rsid w:val="009A7165"/>
    <w:rsid w:val="009A7D6D"/>
    <w:rsid w:val="009B0023"/>
    <w:rsid w:val="009B0B11"/>
    <w:rsid w:val="009B1122"/>
    <w:rsid w:val="009B15DF"/>
    <w:rsid w:val="009B244A"/>
    <w:rsid w:val="009B2AC8"/>
    <w:rsid w:val="009B2CDC"/>
    <w:rsid w:val="009B2E99"/>
    <w:rsid w:val="009B3081"/>
    <w:rsid w:val="009B351B"/>
    <w:rsid w:val="009B3666"/>
    <w:rsid w:val="009B3926"/>
    <w:rsid w:val="009B3A2F"/>
    <w:rsid w:val="009B3C15"/>
    <w:rsid w:val="009B4698"/>
    <w:rsid w:val="009B4CE0"/>
    <w:rsid w:val="009B5969"/>
    <w:rsid w:val="009B67A0"/>
    <w:rsid w:val="009B6C9E"/>
    <w:rsid w:val="009B74B6"/>
    <w:rsid w:val="009B78E1"/>
    <w:rsid w:val="009C055C"/>
    <w:rsid w:val="009C1796"/>
    <w:rsid w:val="009C2A4B"/>
    <w:rsid w:val="009C2E11"/>
    <w:rsid w:val="009C523D"/>
    <w:rsid w:val="009C55AF"/>
    <w:rsid w:val="009C576B"/>
    <w:rsid w:val="009C59C2"/>
    <w:rsid w:val="009C5ABC"/>
    <w:rsid w:val="009C5CC5"/>
    <w:rsid w:val="009C6406"/>
    <w:rsid w:val="009C6A69"/>
    <w:rsid w:val="009C7114"/>
    <w:rsid w:val="009C7129"/>
    <w:rsid w:val="009D04CB"/>
    <w:rsid w:val="009D0F31"/>
    <w:rsid w:val="009D167B"/>
    <w:rsid w:val="009D1759"/>
    <w:rsid w:val="009D228A"/>
    <w:rsid w:val="009D2A74"/>
    <w:rsid w:val="009D362A"/>
    <w:rsid w:val="009D45E0"/>
    <w:rsid w:val="009D4BCC"/>
    <w:rsid w:val="009D4CC9"/>
    <w:rsid w:val="009D5667"/>
    <w:rsid w:val="009D5DDD"/>
    <w:rsid w:val="009D60AC"/>
    <w:rsid w:val="009D68A7"/>
    <w:rsid w:val="009D70AD"/>
    <w:rsid w:val="009D73DB"/>
    <w:rsid w:val="009D7CA5"/>
    <w:rsid w:val="009D7D83"/>
    <w:rsid w:val="009D7DE3"/>
    <w:rsid w:val="009E02E5"/>
    <w:rsid w:val="009E154B"/>
    <w:rsid w:val="009E1592"/>
    <w:rsid w:val="009E181C"/>
    <w:rsid w:val="009E1DF3"/>
    <w:rsid w:val="009E286E"/>
    <w:rsid w:val="009E2F69"/>
    <w:rsid w:val="009E3D8C"/>
    <w:rsid w:val="009E3F65"/>
    <w:rsid w:val="009E41CD"/>
    <w:rsid w:val="009E4B49"/>
    <w:rsid w:val="009E4CA7"/>
    <w:rsid w:val="009E5179"/>
    <w:rsid w:val="009E5FBF"/>
    <w:rsid w:val="009E6424"/>
    <w:rsid w:val="009E6D46"/>
    <w:rsid w:val="009E74D8"/>
    <w:rsid w:val="009E7EF9"/>
    <w:rsid w:val="009F0988"/>
    <w:rsid w:val="009F0E46"/>
    <w:rsid w:val="009F0F24"/>
    <w:rsid w:val="009F1D55"/>
    <w:rsid w:val="009F239F"/>
    <w:rsid w:val="009F4986"/>
    <w:rsid w:val="009F4AD8"/>
    <w:rsid w:val="009F5644"/>
    <w:rsid w:val="009F5969"/>
    <w:rsid w:val="009F5C97"/>
    <w:rsid w:val="009F5DF1"/>
    <w:rsid w:val="009F5FBF"/>
    <w:rsid w:val="009F62C1"/>
    <w:rsid w:val="009F6F7E"/>
    <w:rsid w:val="009F71C2"/>
    <w:rsid w:val="009F7EE9"/>
    <w:rsid w:val="00A00993"/>
    <w:rsid w:val="00A00E82"/>
    <w:rsid w:val="00A00E9D"/>
    <w:rsid w:val="00A01333"/>
    <w:rsid w:val="00A015C3"/>
    <w:rsid w:val="00A01D23"/>
    <w:rsid w:val="00A01D51"/>
    <w:rsid w:val="00A02220"/>
    <w:rsid w:val="00A03DFB"/>
    <w:rsid w:val="00A04083"/>
    <w:rsid w:val="00A04433"/>
    <w:rsid w:val="00A04CD8"/>
    <w:rsid w:val="00A05752"/>
    <w:rsid w:val="00A05BF1"/>
    <w:rsid w:val="00A05D16"/>
    <w:rsid w:val="00A0628D"/>
    <w:rsid w:val="00A062DA"/>
    <w:rsid w:val="00A06C3E"/>
    <w:rsid w:val="00A07CF1"/>
    <w:rsid w:val="00A10525"/>
    <w:rsid w:val="00A106D1"/>
    <w:rsid w:val="00A10746"/>
    <w:rsid w:val="00A107E4"/>
    <w:rsid w:val="00A11B76"/>
    <w:rsid w:val="00A128F7"/>
    <w:rsid w:val="00A13359"/>
    <w:rsid w:val="00A1341C"/>
    <w:rsid w:val="00A13489"/>
    <w:rsid w:val="00A1399D"/>
    <w:rsid w:val="00A139B3"/>
    <w:rsid w:val="00A13A33"/>
    <w:rsid w:val="00A13A77"/>
    <w:rsid w:val="00A14C2E"/>
    <w:rsid w:val="00A15D59"/>
    <w:rsid w:val="00A15E1C"/>
    <w:rsid w:val="00A16F2D"/>
    <w:rsid w:val="00A1738B"/>
    <w:rsid w:val="00A176A1"/>
    <w:rsid w:val="00A2030A"/>
    <w:rsid w:val="00A20D24"/>
    <w:rsid w:val="00A20DD1"/>
    <w:rsid w:val="00A20EAD"/>
    <w:rsid w:val="00A20FB2"/>
    <w:rsid w:val="00A21E2C"/>
    <w:rsid w:val="00A220AF"/>
    <w:rsid w:val="00A227C0"/>
    <w:rsid w:val="00A23504"/>
    <w:rsid w:val="00A23DFD"/>
    <w:rsid w:val="00A2446B"/>
    <w:rsid w:val="00A24496"/>
    <w:rsid w:val="00A2457D"/>
    <w:rsid w:val="00A247FD"/>
    <w:rsid w:val="00A254FF"/>
    <w:rsid w:val="00A25628"/>
    <w:rsid w:val="00A256C7"/>
    <w:rsid w:val="00A26B4A"/>
    <w:rsid w:val="00A27688"/>
    <w:rsid w:val="00A305FD"/>
    <w:rsid w:val="00A3081C"/>
    <w:rsid w:val="00A30FF1"/>
    <w:rsid w:val="00A317E9"/>
    <w:rsid w:val="00A31C73"/>
    <w:rsid w:val="00A31F1B"/>
    <w:rsid w:val="00A32768"/>
    <w:rsid w:val="00A33610"/>
    <w:rsid w:val="00A33D68"/>
    <w:rsid w:val="00A33EC2"/>
    <w:rsid w:val="00A34044"/>
    <w:rsid w:val="00A3526B"/>
    <w:rsid w:val="00A37686"/>
    <w:rsid w:val="00A37C7B"/>
    <w:rsid w:val="00A4025A"/>
    <w:rsid w:val="00A40682"/>
    <w:rsid w:val="00A41441"/>
    <w:rsid w:val="00A41A3C"/>
    <w:rsid w:val="00A4265B"/>
    <w:rsid w:val="00A42AB8"/>
    <w:rsid w:val="00A43099"/>
    <w:rsid w:val="00A435AA"/>
    <w:rsid w:val="00A43693"/>
    <w:rsid w:val="00A43707"/>
    <w:rsid w:val="00A43C47"/>
    <w:rsid w:val="00A43E2C"/>
    <w:rsid w:val="00A44187"/>
    <w:rsid w:val="00A44965"/>
    <w:rsid w:val="00A44AD5"/>
    <w:rsid w:val="00A44EB7"/>
    <w:rsid w:val="00A459B6"/>
    <w:rsid w:val="00A4606F"/>
    <w:rsid w:val="00A4680C"/>
    <w:rsid w:val="00A46831"/>
    <w:rsid w:val="00A46E56"/>
    <w:rsid w:val="00A4710B"/>
    <w:rsid w:val="00A4725F"/>
    <w:rsid w:val="00A47737"/>
    <w:rsid w:val="00A524BF"/>
    <w:rsid w:val="00A53B52"/>
    <w:rsid w:val="00A5436B"/>
    <w:rsid w:val="00A545D4"/>
    <w:rsid w:val="00A5460D"/>
    <w:rsid w:val="00A54938"/>
    <w:rsid w:val="00A5495F"/>
    <w:rsid w:val="00A550FE"/>
    <w:rsid w:val="00A55302"/>
    <w:rsid w:val="00A5568D"/>
    <w:rsid w:val="00A55D1D"/>
    <w:rsid w:val="00A5620B"/>
    <w:rsid w:val="00A566D9"/>
    <w:rsid w:val="00A56AE8"/>
    <w:rsid w:val="00A56DEF"/>
    <w:rsid w:val="00A571B4"/>
    <w:rsid w:val="00A57362"/>
    <w:rsid w:val="00A5769B"/>
    <w:rsid w:val="00A609A1"/>
    <w:rsid w:val="00A60E15"/>
    <w:rsid w:val="00A60E7B"/>
    <w:rsid w:val="00A610F4"/>
    <w:rsid w:val="00A61B6B"/>
    <w:rsid w:val="00A6246C"/>
    <w:rsid w:val="00A624C1"/>
    <w:rsid w:val="00A62AC7"/>
    <w:rsid w:val="00A62C9C"/>
    <w:rsid w:val="00A636B2"/>
    <w:rsid w:val="00A641BD"/>
    <w:rsid w:val="00A64531"/>
    <w:rsid w:val="00A64605"/>
    <w:rsid w:val="00A64704"/>
    <w:rsid w:val="00A64722"/>
    <w:rsid w:val="00A64DAA"/>
    <w:rsid w:val="00A65497"/>
    <w:rsid w:val="00A656ED"/>
    <w:rsid w:val="00A657E8"/>
    <w:rsid w:val="00A6593A"/>
    <w:rsid w:val="00A65BA9"/>
    <w:rsid w:val="00A65DDA"/>
    <w:rsid w:val="00A65ED0"/>
    <w:rsid w:val="00A667AB"/>
    <w:rsid w:val="00A6694C"/>
    <w:rsid w:val="00A67088"/>
    <w:rsid w:val="00A673C6"/>
    <w:rsid w:val="00A67718"/>
    <w:rsid w:val="00A70231"/>
    <w:rsid w:val="00A703FA"/>
    <w:rsid w:val="00A70ABC"/>
    <w:rsid w:val="00A70E1C"/>
    <w:rsid w:val="00A7121A"/>
    <w:rsid w:val="00A71582"/>
    <w:rsid w:val="00A71647"/>
    <w:rsid w:val="00A7213B"/>
    <w:rsid w:val="00A723EE"/>
    <w:rsid w:val="00A726BF"/>
    <w:rsid w:val="00A72BB2"/>
    <w:rsid w:val="00A72CBE"/>
    <w:rsid w:val="00A72FA2"/>
    <w:rsid w:val="00A730A4"/>
    <w:rsid w:val="00A7320A"/>
    <w:rsid w:val="00A73748"/>
    <w:rsid w:val="00A73880"/>
    <w:rsid w:val="00A73D33"/>
    <w:rsid w:val="00A740FE"/>
    <w:rsid w:val="00A75175"/>
    <w:rsid w:val="00A75286"/>
    <w:rsid w:val="00A752D0"/>
    <w:rsid w:val="00A7613A"/>
    <w:rsid w:val="00A7681A"/>
    <w:rsid w:val="00A76870"/>
    <w:rsid w:val="00A77600"/>
    <w:rsid w:val="00A77A2B"/>
    <w:rsid w:val="00A77B26"/>
    <w:rsid w:val="00A77D8D"/>
    <w:rsid w:val="00A8014F"/>
    <w:rsid w:val="00A80EAA"/>
    <w:rsid w:val="00A810E6"/>
    <w:rsid w:val="00A811DD"/>
    <w:rsid w:val="00A818CF"/>
    <w:rsid w:val="00A818F6"/>
    <w:rsid w:val="00A8209D"/>
    <w:rsid w:val="00A82FEC"/>
    <w:rsid w:val="00A83203"/>
    <w:rsid w:val="00A83FA1"/>
    <w:rsid w:val="00A83FA5"/>
    <w:rsid w:val="00A843D9"/>
    <w:rsid w:val="00A846AC"/>
    <w:rsid w:val="00A84B6B"/>
    <w:rsid w:val="00A84C26"/>
    <w:rsid w:val="00A85225"/>
    <w:rsid w:val="00A8536A"/>
    <w:rsid w:val="00A855B1"/>
    <w:rsid w:val="00A866F4"/>
    <w:rsid w:val="00A86E4F"/>
    <w:rsid w:val="00A86FB9"/>
    <w:rsid w:val="00A871C3"/>
    <w:rsid w:val="00A909AC"/>
    <w:rsid w:val="00A91174"/>
    <w:rsid w:val="00A91600"/>
    <w:rsid w:val="00A91672"/>
    <w:rsid w:val="00A918A8"/>
    <w:rsid w:val="00A943D4"/>
    <w:rsid w:val="00A9515F"/>
    <w:rsid w:val="00A957C5"/>
    <w:rsid w:val="00A95B29"/>
    <w:rsid w:val="00A95DAA"/>
    <w:rsid w:val="00A968A5"/>
    <w:rsid w:val="00A96B6F"/>
    <w:rsid w:val="00A96B78"/>
    <w:rsid w:val="00A97652"/>
    <w:rsid w:val="00A97B5E"/>
    <w:rsid w:val="00AA0222"/>
    <w:rsid w:val="00AA0D49"/>
    <w:rsid w:val="00AA116F"/>
    <w:rsid w:val="00AA2014"/>
    <w:rsid w:val="00AA2479"/>
    <w:rsid w:val="00AA38D3"/>
    <w:rsid w:val="00AA396C"/>
    <w:rsid w:val="00AA3AE9"/>
    <w:rsid w:val="00AA3E07"/>
    <w:rsid w:val="00AA4C31"/>
    <w:rsid w:val="00AA5A29"/>
    <w:rsid w:val="00AA60D9"/>
    <w:rsid w:val="00AA6812"/>
    <w:rsid w:val="00AA69FA"/>
    <w:rsid w:val="00AA7406"/>
    <w:rsid w:val="00AA784B"/>
    <w:rsid w:val="00AB03C3"/>
    <w:rsid w:val="00AB03F5"/>
    <w:rsid w:val="00AB0604"/>
    <w:rsid w:val="00AB07BE"/>
    <w:rsid w:val="00AB090E"/>
    <w:rsid w:val="00AB0BB1"/>
    <w:rsid w:val="00AB11B1"/>
    <w:rsid w:val="00AB1DE7"/>
    <w:rsid w:val="00AB2061"/>
    <w:rsid w:val="00AB215E"/>
    <w:rsid w:val="00AB249D"/>
    <w:rsid w:val="00AB269D"/>
    <w:rsid w:val="00AB2B16"/>
    <w:rsid w:val="00AB2BB8"/>
    <w:rsid w:val="00AB31E5"/>
    <w:rsid w:val="00AB3717"/>
    <w:rsid w:val="00AB3AD3"/>
    <w:rsid w:val="00AB4D19"/>
    <w:rsid w:val="00AB5238"/>
    <w:rsid w:val="00AB53EE"/>
    <w:rsid w:val="00AB5EB2"/>
    <w:rsid w:val="00AB679B"/>
    <w:rsid w:val="00AB7199"/>
    <w:rsid w:val="00AB747F"/>
    <w:rsid w:val="00AC0392"/>
    <w:rsid w:val="00AC0EC9"/>
    <w:rsid w:val="00AC1295"/>
    <w:rsid w:val="00AC1A9F"/>
    <w:rsid w:val="00AC2796"/>
    <w:rsid w:val="00AC29FC"/>
    <w:rsid w:val="00AC2EBE"/>
    <w:rsid w:val="00AC3364"/>
    <w:rsid w:val="00AC367A"/>
    <w:rsid w:val="00AC4008"/>
    <w:rsid w:val="00AC4548"/>
    <w:rsid w:val="00AC4DB0"/>
    <w:rsid w:val="00AC56E3"/>
    <w:rsid w:val="00AC660F"/>
    <w:rsid w:val="00AC6795"/>
    <w:rsid w:val="00AC7288"/>
    <w:rsid w:val="00AC72DC"/>
    <w:rsid w:val="00AC7C62"/>
    <w:rsid w:val="00AD0240"/>
    <w:rsid w:val="00AD1061"/>
    <w:rsid w:val="00AD28D1"/>
    <w:rsid w:val="00AD29E3"/>
    <w:rsid w:val="00AD3AE9"/>
    <w:rsid w:val="00AD3C16"/>
    <w:rsid w:val="00AD5024"/>
    <w:rsid w:val="00AD5551"/>
    <w:rsid w:val="00AD5886"/>
    <w:rsid w:val="00AD6625"/>
    <w:rsid w:val="00AD678D"/>
    <w:rsid w:val="00AD6926"/>
    <w:rsid w:val="00AD6FF3"/>
    <w:rsid w:val="00AD7305"/>
    <w:rsid w:val="00AE109C"/>
    <w:rsid w:val="00AE1815"/>
    <w:rsid w:val="00AE1CFF"/>
    <w:rsid w:val="00AE1EC2"/>
    <w:rsid w:val="00AE22E1"/>
    <w:rsid w:val="00AE2CBC"/>
    <w:rsid w:val="00AE33D0"/>
    <w:rsid w:val="00AE355A"/>
    <w:rsid w:val="00AE60B3"/>
    <w:rsid w:val="00AE710B"/>
    <w:rsid w:val="00AE7440"/>
    <w:rsid w:val="00AE76DD"/>
    <w:rsid w:val="00AE790C"/>
    <w:rsid w:val="00AE7E52"/>
    <w:rsid w:val="00AF0901"/>
    <w:rsid w:val="00AF0A59"/>
    <w:rsid w:val="00AF0BEE"/>
    <w:rsid w:val="00AF10DB"/>
    <w:rsid w:val="00AF17DB"/>
    <w:rsid w:val="00AF24BB"/>
    <w:rsid w:val="00AF269B"/>
    <w:rsid w:val="00AF37AF"/>
    <w:rsid w:val="00AF3F0C"/>
    <w:rsid w:val="00AF5749"/>
    <w:rsid w:val="00AF618E"/>
    <w:rsid w:val="00AF6887"/>
    <w:rsid w:val="00AF6CFD"/>
    <w:rsid w:val="00AF6F1F"/>
    <w:rsid w:val="00AF7E77"/>
    <w:rsid w:val="00B0013F"/>
    <w:rsid w:val="00B00305"/>
    <w:rsid w:val="00B009FE"/>
    <w:rsid w:val="00B00FED"/>
    <w:rsid w:val="00B012C5"/>
    <w:rsid w:val="00B0137A"/>
    <w:rsid w:val="00B01735"/>
    <w:rsid w:val="00B01CC8"/>
    <w:rsid w:val="00B02001"/>
    <w:rsid w:val="00B02922"/>
    <w:rsid w:val="00B02B1F"/>
    <w:rsid w:val="00B03103"/>
    <w:rsid w:val="00B039E2"/>
    <w:rsid w:val="00B062D3"/>
    <w:rsid w:val="00B10337"/>
    <w:rsid w:val="00B11C64"/>
    <w:rsid w:val="00B11F6B"/>
    <w:rsid w:val="00B129C1"/>
    <w:rsid w:val="00B12AC5"/>
    <w:rsid w:val="00B139EA"/>
    <w:rsid w:val="00B14C6A"/>
    <w:rsid w:val="00B1512F"/>
    <w:rsid w:val="00B153A9"/>
    <w:rsid w:val="00B16750"/>
    <w:rsid w:val="00B16915"/>
    <w:rsid w:val="00B16C2D"/>
    <w:rsid w:val="00B16DFA"/>
    <w:rsid w:val="00B16E9E"/>
    <w:rsid w:val="00B179D1"/>
    <w:rsid w:val="00B17B29"/>
    <w:rsid w:val="00B205EC"/>
    <w:rsid w:val="00B20B68"/>
    <w:rsid w:val="00B20E6B"/>
    <w:rsid w:val="00B20EB4"/>
    <w:rsid w:val="00B2104D"/>
    <w:rsid w:val="00B2156D"/>
    <w:rsid w:val="00B2199A"/>
    <w:rsid w:val="00B21B8F"/>
    <w:rsid w:val="00B22154"/>
    <w:rsid w:val="00B22F8C"/>
    <w:rsid w:val="00B233C9"/>
    <w:rsid w:val="00B24611"/>
    <w:rsid w:val="00B247DB"/>
    <w:rsid w:val="00B24B41"/>
    <w:rsid w:val="00B250B7"/>
    <w:rsid w:val="00B256CC"/>
    <w:rsid w:val="00B26720"/>
    <w:rsid w:val="00B26906"/>
    <w:rsid w:val="00B27B0B"/>
    <w:rsid w:val="00B27C33"/>
    <w:rsid w:val="00B3102E"/>
    <w:rsid w:val="00B31350"/>
    <w:rsid w:val="00B318DF"/>
    <w:rsid w:val="00B33049"/>
    <w:rsid w:val="00B33922"/>
    <w:rsid w:val="00B33DC2"/>
    <w:rsid w:val="00B34066"/>
    <w:rsid w:val="00B34452"/>
    <w:rsid w:val="00B34856"/>
    <w:rsid w:val="00B349BB"/>
    <w:rsid w:val="00B34EC4"/>
    <w:rsid w:val="00B352A4"/>
    <w:rsid w:val="00B36765"/>
    <w:rsid w:val="00B36FB5"/>
    <w:rsid w:val="00B37599"/>
    <w:rsid w:val="00B37631"/>
    <w:rsid w:val="00B37745"/>
    <w:rsid w:val="00B37851"/>
    <w:rsid w:val="00B37B1C"/>
    <w:rsid w:val="00B40A8A"/>
    <w:rsid w:val="00B40A94"/>
    <w:rsid w:val="00B41533"/>
    <w:rsid w:val="00B42A6C"/>
    <w:rsid w:val="00B42EAD"/>
    <w:rsid w:val="00B43363"/>
    <w:rsid w:val="00B43440"/>
    <w:rsid w:val="00B43A41"/>
    <w:rsid w:val="00B43C74"/>
    <w:rsid w:val="00B43E2D"/>
    <w:rsid w:val="00B44CDB"/>
    <w:rsid w:val="00B460E0"/>
    <w:rsid w:val="00B46130"/>
    <w:rsid w:val="00B46483"/>
    <w:rsid w:val="00B46556"/>
    <w:rsid w:val="00B46E10"/>
    <w:rsid w:val="00B46F65"/>
    <w:rsid w:val="00B500A9"/>
    <w:rsid w:val="00B511BD"/>
    <w:rsid w:val="00B516F4"/>
    <w:rsid w:val="00B52201"/>
    <w:rsid w:val="00B52544"/>
    <w:rsid w:val="00B5274F"/>
    <w:rsid w:val="00B52D6E"/>
    <w:rsid w:val="00B534F0"/>
    <w:rsid w:val="00B53540"/>
    <w:rsid w:val="00B544D7"/>
    <w:rsid w:val="00B55324"/>
    <w:rsid w:val="00B558DC"/>
    <w:rsid w:val="00B56516"/>
    <w:rsid w:val="00B567F5"/>
    <w:rsid w:val="00B56E9C"/>
    <w:rsid w:val="00B602FC"/>
    <w:rsid w:val="00B60768"/>
    <w:rsid w:val="00B60A38"/>
    <w:rsid w:val="00B60DB6"/>
    <w:rsid w:val="00B61A27"/>
    <w:rsid w:val="00B62307"/>
    <w:rsid w:val="00B63772"/>
    <w:rsid w:val="00B6384F"/>
    <w:rsid w:val="00B64980"/>
    <w:rsid w:val="00B64A28"/>
    <w:rsid w:val="00B6521F"/>
    <w:rsid w:val="00B6563A"/>
    <w:rsid w:val="00B6610E"/>
    <w:rsid w:val="00B66850"/>
    <w:rsid w:val="00B66A16"/>
    <w:rsid w:val="00B67586"/>
    <w:rsid w:val="00B67C70"/>
    <w:rsid w:val="00B705B3"/>
    <w:rsid w:val="00B70A64"/>
    <w:rsid w:val="00B71058"/>
    <w:rsid w:val="00B71FC0"/>
    <w:rsid w:val="00B72CB4"/>
    <w:rsid w:val="00B73A4A"/>
    <w:rsid w:val="00B73E8F"/>
    <w:rsid w:val="00B7403D"/>
    <w:rsid w:val="00B74D6C"/>
    <w:rsid w:val="00B752DB"/>
    <w:rsid w:val="00B762BE"/>
    <w:rsid w:val="00B768AB"/>
    <w:rsid w:val="00B76CC9"/>
    <w:rsid w:val="00B76CD6"/>
    <w:rsid w:val="00B76DFE"/>
    <w:rsid w:val="00B76E05"/>
    <w:rsid w:val="00B77A11"/>
    <w:rsid w:val="00B80F09"/>
    <w:rsid w:val="00B8140D"/>
    <w:rsid w:val="00B8154B"/>
    <w:rsid w:val="00B8246C"/>
    <w:rsid w:val="00B82893"/>
    <w:rsid w:val="00B8341E"/>
    <w:rsid w:val="00B85350"/>
    <w:rsid w:val="00B859E5"/>
    <w:rsid w:val="00B8646E"/>
    <w:rsid w:val="00B865D8"/>
    <w:rsid w:val="00B86659"/>
    <w:rsid w:val="00B8670D"/>
    <w:rsid w:val="00B86887"/>
    <w:rsid w:val="00B86B6B"/>
    <w:rsid w:val="00B86BAF"/>
    <w:rsid w:val="00B8701C"/>
    <w:rsid w:val="00B902A7"/>
    <w:rsid w:val="00B90B32"/>
    <w:rsid w:val="00B90F22"/>
    <w:rsid w:val="00B90FE6"/>
    <w:rsid w:val="00B91927"/>
    <w:rsid w:val="00B919D1"/>
    <w:rsid w:val="00B91AF5"/>
    <w:rsid w:val="00B920EC"/>
    <w:rsid w:val="00B92A00"/>
    <w:rsid w:val="00B92D03"/>
    <w:rsid w:val="00B92E54"/>
    <w:rsid w:val="00B9331D"/>
    <w:rsid w:val="00B9349F"/>
    <w:rsid w:val="00B942FD"/>
    <w:rsid w:val="00B94D7D"/>
    <w:rsid w:val="00B94E60"/>
    <w:rsid w:val="00B95111"/>
    <w:rsid w:val="00B95480"/>
    <w:rsid w:val="00B97350"/>
    <w:rsid w:val="00B97961"/>
    <w:rsid w:val="00BA0EA1"/>
    <w:rsid w:val="00BA1001"/>
    <w:rsid w:val="00BA18D0"/>
    <w:rsid w:val="00BA1D6E"/>
    <w:rsid w:val="00BA286D"/>
    <w:rsid w:val="00BA2A34"/>
    <w:rsid w:val="00BA2D97"/>
    <w:rsid w:val="00BA34D3"/>
    <w:rsid w:val="00BA55EE"/>
    <w:rsid w:val="00BA5C5E"/>
    <w:rsid w:val="00BA645F"/>
    <w:rsid w:val="00BA6A4F"/>
    <w:rsid w:val="00BA6B58"/>
    <w:rsid w:val="00BA6F0B"/>
    <w:rsid w:val="00BA7DAC"/>
    <w:rsid w:val="00BB05F1"/>
    <w:rsid w:val="00BB0925"/>
    <w:rsid w:val="00BB0D0B"/>
    <w:rsid w:val="00BB0E0E"/>
    <w:rsid w:val="00BB1572"/>
    <w:rsid w:val="00BB1F7C"/>
    <w:rsid w:val="00BB222D"/>
    <w:rsid w:val="00BB23CB"/>
    <w:rsid w:val="00BB2B5B"/>
    <w:rsid w:val="00BB2B7D"/>
    <w:rsid w:val="00BB2D39"/>
    <w:rsid w:val="00BB42BA"/>
    <w:rsid w:val="00BB4FBD"/>
    <w:rsid w:val="00BB5311"/>
    <w:rsid w:val="00BB55E1"/>
    <w:rsid w:val="00BB60D8"/>
    <w:rsid w:val="00BC026A"/>
    <w:rsid w:val="00BC04C0"/>
    <w:rsid w:val="00BC0FB4"/>
    <w:rsid w:val="00BC1D08"/>
    <w:rsid w:val="00BC1FE2"/>
    <w:rsid w:val="00BC29CD"/>
    <w:rsid w:val="00BC2A26"/>
    <w:rsid w:val="00BC2F48"/>
    <w:rsid w:val="00BC2FFE"/>
    <w:rsid w:val="00BC36FD"/>
    <w:rsid w:val="00BC3890"/>
    <w:rsid w:val="00BC3B7F"/>
    <w:rsid w:val="00BC4762"/>
    <w:rsid w:val="00BC48A8"/>
    <w:rsid w:val="00BC5CD4"/>
    <w:rsid w:val="00BC6335"/>
    <w:rsid w:val="00BC7F4C"/>
    <w:rsid w:val="00BD04FE"/>
    <w:rsid w:val="00BD0BEC"/>
    <w:rsid w:val="00BD0C99"/>
    <w:rsid w:val="00BD15F7"/>
    <w:rsid w:val="00BD1E54"/>
    <w:rsid w:val="00BD2055"/>
    <w:rsid w:val="00BD3680"/>
    <w:rsid w:val="00BD39C9"/>
    <w:rsid w:val="00BD44C8"/>
    <w:rsid w:val="00BD4861"/>
    <w:rsid w:val="00BD55C1"/>
    <w:rsid w:val="00BD5DA5"/>
    <w:rsid w:val="00BD6208"/>
    <w:rsid w:val="00BD6339"/>
    <w:rsid w:val="00BD6938"/>
    <w:rsid w:val="00BD6D18"/>
    <w:rsid w:val="00BD6E0D"/>
    <w:rsid w:val="00BD7120"/>
    <w:rsid w:val="00BE043F"/>
    <w:rsid w:val="00BE10FB"/>
    <w:rsid w:val="00BE16BE"/>
    <w:rsid w:val="00BE1EC6"/>
    <w:rsid w:val="00BE1F12"/>
    <w:rsid w:val="00BE220A"/>
    <w:rsid w:val="00BE24F1"/>
    <w:rsid w:val="00BE2925"/>
    <w:rsid w:val="00BE2F19"/>
    <w:rsid w:val="00BE35F5"/>
    <w:rsid w:val="00BE4F7F"/>
    <w:rsid w:val="00BE5DC0"/>
    <w:rsid w:val="00BE6176"/>
    <w:rsid w:val="00BE6183"/>
    <w:rsid w:val="00BE6415"/>
    <w:rsid w:val="00BE747B"/>
    <w:rsid w:val="00BE76D4"/>
    <w:rsid w:val="00BF0AD8"/>
    <w:rsid w:val="00BF0C02"/>
    <w:rsid w:val="00BF0DA6"/>
    <w:rsid w:val="00BF163C"/>
    <w:rsid w:val="00BF18D1"/>
    <w:rsid w:val="00BF24DC"/>
    <w:rsid w:val="00BF2C1F"/>
    <w:rsid w:val="00BF3103"/>
    <w:rsid w:val="00BF3666"/>
    <w:rsid w:val="00BF497E"/>
    <w:rsid w:val="00BF4B02"/>
    <w:rsid w:val="00BF4C08"/>
    <w:rsid w:val="00BF51DE"/>
    <w:rsid w:val="00BF5AA4"/>
    <w:rsid w:val="00BF6620"/>
    <w:rsid w:val="00BF66F3"/>
    <w:rsid w:val="00BF68CD"/>
    <w:rsid w:val="00BF6B6C"/>
    <w:rsid w:val="00BF705F"/>
    <w:rsid w:val="00C002D2"/>
    <w:rsid w:val="00C00C2F"/>
    <w:rsid w:val="00C0191C"/>
    <w:rsid w:val="00C01A23"/>
    <w:rsid w:val="00C01AF2"/>
    <w:rsid w:val="00C01D2F"/>
    <w:rsid w:val="00C0254F"/>
    <w:rsid w:val="00C029A5"/>
    <w:rsid w:val="00C02CB9"/>
    <w:rsid w:val="00C02D5C"/>
    <w:rsid w:val="00C03204"/>
    <w:rsid w:val="00C0323C"/>
    <w:rsid w:val="00C0328D"/>
    <w:rsid w:val="00C05607"/>
    <w:rsid w:val="00C06BE9"/>
    <w:rsid w:val="00C06FD0"/>
    <w:rsid w:val="00C10A79"/>
    <w:rsid w:val="00C11216"/>
    <w:rsid w:val="00C119C9"/>
    <w:rsid w:val="00C12389"/>
    <w:rsid w:val="00C124F0"/>
    <w:rsid w:val="00C13537"/>
    <w:rsid w:val="00C14522"/>
    <w:rsid w:val="00C14805"/>
    <w:rsid w:val="00C14B25"/>
    <w:rsid w:val="00C14B8C"/>
    <w:rsid w:val="00C14DB7"/>
    <w:rsid w:val="00C150CF"/>
    <w:rsid w:val="00C1623E"/>
    <w:rsid w:val="00C1624A"/>
    <w:rsid w:val="00C16392"/>
    <w:rsid w:val="00C170C0"/>
    <w:rsid w:val="00C175C4"/>
    <w:rsid w:val="00C1769B"/>
    <w:rsid w:val="00C20122"/>
    <w:rsid w:val="00C209B7"/>
    <w:rsid w:val="00C20B0F"/>
    <w:rsid w:val="00C20F20"/>
    <w:rsid w:val="00C210FB"/>
    <w:rsid w:val="00C2231D"/>
    <w:rsid w:val="00C2253C"/>
    <w:rsid w:val="00C22AF9"/>
    <w:rsid w:val="00C22BC5"/>
    <w:rsid w:val="00C230B8"/>
    <w:rsid w:val="00C231B3"/>
    <w:rsid w:val="00C23391"/>
    <w:rsid w:val="00C2376D"/>
    <w:rsid w:val="00C25576"/>
    <w:rsid w:val="00C25F90"/>
    <w:rsid w:val="00C25FAD"/>
    <w:rsid w:val="00C260B9"/>
    <w:rsid w:val="00C269A5"/>
    <w:rsid w:val="00C26A9E"/>
    <w:rsid w:val="00C27519"/>
    <w:rsid w:val="00C27D0F"/>
    <w:rsid w:val="00C309E5"/>
    <w:rsid w:val="00C32751"/>
    <w:rsid w:val="00C32976"/>
    <w:rsid w:val="00C32B79"/>
    <w:rsid w:val="00C33177"/>
    <w:rsid w:val="00C3331A"/>
    <w:rsid w:val="00C33679"/>
    <w:rsid w:val="00C337FB"/>
    <w:rsid w:val="00C34BAC"/>
    <w:rsid w:val="00C3533E"/>
    <w:rsid w:val="00C35390"/>
    <w:rsid w:val="00C35AAD"/>
    <w:rsid w:val="00C360F2"/>
    <w:rsid w:val="00C365A3"/>
    <w:rsid w:val="00C36BD1"/>
    <w:rsid w:val="00C36C2D"/>
    <w:rsid w:val="00C3702B"/>
    <w:rsid w:val="00C40DB6"/>
    <w:rsid w:val="00C41B27"/>
    <w:rsid w:val="00C41C29"/>
    <w:rsid w:val="00C428D6"/>
    <w:rsid w:val="00C42C67"/>
    <w:rsid w:val="00C42EFA"/>
    <w:rsid w:val="00C4432F"/>
    <w:rsid w:val="00C4468C"/>
    <w:rsid w:val="00C446AD"/>
    <w:rsid w:val="00C44C4D"/>
    <w:rsid w:val="00C45024"/>
    <w:rsid w:val="00C457DD"/>
    <w:rsid w:val="00C45BFC"/>
    <w:rsid w:val="00C45D8F"/>
    <w:rsid w:val="00C463F0"/>
    <w:rsid w:val="00C4768E"/>
    <w:rsid w:val="00C4775E"/>
    <w:rsid w:val="00C506F8"/>
    <w:rsid w:val="00C50CB0"/>
    <w:rsid w:val="00C52984"/>
    <w:rsid w:val="00C532D8"/>
    <w:rsid w:val="00C537BF"/>
    <w:rsid w:val="00C53C3B"/>
    <w:rsid w:val="00C54F88"/>
    <w:rsid w:val="00C557A5"/>
    <w:rsid w:val="00C55B13"/>
    <w:rsid w:val="00C56F0B"/>
    <w:rsid w:val="00C5757F"/>
    <w:rsid w:val="00C57681"/>
    <w:rsid w:val="00C5798F"/>
    <w:rsid w:val="00C6025C"/>
    <w:rsid w:val="00C60534"/>
    <w:rsid w:val="00C60728"/>
    <w:rsid w:val="00C608BF"/>
    <w:rsid w:val="00C6095C"/>
    <w:rsid w:val="00C61616"/>
    <w:rsid w:val="00C61979"/>
    <w:rsid w:val="00C621A0"/>
    <w:rsid w:val="00C626F3"/>
    <w:rsid w:val="00C62EAE"/>
    <w:rsid w:val="00C63F26"/>
    <w:rsid w:val="00C64825"/>
    <w:rsid w:val="00C649A4"/>
    <w:rsid w:val="00C64A7E"/>
    <w:rsid w:val="00C64BED"/>
    <w:rsid w:val="00C6526F"/>
    <w:rsid w:val="00C655A7"/>
    <w:rsid w:val="00C65E37"/>
    <w:rsid w:val="00C667D0"/>
    <w:rsid w:val="00C674BC"/>
    <w:rsid w:val="00C67642"/>
    <w:rsid w:val="00C70D1B"/>
    <w:rsid w:val="00C712AA"/>
    <w:rsid w:val="00C7180A"/>
    <w:rsid w:val="00C720EC"/>
    <w:rsid w:val="00C729C0"/>
    <w:rsid w:val="00C72D96"/>
    <w:rsid w:val="00C733E6"/>
    <w:rsid w:val="00C74935"/>
    <w:rsid w:val="00C756EA"/>
    <w:rsid w:val="00C757A2"/>
    <w:rsid w:val="00C75B50"/>
    <w:rsid w:val="00C75CCE"/>
    <w:rsid w:val="00C75F0E"/>
    <w:rsid w:val="00C767F7"/>
    <w:rsid w:val="00C768FE"/>
    <w:rsid w:val="00C77D87"/>
    <w:rsid w:val="00C77F37"/>
    <w:rsid w:val="00C80B71"/>
    <w:rsid w:val="00C80F5D"/>
    <w:rsid w:val="00C8142E"/>
    <w:rsid w:val="00C82827"/>
    <w:rsid w:val="00C8311B"/>
    <w:rsid w:val="00C83560"/>
    <w:rsid w:val="00C8447C"/>
    <w:rsid w:val="00C846D9"/>
    <w:rsid w:val="00C84F49"/>
    <w:rsid w:val="00C85469"/>
    <w:rsid w:val="00C857A7"/>
    <w:rsid w:val="00C85940"/>
    <w:rsid w:val="00C85BB0"/>
    <w:rsid w:val="00C86134"/>
    <w:rsid w:val="00C879B0"/>
    <w:rsid w:val="00C87B0F"/>
    <w:rsid w:val="00C903AA"/>
    <w:rsid w:val="00C90C44"/>
    <w:rsid w:val="00C90D21"/>
    <w:rsid w:val="00C910E8"/>
    <w:rsid w:val="00C913DF"/>
    <w:rsid w:val="00C91442"/>
    <w:rsid w:val="00C917ED"/>
    <w:rsid w:val="00C9298F"/>
    <w:rsid w:val="00C934B5"/>
    <w:rsid w:val="00C93F00"/>
    <w:rsid w:val="00C945FB"/>
    <w:rsid w:val="00C94DEB"/>
    <w:rsid w:val="00C95598"/>
    <w:rsid w:val="00C955A2"/>
    <w:rsid w:val="00C96874"/>
    <w:rsid w:val="00C9704D"/>
    <w:rsid w:val="00C97BA6"/>
    <w:rsid w:val="00CA0537"/>
    <w:rsid w:val="00CA09DB"/>
    <w:rsid w:val="00CA0A93"/>
    <w:rsid w:val="00CA1D0B"/>
    <w:rsid w:val="00CA1F6D"/>
    <w:rsid w:val="00CA219C"/>
    <w:rsid w:val="00CA225C"/>
    <w:rsid w:val="00CA3A68"/>
    <w:rsid w:val="00CA46E7"/>
    <w:rsid w:val="00CA49E9"/>
    <w:rsid w:val="00CA4CB5"/>
    <w:rsid w:val="00CA4E8C"/>
    <w:rsid w:val="00CA503B"/>
    <w:rsid w:val="00CA5964"/>
    <w:rsid w:val="00CA64C0"/>
    <w:rsid w:val="00CA6A1E"/>
    <w:rsid w:val="00CA6FD7"/>
    <w:rsid w:val="00CA7213"/>
    <w:rsid w:val="00CA744F"/>
    <w:rsid w:val="00CA7DC6"/>
    <w:rsid w:val="00CB0331"/>
    <w:rsid w:val="00CB0515"/>
    <w:rsid w:val="00CB1329"/>
    <w:rsid w:val="00CB1A50"/>
    <w:rsid w:val="00CB1AA0"/>
    <w:rsid w:val="00CB20EA"/>
    <w:rsid w:val="00CB27AA"/>
    <w:rsid w:val="00CB3A27"/>
    <w:rsid w:val="00CB3EF8"/>
    <w:rsid w:val="00CB431C"/>
    <w:rsid w:val="00CB4DB6"/>
    <w:rsid w:val="00CB505A"/>
    <w:rsid w:val="00CB52EA"/>
    <w:rsid w:val="00CB651B"/>
    <w:rsid w:val="00CB667B"/>
    <w:rsid w:val="00CB66F1"/>
    <w:rsid w:val="00CB79E3"/>
    <w:rsid w:val="00CC026E"/>
    <w:rsid w:val="00CC03D8"/>
    <w:rsid w:val="00CC0ACF"/>
    <w:rsid w:val="00CC0B81"/>
    <w:rsid w:val="00CC0D35"/>
    <w:rsid w:val="00CC1D8A"/>
    <w:rsid w:val="00CC1EBE"/>
    <w:rsid w:val="00CC24A9"/>
    <w:rsid w:val="00CC2C24"/>
    <w:rsid w:val="00CC31A4"/>
    <w:rsid w:val="00CC328C"/>
    <w:rsid w:val="00CC35FC"/>
    <w:rsid w:val="00CC3732"/>
    <w:rsid w:val="00CC39F1"/>
    <w:rsid w:val="00CC4BFB"/>
    <w:rsid w:val="00CC56AD"/>
    <w:rsid w:val="00CC59FD"/>
    <w:rsid w:val="00CC6C15"/>
    <w:rsid w:val="00CC77AC"/>
    <w:rsid w:val="00CC7BF3"/>
    <w:rsid w:val="00CD01FC"/>
    <w:rsid w:val="00CD104F"/>
    <w:rsid w:val="00CD1119"/>
    <w:rsid w:val="00CD1A90"/>
    <w:rsid w:val="00CD1F93"/>
    <w:rsid w:val="00CD25CF"/>
    <w:rsid w:val="00CD394C"/>
    <w:rsid w:val="00CD3C27"/>
    <w:rsid w:val="00CD4315"/>
    <w:rsid w:val="00CD49AD"/>
    <w:rsid w:val="00CD51DE"/>
    <w:rsid w:val="00CD5669"/>
    <w:rsid w:val="00CD5923"/>
    <w:rsid w:val="00CD5C02"/>
    <w:rsid w:val="00CD7043"/>
    <w:rsid w:val="00CD7317"/>
    <w:rsid w:val="00CE0506"/>
    <w:rsid w:val="00CE354A"/>
    <w:rsid w:val="00CE35A9"/>
    <w:rsid w:val="00CE365B"/>
    <w:rsid w:val="00CE38CA"/>
    <w:rsid w:val="00CE3C14"/>
    <w:rsid w:val="00CE4217"/>
    <w:rsid w:val="00CE433B"/>
    <w:rsid w:val="00CE5995"/>
    <w:rsid w:val="00CE59FD"/>
    <w:rsid w:val="00CE5FB7"/>
    <w:rsid w:val="00CE60F9"/>
    <w:rsid w:val="00CE6C4B"/>
    <w:rsid w:val="00CE7EF0"/>
    <w:rsid w:val="00CF021E"/>
    <w:rsid w:val="00CF067D"/>
    <w:rsid w:val="00CF1004"/>
    <w:rsid w:val="00CF16B7"/>
    <w:rsid w:val="00CF1778"/>
    <w:rsid w:val="00CF25D3"/>
    <w:rsid w:val="00CF38E7"/>
    <w:rsid w:val="00CF48D2"/>
    <w:rsid w:val="00CF502B"/>
    <w:rsid w:val="00CF51B5"/>
    <w:rsid w:val="00CF5C3A"/>
    <w:rsid w:val="00CF6354"/>
    <w:rsid w:val="00CF660A"/>
    <w:rsid w:val="00CF68E9"/>
    <w:rsid w:val="00CF6902"/>
    <w:rsid w:val="00CF6CB2"/>
    <w:rsid w:val="00CF6E67"/>
    <w:rsid w:val="00CF719F"/>
    <w:rsid w:val="00CF78B8"/>
    <w:rsid w:val="00CF7A68"/>
    <w:rsid w:val="00CF7B10"/>
    <w:rsid w:val="00D00C12"/>
    <w:rsid w:val="00D0129E"/>
    <w:rsid w:val="00D01748"/>
    <w:rsid w:val="00D02014"/>
    <w:rsid w:val="00D02A65"/>
    <w:rsid w:val="00D03282"/>
    <w:rsid w:val="00D04046"/>
    <w:rsid w:val="00D041CC"/>
    <w:rsid w:val="00D04BCE"/>
    <w:rsid w:val="00D04ED1"/>
    <w:rsid w:val="00D053E8"/>
    <w:rsid w:val="00D055F2"/>
    <w:rsid w:val="00D06FF0"/>
    <w:rsid w:val="00D106AC"/>
    <w:rsid w:val="00D11B0B"/>
    <w:rsid w:val="00D12252"/>
    <w:rsid w:val="00D12F66"/>
    <w:rsid w:val="00D13717"/>
    <w:rsid w:val="00D13775"/>
    <w:rsid w:val="00D13A1E"/>
    <w:rsid w:val="00D141FE"/>
    <w:rsid w:val="00D146BE"/>
    <w:rsid w:val="00D162AA"/>
    <w:rsid w:val="00D16852"/>
    <w:rsid w:val="00D16A10"/>
    <w:rsid w:val="00D16D72"/>
    <w:rsid w:val="00D16EB4"/>
    <w:rsid w:val="00D17641"/>
    <w:rsid w:val="00D1765A"/>
    <w:rsid w:val="00D17D49"/>
    <w:rsid w:val="00D20B68"/>
    <w:rsid w:val="00D21FD6"/>
    <w:rsid w:val="00D224A0"/>
    <w:rsid w:val="00D22FCB"/>
    <w:rsid w:val="00D23186"/>
    <w:rsid w:val="00D23983"/>
    <w:rsid w:val="00D23F66"/>
    <w:rsid w:val="00D24D26"/>
    <w:rsid w:val="00D251FC"/>
    <w:rsid w:val="00D25450"/>
    <w:rsid w:val="00D25773"/>
    <w:rsid w:val="00D26196"/>
    <w:rsid w:val="00D263B3"/>
    <w:rsid w:val="00D27CA8"/>
    <w:rsid w:val="00D27E05"/>
    <w:rsid w:val="00D30D57"/>
    <w:rsid w:val="00D30EAD"/>
    <w:rsid w:val="00D3160B"/>
    <w:rsid w:val="00D32616"/>
    <w:rsid w:val="00D33071"/>
    <w:rsid w:val="00D33213"/>
    <w:rsid w:val="00D334B6"/>
    <w:rsid w:val="00D33C13"/>
    <w:rsid w:val="00D34089"/>
    <w:rsid w:val="00D347B0"/>
    <w:rsid w:val="00D34855"/>
    <w:rsid w:val="00D3528F"/>
    <w:rsid w:val="00D3580F"/>
    <w:rsid w:val="00D359B9"/>
    <w:rsid w:val="00D35ECA"/>
    <w:rsid w:val="00D35F84"/>
    <w:rsid w:val="00D3655B"/>
    <w:rsid w:val="00D3666A"/>
    <w:rsid w:val="00D36796"/>
    <w:rsid w:val="00D36799"/>
    <w:rsid w:val="00D36EE2"/>
    <w:rsid w:val="00D36F3B"/>
    <w:rsid w:val="00D36FDA"/>
    <w:rsid w:val="00D370A2"/>
    <w:rsid w:val="00D37FA7"/>
    <w:rsid w:val="00D40852"/>
    <w:rsid w:val="00D40AF2"/>
    <w:rsid w:val="00D40EB3"/>
    <w:rsid w:val="00D41779"/>
    <w:rsid w:val="00D42076"/>
    <w:rsid w:val="00D421D1"/>
    <w:rsid w:val="00D42A14"/>
    <w:rsid w:val="00D42AEA"/>
    <w:rsid w:val="00D42D20"/>
    <w:rsid w:val="00D42F9D"/>
    <w:rsid w:val="00D43021"/>
    <w:rsid w:val="00D4336B"/>
    <w:rsid w:val="00D436A1"/>
    <w:rsid w:val="00D43869"/>
    <w:rsid w:val="00D4398E"/>
    <w:rsid w:val="00D43FC7"/>
    <w:rsid w:val="00D44263"/>
    <w:rsid w:val="00D44C98"/>
    <w:rsid w:val="00D463E2"/>
    <w:rsid w:val="00D468F6"/>
    <w:rsid w:val="00D46DBA"/>
    <w:rsid w:val="00D47DD4"/>
    <w:rsid w:val="00D47F5B"/>
    <w:rsid w:val="00D508F6"/>
    <w:rsid w:val="00D521CD"/>
    <w:rsid w:val="00D52C36"/>
    <w:rsid w:val="00D52EEE"/>
    <w:rsid w:val="00D5356C"/>
    <w:rsid w:val="00D5427B"/>
    <w:rsid w:val="00D54EB3"/>
    <w:rsid w:val="00D552D2"/>
    <w:rsid w:val="00D557E1"/>
    <w:rsid w:val="00D55995"/>
    <w:rsid w:val="00D55AAD"/>
    <w:rsid w:val="00D55B08"/>
    <w:rsid w:val="00D55B0B"/>
    <w:rsid w:val="00D55D2E"/>
    <w:rsid w:val="00D56048"/>
    <w:rsid w:val="00D5616B"/>
    <w:rsid w:val="00D563E6"/>
    <w:rsid w:val="00D576E9"/>
    <w:rsid w:val="00D57865"/>
    <w:rsid w:val="00D60363"/>
    <w:rsid w:val="00D60402"/>
    <w:rsid w:val="00D6066F"/>
    <w:rsid w:val="00D6072C"/>
    <w:rsid w:val="00D60F0A"/>
    <w:rsid w:val="00D61547"/>
    <w:rsid w:val="00D617C7"/>
    <w:rsid w:val="00D6340E"/>
    <w:rsid w:val="00D641B4"/>
    <w:rsid w:val="00D64DC5"/>
    <w:rsid w:val="00D65EDA"/>
    <w:rsid w:val="00D6640F"/>
    <w:rsid w:val="00D66984"/>
    <w:rsid w:val="00D66B5B"/>
    <w:rsid w:val="00D67015"/>
    <w:rsid w:val="00D6755D"/>
    <w:rsid w:val="00D679B6"/>
    <w:rsid w:val="00D7056D"/>
    <w:rsid w:val="00D70694"/>
    <w:rsid w:val="00D706F2"/>
    <w:rsid w:val="00D70A3C"/>
    <w:rsid w:val="00D70DAB"/>
    <w:rsid w:val="00D712EC"/>
    <w:rsid w:val="00D71346"/>
    <w:rsid w:val="00D71AD0"/>
    <w:rsid w:val="00D72828"/>
    <w:rsid w:val="00D72D6B"/>
    <w:rsid w:val="00D72F4A"/>
    <w:rsid w:val="00D73E61"/>
    <w:rsid w:val="00D74E68"/>
    <w:rsid w:val="00D7670B"/>
    <w:rsid w:val="00D76D92"/>
    <w:rsid w:val="00D802E7"/>
    <w:rsid w:val="00D806EA"/>
    <w:rsid w:val="00D80844"/>
    <w:rsid w:val="00D80E61"/>
    <w:rsid w:val="00D8105D"/>
    <w:rsid w:val="00D810A8"/>
    <w:rsid w:val="00D81973"/>
    <w:rsid w:val="00D82344"/>
    <w:rsid w:val="00D82564"/>
    <w:rsid w:val="00D82990"/>
    <w:rsid w:val="00D830A7"/>
    <w:rsid w:val="00D83384"/>
    <w:rsid w:val="00D83E80"/>
    <w:rsid w:val="00D84806"/>
    <w:rsid w:val="00D85CE0"/>
    <w:rsid w:val="00D86234"/>
    <w:rsid w:val="00D862AD"/>
    <w:rsid w:val="00D86AA8"/>
    <w:rsid w:val="00D86BD2"/>
    <w:rsid w:val="00D86C03"/>
    <w:rsid w:val="00D87007"/>
    <w:rsid w:val="00D87C7E"/>
    <w:rsid w:val="00D90C3D"/>
    <w:rsid w:val="00D91A6A"/>
    <w:rsid w:val="00D91FFC"/>
    <w:rsid w:val="00D92BA9"/>
    <w:rsid w:val="00D934CC"/>
    <w:rsid w:val="00D93724"/>
    <w:rsid w:val="00D938C1"/>
    <w:rsid w:val="00D93D82"/>
    <w:rsid w:val="00D94844"/>
    <w:rsid w:val="00D94D13"/>
    <w:rsid w:val="00D94E64"/>
    <w:rsid w:val="00D956FB"/>
    <w:rsid w:val="00D975C8"/>
    <w:rsid w:val="00D97E92"/>
    <w:rsid w:val="00D97F02"/>
    <w:rsid w:val="00DA0198"/>
    <w:rsid w:val="00DA0983"/>
    <w:rsid w:val="00DA0D01"/>
    <w:rsid w:val="00DA1446"/>
    <w:rsid w:val="00DA2520"/>
    <w:rsid w:val="00DA2C08"/>
    <w:rsid w:val="00DA36AD"/>
    <w:rsid w:val="00DA3C63"/>
    <w:rsid w:val="00DA3CBA"/>
    <w:rsid w:val="00DA4AAA"/>
    <w:rsid w:val="00DA4FE9"/>
    <w:rsid w:val="00DA61D0"/>
    <w:rsid w:val="00DA68FB"/>
    <w:rsid w:val="00DA696F"/>
    <w:rsid w:val="00DA6A23"/>
    <w:rsid w:val="00DA6E0D"/>
    <w:rsid w:val="00DA71F3"/>
    <w:rsid w:val="00DA75AD"/>
    <w:rsid w:val="00DA75AF"/>
    <w:rsid w:val="00DB0CAF"/>
    <w:rsid w:val="00DB1C65"/>
    <w:rsid w:val="00DB2833"/>
    <w:rsid w:val="00DB3031"/>
    <w:rsid w:val="00DB445A"/>
    <w:rsid w:val="00DB525A"/>
    <w:rsid w:val="00DB5EE7"/>
    <w:rsid w:val="00DB68DC"/>
    <w:rsid w:val="00DB7AEE"/>
    <w:rsid w:val="00DB7EE0"/>
    <w:rsid w:val="00DC0086"/>
    <w:rsid w:val="00DC0898"/>
    <w:rsid w:val="00DC0F39"/>
    <w:rsid w:val="00DC1214"/>
    <w:rsid w:val="00DC1A1C"/>
    <w:rsid w:val="00DC1D7A"/>
    <w:rsid w:val="00DC23D2"/>
    <w:rsid w:val="00DC3135"/>
    <w:rsid w:val="00DC5993"/>
    <w:rsid w:val="00DC5F9A"/>
    <w:rsid w:val="00DC6425"/>
    <w:rsid w:val="00DC64C1"/>
    <w:rsid w:val="00DC6860"/>
    <w:rsid w:val="00DC7B43"/>
    <w:rsid w:val="00DD0210"/>
    <w:rsid w:val="00DD0B74"/>
    <w:rsid w:val="00DD1134"/>
    <w:rsid w:val="00DD2B89"/>
    <w:rsid w:val="00DD2DB0"/>
    <w:rsid w:val="00DD32E0"/>
    <w:rsid w:val="00DD3865"/>
    <w:rsid w:val="00DD3D41"/>
    <w:rsid w:val="00DD4700"/>
    <w:rsid w:val="00DD482F"/>
    <w:rsid w:val="00DD4D92"/>
    <w:rsid w:val="00DD4DD9"/>
    <w:rsid w:val="00DD5439"/>
    <w:rsid w:val="00DD6B32"/>
    <w:rsid w:val="00DD6FB3"/>
    <w:rsid w:val="00DD770E"/>
    <w:rsid w:val="00DD7C81"/>
    <w:rsid w:val="00DD7C9F"/>
    <w:rsid w:val="00DE0254"/>
    <w:rsid w:val="00DE0AAF"/>
    <w:rsid w:val="00DE1205"/>
    <w:rsid w:val="00DE173A"/>
    <w:rsid w:val="00DE218D"/>
    <w:rsid w:val="00DE2984"/>
    <w:rsid w:val="00DE2CD2"/>
    <w:rsid w:val="00DE3045"/>
    <w:rsid w:val="00DE31EE"/>
    <w:rsid w:val="00DE46EE"/>
    <w:rsid w:val="00DE48F4"/>
    <w:rsid w:val="00DE4E8E"/>
    <w:rsid w:val="00DE56A4"/>
    <w:rsid w:val="00DE61FA"/>
    <w:rsid w:val="00DE66FA"/>
    <w:rsid w:val="00DE6734"/>
    <w:rsid w:val="00DE6780"/>
    <w:rsid w:val="00DE79FE"/>
    <w:rsid w:val="00DF0067"/>
    <w:rsid w:val="00DF0BE8"/>
    <w:rsid w:val="00DF0EE8"/>
    <w:rsid w:val="00DF1280"/>
    <w:rsid w:val="00DF1735"/>
    <w:rsid w:val="00DF2933"/>
    <w:rsid w:val="00DF2DCA"/>
    <w:rsid w:val="00DF2E4B"/>
    <w:rsid w:val="00DF33FE"/>
    <w:rsid w:val="00DF34F1"/>
    <w:rsid w:val="00DF3726"/>
    <w:rsid w:val="00DF3940"/>
    <w:rsid w:val="00DF3BFE"/>
    <w:rsid w:val="00DF3C3A"/>
    <w:rsid w:val="00DF3C42"/>
    <w:rsid w:val="00DF3E41"/>
    <w:rsid w:val="00DF4B54"/>
    <w:rsid w:val="00DF5286"/>
    <w:rsid w:val="00DF5C5A"/>
    <w:rsid w:val="00DF5E79"/>
    <w:rsid w:val="00DF6C15"/>
    <w:rsid w:val="00DF7021"/>
    <w:rsid w:val="00DF7C19"/>
    <w:rsid w:val="00DF7DC0"/>
    <w:rsid w:val="00E0031E"/>
    <w:rsid w:val="00E0039A"/>
    <w:rsid w:val="00E004C7"/>
    <w:rsid w:val="00E005C8"/>
    <w:rsid w:val="00E011A3"/>
    <w:rsid w:val="00E024CE"/>
    <w:rsid w:val="00E02624"/>
    <w:rsid w:val="00E04062"/>
    <w:rsid w:val="00E043C6"/>
    <w:rsid w:val="00E047B3"/>
    <w:rsid w:val="00E0698E"/>
    <w:rsid w:val="00E06E36"/>
    <w:rsid w:val="00E07141"/>
    <w:rsid w:val="00E0758F"/>
    <w:rsid w:val="00E100AF"/>
    <w:rsid w:val="00E10D28"/>
    <w:rsid w:val="00E10D94"/>
    <w:rsid w:val="00E12FA7"/>
    <w:rsid w:val="00E13083"/>
    <w:rsid w:val="00E13EFD"/>
    <w:rsid w:val="00E140D2"/>
    <w:rsid w:val="00E145A6"/>
    <w:rsid w:val="00E15123"/>
    <w:rsid w:val="00E155CF"/>
    <w:rsid w:val="00E15F01"/>
    <w:rsid w:val="00E162CA"/>
    <w:rsid w:val="00E1796A"/>
    <w:rsid w:val="00E17E1C"/>
    <w:rsid w:val="00E20E86"/>
    <w:rsid w:val="00E2146F"/>
    <w:rsid w:val="00E21645"/>
    <w:rsid w:val="00E21F9E"/>
    <w:rsid w:val="00E224F1"/>
    <w:rsid w:val="00E23817"/>
    <w:rsid w:val="00E23C7F"/>
    <w:rsid w:val="00E23DD5"/>
    <w:rsid w:val="00E244AA"/>
    <w:rsid w:val="00E25410"/>
    <w:rsid w:val="00E25581"/>
    <w:rsid w:val="00E25808"/>
    <w:rsid w:val="00E25999"/>
    <w:rsid w:val="00E2672B"/>
    <w:rsid w:val="00E26F90"/>
    <w:rsid w:val="00E273F5"/>
    <w:rsid w:val="00E30669"/>
    <w:rsid w:val="00E30775"/>
    <w:rsid w:val="00E312CF"/>
    <w:rsid w:val="00E3150D"/>
    <w:rsid w:val="00E320F3"/>
    <w:rsid w:val="00E33150"/>
    <w:rsid w:val="00E33203"/>
    <w:rsid w:val="00E33D90"/>
    <w:rsid w:val="00E3439E"/>
    <w:rsid w:val="00E34668"/>
    <w:rsid w:val="00E348F2"/>
    <w:rsid w:val="00E349A1"/>
    <w:rsid w:val="00E35493"/>
    <w:rsid w:val="00E354BD"/>
    <w:rsid w:val="00E35898"/>
    <w:rsid w:val="00E362CB"/>
    <w:rsid w:val="00E3632C"/>
    <w:rsid w:val="00E36C9E"/>
    <w:rsid w:val="00E36CEC"/>
    <w:rsid w:val="00E36DDC"/>
    <w:rsid w:val="00E37790"/>
    <w:rsid w:val="00E37B36"/>
    <w:rsid w:val="00E37D2E"/>
    <w:rsid w:val="00E40E64"/>
    <w:rsid w:val="00E41A5D"/>
    <w:rsid w:val="00E427F5"/>
    <w:rsid w:val="00E42F2C"/>
    <w:rsid w:val="00E42F8A"/>
    <w:rsid w:val="00E4405E"/>
    <w:rsid w:val="00E444F2"/>
    <w:rsid w:val="00E445E1"/>
    <w:rsid w:val="00E44D75"/>
    <w:rsid w:val="00E45020"/>
    <w:rsid w:val="00E4606C"/>
    <w:rsid w:val="00E461B6"/>
    <w:rsid w:val="00E469EE"/>
    <w:rsid w:val="00E47545"/>
    <w:rsid w:val="00E51947"/>
    <w:rsid w:val="00E52D28"/>
    <w:rsid w:val="00E53B4E"/>
    <w:rsid w:val="00E546A7"/>
    <w:rsid w:val="00E55CB2"/>
    <w:rsid w:val="00E56528"/>
    <w:rsid w:val="00E5659E"/>
    <w:rsid w:val="00E57510"/>
    <w:rsid w:val="00E57C8E"/>
    <w:rsid w:val="00E6057D"/>
    <w:rsid w:val="00E60945"/>
    <w:rsid w:val="00E60954"/>
    <w:rsid w:val="00E6176A"/>
    <w:rsid w:val="00E618C6"/>
    <w:rsid w:val="00E62040"/>
    <w:rsid w:val="00E62568"/>
    <w:rsid w:val="00E62B50"/>
    <w:rsid w:val="00E62F65"/>
    <w:rsid w:val="00E6346A"/>
    <w:rsid w:val="00E63C13"/>
    <w:rsid w:val="00E64646"/>
    <w:rsid w:val="00E646CE"/>
    <w:rsid w:val="00E65C71"/>
    <w:rsid w:val="00E65D91"/>
    <w:rsid w:val="00E65F75"/>
    <w:rsid w:val="00E66C45"/>
    <w:rsid w:val="00E66C48"/>
    <w:rsid w:val="00E66C92"/>
    <w:rsid w:val="00E6787C"/>
    <w:rsid w:val="00E67A73"/>
    <w:rsid w:val="00E70599"/>
    <w:rsid w:val="00E71AC2"/>
    <w:rsid w:val="00E7232C"/>
    <w:rsid w:val="00E736A7"/>
    <w:rsid w:val="00E745F9"/>
    <w:rsid w:val="00E74AEF"/>
    <w:rsid w:val="00E74F5C"/>
    <w:rsid w:val="00E752B8"/>
    <w:rsid w:val="00E75376"/>
    <w:rsid w:val="00E76147"/>
    <w:rsid w:val="00E76194"/>
    <w:rsid w:val="00E76CD5"/>
    <w:rsid w:val="00E77E39"/>
    <w:rsid w:val="00E77FE5"/>
    <w:rsid w:val="00E80001"/>
    <w:rsid w:val="00E800A3"/>
    <w:rsid w:val="00E801ED"/>
    <w:rsid w:val="00E823CF"/>
    <w:rsid w:val="00E823DC"/>
    <w:rsid w:val="00E8244A"/>
    <w:rsid w:val="00E85221"/>
    <w:rsid w:val="00E85257"/>
    <w:rsid w:val="00E86298"/>
    <w:rsid w:val="00E86AE5"/>
    <w:rsid w:val="00E86E58"/>
    <w:rsid w:val="00E877C1"/>
    <w:rsid w:val="00E878AA"/>
    <w:rsid w:val="00E87EE9"/>
    <w:rsid w:val="00E90010"/>
    <w:rsid w:val="00E90370"/>
    <w:rsid w:val="00E903E8"/>
    <w:rsid w:val="00E90C51"/>
    <w:rsid w:val="00E912C4"/>
    <w:rsid w:val="00E914DE"/>
    <w:rsid w:val="00E916A2"/>
    <w:rsid w:val="00E916F2"/>
    <w:rsid w:val="00E91A2B"/>
    <w:rsid w:val="00E91ACD"/>
    <w:rsid w:val="00E937C9"/>
    <w:rsid w:val="00E938B3"/>
    <w:rsid w:val="00E93BBC"/>
    <w:rsid w:val="00E93FF7"/>
    <w:rsid w:val="00E944FF"/>
    <w:rsid w:val="00E948B1"/>
    <w:rsid w:val="00E949C6"/>
    <w:rsid w:val="00E950CF"/>
    <w:rsid w:val="00E95AEB"/>
    <w:rsid w:val="00E960F5"/>
    <w:rsid w:val="00E96412"/>
    <w:rsid w:val="00E96CE6"/>
    <w:rsid w:val="00E9798D"/>
    <w:rsid w:val="00EA0C73"/>
    <w:rsid w:val="00EA15FB"/>
    <w:rsid w:val="00EA1987"/>
    <w:rsid w:val="00EA21DB"/>
    <w:rsid w:val="00EA3090"/>
    <w:rsid w:val="00EA3124"/>
    <w:rsid w:val="00EA34F4"/>
    <w:rsid w:val="00EA4156"/>
    <w:rsid w:val="00EA54D1"/>
    <w:rsid w:val="00EA747A"/>
    <w:rsid w:val="00EA7BBE"/>
    <w:rsid w:val="00EB0821"/>
    <w:rsid w:val="00EB0A80"/>
    <w:rsid w:val="00EB0AD0"/>
    <w:rsid w:val="00EB1597"/>
    <w:rsid w:val="00EB161B"/>
    <w:rsid w:val="00EB1659"/>
    <w:rsid w:val="00EB1916"/>
    <w:rsid w:val="00EB1AC5"/>
    <w:rsid w:val="00EB1BD8"/>
    <w:rsid w:val="00EB1DAE"/>
    <w:rsid w:val="00EB206C"/>
    <w:rsid w:val="00EB465C"/>
    <w:rsid w:val="00EB46EF"/>
    <w:rsid w:val="00EB4A6C"/>
    <w:rsid w:val="00EB5055"/>
    <w:rsid w:val="00EB656D"/>
    <w:rsid w:val="00EB6674"/>
    <w:rsid w:val="00EB6CF0"/>
    <w:rsid w:val="00EB7925"/>
    <w:rsid w:val="00EB7CC6"/>
    <w:rsid w:val="00EC0651"/>
    <w:rsid w:val="00EC09C0"/>
    <w:rsid w:val="00EC1756"/>
    <w:rsid w:val="00EC1B85"/>
    <w:rsid w:val="00EC1FC2"/>
    <w:rsid w:val="00EC2CEE"/>
    <w:rsid w:val="00EC3401"/>
    <w:rsid w:val="00EC3B6F"/>
    <w:rsid w:val="00EC3B7B"/>
    <w:rsid w:val="00EC3D0E"/>
    <w:rsid w:val="00EC46D4"/>
    <w:rsid w:val="00EC4725"/>
    <w:rsid w:val="00EC4891"/>
    <w:rsid w:val="00EC4BA2"/>
    <w:rsid w:val="00EC5363"/>
    <w:rsid w:val="00EC54CC"/>
    <w:rsid w:val="00EC5D6D"/>
    <w:rsid w:val="00EC64FF"/>
    <w:rsid w:val="00EC7CAF"/>
    <w:rsid w:val="00EC7D07"/>
    <w:rsid w:val="00EC7E49"/>
    <w:rsid w:val="00ED0F18"/>
    <w:rsid w:val="00ED11F4"/>
    <w:rsid w:val="00ED1DAC"/>
    <w:rsid w:val="00ED20F6"/>
    <w:rsid w:val="00ED477C"/>
    <w:rsid w:val="00ED4D73"/>
    <w:rsid w:val="00ED57CE"/>
    <w:rsid w:val="00ED5BD8"/>
    <w:rsid w:val="00ED6FB4"/>
    <w:rsid w:val="00ED71A8"/>
    <w:rsid w:val="00ED76DA"/>
    <w:rsid w:val="00ED791F"/>
    <w:rsid w:val="00EE0E90"/>
    <w:rsid w:val="00EE2AE5"/>
    <w:rsid w:val="00EE2B6B"/>
    <w:rsid w:val="00EE2B71"/>
    <w:rsid w:val="00EE2E24"/>
    <w:rsid w:val="00EE4296"/>
    <w:rsid w:val="00EE5035"/>
    <w:rsid w:val="00EE5502"/>
    <w:rsid w:val="00EE55BB"/>
    <w:rsid w:val="00EE6358"/>
    <w:rsid w:val="00EE6F82"/>
    <w:rsid w:val="00EE728C"/>
    <w:rsid w:val="00EE7494"/>
    <w:rsid w:val="00EF08A8"/>
    <w:rsid w:val="00EF08B3"/>
    <w:rsid w:val="00EF1FDB"/>
    <w:rsid w:val="00EF2800"/>
    <w:rsid w:val="00EF3227"/>
    <w:rsid w:val="00EF32EE"/>
    <w:rsid w:val="00EF387B"/>
    <w:rsid w:val="00EF3DA8"/>
    <w:rsid w:val="00EF52A4"/>
    <w:rsid w:val="00EF60F1"/>
    <w:rsid w:val="00EF6541"/>
    <w:rsid w:val="00EF680F"/>
    <w:rsid w:val="00EF6FA0"/>
    <w:rsid w:val="00F00F89"/>
    <w:rsid w:val="00F013F1"/>
    <w:rsid w:val="00F016E4"/>
    <w:rsid w:val="00F01DE8"/>
    <w:rsid w:val="00F01E1C"/>
    <w:rsid w:val="00F01FB2"/>
    <w:rsid w:val="00F02138"/>
    <w:rsid w:val="00F023D1"/>
    <w:rsid w:val="00F025D9"/>
    <w:rsid w:val="00F02EB2"/>
    <w:rsid w:val="00F03193"/>
    <w:rsid w:val="00F0373E"/>
    <w:rsid w:val="00F04A94"/>
    <w:rsid w:val="00F05087"/>
    <w:rsid w:val="00F0659D"/>
    <w:rsid w:val="00F06C34"/>
    <w:rsid w:val="00F07539"/>
    <w:rsid w:val="00F07C75"/>
    <w:rsid w:val="00F07EBB"/>
    <w:rsid w:val="00F1061C"/>
    <w:rsid w:val="00F10C16"/>
    <w:rsid w:val="00F116F1"/>
    <w:rsid w:val="00F11CE5"/>
    <w:rsid w:val="00F120A3"/>
    <w:rsid w:val="00F13606"/>
    <w:rsid w:val="00F13DD4"/>
    <w:rsid w:val="00F14A23"/>
    <w:rsid w:val="00F1545C"/>
    <w:rsid w:val="00F156C2"/>
    <w:rsid w:val="00F15743"/>
    <w:rsid w:val="00F15DC8"/>
    <w:rsid w:val="00F16631"/>
    <w:rsid w:val="00F17A56"/>
    <w:rsid w:val="00F17D7E"/>
    <w:rsid w:val="00F202BF"/>
    <w:rsid w:val="00F217D1"/>
    <w:rsid w:val="00F21FA6"/>
    <w:rsid w:val="00F221EA"/>
    <w:rsid w:val="00F2272A"/>
    <w:rsid w:val="00F22835"/>
    <w:rsid w:val="00F23043"/>
    <w:rsid w:val="00F23801"/>
    <w:rsid w:val="00F243A2"/>
    <w:rsid w:val="00F246A6"/>
    <w:rsid w:val="00F2564D"/>
    <w:rsid w:val="00F268C4"/>
    <w:rsid w:val="00F312E6"/>
    <w:rsid w:val="00F335A0"/>
    <w:rsid w:val="00F3385C"/>
    <w:rsid w:val="00F34298"/>
    <w:rsid w:val="00F348E2"/>
    <w:rsid w:val="00F353B4"/>
    <w:rsid w:val="00F3550F"/>
    <w:rsid w:val="00F3572C"/>
    <w:rsid w:val="00F35853"/>
    <w:rsid w:val="00F35B3D"/>
    <w:rsid w:val="00F36947"/>
    <w:rsid w:val="00F36CC5"/>
    <w:rsid w:val="00F373B5"/>
    <w:rsid w:val="00F37A6E"/>
    <w:rsid w:val="00F37B98"/>
    <w:rsid w:val="00F40018"/>
    <w:rsid w:val="00F40031"/>
    <w:rsid w:val="00F40577"/>
    <w:rsid w:val="00F40CFB"/>
    <w:rsid w:val="00F40F18"/>
    <w:rsid w:val="00F438A3"/>
    <w:rsid w:val="00F43A8B"/>
    <w:rsid w:val="00F43C77"/>
    <w:rsid w:val="00F44310"/>
    <w:rsid w:val="00F444C3"/>
    <w:rsid w:val="00F44BA3"/>
    <w:rsid w:val="00F46103"/>
    <w:rsid w:val="00F46EEE"/>
    <w:rsid w:val="00F475CD"/>
    <w:rsid w:val="00F4763A"/>
    <w:rsid w:val="00F478A3"/>
    <w:rsid w:val="00F500E8"/>
    <w:rsid w:val="00F507DD"/>
    <w:rsid w:val="00F50E5E"/>
    <w:rsid w:val="00F510EA"/>
    <w:rsid w:val="00F524B5"/>
    <w:rsid w:val="00F5311A"/>
    <w:rsid w:val="00F536C2"/>
    <w:rsid w:val="00F545E0"/>
    <w:rsid w:val="00F54E90"/>
    <w:rsid w:val="00F556DF"/>
    <w:rsid w:val="00F55D08"/>
    <w:rsid w:val="00F565F9"/>
    <w:rsid w:val="00F567D7"/>
    <w:rsid w:val="00F57065"/>
    <w:rsid w:val="00F57443"/>
    <w:rsid w:val="00F5779E"/>
    <w:rsid w:val="00F60072"/>
    <w:rsid w:val="00F60073"/>
    <w:rsid w:val="00F60594"/>
    <w:rsid w:val="00F60DD6"/>
    <w:rsid w:val="00F60EEA"/>
    <w:rsid w:val="00F624E1"/>
    <w:rsid w:val="00F62535"/>
    <w:rsid w:val="00F62647"/>
    <w:rsid w:val="00F62706"/>
    <w:rsid w:val="00F62A2B"/>
    <w:rsid w:val="00F638FE"/>
    <w:rsid w:val="00F645B2"/>
    <w:rsid w:val="00F6506E"/>
    <w:rsid w:val="00F65269"/>
    <w:rsid w:val="00F6548D"/>
    <w:rsid w:val="00F66CB9"/>
    <w:rsid w:val="00F66DE9"/>
    <w:rsid w:val="00F67521"/>
    <w:rsid w:val="00F709C7"/>
    <w:rsid w:val="00F70D38"/>
    <w:rsid w:val="00F719C9"/>
    <w:rsid w:val="00F72275"/>
    <w:rsid w:val="00F72DEC"/>
    <w:rsid w:val="00F73CE8"/>
    <w:rsid w:val="00F740E5"/>
    <w:rsid w:val="00F74BCC"/>
    <w:rsid w:val="00F74C4E"/>
    <w:rsid w:val="00F74E9D"/>
    <w:rsid w:val="00F7513D"/>
    <w:rsid w:val="00F760BC"/>
    <w:rsid w:val="00F76890"/>
    <w:rsid w:val="00F76DC0"/>
    <w:rsid w:val="00F7752D"/>
    <w:rsid w:val="00F77600"/>
    <w:rsid w:val="00F77B6B"/>
    <w:rsid w:val="00F80557"/>
    <w:rsid w:val="00F80D7B"/>
    <w:rsid w:val="00F8130E"/>
    <w:rsid w:val="00F818ED"/>
    <w:rsid w:val="00F82080"/>
    <w:rsid w:val="00F8316A"/>
    <w:rsid w:val="00F83CE4"/>
    <w:rsid w:val="00F84A12"/>
    <w:rsid w:val="00F859EE"/>
    <w:rsid w:val="00F85F0E"/>
    <w:rsid w:val="00F86465"/>
    <w:rsid w:val="00F86506"/>
    <w:rsid w:val="00F8722D"/>
    <w:rsid w:val="00F9007A"/>
    <w:rsid w:val="00F90385"/>
    <w:rsid w:val="00F914F4"/>
    <w:rsid w:val="00F9163A"/>
    <w:rsid w:val="00F91B6B"/>
    <w:rsid w:val="00F927EA"/>
    <w:rsid w:val="00F92BEB"/>
    <w:rsid w:val="00F92C4D"/>
    <w:rsid w:val="00F9564E"/>
    <w:rsid w:val="00F95C2D"/>
    <w:rsid w:val="00F9704D"/>
    <w:rsid w:val="00FA0897"/>
    <w:rsid w:val="00FA0F0F"/>
    <w:rsid w:val="00FA1AA2"/>
    <w:rsid w:val="00FA1AC3"/>
    <w:rsid w:val="00FA27DE"/>
    <w:rsid w:val="00FA2886"/>
    <w:rsid w:val="00FA290E"/>
    <w:rsid w:val="00FA2E1D"/>
    <w:rsid w:val="00FA3394"/>
    <w:rsid w:val="00FA4386"/>
    <w:rsid w:val="00FA4D97"/>
    <w:rsid w:val="00FA5266"/>
    <w:rsid w:val="00FA6092"/>
    <w:rsid w:val="00FA6172"/>
    <w:rsid w:val="00FA7083"/>
    <w:rsid w:val="00FA7A2F"/>
    <w:rsid w:val="00FB0619"/>
    <w:rsid w:val="00FB1115"/>
    <w:rsid w:val="00FB11DD"/>
    <w:rsid w:val="00FB1325"/>
    <w:rsid w:val="00FB1723"/>
    <w:rsid w:val="00FB1EC0"/>
    <w:rsid w:val="00FB1F6A"/>
    <w:rsid w:val="00FB2F51"/>
    <w:rsid w:val="00FB3943"/>
    <w:rsid w:val="00FB40A1"/>
    <w:rsid w:val="00FB4CC5"/>
    <w:rsid w:val="00FB4DA7"/>
    <w:rsid w:val="00FB4E6A"/>
    <w:rsid w:val="00FB5D98"/>
    <w:rsid w:val="00FB62CA"/>
    <w:rsid w:val="00FB64E6"/>
    <w:rsid w:val="00FB727B"/>
    <w:rsid w:val="00FB75FE"/>
    <w:rsid w:val="00FB79C7"/>
    <w:rsid w:val="00FB7CB3"/>
    <w:rsid w:val="00FC01A6"/>
    <w:rsid w:val="00FC043F"/>
    <w:rsid w:val="00FC05D8"/>
    <w:rsid w:val="00FC1449"/>
    <w:rsid w:val="00FC1E05"/>
    <w:rsid w:val="00FC1E17"/>
    <w:rsid w:val="00FC1FF6"/>
    <w:rsid w:val="00FC33A1"/>
    <w:rsid w:val="00FC3AE7"/>
    <w:rsid w:val="00FC3B12"/>
    <w:rsid w:val="00FC4FCC"/>
    <w:rsid w:val="00FC50B2"/>
    <w:rsid w:val="00FC51B0"/>
    <w:rsid w:val="00FC540E"/>
    <w:rsid w:val="00FC5B53"/>
    <w:rsid w:val="00FC5D3E"/>
    <w:rsid w:val="00FC711E"/>
    <w:rsid w:val="00FC7691"/>
    <w:rsid w:val="00FC7C40"/>
    <w:rsid w:val="00FD01D7"/>
    <w:rsid w:val="00FD0D6F"/>
    <w:rsid w:val="00FD1C83"/>
    <w:rsid w:val="00FD2071"/>
    <w:rsid w:val="00FD2323"/>
    <w:rsid w:val="00FD238A"/>
    <w:rsid w:val="00FD23FF"/>
    <w:rsid w:val="00FD259B"/>
    <w:rsid w:val="00FD365B"/>
    <w:rsid w:val="00FD374E"/>
    <w:rsid w:val="00FD3B10"/>
    <w:rsid w:val="00FD40FD"/>
    <w:rsid w:val="00FD445B"/>
    <w:rsid w:val="00FD4AF7"/>
    <w:rsid w:val="00FD4E07"/>
    <w:rsid w:val="00FD4FDD"/>
    <w:rsid w:val="00FD5168"/>
    <w:rsid w:val="00FD60F3"/>
    <w:rsid w:val="00FD65A9"/>
    <w:rsid w:val="00FD6F72"/>
    <w:rsid w:val="00FD6F96"/>
    <w:rsid w:val="00FD77CA"/>
    <w:rsid w:val="00FD7E0B"/>
    <w:rsid w:val="00FE01D2"/>
    <w:rsid w:val="00FE0BC7"/>
    <w:rsid w:val="00FE0D36"/>
    <w:rsid w:val="00FE0E3F"/>
    <w:rsid w:val="00FE18EB"/>
    <w:rsid w:val="00FE223D"/>
    <w:rsid w:val="00FE25E9"/>
    <w:rsid w:val="00FE31A1"/>
    <w:rsid w:val="00FE3A29"/>
    <w:rsid w:val="00FE487C"/>
    <w:rsid w:val="00FE515A"/>
    <w:rsid w:val="00FE5D40"/>
    <w:rsid w:val="00FE5D86"/>
    <w:rsid w:val="00FE6A55"/>
    <w:rsid w:val="00FE7005"/>
    <w:rsid w:val="00FE7CC2"/>
    <w:rsid w:val="00FF03B9"/>
    <w:rsid w:val="00FF03CE"/>
    <w:rsid w:val="00FF0482"/>
    <w:rsid w:val="00FF0648"/>
    <w:rsid w:val="00FF09E3"/>
    <w:rsid w:val="00FF0A52"/>
    <w:rsid w:val="00FF151F"/>
    <w:rsid w:val="00FF1686"/>
    <w:rsid w:val="00FF2094"/>
    <w:rsid w:val="00FF214B"/>
    <w:rsid w:val="00FF248C"/>
    <w:rsid w:val="00FF2731"/>
    <w:rsid w:val="00FF3163"/>
    <w:rsid w:val="00FF37D0"/>
    <w:rsid w:val="00FF52EB"/>
    <w:rsid w:val="00FF57EC"/>
    <w:rsid w:val="00FF5E06"/>
    <w:rsid w:val="00FF637F"/>
    <w:rsid w:val="00FF684E"/>
    <w:rsid w:val="00FF6C9F"/>
    <w:rsid w:val="00FF6E9D"/>
    <w:rsid w:val="00FF7344"/>
    <w:rsid w:val="00FF7655"/>
    <w:rsid w:val="00FF79E9"/>
    <w:rsid w:val="00FF7A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86817"/>
  <w15:chartTrackingRefBased/>
  <w15:docId w15:val="{D6A94E31-6050-2F41-9B14-6B9B32E2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A5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4C23"/>
    <w:pPr>
      <w:ind w:left="720"/>
      <w:contextualSpacing/>
    </w:pPr>
  </w:style>
  <w:style w:type="character" w:styleId="Hyperlink">
    <w:name w:val="Hyperlink"/>
    <w:basedOn w:val="DefaultParagraphFont"/>
    <w:uiPriority w:val="99"/>
    <w:unhideWhenUsed/>
    <w:rsid w:val="00A61B6B"/>
    <w:rPr>
      <w:color w:val="0563C1" w:themeColor="hyperlink"/>
      <w:u w:val="single"/>
    </w:rPr>
  </w:style>
  <w:style w:type="character" w:styleId="UnresolvedMention">
    <w:name w:val="Unresolved Mention"/>
    <w:basedOn w:val="DefaultParagraphFont"/>
    <w:uiPriority w:val="99"/>
    <w:unhideWhenUsed/>
    <w:rsid w:val="00A61B6B"/>
    <w:rPr>
      <w:color w:val="605E5C"/>
      <w:shd w:val="clear" w:color="auto" w:fill="E1DFDD"/>
    </w:rPr>
  </w:style>
  <w:style w:type="paragraph" w:customStyle="1" w:styleId="EndNoteBibliographyTitle">
    <w:name w:val="EndNote Bibliography Title"/>
    <w:basedOn w:val="Normal"/>
    <w:link w:val="EndNoteBibliographyTitleChar"/>
    <w:rsid w:val="004525F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525F0"/>
    <w:rPr>
      <w:rFonts w:ascii="Calibri" w:eastAsia="Times New Roman" w:hAnsi="Calibri" w:cs="Calibri"/>
    </w:rPr>
  </w:style>
  <w:style w:type="paragraph" w:customStyle="1" w:styleId="EndNoteBibliography">
    <w:name w:val="EndNote Bibliography"/>
    <w:basedOn w:val="Normal"/>
    <w:link w:val="EndNoteBibliographyChar"/>
    <w:rsid w:val="004525F0"/>
    <w:rPr>
      <w:rFonts w:ascii="Calibri" w:hAnsi="Calibri" w:cs="Calibri"/>
    </w:rPr>
  </w:style>
  <w:style w:type="character" w:customStyle="1" w:styleId="EndNoteBibliographyChar">
    <w:name w:val="EndNote Bibliography Char"/>
    <w:basedOn w:val="DefaultParagraphFont"/>
    <w:link w:val="EndNoteBibliography"/>
    <w:rsid w:val="004525F0"/>
    <w:rPr>
      <w:rFonts w:ascii="Calibri" w:eastAsia="Times New Roman" w:hAnsi="Calibri" w:cs="Calibri"/>
    </w:rPr>
  </w:style>
  <w:style w:type="character" w:styleId="CommentReference">
    <w:name w:val="annotation reference"/>
    <w:basedOn w:val="DefaultParagraphFont"/>
    <w:uiPriority w:val="99"/>
    <w:semiHidden/>
    <w:unhideWhenUsed/>
    <w:rsid w:val="00E6787C"/>
    <w:rPr>
      <w:sz w:val="16"/>
      <w:szCs w:val="16"/>
    </w:rPr>
  </w:style>
  <w:style w:type="paragraph" w:styleId="CommentText">
    <w:name w:val="annotation text"/>
    <w:basedOn w:val="Normal"/>
    <w:link w:val="CommentTextChar"/>
    <w:uiPriority w:val="99"/>
    <w:unhideWhenUsed/>
    <w:rsid w:val="00E6787C"/>
    <w:rPr>
      <w:sz w:val="20"/>
      <w:szCs w:val="20"/>
    </w:rPr>
  </w:style>
  <w:style w:type="character" w:customStyle="1" w:styleId="CommentTextChar">
    <w:name w:val="Comment Text Char"/>
    <w:basedOn w:val="DefaultParagraphFont"/>
    <w:link w:val="CommentText"/>
    <w:uiPriority w:val="99"/>
    <w:rsid w:val="00E6787C"/>
    <w:rPr>
      <w:sz w:val="20"/>
      <w:szCs w:val="20"/>
    </w:rPr>
  </w:style>
  <w:style w:type="paragraph" w:styleId="CommentSubject">
    <w:name w:val="annotation subject"/>
    <w:basedOn w:val="CommentText"/>
    <w:next w:val="CommentText"/>
    <w:link w:val="CommentSubjectChar"/>
    <w:uiPriority w:val="99"/>
    <w:semiHidden/>
    <w:unhideWhenUsed/>
    <w:rsid w:val="00E6787C"/>
    <w:rPr>
      <w:b/>
      <w:bCs/>
    </w:rPr>
  </w:style>
  <w:style w:type="character" w:customStyle="1" w:styleId="CommentSubjectChar">
    <w:name w:val="Comment Subject Char"/>
    <w:basedOn w:val="CommentTextChar"/>
    <w:link w:val="CommentSubject"/>
    <w:uiPriority w:val="99"/>
    <w:semiHidden/>
    <w:rsid w:val="00E6787C"/>
    <w:rPr>
      <w:b/>
      <w:bCs/>
      <w:sz w:val="20"/>
      <w:szCs w:val="20"/>
    </w:rPr>
  </w:style>
  <w:style w:type="paragraph" w:styleId="NormalWeb">
    <w:name w:val="Normal (Web)"/>
    <w:basedOn w:val="Normal"/>
    <w:uiPriority w:val="99"/>
    <w:unhideWhenUsed/>
    <w:rsid w:val="00657C7E"/>
    <w:pPr>
      <w:spacing w:before="100" w:beforeAutospacing="1" w:after="100" w:afterAutospacing="1"/>
    </w:pPr>
  </w:style>
  <w:style w:type="table" w:styleId="TableGrid">
    <w:name w:val="Table Grid"/>
    <w:basedOn w:val="TableNormal"/>
    <w:uiPriority w:val="39"/>
    <w:rsid w:val="0022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E878AA"/>
    <w:rPr>
      <w:color w:val="605E5C"/>
      <w:shd w:val="clear" w:color="auto" w:fill="E1DFDD"/>
    </w:rPr>
  </w:style>
  <w:style w:type="paragraph" w:styleId="BalloonText">
    <w:name w:val="Balloon Text"/>
    <w:basedOn w:val="Normal"/>
    <w:link w:val="BalloonTextChar"/>
    <w:uiPriority w:val="99"/>
    <w:semiHidden/>
    <w:unhideWhenUsed/>
    <w:rsid w:val="00E878AA"/>
    <w:rPr>
      <w:sz w:val="18"/>
      <w:szCs w:val="18"/>
    </w:rPr>
  </w:style>
  <w:style w:type="character" w:customStyle="1" w:styleId="BalloonTextChar">
    <w:name w:val="Balloon Text Char"/>
    <w:basedOn w:val="DefaultParagraphFont"/>
    <w:link w:val="BalloonText"/>
    <w:uiPriority w:val="99"/>
    <w:semiHidden/>
    <w:rsid w:val="00E878AA"/>
    <w:rPr>
      <w:rFonts w:ascii="Times New Roman" w:hAnsi="Times New Roman" w:cs="Times New Roman"/>
      <w:sz w:val="18"/>
      <w:szCs w:val="18"/>
    </w:rPr>
  </w:style>
  <w:style w:type="character" w:customStyle="1" w:styleId="period">
    <w:name w:val="period"/>
    <w:basedOn w:val="DefaultParagraphFont"/>
    <w:rsid w:val="00E878AA"/>
  </w:style>
  <w:style w:type="character" w:customStyle="1" w:styleId="apple-converted-space">
    <w:name w:val="apple-converted-space"/>
    <w:basedOn w:val="DefaultParagraphFont"/>
    <w:rsid w:val="00E878AA"/>
  </w:style>
  <w:style w:type="character" w:customStyle="1" w:styleId="cit">
    <w:name w:val="cit"/>
    <w:basedOn w:val="DefaultParagraphFont"/>
    <w:rsid w:val="00E878AA"/>
  </w:style>
  <w:style w:type="paragraph" w:styleId="Revision">
    <w:name w:val="Revision"/>
    <w:hidden/>
    <w:uiPriority w:val="99"/>
    <w:semiHidden/>
    <w:rsid w:val="00E878AA"/>
  </w:style>
  <w:style w:type="paragraph" w:styleId="Footer">
    <w:name w:val="footer"/>
    <w:basedOn w:val="Normal"/>
    <w:link w:val="FooterChar"/>
    <w:uiPriority w:val="99"/>
    <w:unhideWhenUsed/>
    <w:rsid w:val="00A703FA"/>
    <w:pPr>
      <w:tabs>
        <w:tab w:val="center" w:pos="4680"/>
        <w:tab w:val="right" w:pos="9360"/>
      </w:tabs>
    </w:pPr>
  </w:style>
  <w:style w:type="character" w:customStyle="1" w:styleId="FooterChar">
    <w:name w:val="Footer Char"/>
    <w:basedOn w:val="DefaultParagraphFont"/>
    <w:link w:val="Footer"/>
    <w:uiPriority w:val="99"/>
    <w:rsid w:val="00A703FA"/>
  </w:style>
  <w:style w:type="character" w:styleId="PageNumber">
    <w:name w:val="page number"/>
    <w:basedOn w:val="DefaultParagraphFont"/>
    <w:uiPriority w:val="99"/>
    <w:semiHidden/>
    <w:unhideWhenUsed/>
    <w:rsid w:val="00A703FA"/>
  </w:style>
  <w:style w:type="character" w:customStyle="1" w:styleId="normaltextrun">
    <w:name w:val="normaltextrun"/>
    <w:basedOn w:val="DefaultParagraphFont"/>
    <w:rsid w:val="005A2F83"/>
  </w:style>
  <w:style w:type="character" w:customStyle="1" w:styleId="eop">
    <w:name w:val="eop"/>
    <w:basedOn w:val="DefaultParagraphFont"/>
    <w:rsid w:val="005A2F83"/>
  </w:style>
  <w:style w:type="character" w:customStyle="1" w:styleId="ListParagraphChar">
    <w:name w:val="List Paragraph Char"/>
    <w:basedOn w:val="DefaultParagraphFont"/>
    <w:link w:val="ListParagraph"/>
    <w:uiPriority w:val="34"/>
    <w:rsid w:val="00CC6C15"/>
  </w:style>
  <w:style w:type="character" w:styleId="PlaceholderText">
    <w:name w:val="Placeholder Text"/>
    <w:basedOn w:val="DefaultParagraphFont"/>
    <w:uiPriority w:val="99"/>
    <w:semiHidden/>
    <w:rsid w:val="00CC6C15"/>
    <w:rPr>
      <w:color w:val="808080"/>
    </w:rPr>
  </w:style>
  <w:style w:type="table" w:styleId="TableGridLight">
    <w:name w:val="Grid Table Light"/>
    <w:basedOn w:val="TableNormal"/>
    <w:uiPriority w:val="40"/>
    <w:rsid w:val="00CC6C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CC6C1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690E0C"/>
    <w:pPr>
      <w:tabs>
        <w:tab w:val="center" w:pos="4680"/>
        <w:tab w:val="right" w:pos="9360"/>
      </w:tabs>
    </w:pPr>
  </w:style>
  <w:style w:type="character" w:customStyle="1" w:styleId="HeaderChar">
    <w:name w:val="Header Char"/>
    <w:basedOn w:val="DefaultParagraphFont"/>
    <w:link w:val="Header"/>
    <w:uiPriority w:val="99"/>
    <w:rsid w:val="00690E0C"/>
  </w:style>
  <w:style w:type="character" w:styleId="FollowedHyperlink">
    <w:name w:val="FollowedHyperlink"/>
    <w:basedOn w:val="DefaultParagraphFont"/>
    <w:uiPriority w:val="99"/>
    <w:semiHidden/>
    <w:unhideWhenUsed/>
    <w:rsid w:val="007A44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7909">
      <w:bodyDiv w:val="1"/>
      <w:marLeft w:val="0"/>
      <w:marRight w:val="0"/>
      <w:marTop w:val="0"/>
      <w:marBottom w:val="0"/>
      <w:divBdr>
        <w:top w:val="none" w:sz="0" w:space="0" w:color="auto"/>
        <w:left w:val="none" w:sz="0" w:space="0" w:color="auto"/>
        <w:bottom w:val="none" w:sz="0" w:space="0" w:color="auto"/>
        <w:right w:val="none" w:sz="0" w:space="0" w:color="auto"/>
      </w:divBdr>
    </w:div>
    <w:div w:id="44108929">
      <w:bodyDiv w:val="1"/>
      <w:marLeft w:val="0"/>
      <w:marRight w:val="0"/>
      <w:marTop w:val="0"/>
      <w:marBottom w:val="0"/>
      <w:divBdr>
        <w:top w:val="none" w:sz="0" w:space="0" w:color="auto"/>
        <w:left w:val="none" w:sz="0" w:space="0" w:color="auto"/>
        <w:bottom w:val="none" w:sz="0" w:space="0" w:color="auto"/>
        <w:right w:val="none" w:sz="0" w:space="0" w:color="auto"/>
      </w:divBdr>
    </w:div>
    <w:div w:id="194854524">
      <w:bodyDiv w:val="1"/>
      <w:marLeft w:val="0"/>
      <w:marRight w:val="0"/>
      <w:marTop w:val="0"/>
      <w:marBottom w:val="0"/>
      <w:divBdr>
        <w:top w:val="none" w:sz="0" w:space="0" w:color="auto"/>
        <w:left w:val="none" w:sz="0" w:space="0" w:color="auto"/>
        <w:bottom w:val="none" w:sz="0" w:space="0" w:color="auto"/>
        <w:right w:val="none" w:sz="0" w:space="0" w:color="auto"/>
      </w:divBdr>
    </w:div>
    <w:div w:id="257174051">
      <w:bodyDiv w:val="1"/>
      <w:marLeft w:val="0"/>
      <w:marRight w:val="0"/>
      <w:marTop w:val="0"/>
      <w:marBottom w:val="0"/>
      <w:divBdr>
        <w:top w:val="none" w:sz="0" w:space="0" w:color="auto"/>
        <w:left w:val="none" w:sz="0" w:space="0" w:color="auto"/>
        <w:bottom w:val="none" w:sz="0" w:space="0" w:color="auto"/>
        <w:right w:val="none" w:sz="0" w:space="0" w:color="auto"/>
      </w:divBdr>
      <w:divsChild>
        <w:div w:id="41101572">
          <w:marLeft w:val="1080"/>
          <w:marRight w:val="0"/>
          <w:marTop w:val="100"/>
          <w:marBottom w:val="0"/>
          <w:divBdr>
            <w:top w:val="none" w:sz="0" w:space="0" w:color="auto"/>
            <w:left w:val="none" w:sz="0" w:space="0" w:color="auto"/>
            <w:bottom w:val="none" w:sz="0" w:space="0" w:color="auto"/>
            <w:right w:val="none" w:sz="0" w:space="0" w:color="auto"/>
          </w:divBdr>
        </w:div>
      </w:divsChild>
    </w:div>
    <w:div w:id="290404547">
      <w:bodyDiv w:val="1"/>
      <w:marLeft w:val="0"/>
      <w:marRight w:val="0"/>
      <w:marTop w:val="0"/>
      <w:marBottom w:val="0"/>
      <w:divBdr>
        <w:top w:val="none" w:sz="0" w:space="0" w:color="auto"/>
        <w:left w:val="none" w:sz="0" w:space="0" w:color="auto"/>
        <w:bottom w:val="none" w:sz="0" w:space="0" w:color="auto"/>
        <w:right w:val="none" w:sz="0" w:space="0" w:color="auto"/>
      </w:divBdr>
    </w:div>
    <w:div w:id="347677546">
      <w:bodyDiv w:val="1"/>
      <w:marLeft w:val="0"/>
      <w:marRight w:val="0"/>
      <w:marTop w:val="0"/>
      <w:marBottom w:val="0"/>
      <w:divBdr>
        <w:top w:val="none" w:sz="0" w:space="0" w:color="auto"/>
        <w:left w:val="none" w:sz="0" w:space="0" w:color="auto"/>
        <w:bottom w:val="none" w:sz="0" w:space="0" w:color="auto"/>
        <w:right w:val="none" w:sz="0" w:space="0" w:color="auto"/>
      </w:divBdr>
    </w:div>
    <w:div w:id="369720016">
      <w:bodyDiv w:val="1"/>
      <w:marLeft w:val="0"/>
      <w:marRight w:val="0"/>
      <w:marTop w:val="0"/>
      <w:marBottom w:val="0"/>
      <w:divBdr>
        <w:top w:val="none" w:sz="0" w:space="0" w:color="auto"/>
        <w:left w:val="none" w:sz="0" w:space="0" w:color="auto"/>
        <w:bottom w:val="none" w:sz="0" w:space="0" w:color="auto"/>
        <w:right w:val="none" w:sz="0" w:space="0" w:color="auto"/>
      </w:divBdr>
    </w:div>
    <w:div w:id="382489585">
      <w:bodyDiv w:val="1"/>
      <w:marLeft w:val="0"/>
      <w:marRight w:val="0"/>
      <w:marTop w:val="0"/>
      <w:marBottom w:val="0"/>
      <w:divBdr>
        <w:top w:val="none" w:sz="0" w:space="0" w:color="auto"/>
        <w:left w:val="none" w:sz="0" w:space="0" w:color="auto"/>
        <w:bottom w:val="none" w:sz="0" w:space="0" w:color="auto"/>
        <w:right w:val="none" w:sz="0" w:space="0" w:color="auto"/>
      </w:divBdr>
    </w:div>
    <w:div w:id="412170174">
      <w:bodyDiv w:val="1"/>
      <w:marLeft w:val="0"/>
      <w:marRight w:val="0"/>
      <w:marTop w:val="0"/>
      <w:marBottom w:val="0"/>
      <w:divBdr>
        <w:top w:val="none" w:sz="0" w:space="0" w:color="auto"/>
        <w:left w:val="none" w:sz="0" w:space="0" w:color="auto"/>
        <w:bottom w:val="none" w:sz="0" w:space="0" w:color="auto"/>
        <w:right w:val="none" w:sz="0" w:space="0" w:color="auto"/>
      </w:divBdr>
    </w:div>
    <w:div w:id="523329441">
      <w:bodyDiv w:val="1"/>
      <w:marLeft w:val="0"/>
      <w:marRight w:val="0"/>
      <w:marTop w:val="0"/>
      <w:marBottom w:val="0"/>
      <w:divBdr>
        <w:top w:val="none" w:sz="0" w:space="0" w:color="auto"/>
        <w:left w:val="none" w:sz="0" w:space="0" w:color="auto"/>
        <w:bottom w:val="none" w:sz="0" w:space="0" w:color="auto"/>
        <w:right w:val="none" w:sz="0" w:space="0" w:color="auto"/>
      </w:divBdr>
    </w:div>
    <w:div w:id="622663039">
      <w:bodyDiv w:val="1"/>
      <w:marLeft w:val="0"/>
      <w:marRight w:val="0"/>
      <w:marTop w:val="0"/>
      <w:marBottom w:val="0"/>
      <w:divBdr>
        <w:top w:val="none" w:sz="0" w:space="0" w:color="auto"/>
        <w:left w:val="none" w:sz="0" w:space="0" w:color="auto"/>
        <w:bottom w:val="none" w:sz="0" w:space="0" w:color="auto"/>
        <w:right w:val="none" w:sz="0" w:space="0" w:color="auto"/>
      </w:divBdr>
    </w:div>
    <w:div w:id="643051820">
      <w:bodyDiv w:val="1"/>
      <w:marLeft w:val="0"/>
      <w:marRight w:val="0"/>
      <w:marTop w:val="0"/>
      <w:marBottom w:val="0"/>
      <w:divBdr>
        <w:top w:val="none" w:sz="0" w:space="0" w:color="auto"/>
        <w:left w:val="none" w:sz="0" w:space="0" w:color="auto"/>
        <w:bottom w:val="none" w:sz="0" w:space="0" w:color="auto"/>
        <w:right w:val="none" w:sz="0" w:space="0" w:color="auto"/>
      </w:divBdr>
    </w:div>
    <w:div w:id="751782373">
      <w:bodyDiv w:val="1"/>
      <w:marLeft w:val="0"/>
      <w:marRight w:val="0"/>
      <w:marTop w:val="0"/>
      <w:marBottom w:val="0"/>
      <w:divBdr>
        <w:top w:val="none" w:sz="0" w:space="0" w:color="auto"/>
        <w:left w:val="none" w:sz="0" w:space="0" w:color="auto"/>
        <w:bottom w:val="none" w:sz="0" w:space="0" w:color="auto"/>
        <w:right w:val="none" w:sz="0" w:space="0" w:color="auto"/>
      </w:divBdr>
      <w:divsChild>
        <w:div w:id="363992203">
          <w:marLeft w:val="1080"/>
          <w:marRight w:val="0"/>
          <w:marTop w:val="100"/>
          <w:marBottom w:val="0"/>
          <w:divBdr>
            <w:top w:val="none" w:sz="0" w:space="0" w:color="auto"/>
            <w:left w:val="none" w:sz="0" w:space="0" w:color="auto"/>
            <w:bottom w:val="none" w:sz="0" w:space="0" w:color="auto"/>
            <w:right w:val="none" w:sz="0" w:space="0" w:color="auto"/>
          </w:divBdr>
        </w:div>
        <w:div w:id="418411138">
          <w:marLeft w:val="1080"/>
          <w:marRight w:val="0"/>
          <w:marTop w:val="100"/>
          <w:marBottom w:val="0"/>
          <w:divBdr>
            <w:top w:val="none" w:sz="0" w:space="0" w:color="auto"/>
            <w:left w:val="none" w:sz="0" w:space="0" w:color="auto"/>
            <w:bottom w:val="none" w:sz="0" w:space="0" w:color="auto"/>
            <w:right w:val="none" w:sz="0" w:space="0" w:color="auto"/>
          </w:divBdr>
        </w:div>
        <w:div w:id="563487036">
          <w:marLeft w:val="360"/>
          <w:marRight w:val="0"/>
          <w:marTop w:val="200"/>
          <w:marBottom w:val="0"/>
          <w:divBdr>
            <w:top w:val="none" w:sz="0" w:space="0" w:color="auto"/>
            <w:left w:val="none" w:sz="0" w:space="0" w:color="auto"/>
            <w:bottom w:val="none" w:sz="0" w:space="0" w:color="auto"/>
            <w:right w:val="none" w:sz="0" w:space="0" w:color="auto"/>
          </w:divBdr>
        </w:div>
        <w:div w:id="678317139">
          <w:marLeft w:val="1080"/>
          <w:marRight w:val="0"/>
          <w:marTop w:val="100"/>
          <w:marBottom w:val="0"/>
          <w:divBdr>
            <w:top w:val="none" w:sz="0" w:space="0" w:color="auto"/>
            <w:left w:val="none" w:sz="0" w:space="0" w:color="auto"/>
            <w:bottom w:val="none" w:sz="0" w:space="0" w:color="auto"/>
            <w:right w:val="none" w:sz="0" w:space="0" w:color="auto"/>
          </w:divBdr>
        </w:div>
        <w:div w:id="1299336027">
          <w:marLeft w:val="1080"/>
          <w:marRight w:val="0"/>
          <w:marTop w:val="100"/>
          <w:marBottom w:val="0"/>
          <w:divBdr>
            <w:top w:val="none" w:sz="0" w:space="0" w:color="auto"/>
            <w:left w:val="none" w:sz="0" w:space="0" w:color="auto"/>
            <w:bottom w:val="none" w:sz="0" w:space="0" w:color="auto"/>
            <w:right w:val="none" w:sz="0" w:space="0" w:color="auto"/>
          </w:divBdr>
        </w:div>
      </w:divsChild>
    </w:div>
    <w:div w:id="778640716">
      <w:bodyDiv w:val="1"/>
      <w:marLeft w:val="0"/>
      <w:marRight w:val="0"/>
      <w:marTop w:val="0"/>
      <w:marBottom w:val="0"/>
      <w:divBdr>
        <w:top w:val="none" w:sz="0" w:space="0" w:color="auto"/>
        <w:left w:val="none" w:sz="0" w:space="0" w:color="auto"/>
        <w:bottom w:val="none" w:sz="0" w:space="0" w:color="auto"/>
        <w:right w:val="none" w:sz="0" w:space="0" w:color="auto"/>
      </w:divBdr>
      <w:divsChild>
        <w:div w:id="639187429">
          <w:marLeft w:val="1080"/>
          <w:marRight w:val="0"/>
          <w:marTop w:val="100"/>
          <w:marBottom w:val="0"/>
          <w:divBdr>
            <w:top w:val="none" w:sz="0" w:space="0" w:color="auto"/>
            <w:left w:val="none" w:sz="0" w:space="0" w:color="auto"/>
            <w:bottom w:val="none" w:sz="0" w:space="0" w:color="auto"/>
            <w:right w:val="none" w:sz="0" w:space="0" w:color="auto"/>
          </w:divBdr>
        </w:div>
      </w:divsChild>
    </w:div>
    <w:div w:id="844636266">
      <w:bodyDiv w:val="1"/>
      <w:marLeft w:val="0"/>
      <w:marRight w:val="0"/>
      <w:marTop w:val="0"/>
      <w:marBottom w:val="0"/>
      <w:divBdr>
        <w:top w:val="none" w:sz="0" w:space="0" w:color="auto"/>
        <w:left w:val="none" w:sz="0" w:space="0" w:color="auto"/>
        <w:bottom w:val="none" w:sz="0" w:space="0" w:color="auto"/>
        <w:right w:val="none" w:sz="0" w:space="0" w:color="auto"/>
      </w:divBdr>
    </w:div>
    <w:div w:id="874774684">
      <w:bodyDiv w:val="1"/>
      <w:marLeft w:val="0"/>
      <w:marRight w:val="0"/>
      <w:marTop w:val="0"/>
      <w:marBottom w:val="0"/>
      <w:divBdr>
        <w:top w:val="none" w:sz="0" w:space="0" w:color="auto"/>
        <w:left w:val="none" w:sz="0" w:space="0" w:color="auto"/>
        <w:bottom w:val="none" w:sz="0" w:space="0" w:color="auto"/>
        <w:right w:val="none" w:sz="0" w:space="0" w:color="auto"/>
      </w:divBdr>
    </w:div>
    <w:div w:id="880554549">
      <w:bodyDiv w:val="1"/>
      <w:marLeft w:val="0"/>
      <w:marRight w:val="0"/>
      <w:marTop w:val="0"/>
      <w:marBottom w:val="0"/>
      <w:divBdr>
        <w:top w:val="none" w:sz="0" w:space="0" w:color="auto"/>
        <w:left w:val="none" w:sz="0" w:space="0" w:color="auto"/>
        <w:bottom w:val="none" w:sz="0" w:space="0" w:color="auto"/>
        <w:right w:val="none" w:sz="0" w:space="0" w:color="auto"/>
      </w:divBdr>
    </w:div>
    <w:div w:id="885994916">
      <w:bodyDiv w:val="1"/>
      <w:marLeft w:val="0"/>
      <w:marRight w:val="0"/>
      <w:marTop w:val="0"/>
      <w:marBottom w:val="0"/>
      <w:divBdr>
        <w:top w:val="none" w:sz="0" w:space="0" w:color="auto"/>
        <w:left w:val="none" w:sz="0" w:space="0" w:color="auto"/>
        <w:bottom w:val="none" w:sz="0" w:space="0" w:color="auto"/>
        <w:right w:val="none" w:sz="0" w:space="0" w:color="auto"/>
      </w:divBdr>
      <w:divsChild>
        <w:div w:id="1021903593">
          <w:marLeft w:val="1080"/>
          <w:marRight w:val="0"/>
          <w:marTop w:val="100"/>
          <w:marBottom w:val="0"/>
          <w:divBdr>
            <w:top w:val="none" w:sz="0" w:space="0" w:color="auto"/>
            <w:left w:val="none" w:sz="0" w:space="0" w:color="auto"/>
            <w:bottom w:val="none" w:sz="0" w:space="0" w:color="auto"/>
            <w:right w:val="none" w:sz="0" w:space="0" w:color="auto"/>
          </w:divBdr>
        </w:div>
        <w:div w:id="1109202160">
          <w:marLeft w:val="1080"/>
          <w:marRight w:val="0"/>
          <w:marTop w:val="100"/>
          <w:marBottom w:val="0"/>
          <w:divBdr>
            <w:top w:val="none" w:sz="0" w:space="0" w:color="auto"/>
            <w:left w:val="none" w:sz="0" w:space="0" w:color="auto"/>
            <w:bottom w:val="none" w:sz="0" w:space="0" w:color="auto"/>
            <w:right w:val="none" w:sz="0" w:space="0" w:color="auto"/>
          </w:divBdr>
        </w:div>
        <w:div w:id="1503472779">
          <w:marLeft w:val="1080"/>
          <w:marRight w:val="0"/>
          <w:marTop w:val="100"/>
          <w:marBottom w:val="0"/>
          <w:divBdr>
            <w:top w:val="none" w:sz="0" w:space="0" w:color="auto"/>
            <w:left w:val="none" w:sz="0" w:space="0" w:color="auto"/>
            <w:bottom w:val="none" w:sz="0" w:space="0" w:color="auto"/>
            <w:right w:val="none" w:sz="0" w:space="0" w:color="auto"/>
          </w:divBdr>
        </w:div>
      </w:divsChild>
    </w:div>
    <w:div w:id="972830899">
      <w:bodyDiv w:val="1"/>
      <w:marLeft w:val="0"/>
      <w:marRight w:val="0"/>
      <w:marTop w:val="0"/>
      <w:marBottom w:val="0"/>
      <w:divBdr>
        <w:top w:val="none" w:sz="0" w:space="0" w:color="auto"/>
        <w:left w:val="none" w:sz="0" w:space="0" w:color="auto"/>
        <w:bottom w:val="none" w:sz="0" w:space="0" w:color="auto"/>
        <w:right w:val="none" w:sz="0" w:space="0" w:color="auto"/>
      </w:divBdr>
    </w:div>
    <w:div w:id="985937247">
      <w:bodyDiv w:val="1"/>
      <w:marLeft w:val="0"/>
      <w:marRight w:val="0"/>
      <w:marTop w:val="0"/>
      <w:marBottom w:val="0"/>
      <w:divBdr>
        <w:top w:val="none" w:sz="0" w:space="0" w:color="auto"/>
        <w:left w:val="none" w:sz="0" w:space="0" w:color="auto"/>
        <w:bottom w:val="none" w:sz="0" w:space="0" w:color="auto"/>
        <w:right w:val="none" w:sz="0" w:space="0" w:color="auto"/>
      </w:divBdr>
    </w:div>
    <w:div w:id="1011102406">
      <w:bodyDiv w:val="1"/>
      <w:marLeft w:val="0"/>
      <w:marRight w:val="0"/>
      <w:marTop w:val="0"/>
      <w:marBottom w:val="0"/>
      <w:divBdr>
        <w:top w:val="none" w:sz="0" w:space="0" w:color="auto"/>
        <w:left w:val="none" w:sz="0" w:space="0" w:color="auto"/>
        <w:bottom w:val="none" w:sz="0" w:space="0" w:color="auto"/>
        <w:right w:val="none" w:sz="0" w:space="0" w:color="auto"/>
      </w:divBdr>
    </w:div>
    <w:div w:id="1030303597">
      <w:bodyDiv w:val="1"/>
      <w:marLeft w:val="0"/>
      <w:marRight w:val="0"/>
      <w:marTop w:val="0"/>
      <w:marBottom w:val="0"/>
      <w:divBdr>
        <w:top w:val="none" w:sz="0" w:space="0" w:color="auto"/>
        <w:left w:val="none" w:sz="0" w:space="0" w:color="auto"/>
        <w:bottom w:val="none" w:sz="0" w:space="0" w:color="auto"/>
        <w:right w:val="none" w:sz="0" w:space="0" w:color="auto"/>
      </w:divBdr>
    </w:div>
    <w:div w:id="1113405321">
      <w:bodyDiv w:val="1"/>
      <w:marLeft w:val="0"/>
      <w:marRight w:val="0"/>
      <w:marTop w:val="0"/>
      <w:marBottom w:val="0"/>
      <w:divBdr>
        <w:top w:val="none" w:sz="0" w:space="0" w:color="auto"/>
        <w:left w:val="none" w:sz="0" w:space="0" w:color="auto"/>
        <w:bottom w:val="none" w:sz="0" w:space="0" w:color="auto"/>
        <w:right w:val="none" w:sz="0" w:space="0" w:color="auto"/>
      </w:divBdr>
    </w:div>
    <w:div w:id="1164785689">
      <w:bodyDiv w:val="1"/>
      <w:marLeft w:val="0"/>
      <w:marRight w:val="0"/>
      <w:marTop w:val="0"/>
      <w:marBottom w:val="0"/>
      <w:divBdr>
        <w:top w:val="none" w:sz="0" w:space="0" w:color="auto"/>
        <w:left w:val="none" w:sz="0" w:space="0" w:color="auto"/>
        <w:bottom w:val="none" w:sz="0" w:space="0" w:color="auto"/>
        <w:right w:val="none" w:sz="0" w:space="0" w:color="auto"/>
      </w:divBdr>
    </w:div>
    <w:div w:id="1191143044">
      <w:bodyDiv w:val="1"/>
      <w:marLeft w:val="0"/>
      <w:marRight w:val="0"/>
      <w:marTop w:val="0"/>
      <w:marBottom w:val="0"/>
      <w:divBdr>
        <w:top w:val="none" w:sz="0" w:space="0" w:color="auto"/>
        <w:left w:val="none" w:sz="0" w:space="0" w:color="auto"/>
        <w:bottom w:val="none" w:sz="0" w:space="0" w:color="auto"/>
        <w:right w:val="none" w:sz="0" w:space="0" w:color="auto"/>
      </w:divBdr>
      <w:divsChild>
        <w:div w:id="453866155">
          <w:marLeft w:val="1080"/>
          <w:marRight w:val="0"/>
          <w:marTop w:val="100"/>
          <w:marBottom w:val="0"/>
          <w:divBdr>
            <w:top w:val="none" w:sz="0" w:space="0" w:color="auto"/>
            <w:left w:val="none" w:sz="0" w:space="0" w:color="auto"/>
            <w:bottom w:val="none" w:sz="0" w:space="0" w:color="auto"/>
            <w:right w:val="none" w:sz="0" w:space="0" w:color="auto"/>
          </w:divBdr>
        </w:div>
        <w:div w:id="720792133">
          <w:marLeft w:val="1080"/>
          <w:marRight w:val="0"/>
          <w:marTop w:val="100"/>
          <w:marBottom w:val="0"/>
          <w:divBdr>
            <w:top w:val="none" w:sz="0" w:space="0" w:color="auto"/>
            <w:left w:val="none" w:sz="0" w:space="0" w:color="auto"/>
            <w:bottom w:val="none" w:sz="0" w:space="0" w:color="auto"/>
            <w:right w:val="none" w:sz="0" w:space="0" w:color="auto"/>
          </w:divBdr>
        </w:div>
        <w:div w:id="1444181754">
          <w:marLeft w:val="1080"/>
          <w:marRight w:val="0"/>
          <w:marTop w:val="100"/>
          <w:marBottom w:val="0"/>
          <w:divBdr>
            <w:top w:val="none" w:sz="0" w:space="0" w:color="auto"/>
            <w:left w:val="none" w:sz="0" w:space="0" w:color="auto"/>
            <w:bottom w:val="none" w:sz="0" w:space="0" w:color="auto"/>
            <w:right w:val="none" w:sz="0" w:space="0" w:color="auto"/>
          </w:divBdr>
        </w:div>
        <w:div w:id="1472405101">
          <w:marLeft w:val="360"/>
          <w:marRight w:val="0"/>
          <w:marTop w:val="200"/>
          <w:marBottom w:val="0"/>
          <w:divBdr>
            <w:top w:val="none" w:sz="0" w:space="0" w:color="auto"/>
            <w:left w:val="none" w:sz="0" w:space="0" w:color="auto"/>
            <w:bottom w:val="none" w:sz="0" w:space="0" w:color="auto"/>
            <w:right w:val="none" w:sz="0" w:space="0" w:color="auto"/>
          </w:divBdr>
        </w:div>
        <w:div w:id="2073503280">
          <w:marLeft w:val="1080"/>
          <w:marRight w:val="0"/>
          <w:marTop w:val="100"/>
          <w:marBottom w:val="0"/>
          <w:divBdr>
            <w:top w:val="none" w:sz="0" w:space="0" w:color="auto"/>
            <w:left w:val="none" w:sz="0" w:space="0" w:color="auto"/>
            <w:bottom w:val="none" w:sz="0" w:space="0" w:color="auto"/>
            <w:right w:val="none" w:sz="0" w:space="0" w:color="auto"/>
          </w:divBdr>
        </w:div>
      </w:divsChild>
    </w:div>
    <w:div w:id="1295135544">
      <w:bodyDiv w:val="1"/>
      <w:marLeft w:val="0"/>
      <w:marRight w:val="0"/>
      <w:marTop w:val="0"/>
      <w:marBottom w:val="0"/>
      <w:divBdr>
        <w:top w:val="none" w:sz="0" w:space="0" w:color="auto"/>
        <w:left w:val="none" w:sz="0" w:space="0" w:color="auto"/>
        <w:bottom w:val="none" w:sz="0" w:space="0" w:color="auto"/>
        <w:right w:val="none" w:sz="0" w:space="0" w:color="auto"/>
      </w:divBdr>
    </w:div>
    <w:div w:id="1456559683">
      <w:bodyDiv w:val="1"/>
      <w:marLeft w:val="0"/>
      <w:marRight w:val="0"/>
      <w:marTop w:val="0"/>
      <w:marBottom w:val="0"/>
      <w:divBdr>
        <w:top w:val="none" w:sz="0" w:space="0" w:color="auto"/>
        <w:left w:val="none" w:sz="0" w:space="0" w:color="auto"/>
        <w:bottom w:val="none" w:sz="0" w:space="0" w:color="auto"/>
        <w:right w:val="none" w:sz="0" w:space="0" w:color="auto"/>
      </w:divBdr>
    </w:div>
    <w:div w:id="1460883048">
      <w:bodyDiv w:val="1"/>
      <w:marLeft w:val="0"/>
      <w:marRight w:val="0"/>
      <w:marTop w:val="0"/>
      <w:marBottom w:val="0"/>
      <w:divBdr>
        <w:top w:val="none" w:sz="0" w:space="0" w:color="auto"/>
        <w:left w:val="none" w:sz="0" w:space="0" w:color="auto"/>
        <w:bottom w:val="none" w:sz="0" w:space="0" w:color="auto"/>
        <w:right w:val="none" w:sz="0" w:space="0" w:color="auto"/>
      </w:divBdr>
    </w:div>
    <w:div w:id="1556237347">
      <w:bodyDiv w:val="1"/>
      <w:marLeft w:val="0"/>
      <w:marRight w:val="0"/>
      <w:marTop w:val="0"/>
      <w:marBottom w:val="0"/>
      <w:divBdr>
        <w:top w:val="none" w:sz="0" w:space="0" w:color="auto"/>
        <w:left w:val="none" w:sz="0" w:space="0" w:color="auto"/>
        <w:bottom w:val="none" w:sz="0" w:space="0" w:color="auto"/>
        <w:right w:val="none" w:sz="0" w:space="0" w:color="auto"/>
      </w:divBdr>
    </w:div>
    <w:div w:id="1571767258">
      <w:bodyDiv w:val="1"/>
      <w:marLeft w:val="0"/>
      <w:marRight w:val="0"/>
      <w:marTop w:val="0"/>
      <w:marBottom w:val="0"/>
      <w:divBdr>
        <w:top w:val="none" w:sz="0" w:space="0" w:color="auto"/>
        <w:left w:val="none" w:sz="0" w:space="0" w:color="auto"/>
        <w:bottom w:val="none" w:sz="0" w:space="0" w:color="auto"/>
        <w:right w:val="none" w:sz="0" w:space="0" w:color="auto"/>
      </w:divBdr>
    </w:div>
    <w:div w:id="1631666051">
      <w:bodyDiv w:val="1"/>
      <w:marLeft w:val="0"/>
      <w:marRight w:val="0"/>
      <w:marTop w:val="0"/>
      <w:marBottom w:val="0"/>
      <w:divBdr>
        <w:top w:val="none" w:sz="0" w:space="0" w:color="auto"/>
        <w:left w:val="none" w:sz="0" w:space="0" w:color="auto"/>
        <w:bottom w:val="none" w:sz="0" w:space="0" w:color="auto"/>
        <w:right w:val="none" w:sz="0" w:space="0" w:color="auto"/>
      </w:divBdr>
    </w:div>
    <w:div w:id="1786004407">
      <w:bodyDiv w:val="1"/>
      <w:marLeft w:val="0"/>
      <w:marRight w:val="0"/>
      <w:marTop w:val="0"/>
      <w:marBottom w:val="0"/>
      <w:divBdr>
        <w:top w:val="none" w:sz="0" w:space="0" w:color="auto"/>
        <w:left w:val="none" w:sz="0" w:space="0" w:color="auto"/>
        <w:bottom w:val="none" w:sz="0" w:space="0" w:color="auto"/>
        <w:right w:val="none" w:sz="0" w:space="0" w:color="auto"/>
      </w:divBdr>
    </w:div>
    <w:div w:id="1825193783">
      <w:bodyDiv w:val="1"/>
      <w:marLeft w:val="0"/>
      <w:marRight w:val="0"/>
      <w:marTop w:val="0"/>
      <w:marBottom w:val="0"/>
      <w:divBdr>
        <w:top w:val="none" w:sz="0" w:space="0" w:color="auto"/>
        <w:left w:val="none" w:sz="0" w:space="0" w:color="auto"/>
        <w:bottom w:val="none" w:sz="0" w:space="0" w:color="auto"/>
        <w:right w:val="none" w:sz="0" w:space="0" w:color="auto"/>
      </w:divBdr>
    </w:div>
    <w:div w:id="1838960658">
      <w:bodyDiv w:val="1"/>
      <w:marLeft w:val="0"/>
      <w:marRight w:val="0"/>
      <w:marTop w:val="0"/>
      <w:marBottom w:val="0"/>
      <w:divBdr>
        <w:top w:val="none" w:sz="0" w:space="0" w:color="auto"/>
        <w:left w:val="none" w:sz="0" w:space="0" w:color="auto"/>
        <w:bottom w:val="none" w:sz="0" w:space="0" w:color="auto"/>
        <w:right w:val="none" w:sz="0" w:space="0" w:color="auto"/>
      </w:divBdr>
    </w:div>
    <w:div w:id="1880438290">
      <w:bodyDiv w:val="1"/>
      <w:marLeft w:val="0"/>
      <w:marRight w:val="0"/>
      <w:marTop w:val="0"/>
      <w:marBottom w:val="0"/>
      <w:divBdr>
        <w:top w:val="none" w:sz="0" w:space="0" w:color="auto"/>
        <w:left w:val="none" w:sz="0" w:space="0" w:color="auto"/>
        <w:bottom w:val="none" w:sz="0" w:space="0" w:color="auto"/>
        <w:right w:val="none" w:sz="0" w:space="0" w:color="auto"/>
      </w:divBdr>
    </w:div>
    <w:div w:id="1907299357">
      <w:bodyDiv w:val="1"/>
      <w:marLeft w:val="0"/>
      <w:marRight w:val="0"/>
      <w:marTop w:val="0"/>
      <w:marBottom w:val="0"/>
      <w:divBdr>
        <w:top w:val="none" w:sz="0" w:space="0" w:color="auto"/>
        <w:left w:val="none" w:sz="0" w:space="0" w:color="auto"/>
        <w:bottom w:val="none" w:sz="0" w:space="0" w:color="auto"/>
        <w:right w:val="none" w:sz="0" w:space="0" w:color="auto"/>
      </w:divBdr>
    </w:div>
    <w:div w:id="1951550113">
      <w:bodyDiv w:val="1"/>
      <w:marLeft w:val="0"/>
      <w:marRight w:val="0"/>
      <w:marTop w:val="0"/>
      <w:marBottom w:val="0"/>
      <w:divBdr>
        <w:top w:val="none" w:sz="0" w:space="0" w:color="auto"/>
        <w:left w:val="none" w:sz="0" w:space="0" w:color="auto"/>
        <w:bottom w:val="none" w:sz="0" w:space="0" w:color="auto"/>
        <w:right w:val="none" w:sz="0" w:space="0" w:color="auto"/>
      </w:divBdr>
    </w:div>
    <w:div w:id="1987276535">
      <w:bodyDiv w:val="1"/>
      <w:marLeft w:val="0"/>
      <w:marRight w:val="0"/>
      <w:marTop w:val="0"/>
      <w:marBottom w:val="0"/>
      <w:divBdr>
        <w:top w:val="none" w:sz="0" w:space="0" w:color="auto"/>
        <w:left w:val="none" w:sz="0" w:space="0" w:color="auto"/>
        <w:bottom w:val="none" w:sz="0" w:space="0" w:color="auto"/>
        <w:right w:val="none" w:sz="0" w:space="0" w:color="auto"/>
      </w:divBdr>
    </w:div>
    <w:div w:id="2073573557">
      <w:bodyDiv w:val="1"/>
      <w:marLeft w:val="0"/>
      <w:marRight w:val="0"/>
      <w:marTop w:val="0"/>
      <w:marBottom w:val="0"/>
      <w:divBdr>
        <w:top w:val="none" w:sz="0" w:space="0" w:color="auto"/>
        <w:left w:val="none" w:sz="0" w:space="0" w:color="auto"/>
        <w:bottom w:val="none" w:sz="0" w:space="0" w:color="auto"/>
        <w:right w:val="none" w:sz="0" w:space="0" w:color="auto"/>
      </w:divBdr>
    </w:div>
    <w:div w:id="2078279288">
      <w:bodyDiv w:val="1"/>
      <w:marLeft w:val="0"/>
      <w:marRight w:val="0"/>
      <w:marTop w:val="0"/>
      <w:marBottom w:val="0"/>
      <w:divBdr>
        <w:top w:val="none" w:sz="0" w:space="0" w:color="auto"/>
        <w:left w:val="none" w:sz="0" w:space="0" w:color="auto"/>
        <w:bottom w:val="none" w:sz="0" w:space="0" w:color="auto"/>
        <w:right w:val="none" w:sz="0" w:space="0" w:color="auto"/>
      </w:divBdr>
    </w:div>
    <w:div w:id="212272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tif"/><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hyperlink" Target="https://compbio.cs.princeton.edu/conservation/" TargetMode="External"/><Relationship Id="rId47" Type="http://schemas.openxmlformats.org/officeDocument/2006/relationships/image" Target="media/image32.png"/><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footer" Target="footer5.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TIF"/><Relationship Id="rId29" Type="http://schemas.openxmlformats.org/officeDocument/2006/relationships/image" Target="media/image17.tiff"/><Relationship Id="rId11" Type="http://schemas.openxmlformats.org/officeDocument/2006/relationships/image" Target="media/image1.png"/><Relationship Id="rId24" Type="http://schemas.openxmlformats.org/officeDocument/2006/relationships/image" Target="media/image13.TI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1.emf"/><Relationship Id="rId53" Type="http://schemas.openxmlformats.org/officeDocument/2006/relationships/image" Target="media/image38.emf"/><Relationship Id="rId58" Type="http://schemas.openxmlformats.org/officeDocument/2006/relationships/image" Target="media/image42.emf"/><Relationship Id="rId5" Type="http://schemas.openxmlformats.org/officeDocument/2006/relationships/footnotes" Target="footnotes.xml"/><Relationship Id="rId61" Type="http://schemas.openxmlformats.org/officeDocument/2006/relationships/image" Target="media/image45.emf"/><Relationship Id="rId19" Type="http://schemas.openxmlformats.org/officeDocument/2006/relationships/image" Target="media/image8.TIF"/><Relationship Id="rId14" Type="http://schemas.openxmlformats.org/officeDocument/2006/relationships/image" Target="media/image3.tiff"/><Relationship Id="rId22" Type="http://schemas.openxmlformats.org/officeDocument/2006/relationships/image" Target="media/image11.tif"/><Relationship Id="rId27" Type="http://schemas.openxmlformats.org/officeDocument/2006/relationships/image" Target="media/image16.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hyperlink" Target="https://creativecommons.org/licenses/by/4.0/legalcode" TargetMode="External"/><Relationship Id="rId48" Type="http://schemas.openxmlformats.org/officeDocument/2006/relationships/image" Target="media/image33.png"/><Relationship Id="rId56" Type="http://schemas.openxmlformats.org/officeDocument/2006/relationships/image" Target="media/image41.emf"/><Relationship Id="rId64"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image" Target="media/image36.emf"/><Relationship Id="rId3" Type="http://schemas.openxmlformats.org/officeDocument/2006/relationships/settings" Target="settings.xml"/><Relationship Id="rId12" Type="http://schemas.openxmlformats.org/officeDocument/2006/relationships/hyperlink" Target="https://www.ncbi.nlm.nih.gov/projects/msaviewer/)" TargetMode="External"/><Relationship Id="rId17" Type="http://schemas.openxmlformats.org/officeDocument/2006/relationships/image" Target="media/image6.TIF"/><Relationship Id="rId25" Type="http://schemas.openxmlformats.org/officeDocument/2006/relationships/image" Target="media/image14.png"/><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hyperlink" Target="https://creativecommons.org/licenses/by/4.0/legalcode" TargetMode="External"/><Relationship Id="rId59" Type="http://schemas.openxmlformats.org/officeDocument/2006/relationships/image" Target="media/image43.emf"/><Relationship Id="rId20" Type="http://schemas.openxmlformats.org/officeDocument/2006/relationships/image" Target="media/image9.TIF"/><Relationship Id="rId41" Type="http://schemas.openxmlformats.org/officeDocument/2006/relationships/image" Target="media/image29.emf"/><Relationship Id="rId54" Type="http://schemas.openxmlformats.org/officeDocument/2006/relationships/image" Target="media/image39.emf"/><Relationship Id="rId62"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TIF"/><Relationship Id="rId23" Type="http://schemas.openxmlformats.org/officeDocument/2006/relationships/image" Target="media/image12.tif"/><Relationship Id="rId28" Type="http://schemas.openxmlformats.org/officeDocument/2006/relationships/hyperlink" Target="https://www.ncbi.nlm.nih.gov/" TargetMode="External"/><Relationship Id="rId36" Type="http://schemas.openxmlformats.org/officeDocument/2006/relationships/image" Target="media/image24.emf"/><Relationship Id="rId49" Type="http://schemas.openxmlformats.org/officeDocument/2006/relationships/image" Target="media/image34.png"/><Relationship Id="rId57" Type="http://schemas.openxmlformats.org/officeDocument/2006/relationships/hyperlink" Target="https://www.ncbi.nlm.nih.gov/projects/msaviewer/" TargetMode="External"/><Relationship Id="rId10" Type="http://schemas.openxmlformats.org/officeDocument/2006/relationships/hyperlink" Target="https://creativecommons.org/licenses/by/4.0/" TargetMode="External"/><Relationship Id="rId31" Type="http://schemas.openxmlformats.org/officeDocument/2006/relationships/image" Target="media/image19.png"/><Relationship Id="rId44" Type="http://schemas.openxmlformats.org/officeDocument/2006/relationships/image" Target="media/image30.emf"/><Relationship Id="rId52" Type="http://schemas.openxmlformats.org/officeDocument/2006/relationships/image" Target="media/image37.emf"/><Relationship Id="rId60" Type="http://schemas.openxmlformats.org/officeDocument/2006/relationships/image" Target="media/image44.e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2.png"/><Relationship Id="rId18" Type="http://schemas.openxmlformats.org/officeDocument/2006/relationships/image" Target="media/image7.tiff"/><Relationship Id="rId39"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218</Pages>
  <Words>129132</Words>
  <Characters>736054</Characters>
  <Application>Microsoft Office Word</Application>
  <DocSecurity>0</DocSecurity>
  <Lines>6133</Lines>
  <Paragraphs>1726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863460</CharactersWithSpaces>
  <SharedDoc>false</SharedDoc>
  <HLinks>
    <vt:vector size="3378" baseType="variant">
      <vt:variant>
        <vt:i4>4325387</vt:i4>
      </vt:variant>
      <vt:variant>
        <vt:i4>3468</vt:i4>
      </vt:variant>
      <vt:variant>
        <vt:i4>0</vt:i4>
      </vt:variant>
      <vt:variant>
        <vt:i4>5</vt:i4>
      </vt:variant>
      <vt:variant>
        <vt:lpwstr/>
      </vt:variant>
      <vt:variant>
        <vt:lpwstr>_ENREF_34</vt:lpwstr>
      </vt:variant>
      <vt:variant>
        <vt:i4>7733307</vt:i4>
      </vt:variant>
      <vt:variant>
        <vt:i4>3462</vt:i4>
      </vt:variant>
      <vt:variant>
        <vt:i4>0</vt:i4>
      </vt:variant>
      <vt:variant>
        <vt:i4>5</vt:i4>
      </vt:variant>
      <vt:variant>
        <vt:lpwstr/>
      </vt:variant>
      <vt:variant>
        <vt:lpwstr>_ENREF_205</vt:lpwstr>
      </vt:variant>
      <vt:variant>
        <vt:i4>7340089</vt:i4>
      </vt:variant>
      <vt:variant>
        <vt:i4>3459</vt:i4>
      </vt:variant>
      <vt:variant>
        <vt:i4>0</vt:i4>
      </vt:variant>
      <vt:variant>
        <vt:i4>5</vt:i4>
      </vt:variant>
      <vt:variant>
        <vt:lpwstr/>
      </vt:variant>
      <vt:variant>
        <vt:lpwstr>_ENREF_120</vt:lpwstr>
      </vt:variant>
      <vt:variant>
        <vt:i4>4325387</vt:i4>
      </vt:variant>
      <vt:variant>
        <vt:i4>3451</vt:i4>
      </vt:variant>
      <vt:variant>
        <vt:i4>0</vt:i4>
      </vt:variant>
      <vt:variant>
        <vt:i4>5</vt:i4>
      </vt:variant>
      <vt:variant>
        <vt:lpwstr/>
      </vt:variant>
      <vt:variant>
        <vt:lpwstr>_ENREF_34</vt:lpwstr>
      </vt:variant>
      <vt:variant>
        <vt:i4>7340089</vt:i4>
      </vt:variant>
      <vt:variant>
        <vt:i4>3445</vt:i4>
      </vt:variant>
      <vt:variant>
        <vt:i4>0</vt:i4>
      </vt:variant>
      <vt:variant>
        <vt:i4>5</vt:i4>
      </vt:variant>
      <vt:variant>
        <vt:lpwstr/>
      </vt:variant>
      <vt:variant>
        <vt:lpwstr>_ENREF_120</vt:lpwstr>
      </vt:variant>
      <vt:variant>
        <vt:i4>7340089</vt:i4>
      </vt:variant>
      <vt:variant>
        <vt:i4>3437</vt:i4>
      </vt:variant>
      <vt:variant>
        <vt:i4>0</vt:i4>
      </vt:variant>
      <vt:variant>
        <vt:i4>5</vt:i4>
      </vt:variant>
      <vt:variant>
        <vt:lpwstr/>
      </vt:variant>
      <vt:variant>
        <vt:lpwstr>_ENREF_120</vt:lpwstr>
      </vt:variant>
      <vt:variant>
        <vt:i4>7929914</vt:i4>
      </vt:variant>
      <vt:variant>
        <vt:i4>3429</vt:i4>
      </vt:variant>
      <vt:variant>
        <vt:i4>0</vt:i4>
      </vt:variant>
      <vt:variant>
        <vt:i4>5</vt:i4>
      </vt:variant>
      <vt:variant>
        <vt:lpwstr/>
      </vt:variant>
      <vt:variant>
        <vt:lpwstr>_ENREF_119</vt:lpwstr>
      </vt:variant>
      <vt:variant>
        <vt:i4>7798847</vt:i4>
      </vt:variant>
      <vt:variant>
        <vt:i4>3421</vt:i4>
      </vt:variant>
      <vt:variant>
        <vt:i4>0</vt:i4>
      </vt:variant>
      <vt:variant>
        <vt:i4>5</vt:i4>
      </vt:variant>
      <vt:variant>
        <vt:lpwstr/>
      </vt:variant>
      <vt:variant>
        <vt:lpwstr>_ENREF_244</vt:lpwstr>
      </vt:variant>
      <vt:variant>
        <vt:i4>8060984</vt:i4>
      </vt:variant>
      <vt:variant>
        <vt:i4>3413</vt:i4>
      </vt:variant>
      <vt:variant>
        <vt:i4>0</vt:i4>
      </vt:variant>
      <vt:variant>
        <vt:i4>5</vt:i4>
      </vt:variant>
      <vt:variant>
        <vt:lpwstr/>
      </vt:variant>
      <vt:variant>
        <vt:lpwstr>_ENREF_238</vt:lpwstr>
      </vt:variant>
      <vt:variant>
        <vt:i4>4325387</vt:i4>
      </vt:variant>
      <vt:variant>
        <vt:i4>3407</vt:i4>
      </vt:variant>
      <vt:variant>
        <vt:i4>0</vt:i4>
      </vt:variant>
      <vt:variant>
        <vt:i4>5</vt:i4>
      </vt:variant>
      <vt:variant>
        <vt:lpwstr/>
      </vt:variant>
      <vt:variant>
        <vt:lpwstr>_ENREF_39</vt:lpwstr>
      </vt:variant>
      <vt:variant>
        <vt:i4>7340091</vt:i4>
      </vt:variant>
      <vt:variant>
        <vt:i4>3401</vt:i4>
      </vt:variant>
      <vt:variant>
        <vt:i4>0</vt:i4>
      </vt:variant>
      <vt:variant>
        <vt:i4>5</vt:i4>
      </vt:variant>
      <vt:variant>
        <vt:lpwstr/>
      </vt:variant>
      <vt:variant>
        <vt:lpwstr>_ENREF_100</vt:lpwstr>
      </vt:variant>
      <vt:variant>
        <vt:i4>7602236</vt:i4>
      </vt:variant>
      <vt:variant>
        <vt:i4>3395</vt:i4>
      </vt:variant>
      <vt:variant>
        <vt:i4>0</vt:i4>
      </vt:variant>
      <vt:variant>
        <vt:i4>5</vt:i4>
      </vt:variant>
      <vt:variant>
        <vt:lpwstr/>
      </vt:variant>
      <vt:variant>
        <vt:lpwstr>_ENREF_277</vt:lpwstr>
      </vt:variant>
      <vt:variant>
        <vt:i4>4784139</vt:i4>
      </vt:variant>
      <vt:variant>
        <vt:i4>3387</vt:i4>
      </vt:variant>
      <vt:variant>
        <vt:i4>0</vt:i4>
      </vt:variant>
      <vt:variant>
        <vt:i4>5</vt:i4>
      </vt:variant>
      <vt:variant>
        <vt:lpwstr/>
      </vt:variant>
      <vt:variant>
        <vt:lpwstr>_ENREF_83</vt:lpwstr>
      </vt:variant>
      <vt:variant>
        <vt:i4>7471165</vt:i4>
      </vt:variant>
      <vt:variant>
        <vt:i4>3381</vt:i4>
      </vt:variant>
      <vt:variant>
        <vt:i4>0</vt:i4>
      </vt:variant>
      <vt:variant>
        <vt:i4>5</vt:i4>
      </vt:variant>
      <vt:variant>
        <vt:lpwstr/>
      </vt:variant>
      <vt:variant>
        <vt:lpwstr>_ENREF_261</vt:lpwstr>
      </vt:variant>
      <vt:variant>
        <vt:i4>8060986</vt:i4>
      </vt:variant>
      <vt:variant>
        <vt:i4>3375</vt:i4>
      </vt:variant>
      <vt:variant>
        <vt:i4>0</vt:i4>
      </vt:variant>
      <vt:variant>
        <vt:i4>5</vt:i4>
      </vt:variant>
      <vt:variant>
        <vt:lpwstr/>
      </vt:variant>
      <vt:variant>
        <vt:lpwstr>_ENREF_319</vt:lpwstr>
      </vt:variant>
      <vt:variant>
        <vt:i4>4653067</vt:i4>
      </vt:variant>
      <vt:variant>
        <vt:i4>3369</vt:i4>
      </vt:variant>
      <vt:variant>
        <vt:i4>0</vt:i4>
      </vt:variant>
      <vt:variant>
        <vt:i4>5</vt:i4>
      </vt:variant>
      <vt:variant>
        <vt:lpwstr/>
      </vt:variant>
      <vt:variant>
        <vt:lpwstr>_ENREF_61</vt:lpwstr>
      </vt:variant>
      <vt:variant>
        <vt:i4>7602227</vt:i4>
      </vt:variant>
      <vt:variant>
        <vt:i4>3363</vt:i4>
      </vt:variant>
      <vt:variant>
        <vt:i4>0</vt:i4>
      </vt:variant>
      <vt:variant>
        <vt:i4>5</vt:i4>
      </vt:variant>
      <vt:variant>
        <vt:lpwstr/>
      </vt:variant>
      <vt:variant>
        <vt:lpwstr>_ENREF_184</vt:lpwstr>
      </vt:variant>
      <vt:variant>
        <vt:i4>7602237</vt:i4>
      </vt:variant>
      <vt:variant>
        <vt:i4>3357</vt:i4>
      </vt:variant>
      <vt:variant>
        <vt:i4>0</vt:i4>
      </vt:variant>
      <vt:variant>
        <vt:i4>5</vt:i4>
      </vt:variant>
      <vt:variant>
        <vt:lpwstr/>
      </vt:variant>
      <vt:variant>
        <vt:lpwstr>_ENREF_164</vt:lpwstr>
      </vt:variant>
      <vt:variant>
        <vt:i4>4456459</vt:i4>
      </vt:variant>
      <vt:variant>
        <vt:i4>3354</vt:i4>
      </vt:variant>
      <vt:variant>
        <vt:i4>0</vt:i4>
      </vt:variant>
      <vt:variant>
        <vt:i4>5</vt:i4>
      </vt:variant>
      <vt:variant>
        <vt:lpwstr/>
      </vt:variant>
      <vt:variant>
        <vt:lpwstr>_ENREF_50</vt:lpwstr>
      </vt:variant>
      <vt:variant>
        <vt:i4>7733307</vt:i4>
      </vt:variant>
      <vt:variant>
        <vt:i4>3346</vt:i4>
      </vt:variant>
      <vt:variant>
        <vt:i4>0</vt:i4>
      </vt:variant>
      <vt:variant>
        <vt:i4>5</vt:i4>
      </vt:variant>
      <vt:variant>
        <vt:lpwstr/>
      </vt:variant>
      <vt:variant>
        <vt:lpwstr>_ENREF_304</vt:lpwstr>
      </vt:variant>
      <vt:variant>
        <vt:i4>7602227</vt:i4>
      </vt:variant>
      <vt:variant>
        <vt:i4>3340</vt:i4>
      </vt:variant>
      <vt:variant>
        <vt:i4>0</vt:i4>
      </vt:variant>
      <vt:variant>
        <vt:i4>5</vt:i4>
      </vt:variant>
      <vt:variant>
        <vt:lpwstr/>
      </vt:variant>
      <vt:variant>
        <vt:lpwstr>_ENREF_184</vt:lpwstr>
      </vt:variant>
      <vt:variant>
        <vt:i4>4653067</vt:i4>
      </vt:variant>
      <vt:variant>
        <vt:i4>3334</vt:i4>
      </vt:variant>
      <vt:variant>
        <vt:i4>0</vt:i4>
      </vt:variant>
      <vt:variant>
        <vt:i4>5</vt:i4>
      </vt:variant>
      <vt:variant>
        <vt:lpwstr/>
      </vt:variant>
      <vt:variant>
        <vt:lpwstr>_ENREF_65</vt:lpwstr>
      </vt:variant>
      <vt:variant>
        <vt:i4>4194315</vt:i4>
      </vt:variant>
      <vt:variant>
        <vt:i4>3328</vt:i4>
      </vt:variant>
      <vt:variant>
        <vt:i4>0</vt:i4>
      </vt:variant>
      <vt:variant>
        <vt:i4>5</vt:i4>
      </vt:variant>
      <vt:variant>
        <vt:lpwstr/>
      </vt:variant>
      <vt:variant>
        <vt:lpwstr>_ENREF_15</vt:lpwstr>
      </vt:variant>
      <vt:variant>
        <vt:i4>4653067</vt:i4>
      </vt:variant>
      <vt:variant>
        <vt:i4>3322</vt:i4>
      </vt:variant>
      <vt:variant>
        <vt:i4>0</vt:i4>
      </vt:variant>
      <vt:variant>
        <vt:i4>5</vt:i4>
      </vt:variant>
      <vt:variant>
        <vt:lpwstr/>
      </vt:variant>
      <vt:variant>
        <vt:lpwstr>_ENREF_61</vt:lpwstr>
      </vt:variant>
      <vt:variant>
        <vt:i4>7733309</vt:i4>
      </vt:variant>
      <vt:variant>
        <vt:i4>3316</vt:i4>
      </vt:variant>
      <vt:variant>
        <vt:i4>0</vt:i4>
      </vt:variant>
      <vt:variant>
        <vt:i4>5</vt:i4>
      </vt:variant>
      <vt:variant>
        <vt:lpwstr/>
      </vt:variant>
      <vt:variant>
        <vt:lpwstr>_ENREF_166</vt:lpwstr>
      </vt:variant>
      <vt:variant>
        <vt:i4>7602237</vt:i4>
      </vt:variant>
      <vt:variant>
        <vt:i4>3313</vt:i4>
      </vt:variant>
      <vt:variant>
        <vt:i4>0</vt:i4>
      </vt:variant>
      <vt:variant>
        <vt:i4>5</vt:i4>
      </vt:variant>
      <vt:variant>
        <vt:lpwstr/>
      </vt:variant>
      <vt:variant>
        <vt:lpwstr>_ENREF_164</vt:lpwstr>
      </vt:variant>
      <vt:variant>
        <vt:i4>7667772</vt:i4>
      </vt:variant>
      <vt:variant>
        <vt:i4>3305</vt:i4>
      </vt:variant>
      <vt:variant>
        <vt:i4>0</vt:i4>
      </vt:variant>
      <vt:variant>
        <vt:i4>5</vt:i4>
      </vt:variant>
      <vt:variant>
        <vt:lpwstr/>
      </vt:variant>
      <vt:variant>
        <vt:lpwstr>_ENREF_276</vt:lpwstr>
      </vt:variant>
      <vt:variant>
        <vt:i4>7405618</vt:i4>
      </vt:variant>
      <vt:variant>
        <vt:i4>3299</vt:i4>
      </vt:variant>
      <vt:variant>
        <vt:i4>0</vt:i4>
      </vt:variant>
      <vt:variant>
        <vt:i4>5</vt:i4>
      </vt:variant>
      <vt:variant>
        <vt:lpwstr/>
      </vt:variant>
      <vt:variant>
        <vt:lpwstr>_ENREF_292</vt:lpwstr>
      </vt:variant>
      <vt:variant>
        <vt:i4>4194315</vt:i4>
      </vt:variant>
      <vt:variant>
        <vt:i4>3293</vt:i4>
      </vt:variant>
      <vt:variant>
        <vt:i4>0</vt:i4>
      </vt:variant>
      <vt:variant>
        <vt:i4>5</vt:i4>
      </vt:variant>
      <vt:variant>
        <vt:lpwstr/>
      </vt:variant>
      <vt:variant>
        <vt:lpwstr>_ENREF_15</vt:lpwstr>
      </vt:variant>
      <vt:variant>
        <vt:i4>7733308</vt:i4>
      </vt:variant>
      <vt:variant>
        <vt:i4>3287</vt:i4>
      </vt:variant>
      <vt:variant>
        <vt:i4>0</vt:i4>
      </vt:variant>
      <vt:variant>
        <vt:i4>5</vt:i4>
      </vt:variant>
      <vt:variant>
        <vt:lpwstr/>
      </vt:variant>
      <vt:variant>
        <vt:lpwstr>_ENREF_275</vt:lpwstr>
      </vt:variant>
      <vt:variant>
        <vt:i4>4521995</vt:i4>
      </vt:variant>
      <vt:variant>
        <vt:i4>3284</vt:i4>
      </vt:variant>
      <vt:variant>
        <vt:i4>0</vt:i4>
      </vt:variant>
      <vt:variant>
        <vt:i4>5</vt:i4>
      </vt:variant>
      <vt:variant>
        <vt:lpwstr/>
      </vt:variant>
      <vt:variant>
        <vt:lpwstr>_ENREF_49</vt:lpwstr>
      </vt:variant>
      <vt:variant>
        <vt:i4>4653067</vt:i4>
      </vt:variant>
      <vt:variant>
        <vt:i4>3276</vt:i4>
      </vt:variant>
      <vt:variant>
        <vt:i4>0</vt:i4>
      </vt:variant>
      <vt:variant>
        <vt:i4>5</vt:i4>
      </vt:variant>
      <vt:variant>
        <vt:lpwstr/>
      </vt:variant>
      <vt:variant>
        <vt:lpwstr>_ENREF_6</vt:lpwstr>
      </vt:variant>
      <vt:variant>
        <vt:i4>4390923</vt:i4>
      </vt:variant>
      <vt:variant>
        <vt:i4>3270</vt:i4>
      </vt:variant>
      <vt:variant>
        <vt:i4>0</vt:i4>
      </vt:variant>
      <vt:variant>
        <vt:i4>5</vt:i4>
      </vt:variant>
      <vt:variant>
        <vt:lpwstr/>
      </vt:variant>
      <vt:variant>
        <vt:lpwstr>_ENREF_22</vt:lpwstr>
      </vt:variant>
      <vt:variant>
        <vt:i4>7733304</vt:i4>
      </vt:variant>
      <vt:variant>
        <vt:i4>3264</vt:i4>
      </vt:variant>
      <vt:variant>
        <vt:i4>0</vt:i4>
      </vt:variant>
      <vt:variant>
        <vt:i4>5</vt:i4>
      </vt:variant>
      <vt:variant>
        <vt:lpwstr/>
      </vt:variant>
      <vt:variant>
        <vt:lpwstr>_ENREF_235</vt:lpwstr>
      </vt:variant>
      <vt:variant>
        <vt:i4>7864379</vt:i4>
      </vt:variant>
      <vt:variant>
        <vt:i4>3258</vt:i4>
      </vt:variant>
      <vt:variant>
        <vt:i4>0</vt:i4>
      </vt:variant>
      <vt:variant>
        <vt:i4>5</vt:i4>
      </vt:variant>
      <vt:variant>
        <vt:lpwstr/>
      </vt:variant>
      <vt:variant>
        <vt:lpwstr>_ENREF_108</vt:lpwstr>
      </vt:variant>
      <vt:variant>
        <vt:i4>7405630</vt:i4>
      </vt:variant>
      <vt:variant>
        <vt:i4>3252</vt:i4>
      </vt:variant>
      <vt:variant>
        <vt:i4>0</vt:i4>
      </vt:variant>
      <vt:variant>
        <vt:i4>5</vt:i4>
      </vt:variant>
      <vt:variant>
        <vt:lpwstr/>
      </vt:variant>
      <vt:variant>
        <vt:lpwstr>_ENREF_252</vt:lpwstr>
      </vt:variant>
      <vt:variant>
        <vt:i4>7536700</vt:i4>
      </vt:variant>
      <vt:variant>
        <vt:i4>3244</vt:i4>
      </vt:variant>
      <vt:variant>
        <vt:i4>0</vt:i4>
      </vt:variant>
      <vt:variant>
        <vt:i4>5</vt:i4>
      </vt:variant>
      <vt:variant>
        <vt:lpwstr/>
      </vt:variant>
      <vt:variant>
        <vt:lpwstr>_ENREF_173</vt:lpwstr>
      </vt:variant>
      <vt:variant>
        <vt:i4>4194315</vt:i4>
      </vt:variant>
      <vt:variant>
        <vt:i4>3238</vt:i4>
      </vt:variant>
      <vt:variant>
        <vt:i4>0</vt:i4>
      </vt:variant>
      <vt:variant>
        <vt:i4>5</vt:i4>
      </vt:variant>
      <vt:variant>
        <vt:lpwstr/>
      </vt:variant>
      <vt:variant>
        <vt:lpwstr>_ENREF_16</vt:lpwstr>
      </vt:variant>
      <vt:variant>
        <vt:i4>7471161</vt:i4>
      </vt:variant>
      <vt:variant>
        <vt:i4>3230</vt:i4>
      </vt:variant>
      <vt:variant>
        <vt:i4>0</vt:i4>
      </vt:variant>
      <vt:variant>
        <vt:i4>5</vt:i4>
      </vt:variant>
      <vt:variant>
        <vt:lpwstr/>
      </vt:variant>
      <vt:variant>
        <vt:lpwstr>_ENREF_122</vt:lpwstr>
      </vt:variant>
      <vt:variant>
        <vt:i4>7733298</vt:i4>
      </vt:variant>
      <vt:variant>
        <vt:i4>3224</vt:i4>
      </vt:variant>
      <vt:variant>
        <vt:i4>0</vt:i4>
      </vt:variant>
      <vt:variant>
        <vt:i4>5</vt:i4>
      </vt:variant>
      <vt:variant>
        <vt:lpwstr/>
      </vt:variant>
      <vt:variant>
        <vt:lpwstr>_ENREF_295</vt:lpwstr>
      </vt:variant>
      <vt:variant>
        <vt:i4>7471165</vt:i4>
      </vt:variant>
      <vt:variant>
        <vt:i4>3218</vt:i4>
      </vt:variant>
      <vt:variant>
        <vt:i4>0</vt:i4>
      </vt:variant>
      <vt:variant>
        <vt:i4>5</vt:i4>
      </vt:variant>
      <vt:variant>
        <vt:lpwstr/>
      </vt:variant>
      <vt:variant>
        <vt:lpwstr>_ENREF_261</vt:lpwstr>
      </vt:variant>
      <vt:variant>
        <vt:i4>7733304</vt:i4>
      </vt:variant>
      <vt:variant>
        <vt:i4>3212</vt:i4>
      </vt:variant>
      <vt:variant>
        <vt:i4>0</vt:i4>
      </vt:variant>
      <vt:variant>
        <vt:i4>5</vt:i4>
      </vt:variant>
      <vt:variant>
        <vt:lpwstr/>
      </vt:variant>
      <vt:variant>
        <vt:lpwstr>_ENREF_235</vt:lpwstr>
      </vt:variant>
      <vt:variant>
        <vt:i4>7471154</vt:i4>
      </vt:variant>
      <vt:variant>
        <vt:i4>3206</vt:i4>
      </vt:variant>
      <vt:variant>
        <vt:i4>0</vt:i4>
      </vt:variant>
      <vt:variant>
        <vt:i4>5</vt:i4>
      </vt:variant>
      <vt:variant>
        <vt:lpwstr/>
      </vt:variant>
      <vt:variant>
        <vt:lpwstr>_ENREF_291</vt:lpwstr>
      </vt:variant>
      <vt:variant>
        <vt:i4>4784139</vt:i4>
      </vt:variant>
      <vt:variant>
        <vt:i4>3200</vt:i4>
      </vt:variant>
      <vt:variant>
        <vt:i4>0</vt:i4>
      </vt:variant>
      <vt:variant>
        <vt:i4>5</vt:i4>
      </vt:variant>
      <vt:variant>
        <vt:lpwstr/>
      </vt:variant>
      <vt:variant>
        <vt:lpwstr>_ENREF_83</vt:lpwstr>
      </vt:variant>
      <vt:variant>
        <vt:i4>4718603</vt:i4>
      </vt:variant>
      <vt:variant>
        <vt:i4>3197</vt:i4>
      </vt:variant>
      <vt:variant>
        <vt:i4>0</vt:i4>
      </vt:variant>
      <vt:variant>
        <vt:i4>5</vt:i4>
      </vt:variant>
      <vt:variant>
        <vt:lpwstr/>
      </vt:variant>
      <vt:variant>
        <vt:lpwstr>_ENREF_9</vt:lpwstr>
      </vt:variant>
      <vt:variant>
        <vt:i4>4325387</vt:i4>
      </vt:variant>
      <vt:variant>
        <vt:i4>3189</vt:i4>
      </vt:variant>
      <vt:variant>
        <vt:i4>0</vt:i4>
      </vt:variant>
      <vt:variant>
        <vt:i4>5</vt:i4>
      </vt:variant>
      <vt:variant>
        <vt:lpwstr/>
      </vt:variant>
      <vt:variant>
        <vt:lpwstr>_ENREF_39</vt:lpwstr>
      </vt:variant>
      <vt:variant>
        <vt:i4>7340091</vt:i4>
      </vt:variant>
      <vt:variant>
        <vt:i4>3183</vt:i4>
      </vt:variant>
      <vt:variant>
        <vt:i4>0</vt:i4>
      </vt:variant>
      <vt:variant>
        <vt:i4>5</vt:i4>
      </vt:variant>
      <vt:variant>
        <vt:lpwstr/>
      </vt:variant>
      <vt:variant>
        <vt:lpwstr>_ENREF_100</vt:lpwstr>
      </vt:variant>
      <vt:variant>
        <vt:i4>7602236</vt:i4>
      </vt:variant>
      <vt:variant>
        <vt:i4>3177</vt:i4>
      </vt:variant>
      <vt:variant>
        <vt:i4>0</vt:i4>
      </vt:variant>
      <vt:variant>
        <vt:i4>5</vt:i4>
      </vt:variant>
      <vt:variant>
        <vt:lpwstr/>
      </vt:variant>
      <vt:variant>
        <vt:lpwstr>_ENREF_277</vt:lpwstr>
      </vt:variant>
      <vt:variant>
        <vt:i4>4784139</vt:i4>
      </vt:variant>
      <vt:variant>
        <vt:i4>3169</vt:i4>
      </vt:variant>
      <vt:variant>
        <vt:i4>0</vt:i4>
      </vt:variant>
      <vt:variant>
        <vt:i4>5</vt:i4>
      </vt:variant>
      <vt:variant>
        <vt:lpwstr/>
      </vt:variant>
      <vt:variant>
        <vt:lpwstr>_ENREF_83</vt:lpwstr>
      </vt:variant>
      <vt:variant>
        <vt:i4>7471165</vt:i4>
      </vt:variant>
      <vt:variant>
        <vt:i4>3163</vt:i4>
      </vt:variant>
      <vt:variant>
        <vt:i4>0</vt:i4>
      </vt:variant>
      <vt:variant>
        <vt:i4>5</vt:i4>
      </vt:variant>
      <vt:variant>
        <vt:lpwstr/>
      </vt:variant>
      <vt:variant>
        <vt:lpwstr>_ENREF_261</vt:lpwstr>
      </vt:variant>
      <vt:variant>
        <vt:i4>4325387</vt:i4>
      </vt:variant>
      <vt:variant>
        <vt:i4>3157</vt:i4>
      </vt:variant>
      <vt:variant>
        <vt:i4>0</vt:i4>
      </vt:variant>
      <vt:variant>
        <vt:i4>5</vt:i4>
      </vt:variant>
      <vt:variant>
        <vt:lpwstr/>
      </vt:variant>
      <vt:variant>
        <vt:lpwstr>_ENREF_39</vt:lpwstr>
      </vt:variant>
      <vt:variant>
        <vt:i4>7733298</vt:i4>
      </vt:variant>
      <vt:variant>
        <vt:i4>3151</vt:i4>
      </vt:variant>
      <vt:variant>
        <vt:i4>0</vt:i4>
      </vt:variant>
      <vt:variant>
        <vt:i4>5</vt:i4>
      </vt:variant>
      <vt:variant>
        <vt:lpwstr/>
      </vt:variant>
      <vt:variant>
        <vt:lpwstr>_ENREF_295</vt:lpwstr>
      </vt:variant>
      <vt:variant>
        <vt:i4>4390923</vt:i4>
      </vt:variant>
      <vt:variant>
        <vt:i4>3145</vt:i4>
      </vt:variant>
      <vt:variant>
        <vt:i4>0</vt:i4>
      </vt:variant>
      <vt:variant>
        <vt:i4>5</vt:i4>
      </vt:variant>
      <vt:variant>
        <vt:lpwstr/>
      </vt:variant>
      <vt:variant>
        <vt:lpwstr>_ENREF_21</vt:lpwstr>
      </vt:variant>
      <vt:variant>
        <vt:i4>7405630</vt:i4>
      </vt:variant>
      <vt:variant>
        <vt:i4>3139</vt:i4>
      </vt:variant>
      <vt:variant>
        <vt:i4>0</vt:i4>
      </vt:variant>
      <vt:variant>
        <vt:i4>5</vt:i4>
      </vt:variant>
      <vt:variant>
        <vt:lpwstr/>
      </vt:variant>
      <vt:variant>
        <vt:lpwstr>_ENREF_252</vt:lpwstr>
      </vt:variant>
      <vt:variant>
        <vt:i4>7733298</vt:i4>
      </vt:variant>
      <vt:variant>
        <vt:i4>3136</vt:i4>
      </vt:variant>
      <vt:variant>
        <vt:i4>0</vt:i4>
      </vt:variant>
      <vt:variant>
        <vt:i4>5</vt:i4>
      </vt:variant>
      <vt:variant>
        <vt:lpwstr/>
      </vt:variant>
      <vt:variant>
        <vt:lpwstr>_ENREF_196</vt:lpwstr>
      </vt:variant>
      <vt:variant>
        <vt:i4>7340094</vt:i4>
      </vt:variant>
      <vt:variant>
        <vt:i4>3128</vt:i4>
      </vt:variant>
      <vt:variant>
        <vt:i4>0</vt:i4>
      </vt:variant>
      <vt:variant>
        <vt:i4>5</vt:i4>
      </vt:variant>
      <vt:variant>
        <vt:lpwstr/>
      </vt:variant>
      <vt:variant>
        <vt:lpwstr>_ENREF_150</vt:lpwstr>
      </vt:variant>
      <vt:variant>
        <vt:i4>7340090</vt:i4>
      </vt:variant>
      <vt:variant>
        <vt:i4>3125</vt:i4>
      </vt:variant>
      <vt:variant>
        <vt:i4>0</vt:i4>
      </vt:variant>
      <vt:variant>
        <vt:i4>5</vt:i4>
      </vt:variant>
      <vt:variant>
        <vt:lpwstr/>
      </vt:variant>
      <vt:variant>
        <vt:lpwstr>_ENREF_110</vt:lpwstr>
      </vt:variant>
      <vt:variant>
        <vt:i4>7405630</vt:i4>
      </vt:variant>
      <vt:variant>
        <vt:i4>3117</vt:i4>
      </vt:variant>
      <vt:variant>
        <vt:i4>0</vt:i4>
      </vt:variant>
      <vt:variant>
        <vt:i4>5</vt:i4>
      </vt:variant>
      <vt:variant>
        <vt:lpwstr/>
      </vt:variant>
      <vt:variant>
        <vt:lpwstr>_ENREF_252</vt:lpwstr>
      </vt:variant>
      <vt:variant>
        <vt:i4>7536699</vt:i4>
      </vt:variant>
      <vt:variant>
        <vt:i4>3109</vt:i4>
      </vt:variant>
      <vt:variant>
        <vt:i4>0</vt:i4>
      </vt:variant>
      <vt:variant>
        <vt:i4>5</vt:i4>
      </vt:variant>
      <vt:variant>
        <vt:lpwstr/>
      </vt:variant>
      <vt:variant>
        <vt:lpwstr>_ENREF_301</vt:lpwstr>
      </vt:variant>
      <vt:variant>
        <vt:i4>7798835</vt:i4>
      </vt:variant>
      <vt:variant>
        <vt:i4>3106</vt:i4>
      </vt:variant>
      <vt:variant>
        <vt:i4>0</vt:i4>
      </vt:variant>
      <vt:variant>
        <vt:i4>5</vt:i4>
      </vt:variant>
      <vt:variant>
        <vt:lpwstr/>
      </vt:variant>
      <vt:variant>
        <vt:lpwstr>_ENREF_284</vt:lpwstr>
      </vt:variant>
      <vt:variant>
        <vt:i4>7602237</vt:i4>
      </vt:variant>
      <vt:variant>
        <vt:i4>3098</vt:i4>
      </vt:variant>
      <vt:variant>
        <vt:i4>0</vt:i4>
      </vt:variant>
      <vt:variant>
        <vt:i4>5</vt:i4>
      </vt:variant>
      <vt:variant>
        <vt:lpwstr/>
      </vt:variant>
      <vt:variant>
        <vt:lpwstr>_ENREF_164</vt:lpwstr>
      </vt:variant>
      <vt:variant>
        <vt:i4>4456459</vt:i4>
      </vt:variant>
      <vt:variant>
        <vt:i4>3095</vt:i4>
      </vt:variant>
      <vt:variant>
        <vt:i4>0</vt:i4>
      </vt:variant>
      <vt:variant>
        <vt:i4>5</vt:i4>
      </vt:variant>
      <vt:variant>
        <vt:lpwstr/>
      </vt:variant>
      <vt:variant>
        <vt:lpwstr>_ENREF_50</vt:lpwstr>
      </vt:variant>
      <vt:variant>
        <vt:i4>4653067</vt:i4>
      </vt:variant>
      <vt:variant>
        <vt:i4>3087</vt:i4>
      </vt:variant>
      <vt:variant>
        <vt:i4>0</vt:i4>
      </vt:variant>
      <vt:variant>
        <vt:i4>5</vt:i4>
      </vt:variant>
      <vt:variant>
        <vt:lpwstr/>
      </vt:variant>
      <vt:variant>
        <vt:lpwstr>_ENREF_61</vt:lpwstr>
      </vt:variant>
      <vt:variant>
        <vt:i4>7340094</vt:i4>
      </vt:variant>
      <vt:variant>
        <vt:i4>3081</vt:i4>
      </vt:variant>
      <vt:variant>
        <vt:i4>0</vt:i4>
      </vt:variant>
      <vt:variant>
        <vt:i4>5</vt:i4>
      </vt:variant>
      <vt:variant>
        <vt:lpwstr/>
      </vt:variant>
      <vt:variant>
        <vt:lpwstr>_ENREF_150</vt:lpwstr>
      </vt:variant>
      <vt:variant>
        <vt:i4>7340090</vt:i4>
      </vt:variant>
      <vt:variant>
        <vt:i4>3078</vt:i4>
      </vt:variant>
      <vt:variant>
        <vt:i4>0</vt:i4>
      </vt:variant>
      <vt:variant>
        <vt:i4>5</vt:i4>
      </vt:variant>
      <vt:variant>
        <vt:lpwstr/>
      </vt:variant>
      <vt:variant>
        <vt:lpwstr>_ENREF_110</vt:lpwstr>
      </vt:variant>
      <vt:variant>
        <vt:i4>4653067</vt:i4>
      </vt:variant>
      <vt:variant>
        <vt:i4>3070</vt:i4>
      </vt:variant>
      <vt:variant>
        <vt:i4>0</vt:i4>
      </vt:variant>
      <vt:variant>
        <vt:i4>5</vt:i4>
      </vt:variant>
      <vt:variant>
        <vt:lpwstr/>
      </vt:variant>
      <vt:variant>
        <vt:lpwstr>_ENREF_6</vt:lpwstr>
      </vt:variant>
      <vt:variant>
        <vt:i4>7602237</vt:i4>
      </vt:variant>
      <vt:variant>
        <vt:i4>3064</vt:i4>
      </vt:variant>
      <vt:variant>
        <vt:i4>0</vt:i4>
      </vt:variant>
      <vt:variant>
        <vt:i4>5</vt:i4>
      </vt:variant>
      <vt:variant>
        <vt:lpwstr/>
      </vt:variant>
      <vt:variant>
        <vt:lpwstr>_ENREF_164</vt:lpwstr>
      </vt:variant>
      <vt:variant>
        <vt:i4>7667772</vt:i4>
      </vt:variant>
      <vt:variant>
        <vt:i4>3058</vt:i4>
      </vt:variant>
      <vt:variant>
        <vt:i4>0</vt:i4>
      </vt:variant>
      <vt:variant>
        <vt:i4>5</vt:i4>
      </vt:variant>
      <vt:variant>
        <vt:lpwstr/>
      </vt:variant>
      <vt:variant>
        <vt:lpwstr>_ENREF_276</vt:lpwstr>
      </vt:variant>
      <vt:variant>
        <vt:i4>7602237</vt:i4>
      </vt:variant>
      <vt:variant>
        <vt:i4>3052</vt:i4>
      </vt:variant>
      <vt:variant>
        <vt:i4>0</vt:i4>
      </vt:variant>
      <vt:variant>
        <vt:i4>5</vt:i4>
      </vt:variant>
      <vt:variant>
        <vt:lpwstr/>
      </vt:variant>
      <vt:variant>
        <vt:lpwstr>_ENREF_164</vt:lpwstr>
      </vt:variant>
      <vt:variant>
        <vt:i4>7667772</vt:i4>
      </vt:variant>
      <vt:variant>
        <vt:i4>3046</vt:i4>
      </vt:variant>
      <vt:variant>
        <vt:i4>0</vt:i4>
      </vt:variant>
      <vt:variant>
        <vt:i4>5</vt:i4>
      </vt:variant>
      <vt:variant>
        <vt:lpwstr/>
      </vt:variant>
      <vt:variant>
        <vt:lpwstr>_ENREF_276</vt:lpwstr>
      </vt:variant>
      <vt:variant>
        <vt:i4>4718603</vt:i4>
      </vt:variant>
      <vt:variant>
        <vt:i4>3040</vt:i4>
      </vt:variant>
      <vt:variant>
        <vt:i4>0</vt:i4>
      </vt:variant>
      <vt:variant>
        <vt:i4>5</vt:i4>
      </vt:variant>
      <vt:variant>
        <vt:lpwstr/>
      </vt:variant>
      <vt:variant>
        <vt:lpwstr>_ENREF_97</vt:lpwstr>
      </vt:variant>
      <vt:variant>
        <vt:i4>4718603</vt:i4>
      </vt:variant>
      <vt:variant>
        <vt:i4>3034</vt:i4>
      </vt:variant>
      <vt:variant>
        <vt:i4>0</vt:i4>
      </vt:variant>
      <vt:variant>
        <vt:i4>5</vt:i4>
      </vt:variant>
      <vt:variant>
        <vt:lpwstr/>
      </vt:variant>
      <vt:variant>
        <vt:lpwstr>_ENREF_97</vt:lpwstr>
      </vt:variant>
      <vt:variant>
        <vt:i4>6094927</vt:i4>
      </vt:variant>
      <vt:variant>
        <vt:i4>3029</vt:i4>
      </vt:variant>
      <vt:variant>
        <vt:i4>0</vt:i4>
      </vt:variant>
      <vt:variant>
        <vt:i4>5</vt:i4>
      </vt:variant>
      <vt:variant>
        <vt:lpwstr>https://www.ncbi.nlm.nih.gov/projects/msaviewer/</vt:lpwstr>
      </vt:variant>
      <vt:variant>
        <vt:lpwstr/>
      </vt:variant>
      <vt:variant>
        <vt:i4>4718603</vt:i4>
      </vt:variant>
      <vt:variant>
        <vt:i4>3025</vt:i4>
      </vt:variant>
      <vt:variant>
        <vt:i4>0</vt:i4>
      </vt:variant>
      <vt:variant>
        <vt:i4>5</vt:i4>
      </vt:variant>
      <vt:variant>
        <vt:lpwstr/>
      </vt:variant>
      <vt:variant>
        <vt:lpwstr>_ENREF_97</vt:lpwstr>
      </vt:variant>
      <vt:variant>
        <vt:i4>8060985</vt:i4>
      </vt:variant>
      <vt:variant>
        <vt:i4>3019</vt:i4>
      </vt:variant>
      <vt:variant>
        <vt:i4>0</vt:i4>
      </vt:variant>
      <vt:variant>
        <vt:i4>5</vt:i4>
      </vt:variant>
      <vt:variant>
        <vt:lpwstr/>
      </vt:variant>
      <vt:variant>
        <vt:lpwstr>_ENREF_228</vt:lpwstr>
      </vt:variant>
      <vt:variant>
        <vt:i4>7471165</vt:i4>
      </vt:variant>
      <vt:variant>
        <vt:i4>3013</vt:i4>
      </vt:variant>
      <vt:variant>
        <vt:i4>0</vt:i4>
      </vt:variant>
      <vt:variant>
        <vt:i4>5</vt:i4>
      </vt:variant>
      <vt:variant>
        <vt:lpwstr/>
      </vt:variant>
      <vt:variant>
        <vt:lpwstr>_ENREF_261</vt:lpwstr>
      </vt:variant>
      <vt:variant>
        <vt:i4>7405625</vt:i4>
      </vt:variant>
      <vt:variant>
        <vt:i4>3007</vt:i4>
      </vt:variant>
      <vt:variant>
        <vt:i4>0</vt:i4>
      </vt:variant>
      <vt:variant>
        <vt:i4>5</vt:i4>
      </vt:variant>
      <vt:variant>
        <vt:lpwstr/>
      </vt:variant>
      <vt:variant>
        <vt:lpwstr>_ENREF_222</vt:lpwstr>
      </vt:variant>
      <vt:variant>
        <vt:i4>7471165</vt:i4>
      </vt:variant>
      <vt:variant>
        <vt:i4>3001</vt:i4>
      </vt:variant>
      <vt:variant>
        <vt:i4>0</vt:i4>
      </vt:variant>
      <vt:variant>
        <vt:i4>5</vt:i4>
      </vt:variant>
      <vt:variant>
        <vt:lpwstr/>
      </vt:variant>
      <vt:variant>
        <vt:lpwstr>_ENREF_261</vt:lpwstr>
      </vt:variant>
      <vt:variant>
        <vt:i4>7471165</vt:i4>
      </vt:variant>
      <vt:variant>
        <vt:i4>2995</vt:i4>
      </vt:variant>
      <vt:variant>
        <vt:i4>0</vt:i4>
      </vt:variant>
      <vt:variant>
        <vt:i4>5</vt:i4>
      </vt:variant>
      <vt:variant>
        <vt:lpwstr/>
      </vt:variant>
      <vt:variant>
        <vt:lpwstr>_ENREF_261</vt:lpwstr>
      </vt:variant>
      <vt:variant>
        <vt:i4>7471165</vt:i4>
      </vt:variant>
      <vt:variant>
        <vt:i4>2989</vt:i4>
      </vt:variant>
      <vt:variant>
        <vt:i4>0</vt:i4>
      </vt:variant>
      <vt:variant>
        <vt:i4>5</vt:i4>
      </vt:variant>
      <vt:variant>
        <vt:lpwstr/>
      </vt:variant>
      <vt:variant>
        <vt:lpwstr>_ENREF_261</vt:lpwstr>
      </vt:variant>
      <vt:variant>
        <vt:i4>7471165</vt:i4>
      </vt:variant>
      <vt:variant>
        <vt:i4>2983</vt:i4>
      </vt:variant>
      <vt:variant>
        <vt:i4>0</vt:i4>
      </vt:variant>
      <vt:variant>
        <vt:i4>5</vt:i4>
      </vt:variant>
      <vt:variant>
        <vt:lpwstr/>
      </vt:variant>
      <vt:variant>
        <vt:lpwstr>_ENREF_261</vt:lpwstr>
      </vt:variant>
      <vt:variant>
        <vt:i4>7405625</vt:i4>
      </vt:variant>
      <vt:variant>
        <vt:i4>2977</vt:i4>
      </vt:variant>
      <vt:variant>
        <vt:i4>0</vt:i4>
      </vt:variant>
      <vt:variant>
        <vt:i4>5</vt:i4>
      </vt:variant>
      <vt:variant>
        <vt:lpwstr/>
      </vt:variant>
      <vt:variant>
        <vt:lpwstr>_ENREF_222</vt:lpwstr>
      </vt:variant>
      <vt:variant>
        <vt:i4>7471165</vt:i4>
      </vt:variant>
      <vt:variant>
        <vt:i4>2971</vt:i4>
      </vt:variant>
      <vt:variant>
        <vt:i4>0</vt:i4>
      </vt:variant>
      <vt:variant>
        <vt:i4>5</vt:i4>
      </vt:variant>
      <vt:variant>
        <vt:lpwstr/>
      </vt:variant>
      <vt:variant>
        <vt:lpwstr>_ENREF_261</vt:lpwstr>
      </vt:variant>
      <vt:variant>
        <vt:i4>7471165</vt:i4>
      </vt:variant>
      <vt:variant>
        <vt:i4>2965</vt:i4>
      </vt:variant>
      <vt:variant>
        <vt:i4>0</vt:i4>
      </vt:variant>
      <vt:variant>
        <vt:i4>5</vt:i4>
      </vt:variant>
      <vt:variant>
        <vt:lpwstr/>
      </vt:variant>
      <vt:variant>
        <vt:lpwstr>_ENREF_261</vt:lpwstr>
      </vt:variant>
      <vt:variant>
        <vt:i4>7471165</vt:i4>
      </vt:variant>
      <vt:variant>
        <vt:i4>2959</vt:i4>
      </vt:variant>
      <vt:variant>
        <vt:i4>0</vt:i4>
      </vt:variant>
      <vt:variant>
        <vt:i4>5</vt:i4>
      </vt:variant>
      <vt:variant>
        <vt:lpwstr/>
      </vt:variant>
      <vt:variant>
        <vt:lpwstr>_ENREF_261</vt:lpwstr>
      </vt:variant>
      <vt:variant>
        <vt:i4>7471165</vt:i4>
      </vt:variant>
      <vt:variant>
        <vt:i4>2953</vt:i4>
      </vt:variant>
      <vt:variant>
        <vt:i4>0</vt:i4>
      </vt:variant>
      <vt:variant>
        <vt:i4>5</vt:i4>
      </vt:variant>
      <vt:variant>
        <vt:lpwstr/>
      </vt:variant>
      <vt:variant>
        <vt:lpwstr>_ENREF_261</vt:lpwstr>
      </vt:variant>
      <vt:variant>
        <vt:i4>7471165</vt:i4>
      </vt:variant>
      <vt:variant>
        <vt:i4>2947</vt:i4>
      </vt:variant>
      <vt:variant>
        <vt:i4>0</vt:i4>
      </vt:variant>
      <vt:variant>
        <vt:i4>5</vt:i4>
      </vt:variant>
      <vt:variant>
        <vt:lpwstr/>
      </vt:variant>
      <vt:variant>
        <vt:lpwstr>_ENREF_261</vt:lpwstr>
      </vt:variant>
      <vt:variant>
        <vt:i4>7340091</vt:i4>
      </vt:variant>
      <vt:variant>
        <vt:i4>2923</vt:i4>
      </vt:variant>
      <vt:variant>
        <vt:i4>0</vt:i4>
      </vt:variant>
      <vt:variant>
        <vt:i4>5</vt:i4>
      </vt:variant>
      <vt:variant>
        <vt:lpwstr/>
      </vt:variant>
      <vt:variant>
        <vt:lpwstr>_ENREF_302</vt:lpwstr>
      </vt:variant>
      <vt:variant>
        <vt:i4>4718603</vt:i4>
      </vt:variant>
      <vt:variant>
        <vt:i4>2917</vt:i4>
      </vt:variant>
      <vt:variant>
        <vt:i4>0</vt:i4>
      </vt:variant>
      <vt:variant>
        <vt:i4>5</vt:i4>
      </vt:variant>
      <vt:variant>
        <vt:lpwstr/>
      </vt:variant>
      <vt:variant>
        <vt:lpwstr>_ENREF_95</vt:lpwstr>
      </vt:variant>
      <vt:variant>
        <vt:i4>7733304</vt:i4>
      </vt:variant>
      <vt:variant>
        <vt:i4>2911</vt:i4>
      </vt:variant>
      <vt:variant>
        <vt:i4>0</vt:i4>
      </vt:variant>
      <vt:variant>
        <vt:i4>5</vt:i4>
      </vt:variant>
      <vt:variant>
        <vt:lpwstr/>
      </vt:variant>
      <vt:variant>
        <vt:lpwstr>_ENREF_136</vt:lpwstr>
      </vt:variant>
      <vt:variant>
        <vt:i4>7405625</vt:i4>
      </vt:variant>
      <vt:variant>
        <vt:i4>2905</vt:i4>
      </vt:variant>
      <vt:variant>
        <vt:i4>0</vt:i4>
      </vt:variant>
      <vt:variant>
        <vt:i4>5</vt:i4>
      </vt:variant>
      <vt:variant>
        <vt:lpwstr/>
      </vt:variant>
      <vt:variant>
        <vt:lpwstr>_ENREF_222</vt:lpwstr>
      </vt:variant>
      <vt:variant>
        <vt:i4>7405626</vt:i4>
      </vt:variant>
      <vt:variant>
        <vt:i4>2899</vt:i4>
      </vt:variant>
      <vt:variant>
        <vt:i4>0</vt:i4>
      </vt:variant>
      <vt:variant>
        <vt:i4>5</vt:i4>
      </vt:variant>
      <vt:variant>
        <vt:lpwstr/>
      </vt:variant>
      <vt:variant>
        <vt:lpwstr>_ENREF_111</vt:lpwstr>
      </vt:variant>
      <vt:variant>
        <vt:i4>4325387</vt:i4>
      </vt:variant>
      <vt:variant>
        <vt:i4>2893</vt:i4>
      </vt:variant>
      <vt:variant>
        <vt:i4>0</vt:i4>
      </vt:variant>
      <vt:variant>
        <vt:i4>5</vt:i4>
      </vt:variant>
      <vt:variant>
        <vt:lpwstr/>
      </vt:variant>
      <vt:variant>
        <vt:lpwstr>_ENREF_38</vt:lpwstr>
      </vt:variant>
      <vt:variant>
        <vt:i4>4325387</vt:i4>
      </vt:variant>
      <vt:variant>
        <vt:i4>2887</vt:i4>
      </vt:variant>
      <vt:variant>
        <vt:i4>0</vt:i4>
      </vt:variant>
      <vt:variant>
        <vt:i4>5</vt:i4>
      </vt:variant>
      <vt:variant>
        <vt:lpwstr/>
      </vt:variant>
      <vt:variant>
        <vt:lpwstr>_ENREF_38</vt:lpwstr>
      </vt:variant>
      <vt:variant>
        <vt:i4>4325387</vt:i4>
      </vt:variant>
      <vt:variant>
        <vt:i4>2881</vt:i4>
      </vt:variant>
      <vt:variant>
        <vt:i4>0</vt:i4>
      </vt:variant>
      <vt:variant>
        <vt:i4>5</vt:i4>
      </vt:variant>
      <vt:variant>
        <vt:lpwstr/>
      </vt:variant>
      <vt:variant>
        <vt:lpwstr>_ENREF_38</vt:lpwstr>
      </vt:variant>
      <vt:variant>
        <vt:i4>7471165</vt:i4>
      </vt:variant>
      <vt:variant>
        <vt:i4>2875</vt:i4>
      </vt:variant>
      <vt:variant>
        <vt:i4>0</vt:i4>
      </vt:variant>
      <vt:variant>
        <vt:i4>5</vt:i4>
      </vt:variant>
      <vt:variant>
        <vt:lpwstr/>
      </vt:variant>
      <vt:variant>
        <vt:lpwstr>_ENREF_261</vt:lpwstr>
      </vt:variant>
      <vt:variant>
        <vt:i4>8060988</vt:i4>
      </vt:variant>
      <vt:variant>
        <vt:i4>2869</vt:i4>
      </vt:variant>
      <vt:variant>
        <vt:i4>0</vt:i4>
      </vt:variant>
      <vt:variant>
        <vt:i4>5</vt:i4>
      </vt:variant>
      <vt:variant>
        <vt:lpwstr/>
      </vt:variant>
      <vt:variant>
        <vt:lpwstr>_ENREF_278</vt:lpwstr>
      </vt:variant>
      <vt:variant>
        <vt:i4>4653067</vt:i4>
      </vt:variant>
      <vt:variant>
        <vt:i4>2863</vt:i4>
      </vt:variant>
      <vt:variant>
        <vt:i4>0</vt:i4>
      </vt:variant>
      <vt:variant>
        <vt:i4>5</vt:i4>
      </vt:variant>
      <vt:variant>
        <vt:lpwstr/>
      </vt:variant>
      <vt:variant>
        <vt:lpwstr>_ENREF_69</vt:lpwstr>
      </vt:variant>
      <vt:variant>
        <vt:i4>7995443</vt:i4>
      </vt:variant>
      <vt:variant>
        <vt:i4>2857</vt:i4>
      </vt:variant>
      <vt:variant>
        <vt:i4>0</vt:i4>
      </vt:variant>
      <vt:variant>
        <vt:i4>5</vt:i4>
      </vt:variant>
      <vt:variant>
        <vt:lpwstr/>
      </vt:variant>
      <vt:variant>
        <vt:lpwstr>_ENREF_289</vt:lpwstr>
      </vt:variant>
      <vt:variant>
        <vt:i4>7340095</vt:i4>
      </vt:variant>
      <vt:variant>
        <vt:i4>2851</vt:i4>
      </vt:variant>
      <vt:variant>
        <vt:i4>0</vt:i4>
      </vt:variant>
      <vt:variant>
        <vt:i4>5</vt:i4>
      </vt:variant>
      <vt:variant>
        <vt:lpwstr/>
      </vt:variant>
      <vt:variant>
        <vt:lpwstr>_ENREF_140</vt:lpwstr>
      </vt:variant>
      <vt:variant>
        <vt:i4>7733305</vt:i4>
      </vt:variant>
      <vt:variant>
        <vt:i4>2845</vt:i4>
      </vt:variant>
      <vt:variant>
        <vt:i4>0</vt:i4>
      </vt:variant>
      <vt:variant>
        <vt:i4>5</vt:i4>
      </vt:variant>
      <vt:variant>
        <vt:lpwstr/>
      </vt:variant>
      <vt:variant>
        <vt:lpwstr>_ENREF_126</vt:lpwstr>
      </vt:variant>
      <vt:variant>
        <vt:i4>7667773</vt:i4>
      </vt:variant>
      <vt:variant>
        <vt:i4>2839</vt:i4>
      </vt:variant>
      <vt:variant>
        <vt:i4>0</vt:i4>
      </vt:variant>
      <vt:variant>
        <vt:i4>5</vt:i4>
      </vt:variant>
      <vt:variant>
        <vt:lpwstr/>
      </vt:variant>
      <vt:variant>
        <vt:lpwstr>_ENREF_165</vt:lpwstr>
      </vt:variant>
      <vt:variant>
        <vt:i4>8060979</vt:i4>
      </vt:variant>
      <vt:variant>
        <vt:i4>2833</vt:i4>
      </vt:variant>
      <vt:variant>
        <vt:i4>0</vt:i4>
      </vt:variant>
      <vt:variant>
        <vt:i4>5</vt:i4>
      </vt:variant>
      <vt:variant>
        <vt:lpwstr/>
      </vt:variant>
      <vt:variant>
        <vt:lpwstr>_ENREF_288</vt:lpwstr>
      </vt:variant>
      <vt:variant>
        <vt:i4>4325387</vt:i4>
      </vt:variant>
      <vt:variant>
        <vt:i4>2827</vt:i4>
      </vt:variant>
      <vt:variant>
        <vt:i4>0</vt:i4>
      </vt:variant>
      <vt:variant>
        <vt:i4>5</vt:i4>
      </vt:variant>
      <vt:variant>
        <vt:lpwstr/>
      </vt:variant>
      <vt:variant>
        <vt:lpwstr>_ENREF_38</vt:lpwstr>
      </vt:variant>
      <vt:variant>
        <vt:i4>6291573</vt:i4>
      </vt:variant>
      <vt:variant>
        <vt:i4>2822</vt:i4>
      </vt:variant>
      <vt:variant>
        <vt:i4>0</vt:i4>
      </vt:variant>
      <vt:variant>
        <vt:i4>5</vt:i4>
      </vt:variant>
      <vt:variant>
        <vt:lpwstr>https://compbio.cs.princeton.edu/conservation/</vt:lpwstr>
      </vt:variant>
      <vt:variant>
        <vt:lpwstr/>
      </vt:variant>
      <vt:variant>
        <vt:i4>7602238</vt:i4>
      </vt:variant>
      <vt:variant>
        <vt:i4>2818</vt:i4>
      </vt:variant>
      <vt:variant>
        <vt:i4>0</vt:i4>
      </vt:variant>
      <vt:variant>
        <vt:i4>5</vt:i4>
      </vt:variant>
      <vt:variant>
        <vt:lpwstr/>
      </vt:variant>
      <vt:variant>
        <vt:lpwstr>_ENREF_257</vt:lpwstr>
      </vt:variant>
      <vt:variant>
        <vt:i4>4194315</vt:i4>
      </vt:variant>
      <vt:variant>
        <vt:i4>2812</vt:i4>
      </vt:variant>
      <vt:variant>
        <vt:i4>0</vt:i4>
      </vt:variant>
      <vt:variant>
        <vt:i4>5</vt:i4>
      </vt:variant>
      <vt:variant>
        <vt:lpwstr/>
      </vt:variant>
      <vt:variant>
        <vt:lpwstr>_ENREF_11</vt:lpwstr>
      </vt:variant>
      <vt:variant>
        <vt:i4>4718603</vt:i4>
      </vt:variant>
      <vt:variant>
        <vt:i4>2806</vt:i4>
      </vt:variant>
      <vt:variant>
        <vt:i4>0</vt:i4>
      </vt:variant>
      <vt:variant>
        <vt:i4>5</vt:i4>
      </vt:variant>
      <vt:variant>
        <vt:lpwstr/>
      </vt:variant>
      <vt:variant>
        <vt:lpwstr>_ENREF_97</vt:lpwstr>
      </vt:variant>
      <vt:variant>
        <vt:i4>7340093</vt:i4>
      </vt:variant>
      <vt:variant>
        <vt:i4>2800</vt:i4>
      </vt:variant>
      <vt:variant>
        <vt:i4>0</vt:i4>
      </vt:variant>
      <vt:variant>
        <vt:i4>5</vt:i4>
      </vt:variant>
      <vt:variant>
        <vt:lpwstr/>
      </vt:variant>
      <vt:variant>
        <vt:lpwstr>_ENREF_160</vt:lpwstr>
      </vt:variant>
      <vt:variant>
        <vt:i4>7340093</vt:i4>
      </vt:variant>
      <vt:variant>
        <vt:i4>2794</vt:i4>
      </vt:variant>
      <vt:variant>
        <vt:i4>0</vt:i4>
      </vt:variant>
      <vt:variant>
        <vt:i4>5</vt:i4>
      </vt:variant>
      <vt:variant>
        <vt:lpwstr/>
      </vt:variant>
      <vt:variant>
        <vt:lpwstr>_ENREF_160</vt:lpwstr>
      </vt:variant>
      <vt:variant>
        <vt:i4>7405628</vt:i4>
      </vt:variant>
      <vt:variant>
        <vt:i4>2788</vt:i4>
      </vt:variant>
      <vt:variant>
        <vt:i4>0</vt:i4>
      </vt:variant>
      <vt:variant>
        <vt:i4>5</vt:i4>
      </vt:variant>
      <vt:variant>
        <vt:lpwstr/>
      </vt:variant>
      <vt:variant>
        <vt:lpwstr>_ENREF_171</vt:lpwstr>
      </vt:variant>
      <vt:variant>
        <vt:i4>7536696</vt:i4>
      </vt:variant>
      <vt:variant>
        <vt:i4>2782</vt:i4>
      </vt:variant>
      <vt:variant>
        <vt:i4>0</vt:i4>
      </vt:variant>
      <vt:variant>
        <vt:i4>5</vt:i4>
      </vt:variant>
      <vt:variant>
        <vt:lpwstr/>
      </vt:variant>
      <vt:variant>
        <vt:lpwstr>_ENREF_230</vt:lpwstr>
      </vt:variant>
      <vt:variant>
        <vt:i4>7471164</vt:i4>
      </vt:variant>
      <vt:variant>
        <vt:i4>2779</vt:i4>
      </vt:variant>
      <vt:variant>
        <vt:i4>0</vt:i4>
      </vt:variant>
      <vt:variant>
        <vt:i4>5</vt:i4>
      </vt:variant>
      <vt:variant>
        <vt:lpwstr/>
      </vt:variant>
      <vt:variant>
        <vt:lpwstr>_ENREF_172</vt:lpwstr>
      </vt:variant>
      <vt:variant>
        <vt:i4>7405629</vt:i4>
      </vt:variant>
      <vt:variant>
        <vt:i4>2771</vt:i4>
      </vt:variant>
      <vt:variant>
        <vt:i4>0</vt:i4>
      </vt:variant>
      <vt:variant>
        <vt:i4>5</vt:i4>
      </vt:variant>
      <vt:variant>
        <vt:lpwstr/>
      </vt:variant>
      <vt:variant>
        <vt:lpwstr>_ENREF_161</vt:lpwstr>
      </vt:variant>
      <vt:variant>
        <vt:i4>7536697</vt:i4>
      </vt:variant>
      <vt:variant>
        <vt:i4>2765</vt:i4>
      </vt:variant>
      <vt:variant>
        <vt:i4>0</vt:i4>
      </vt:variant>
      <vt:variant>
        <vt:i4>5</vt:i4>
      </vt:variant>
      <vt:variant>
        <vt:lpwstr/>
      </vt:variant>
      <vt:variant>
        <vt:lpwstr>_ENREF_321</vt:lpwstr>
      </vt:variant>
      <vt:variant>
        <vt:i4>7536697</vt:i4>
      </vt:variant>
      <vt:variant>
        <vt:i4>2759</vt:i4>
      </vt:variant>
      <vt:variant>
        <vt:i4>0</vt:i4>
      </vt:variant>
      <vt:variant>
        <vt:i4>5</vt:i4>
      </vt:variant>
      <vt:variant>
        <vt:lpwstr/>
      </vt:variant>
      <vt:variant>
        <vt:lpwstr>_ENREF_321</vt:lpwstr>
      </vt:variant>
      <vt:variant>
        <vt:i4>8060979</vt:i4>
      </vt:variant>
      <vt:variant>
        <vt:i4>2753</vt:i4>
      </vt:variant>
      <vt:variant>
        <vt:i4>0</vt:i4>
      </vt:variant>
      <vt:variant>
        <vt:i4>5</vt:i4>
      </vt:variant>
      <vt:variant>
        <vt:lpwstr/>
      </vt:variant>
      <vt:variant>
        <vt:lpwstr>_ENREF_288</vt:lpwstr>
      </vt:variant>
      <vt:variant>
        <vt:i4>7536690</vt:i4>
      </vt:variant>
      <vt:variant>
        <vt:i4>2747</vt:i4>
      </vt:variant>
      <vt:variant>
        <vt:i4>0</vt:i4>
      </vt:variant>
      <vt:variant>
        <vt:i4>5</vt:i4>
      </vt:variant>
      <vt:variant>
        <vt:lpwstr/>
      </vt:variant>
      <vt:variant>
        <vt:lpwstr>_ENREF_290</vt:lpwstr>
      </vt:variant>
      <vt:variant>
        <vt:i4>7340091</vt:i4>
      </vt:variant>
      <vt:variant>
        <vt:i4>2741</vt:i4>
      </vt:variant>
      <vt:variant>
        <vt:i4>0</vt:i4>
      </vt:variant>
      <vt:variant>
        <vt:i4>5</vt:i4>
      </vt:variant>
      <vt:variant>
        <vt:lpwstr/>
      </vt:variant>
      <vt:variant>
        <vt:lpwstr>_ENREF_302</vt:lpwstr>
      </vt:variant>
      <vt:variant>
        <vt:i4>7798846</vt:i4>
      </vt:variant>
      <vt:variant>
        <vt:i4>2738</vt:i4>
      </vt:variant>
      <vt:variant>
        <vt:i4>0</vt:i4>
      </vt:variant>
      <vt:variant>
        <vt:i4>5</vt:i4>
      </vt:variant>
      <vt:variant>
        <vt:lpwstr/>
      </vt:variant>
      <vt:variant>
        <vt:lpwstr>_ENREF_254</vt:lpwstr>
      </vt:variant>
      <vt:variant>
        <vt:i4>8060978</vt:i4>
      </vt:variant>
      <vt:variant>
        <vt:i4>2730</vt:i4>
      </vt:variant>
      <vt:variant>
        <vt:i4>0</vt:i4>
      </vt:variant>
      <vt:variant>
        <vt:i4>5</vt:i4>
      </vt:variant>
      <vt:variant>
        <vt:lpwstr/>
      </vt:variant>
      <vt:variant>
        <vt:lpwstr>_ENREF_298</vt:lpwstr>
      </vt:variant>
      <vt:variant>
        <vt:i4>7405626</vt:i4>
      </vt:variant>
      <vt:variant>
        <vt:i4>2727</vt:i4>
      </vt:variant>
      <vt:variant>
        <vt:i4>0</vt:i4>
      </vt:variant>
      <vt:variant>
        <vt:i4>5</vt:i4>
      </vt:variant>
      <vt:variant>
        <vt:lpwstr/>
      </vt:variant>
      <vt:variant>
        <vt:lpwstr>_ENREF_111</vt:lpwstr>
      </vt:variant>
      <vt:variant>
        <vt:i4>4194315</vt:i4>
      </vt:variant>
      <vt:variant>
        <vt:i4>2724</vt:i4>
      </vt:variant>
      <vt:variant>
        <vt:i4>0</vt:i4>
      </vt:variant>
      <vt:variant>
        <vt:i4>5</vt:i4>
      </vt:variant>
      <vt:variant>
        <vt:lpwstr/>
      </vt:variant>
      <vt:variant>
        <vt:lpwstr>_ENREF_17</vt:lpwstr>
      </vt:variant>
      <vt:variant>
        <vt:i4>7340091</vt:i4>
      </vt:variant>
      <vt:variant>
        <vt:i4>2716</vt:i4>
      </vt:variant>
      <vt:variant>
        <vt:i4>0</vt:i4>
      </vt:variant>
      <vt:variant>
        <vt:i4>5</vt:i4>
      </vt:variant>
      <vt:variant>
        <vt:lpwstr/>
      </vt:variant>
      <vt:variant>
        <vt:lpwstr>_ENREF_302</vt:lpwstr>
      </vt:variant>
      <vt:variant>
        <vt:i4>7405626</vt:i4>
      </vt:variant>
      <vt:variant>
        <vt:i4>2713</vt:i4>
      </vt:variant>
      <vt:variant>
        <vt:i4>0</vt:i4>
      </vt:variant>
      <vt:variant>
        <vt:i4>5</vt:i4>
      </vt:variant>
      <vt:variant>
        <vt:lpwstr/>
      </vt:variant>
      <vt:variant>
        <vt:lpwstr>_ENREF_111</vt:lpwstr>
      </vt:variant>
      <vt:variant>
        <vt:i4>7340091</vt:i4>
      </vt:variant>
      <vt:variant>
        <vt:i4>2705</vt:i4>
      </vt:variant>
      <vt:variant>
        <vt:i4>0</vt:i4>
      </vt:variant>
      <vt:variant>
        <vt:i4>5</vt:i4>
      </vt:variant>
      <vt:variant>
        <vt:lpwstr/>
      </vt:variant>
      <vt:variant>
        <vt:lpwstr>_ENREF_302</vt:lpwstr>
      </vt:variant>
      <vt:variant>
        <vt:i4>7798835</vt:i4>
      </vt:variant>
      <vt:variant>
        <vt:i4>2699</vt:i4>
      </vt:variant>
      <vt:variant>
        <vt:i4>0</vt:i4>
      </vt:variant>
      <vt:variant>
        <vt:i4>5</vt:i4>
      </vt:variant>
      <vt:variant>
        <vt:lpwstr/>
      </vt:variant>
      <vt:variant>
        <vt:lpwstr>_ENREF_187</vt:lpwstr>
      </vt:variant>
      <vt:variant>
        <vt:i4>7798835</vt:i4>
      </vt:variant>
      <vt:variant>
        <vt:i4>2693</vt:i4>
      </vt:variant>
      <vt:variant>
        <vt:i4>0</vt:i4>
      </vt:variant>
      <vt:variant>
        <vt:i4>5</vt:i4>
      </vt:variant>
      <vt:variant>
        <vt:lpwstr/>
      </vt:variant>
      <vt:variant>
        <vt:lpwstr>_ENREF_187</vt:lpwstr>
      </vt:variant>
      <vt:variant>
        <vt:i4>7798835</vt:i4>
      </vt:variant>
      <vt:variant>
        <vt:i4>2687</vt:i4>
      </vt:variant>
      <vt:variant>
        <vt:i4>0</vt:i4>
      </vt:variant>
      <vt:variant>
        <vt:i4>5</vt:i4>
      </vt:variant>
      <vt:variant>
        <vt:lpwstr/>
      </vt:variant>
      <vt:variant>
        <vt:lpwstr>_ENREF_187</vt:lpwstr>
      </vt:variant>
      <vt:variant>
        <vt:i4>7340089</vt:i4>
      </vt:variant>
      <vt:variant>
        <vt:i4>2679</vt:i4>
      </vt:variant>
      <vt:variant>
        <vt:i4>0</vt:i4>
      </vt:variant>
      <vt:variant>
        <vt:i4>5</vt:i4>
      </vt:variant>
      <vt:variant>
        <vt:lpwstr/>
      </vt:variant>
      <vt:variant>
        <vt:lpwstr>_ENREF_322</vt:lpwstr>
      </vt:variant>
      <vt:variant>
        <vt:i4>7340089</vt:i4>
      </vt:variant>
      <vt:variant>
        <vt:i4>2673</vt:i4>
      </vt:variant>
      <vt:variant>
        <vt:i4>0</vt:i4>
      </vt:variant>
      <vt:variant>
        <vt:i4>5</vt:i4>
      </vt:variant>
      <vt:variant>
        <vt:lpwstr/>
      </vt:variant>
      <vt:variant>
        <vt:lpwstr>_ENREF_322</vt:lpwstr>
      </vt:variant>
      <vt:variant>
        <vt:i4>4587531</vt:i4>
      </vt:variant>
      <vt:variant>
        <vt:i4>2667</vt:i4>
      </vt:variant>
      <vt:variant>
        <vt:i4>0</vt:i4>
      </vt:variant>
      <vt:variant>
        <vt:i4>5</vt:i4>
      </vt:variant>
      <vt:variant>
        <vt:lpwstr/>
      </vt:variant>
      <vt:variant>
        <vt:lpwstr>_ENREF_79</vt:lpwstr>
      </vt:variant>
      <vt:variant>
        <vt:i4>7340089</vt:i4>
      </vt:variant>
      <vt:variant>
        <vt:i4>2661</vt:i4>
      </vt:variant>
      <vt:variant>
        <vt:i4>0</vt:i4>
      </vt:variant>
      <vt:variant>
        <vt:i4>5</vt:i4>
      </vt:variant>
      <vt:variant>
        <vt:lpwstr/>
      </vt:variant>
      <vt:variant>
        <vt:lpwstr>_ENREF_322</vt:lpwstr>
      </vt:variant>
      <vt:variant>
        <vt:i4>7471162</vt:i4>
      </vt:variant>
      <vt:variant>
        <vt:i4>2655</vt:i4>
      </vt:variant>
      <vt:variant>
        <vt:i4>0</vt:i4>
      </vt:variant>
      <vt:variant>
        <vt:i4>5</vt:i4>
      </vt:variant>
      <vt:variant>
        <vt:lpwstr/>
      </vt:variant>
      <vt:variant>
        <vt:lpwstr>_ENREF_211</vt:lpwstr>
      </vt:variant>
      <vt:variant>
        <vt:i4>8060987</vt:i4>
      </vt:variant>
      <vt:variant>
        <vt:i4>2647</vt:i4>
      </vt:variant>
      <vt:variant>
        <vt:i4>0</vt:i4>
      </vt:variant>
      <vt:variant>
        <vt:i4>5</vt:i4>
      </vt:variant>
      <vt:variant>
        <vt:lpwstr/>
      </vt:variant>
      <vt:variant>
        <vt:lpwstr>_ENREF_309</vt:lpwstr>
      </vt:variant>
      <vt:variant>
        <vt:i4>4521995</vt:i4>
      </vt:variant>
      <vt:variant>
        <vt:i4>2641</vt:i4>
      </vt:variant>
      <vt:variant>
        <vt:i4>0</vt:i4>
      </vt:variant>
      <vt:variant>
        <vt:i4>5</vt:i4>
      </vt:variant>
      <vt:variant>
        <vt:lpwstr/>
      </vt:variant>
      <vt:variant>
        <vt:lpwstr>_ENREF_42</vt:lpwstr>
      </vt:variant>
      <vt:variant>
        <vt:i4>7733307</vt:i4>
      </vt:variant>
      <vt:variant>
        <vt:i4>2635</vt:i4>
      </vt:variant>
      <vt:variant>
        <vt:i4>0</vt:i4>
      </vt:variant>
      <vt:variant>
        <vt:i4>5</vt:i4>
      </vt:variant>
      <vt:variant>
        <vt:lpwstr/>
      </vt:variant>
      <vt:variant>
        <vt:lpwstr>_ENREF_106</vt:lpwstr>
      </vt:variant>
      <vt:variant>
        <vt:i4>7405625</vt:i4>
      </vt:variant>
      <vt:variant>
        <vt:i4>2629</vt:i4>
      </vt:variant>
      <vt:variant>
        <vt:i4>0</vt:i4>
      </vt:variant>
      <vt:variant>
        <vt:i4>5</vt:i4>
      </vt:variant>
      <vt:variant>
        <vt:lpwstr/>
      </vt:variant>
      <vt:variant>
        <vt:lpwstr>_ENREF_323</vt:lpwstr>
      </vt:variant>
      <vt:variant>
        <vt:i4>4587531</vt:i4>
      </vt:variant>
      <vt:variant>
        <vt:i4>2623</vt:i4>
      </vt:variant>
      <vt:variant>
        <vt:i4>0</vt:i4>
      </vt:variant>
      <vt:variant>
        <vt:i4>5</vt:i4>
      </vt:variant>
      <vt:variant>
        <vt:lpwstr/>
      </vt:variant>
      <vt:variant>
        <vt:lpwstr>_ENREF_79</vt:lpwstr>
      </vt:variant>
      <vt:variant>
        <vt:i4>4194315</vt:i4>
      </vt:variant>
      <vt:variant>
        <vt:i4>2598</vt:i4>
      </vt:variant>
      <vt:variant>
        <vt:i4>0</vt:i4>
      </vt:variant>
      <vt:variant>
        <vt:i4>5</vt:i4>
      </vt:variant>
      <vt:variant>
        <vt:lpwstr/>
      </vt:variant>
      <vt:variant>
        <vt:lpwstr>_ENREF_19</vt:lpwstr>
      </vt:variant>
      <vt:variant>
        <vt:i4>7340093</vt:i4>
      </vt:variant>
      <vt:variant>
        <vt:i4>2590</vt:i4>
      </vt:variant>
      <vt:variant>
        <vt:i4>0</vt:i4>
      </vt:variant>
      <vt:variant>
        <vt:i4>5</vt:i4>
      </vt:variant>
      <vt:variant>
        <vt:lpwstr/>
      </vt:variant>
      <vt:variant>
        <vt:lpwstr>_ENREF_263</vt:lpwstr>
      </vt:variant>
      <vt:variant>
        <vt:i4>7405624</vt:i4>
      </vt:variant>
      <vt:variant>
        <vt:i4>2587</vt:i4>
      </vt:variant>
      <vt:variant>
        <vt:i4>0</vt:i4>
      </vt:variant>
      <vt:variant>
        <vt:i4>5</vt:i4>
      </vt:variant>
      <vt:variant>
        <vt:lpwstr/>
      </vt:variant>
      <vt:variant>
        <vt:lpwstr>_ENREF_232</vt:lpwstr>
      </vt:variant>
      <vt:variant>
        <vt:i4>7798842</vt:i4>
      </vt:variant>
      <vt:variant>
        <vt:i4>2584</vt:i4>
      </vt:variant>
      <vt:variant>
        <vt:i4>0</vt:i4>
      </vt:variant>
      <vt:variant>
        <vt:i4>5</vt:i4>
      </vt:variant>
      <vt:variant>
        <vt:lpwstr/>
      </vt:variant>
      <vt:variant>
        <vt:lpwstr>_ENREF_214</vt:lpwstr>
      </vt:variant>
      <vt:variant>
        <vt:i4>7405627</vt:i4>
      </vt:variant>
      <vt:variant>
        <vt:i4>2581</vt:i4>
      </vt:variant>
      <vt:variant>
        <vt:i4>0</vt:i4>
      </vt:variant>
      <vt:variant>
        <vt:i4>5</vt:i4>
      </vt:variant>
      <vt:variant>
        <vt:lpwstr/>
      </vt:variant>
      <vt:variant>
        <vt:lpwstr>_ENREF_202</vt:lpwstr>
      </vt:variant>
      <vt:variant>
        <vt:i4>4456459</vt:i4>
      </vt:variant>
      <vt:variant>
        <vt:i4>2578</vt:i4>
      </vt:variant>
      <vt:variant>
        <vt:i4>0</vt:i4>
      </vt:variant>
      <vt:variant>
        <vt:i4>5</vt:i4>
      </vt:variant>
      <vt:variant>
        <vt:lpwstr/>
      </vt:variant>
      <vt:variant>
        <vt:lpwstr>_ENREF_58</vt:lpwstr>
      </vt:variant>
      <vt:variant>
        <vt:i4>4521995</vt:i4>
      </vt:variant>
      <vt:variant>
        <vt:i4>2575</vt:i4>
      </vt:variant>
      <vt:variant>
        <vt:i4>0</vt:i4>
      </vt:variant>
      <vt:variant>
        <vt:i4>5</vt:i4>
      </vt:variant>
      <vt:variant>
        <vt:lpwstr/>
      </vt:variant>
      <vt:variant>
        <vt:lpwstr>_ENREF_46</vt:lpwstr>
      </vt:variant>
      <vt:variant>
        <vt:i4>4194315</vt:i4>
      </vt:variant>
      <vt:variant>
        <vt:i4>2521</vt:i4>
      </vt:variant>
      <vt:variant>
        <vt:i4>0</vt:i4>
      </vt:variant>
      <vt:variant>
        <vt:i4>5</vt:i4>
      </vt:variant>
      <vt:variant>
        <vt:lpwstr/>
      </vt:variant>
      <vt:variant>
        <vt:lpwstr>_ENREF_19</vt:lpwstr>
      </vt:variant>
      <vt:variant>
        <vt:i4>7536697</vt:i4>
      </vt:variant>
      <vt:variant>
        <vt:i4>2513</vt:i4>
      </vt:variant>
      <vt:variant>
        <vt:i4>0</vt:i4>
      </vt:variant>
      <vt:variant>
        <vt:i4>5</vt:i4>
      </vt:variant>
      <vt:variant>
        <vt:lpwstr/>
      </vt:variant>
      <vt:variant>
        <vt:lpwstr>_ENREF_123</vt:lpwstr>
      </vt:variant>
      <vt:variant>
        <vt:i4>7667773</vt:i4>
      </vt:variant>
      <vt:variant>
        <vt:i4>2507</vt:i4>
      </vt:variant>
      <vt:variant>
        <vt:i4>0</vt:i4>
      </vt:variant>
      <vt:variant>
        <vt:i4>5</vt:i4>
      </vt:variant>
      <vt:variant>
        <vt:lpwstr/>
      </vt:variant>
      <vt:variant>
        <vt:lpwstr>_ENREF_266</vt:lpwstr>
      </vt:variant>
      <vt:variant>
        <vt:i4>7536697</vt:i4>
      </vt:variant>
      <vt:variant>
        <vt:i4>2504</vt:i4>
      </vt:variant>
      <vt:variant>
        <vt:i4>0</vt:i4>
      </vt:variant>
      <vt:variant>
        <vt:i4>5</vt:i4>
      </vt:variant>
      <vt:variant>
        <vt:lpwstr/>
      </vt:variant>
      <vt:variant>
        <vt:lpwstr>_ENREF_123</vt:lpwstr>
      </vt:variant>
      <vt:variant>
        <vt:i4>7471155</vt:i4>
      </vt:variant>
      <vt:variant>
        <vt:i4>2496</vt:i4>
      </vt:variant>
      <vt:variant>
        <vt:i4>0</vt:i4>
      </vt:variant>
      <vt:variant>
        <vt:i4>5</vt:i4>
      </vt:variant>
      <vt:variant>
        <vt:lpwstr/>
      </vt:variant>
      <vt:variant>
        <vt:lpwstr>_ENREF_281</vt:lpwstr>
      </vt:variant>
      <vt:variant>
        <vt:i4>7471155</vt:i4>
      </vt:variant>
      <vt:variant>
        <vt:i4>2488</vt:i4>
      </vt:variant>
      <vt:variant>
        <vt:i4>0</vt:i4>
      </vt:variant>
      <vt:variant>
        <vt:i4>5</vt:i4>
      </vt:variant>
      <vt:variant>
        <vt:lpwstr/>
      </vt:variant>
      <vt:variant>
        <vt:lpwstr>_ENREF_281</vt:lpwstr>
      </vt:variant>
      <vt:variant>
        <vt:i4>7471155</vt:i4>
      </vt:variant>
      <vt:variant>
        <vt:i4>2480</vt:i4>
      </vt:variant>
      <vt:variant>
        <vt:i4>0</vt:i4>
      </vt:variant>
      <vt:variant>
        <vt:i4>5</vt:i4>
      </vt:variant>
      <vt:variant>
        <vt:lpwstr/>
      </vt:variant>
      <vt:variant>
        <vt:lpwstr>_ENREF_281</vt:lpwstr>
      </vt:variant>
      <vt:variant>
        <vt:i4>7471155</vt:i4>
      </vt:variant>
      <vt:variant>
        <vt:i4>2472</vt:i4>
      </vt:variant>
      <vt:variant>
        <vt:i4>0</vt:i4>
      </vt:variant>
      <vt:variant>
        <vt:i4>5</vt:i4>
      </vt:variant>
      <vt:variant>
        <vt:lpwstr/>
      </vt:variant>
      <vt:variant>
        <vt:lpwstr>_ENREF_281</vt:lpwstr>
      </vt:variant>
      <vt:variant>
        <vt:i4>4194315</vt:i4>
      </vt:variant>
      <vt:variant>
        <vt:i4>2464</vt:i4>
      </vt:variant>
      <vt:variant>
        <vt:i4>0</vt:i4>
      </vt:variant>
      <vt:variant>
        <vt:i4>5</vt:i4>
      </vt:variant>
      <vt:variant>
        <vt:lpwstr/>
      </vt:variant>
      <vt:variant>
        <vt:lpwstr>_ENREF_19</vt:lpwstr>
      </vt:variant>
      <vt:variant>
        <vt:i4>4194315</vt:i4>
      </vt:variant>
      <vt:variant>
        <vt:i4>2461</vt:i4>
      </vt:variant>
      <vt:variant>
        <vt:i4>0</vt:i4>
      </vt:variant>
      <vt:variant>
        <vt:i4>5</vt:i4>
      </vt:variant>
      <vt:variant>
        <vt:lpwstr/>
      </vt:variant>
      <vt:variant>
        <vt:lpwstr>_ENREF_18</vt:lpwstr>
      </vt:variant>
      <vt:variant>
        <vt:i4>4194315</vt:i4>
      </vt:variant>
      <vt:variant>
        <vt:i4>2453</vt:i4>
      </vt:variant>
      <vt:variant>
        <vt:i4>0</vt:i4>
      </vt:variant>
      <vt:variant>
        <vt:i4>5</vt:i4>
      </vt:variant>
      <vt:variant>
        <vt:lpwstr/>
      </vt:variant>
      <vt:variant>
        <vt:lpwstr>_ENREF_18</vt:lpwstr>
      </vt:variant>
      <vt:variant>
        <vt:i4>4653067</vt:i4>
      </vt:variant>
      <vt:variant>
        <vt:i4>2445</vt:i4>
      </vt:variant>
      <vt:variant>
        <vt:i4>0</vt:i4>
      </vt:variant>
      <vt:variant>
        <vt:i4>5</vt:i4>
      </vt:variant>
      <vt:variant>
        <vt:lpwstr/>
      </vt:variant>
      <vt:variant>
        <vt:lpwstr>_ENREF_62</vt:lpwstr>
      </vt:variant>
      <vt:variant>
        <vt:i4>7340089</vt:i4>
      </vt:variant>
      <vt:variant>
        <vt:i4>2439</vt:i4>
      </vt:variant>
      <vt:variant>
        <vt:i4>0</vt:i4>
      </vt:variant>
      <vt:variant>
        <vt:i4>5</vt:i4>
      </vt:variant>
      <vt:variant>
        <vt:lpwstr/>
      </vt:variant>
      <vt:variant>
        <vt:lpwstr>_ENREF_120</vt:lpwstr>
      </vt:variant>
      <vt:variant>
        <vt:i4>7602233</vt:i4>
      </vt:variant>
      <vt:variant>
        <vt:i4>2431</vt:i4>
      </vt:variant>
      <vt:variant>
        <vt:i4>0</vt:i4>
      </vt:variant>
      <vt:variant>
        <vt:i4>5</vt:i4>
      </vt:variant>
      <vt:variant>
        <vt:lpwstr/>
      </vt:variant>
      <vt:variant>
        <vt:lpwstr>_ENREF_124</vt:lpwstr>
      </vt:variant>
      <vt:variant>
        <vt:i4>7471155</vt:i4>
      </vt:variant>
      <vt:variant>
        <vt:i4>2423</vt:i4>
      </vt:variant>
      <vt:variant>
        <vt:i4>0</vt:i4>
      </vt:variant>
      <vt:variant>
        <vt:i4>5</vt:i4>
      </vt:variant>
      <vt:variant>
        <vt:lpwstr/>
      </vt:variant>
      <vt:variant>
        <vt:lpwstr>_ENREF_281</vt:lpwstr>
      </vt:variant>
      <vt:variant>
        <vt:i4>4390923</vt:i4>
      </vt:variant>
      <vt:variant>
        <vt:i4>2415</vt:i4>
      </vt:variant>
      <vt:variant>
        <vt:i4>0</vt:i4>
      </vt:variant>
      <vt:variant>
        <vt:i4>5</vt:i4>
      </vt:variant>
      <vt:variant>
        <vt:lpwstr/>
      </vt:variant>
      <vt:variant>
        <vt:lpwstr>_ENREF_29</vt:lpwstr>
      </vt:variant>
      <vt:variant>
        <vt:i4>4194315</vt:i4>
      </vt:variant>
      <vt:variant>
        <vt:i4>2409</vt:i4>
      </vt:variant>
      <vt:variant>
        <vt:i4>0</vt:i4>
      </vt:variant>
      <vt:variant>
        <vt:i4>5</vt:i4>
      </vt:variant>
      <vt:variant>
        <vt:lpwstr/>
      </vt:variant>
      <vt:variant>
        <vt:lpwstr>_ENREF_19</vt:lpwstr>
      </vt:variant>
      <vt:variant>
        <vt:i4>4194315</vt:i4>
      </vt:variant>
      <vt:variant>
        <vt:i4>2401</vt:i4>
      </vt:variant>
      <vt:variant>
        <vt:i4>0</vt:i4>
      </vt:variant>
      <vt:variant>
        <vt:i4>5</vt:i4>
      </vt:variant>
      <vt:variant>
        <vt:lpwstr/>
      </vt:variant>
      <vt:variant>
        <vt:lpwstr>_ENREF_19</vt:lpwstr>
      </vt:variant>
      <vt:variant>
        <vt:i4>4194315</vt:i4>
      </vt:variant>
      <vt:variant>
        <vt:i4>2393</vt:i4>
      </vt:variant>
      <vt:variant>
        <vt:i4>0</vt:i4>
      </vt:variant>
      <vt:variant>
        <vt:i4>5</vt:i4>
      </vt:variant>
      <vt:variant>
        <vt:lpwstr/>
      </vt:variant>
      <vt:variant>
        <vt:lpwstr>_ENREF_18</vt:lpwstr>
      </vt:variant>
      <vt:variant>
        <vt:i4>4194315</vt:i4>
      </vt:variant>
      <vt:variant>
        <vt:i4>2390</vt:i4>
      </vt:variant>
      <vt:variant>
        <vt:i4>0</vt:i4>
      </vt:variant>
      <vt:variant>
        <vt:i4>5</vt:i4>
      </vt:variant>
      <vt:variant>
        <vt:lpwstr/>
      </vt:variant>
      <vt:variant>
        <vt:lpwstr>_ENREF_14</vt:lpwstr>
      </vt:variant>
      <vt:variant>
        <vt:i4>4194315</vt:i4>
      </vt:variant>
      <vt:variant>
        <vt:i4>2382</vt:i4>
      </vt:variant>
      <vt:variant>
        <vt:i4>0</vt:i4>
      </vt:variant>
      <vt:variant>
        <vt:i4>5</vt:i4>
      </vt:variant>
      <vt:variant>
        <vt:lpwstr/>
      </vt:variant>
      <vt:variant>
        <vt:lpwstr>_ENREF_18</vt:lpwstr>
      </vt:variant>
      <vt:variant>
        <vt:i4>4194315</vt:i4>
      </vt:variant>
      <vt:variant>
        <vt:i4>2374</vt:i4>
      </vt:variant>
      <vt:variant>
        <vt:i4>0</vt:i4>
      </vt:variant>
      <vt:variant>
        <vt:i4>5</vt:i4>
      </vt:variant>
      <vt:variant>
        <vt:lpwstr/>
      </vt:variant>
      <vt:variant>
        <vt:lpwstr>_ENREF_18</vt:lpwstr>
      </vt:variant>
      <vt:variant>
        <vt:i4>4194315</vt:i4>
      </vt:variant>
      <vt:variant>
        <vt:i4>2366</vt:i4>
      </vt:variant>
      <vt:variant>
        <vt:i4>0</vt:i4>
      </vt:variant>
      <vt:variant>
        <vt:i4>5</vt:i4>
      </vt:variant>
      <vt:variant>
        <vt:lpwstr/>
      </vt:variant>
      <vt:variant>
        <vt:lpwstr>_ENREF_18</vt:lpwstr>
      </vt:variant>
      <vt:variant>
        <vt:i4>7471164</vt:i4>
      </vt:variant>
      <vt:variant>
        <vt:i4>2358</vt:i4>
      </vt:variant>
      <vt:variant>
        <vt:i4>0</vt:i4>
      </vt:variant>
      <vt:variant>
        <vt:i4>5</vt:i4>
      </vt:variant>
      <vt:variant>
        <vt:lpwstr/>
      </vt:variant>
      <vt:variant>
        <vt:lpwstr>_ENREF_271</vt:lpwstr>
      </vt:variant>
      <vt:variant>
        <vt:i4>7471164</vt:i4>
      </vt:variant>
      <vt:variant>
        <vt:i4>2352</vt:i4>
      </vt:variant>
      <vt:variant>
        <vt:i4>0</vt:i4>
      </vt:variant>
      <vt:variant>
        <vt:i4>5</vt:i4>
      </vt:variant>
      <vt:variant>
        <vt:lpwstr/>
      </vt:variant>
      <vt:variant>
        <vt:lpwstr>_ENREF_271</vt:lpwstr>
      </vt:variant>
      <vt:variant>
        <vt:i4>7536697</vt:i4>
      </vt:variant>
      <vt:variant>
        <vt:i4>2346</vt:i4>
      </vt:variant>
      <vt:variant>
        <vt:i4>0</vt:i4>
      </vt:variant>
      <vt:variant>
        <vt:i4>5</vt:i4>
      </vt:variant>
      <vt:variant>
        <vt:lpwstr/>
      </vt:variant>
      <vt:variant>
        <vt:lpwstr>_ENREF_123</vt:lpwstr>
      </vt:variant>
      <vt:variant>
        <vt:i4>7602233</vt:i4>
      </vt:variant>
      <vt:variant>
        <vt:i4>2338</vt:i4>
      </vt:variant>
      <vt:variant>
        <vt:i4>0</vt:i4>
      </vt:variant>
      <vt:variant>
        <vt:i4>5</vt:i4>
      </vt:variant>
      <vt:variant>
        <vt:lpwstr/>
      </vt:variant>
      <vt:variant>
        <vt:lpwstr>_ENREF_124</vt:lpwstr>
      </vt:variant>
      <vt:variant>
        <vt:i4>7798847</vt:i4>
      </vt:variant>
      <vt:variant>
        <vt:i4>2330</vt:i4>
      </vt:variant>
      <vt:variant>
        <vt:i4>0</vt:i4>
      </vt:variant>
      <vt:variant>
        <vt:i4>5</vt:i4>
      </vt:variant>
      <vt:variant>
        <vt:lpwstr/>
      </vt:variant>
      <vt:variant>
        <vt:lpwstr>_ENREF_244</vt:lpwstr>
      </vt:variant>
      <vt:variant>
        <vt:i4>7667773</vt:i4>
      </vt:variant>
      <vt:variant>
        <vt:i4>2322</vt:i4>
      </vt:variant>
      <vt:variant>
        <vt:i4>0</vt:i4>
      </vt:variant>
      <vt:variant>
        <vt:i4>5</vt:i4>
      </vt:variant>
      <vt:variant>
        <vt:lpwstr/>
      </vt:variant>
      <vt:variant>
        <vt:lpwstr>_ENREF_266</vt:lpwstr>
      </vt:variant>
      <vt:variant>
        <vt:i4>7667773</vt:i4>
      </vt:variant>
      <vt:variant>
        <vt:i4>2316</vt:i4>
      </vt:variant>
      <vt:variant>
        <vt:i4>0</vt:i4>
      </vt:variant>
      <vt:variant>
        <vt:i4>5</vt:i4>
      </vt:variant>
      <vt:variant>
        <vt:lpwstr/>
      </vt:variant>
      <vt:variant>
        <vt:lpwstr>_ENREF_266</vt:lpwstr>
      </vt:variant>
      <vt:variant>
        <vt:i4>7602226</vt:i4>
      </vt:variant>
      <vt:variant>
        <vt:i4>2310</vt:i4>
      </vt:variant>
      <vt:variant>
        <vt:i4>0</vt:i4>
      </vt:variant>
      <vt:variant>
        <vt:i4>5</vt:i4>
      </vt:variant>
      <vt:variant>
        <vt:lpwstr/>
      </vt:variant>
      <vt:variant>
        <vt:lpwstr>_ENREF_297</vt:lpwstr>
      </vt:variant>
      <vt:variant>
        <vt:i4>4587531</vt:i4>
      </vt:variant>
      <vt:variant>
        <vt:i4>2299</vt:i4>
      </vt:variant>
      <vt:variant>
        <vt:i4>0</vt:i4>
      </vt:variant>
      <vt:variant>
        <vt:i4>5</vt:i4>
      </vt:variant>
      <vt:variant>
        <vt:lpwstr/>
      </vt:variant>
      <vt:variant>
        <vt:lpwstr>_ENREF_70</vt:lpwstr>
      </vt:variant>
      <vt:variant>
        <vt:i4>7995450</vt:i4>
      </vt:variant>
      <vt:variant>
        <vt:i4>2293</vt:i4>
      </vt:variant>
      <vt:variant>
        <vt:i4>0</vt:i4>
      </vt:variant>
      <vt:variant>
        <vt:i4>5</vt:i4>
      </vt:variant>
      <vt:variant>
        <vt:lpwstr/>
      </vt:variant>
      <vt:variant>
        <vt:lpwstr>_ENREF_318</vt:lpwstr>
      </vt:variant>
      <vt:variant>
        <vt:i4>7798843</vt:i4>
      </vt:variant>
      <vt:variant>
        <vt:i4>2290</vt:i4>
      </vt:variant>
      <vt:variant>
        <vt:i4>0</vt:i4>
      </vt:variant>
      <vt:variant>
        <vt:i4>5</vt:i4>
      </vt:variant>
      <vt:variant>
        <vt:lpwstr/>
      </vt:variant>
      <vt:variant>
        <vt:lpwstr>_ENREF_107</vt:lpwstr>
      </vt:variant>
      <vt:variant>
        <vt:i4>4587531</vt:i4>
      </vt:variant>
      <vt:variant>
        <vt:i4>2282</vt:i4>
      </vt:variant>
      <vt:variant>
        <vt:i4>0</vt:i4>
      </vt:variant>
      <vt:variant>
        <vt:i4>5</vt:i4>
      </vt:variant>
      <vt:variant>
        <vt:lpwstr/>
      </vt:variant>
      <vt:variant>
        <vt:lpwstr>_ENREF_73</vt:lpwstr>
      </vt:variant>
      <vt:variant>
        <vt:i4>7471160</vt:i4>
      </vt:variant>
      <vt:variant>
        <vt:i4>2276</vt:i4>
      </vt:variant>
      <vt:variant>
        <vt:i4>0</vt:i4>
      </vt:variant>
      <vt:variant>
        <vt:i4>5</vt:i4>
      </vt:variant>
      <vt:variant>
        <vt:lpwstr/>
      </vt:variant>
      <vt:variant>
        <vt:lpwstr>_ENREF_132</vt:lpwstr>
      </vt:variant>
      <vt:variant>
        <vt:i4>4784139</vt:i4>
      </vt:variant>
      <vt:variant>
        <vt:i4>2273</vt:i4>
      </vt:variant>
      <vt:variant>
        <vt:i4>0</vt:i4>
      </vt:variant>
      <vt:variant>
        <vt:i4>5</vt:i4>
      </vt:variant>
      <vt:variant>
        <vt:lpwstr/>
      </vt:variant>
      <vt:variant>
        <vt:lpwstr>_ENREF_86</vt:lpwstr>
      </vt:variant>
      <vt:variant>
        <vt:i4>4718603</vt:i4>
      </vt:variant>
      <vt:variant>
        <vt:i4>2265</vt:i4>
      </vt:variant>
      <vt:variant>
        <vt:i4>0</vt:i4>
      </vt:variant>
      <vt:variant>
        <vt:i4>5</vt:i4>
      </vt:variant>
      <vt:variant>
        <vt:lpwstr/>
      </vt:variant>
      <vt:variant>
        <vt:lpwstr>_ENREF_99</vt:lpwstr>
      </vt:variant>
      <vt:variant>
        <vt:i4>7864376</vt:i4>
      </vt:variant>
      <vt:variant>
        <vt:i4>2259</vt:i4>
      </vt:variant>
      <vt:variant>
        <vt:i4>0</vt:i4>
      </vt:variant>
      <vt:variant>
        <vt:i4>5</vt:i4>
      </vt:variant>
      <vt:variant>
        <vt:lpwstr/>
      </vt:variant>
      <vt:variant>
        <vt:lpwstr>_ENREF_138</vt:lpwstr>
      </vt:variant>
      <vt:variant>
        <vt:i4>7995451</vt:i4>
      </vt:variant>
      <vt:variant>
        <vt:i4>2253</vt:i4>
      </vt:variant>
      <vt:variant>
        <vt:i4>0</vt:i4>
      </vt:variant>
      <vt:variant>
        <vt:i4>5</vt:i4>
      </vt:variant>
      <vt:variant>
        <vt:lpwstr/>
      </vt:variant>
      <vt:variant>
        <vt:lpwstr>_ENREF_209</vt:lpwstr>
      </vt:variant>
      <vt:variant>
        <vt:i4>7602235</vt:i4>
      </vt:variant>
      <vt:variant>
        <vt:i4>2247</vt:i4>
      </vt:variant>
      <vt:variant>
        <vt:i4>0</vt:i4>
      </vt:variant>
      <vt:variant>
        <vt:i4>5</vt:i4>
      </vt:variant>
      <vt:variant>
        <vt:lpwstr/>
      </vt:variant>
      <vt:variant>
        <vt:lpwstr>_ENREF_306</vt:lpwstr>
      </vt:variant>
      <vt:variant>
        <vt:i4>7929915</vt:i4>
      </vt:variant>
      <vt:variant>
        <vt:i4>2244</vt:i4>
      </vt:variant>
      <vt:variant>
        <vt:i4>0</vt:i4>
      </vt:variant>
      <vt:variant>
        <vt:i4>5</vt:i4>
      </vt:variant>
      <vt:variant>
        <vt:lpwstr/>
      </vt:variant>
      <vt:variant>
        <vt:lpwstr>_ENREF_109</vt:lpwstr>
      </vt:variant>
      <vt:variant>
        <vt:i4>4521995</vt:i4>
      </vt:variant>
      <vt:variant>
        <vt:i4>2236</vt:i4>
      </vt:variant>
      <vt:variant>
        <vt:i4>0</vt:i4>
      </vt:variant>
      <vt:variant>
        <vt:i4>5</vt:i4>
      </vt:variant>
      <vt:variant>
        <vt:lpwstr/>
      </vt:variant>
      <vt:variant>
        <vt:lpwstr>_ENREF_44</vt:lpwstr>
      </vt:variant>
      <vt:variant>
        <vt:i4>7471160</vt:i4>
      </vt:variant>
      <vt:variant>
        <vt:i4>2230</vt:i4>
      </vt:variant>
      <vt:variant>
        <vt:i4>0</vt:i4>
      </vt:variant>
      <vt:variant>
        <vt:i4>5</vt:i4>
      </vt:variant>
      <vt:variant>
        <vt:lpwstr/>
      </vt:variant>
      <vt:variant>
        <vt:lpwstr>_ENREF_231</vt:lpwstr>
      </vt:variant>
      <vt:variant>
        <vt:i4>7798843</vt:i4>
      </vt:variant>
      <vt:variant>
        <vt:i4>2222</vt:i4>
      </vt:variant>
      <vt:variant>
        <vt:i4>0</vt:i4>
      </vt:variant>
      <vt:variant>
        <vt:i4>5</vt:i4>
      </vt:variant>
      <vt:variant>
        <vt:lpwstr/>
      </vt:variant>
      <vt:variant>
        <vt:lpwstr>_ENREF_305</vt:lpwstr>
      </vt:variant>
      <vt:variant>
        <vt:i4>7602226</vt:i4>
      </vt:variant>
      <vt:variant>
        <vt:i4>2219</vt:i4>
      </vt:variant>
      <vt:variant>
        <vt:i4>0</vt:i4>
      </vt:variant>
      <vt:variant>
        <vt:i4>5</vt:i4>
      </vt:variant>
      <vt:variant>
        <vt:lpwstr/>
      </vt:variant>
      <vt:variant>
        <vt:lpwstr>_ENREF_194</vt:lpwstr>
      </vt:variant>
      <vt:variant>
        <vt:i4>7667771</vt:i4>
      </vt:variant>
      <vt:variant>
        <vt:i4>2216</vt:i4>
      </vt:variant>
      <vt:variant>
        <vt:i4>0</vt:i4>
      </vt:variant>
      <vt:variant>
        <vt:i4>5</vt:i4>
      </vt:variant>
      <vt:variant>
        <vt:lpwstr/>
      </vt:variant>
      <vt:variant>
        <vt:lpwstr>_ENREF_105</vt:lpwstr>
      </vt:variant>
      <vt:variant>
        <vt:i4>7602226</vt:i4>
      </vt:variant>
      <vt:variant>
        <vt:i4>2208</vt:i4>
      </vt:variant>
      <vt:variant>
        <vt:i4>0</vt:i4>
      </vt:variant>
      <vt:variant>
        <vt:i4>5</vt:i4>
      </vt:variant>
      <vt:variant>
        <vt:lpwstr/>
      </vt:variant>
      <vt:variant>
        <vt:lpwstr>_ENREF_194</vt:lpwstr>
      </vt:variant>
      <vt:variant>
        <vt:i4>7536697</vt:i4>
      </vt:variant>
      <vt:variant>
        <vt:i4>2202</vt:i4>
      </vt:variant>
      <vt:variant>
        <vt:i4>0</vt:i4>
      </vt:variant>
      <vt:variant>
        <vt:i4>5</vt:i4>
      </vt:variant>
      <vt:variant>
        <vt:lpwstr/>
      </vt:variant>
      <vt:variant>
        <vt:lpwstr>_ENREF_123</vt:lpwstr>
      </vt:variant>
      <vt:variant>
        <vt:i4>7471167</vt:i4>
      </vt:variant>
      <vt:variant>
        <vt:i4>2196</vt:i4>
      </vt:variant>
      <vt:variant>
        <vt:i4>0</vt:i4>
      </vt:variant>
      <vt:variant>
        <vt:i4>5</vt:i4>
      </vt:variant>
      <vt:variant>
        <vt:lpwstr/>
      </vt:variant>
      <vt:variant>
        <vt:lpwstr>_ENREF_241</vt:lpwstr>
      </vt:variant>
      <vt:variant>
        <vt:i4>5636104</vt:i4>
      </vt:variant>
      <vt:variant>
        <vt:i4>2161</vt:i4>
      </vt:variant>
      <vt:variant>
        <vt:i4>0</vt:i4>
      </vt:variant>
      <vt:variant>
        <vt:i4>5</vt:i4>
      </vt:variant>
      <vt:variant>
        <vt:lpwstr>https://www.ncbi.nlm.nih.gov/</vt:lpwstr>
      </vt:variant>
      <vt:variant>
        <vt:lpwstr/>
      </vt:variant>
      <vt:variant>
        <vt:i4>4653067</vt:i4>
      </vt:variant>
      <vt:variant>
        <vt:i4>2157</vt:i4>
      </vt:variant>
      <vt:variant>
        <vt:i4>0</vt:i4>
      </vt:variant>
      <vt:variant>
        <vt:i4>5</vt:i4>
      </vt:variant>
      <vt:variant>
        <vt:lpwstr/>
      </vt:variant>
      <vt:variant>
        <vt:lpwstr>_ENREF_66</vt:lpwstr>
      </vt:variant>
      <vt:variant>
        <vt:i4>4784139</vt:i4>
      </vt:variant>
      <vt:variant>
        <vt:i4>2151</vt:i4>
      </vt:variant>
      <vt:variant>
        <vt:i4>0</vt:i4>
      </vt:variant>
      <vt:variant>
        <vt:i4>5</vt:i4>
      </vt:variant>
      <vt:variant>
        <vt:lpwstr/>
      </vt:variant>
      <vt:variant>
        <vt:lpwstr>_ENREF_82</vt:lpwstr>
      </vt:variant>
      <vt:variant>
        <vt:i4>4784139</vt:i4>
      </vt:variant>
      <vt:variant>
        <vt:i4>2145</vt:i4>
      </vt:variant>
      <vt:variant>
        <vt:i4>0</vt:i4>
      </vt:variant>
      <vt:variant>
        <vt:i4>5</vt:i4>
      </vt:variant>
      <vt:variant>
        <vt:lpwstr/>
      </vt:variant>
      <vt:variant>
        <vt:lpwstr>_ENREF_82</vt:lpwstr>
      </vt:variant>
      <vt:variant>
        <vt:i4>4521995</vt:i4>
      </vt:variant>
      <vt:variant>
        <vt:i4>2139</vt:i4>
      </vt:variant>
      <vt:variant>
        <vt:i4>0</vt:i4>
      </vt:variant>
      <vt:variant>
        <vt:i4>5</vt:i4>
      </vt:variant>
      <vt:variant>
        <vt:lpwstr/>
      </vt:variant>
      <vt:variant>
        <vt:lpwstr>_ENREF_40</vt:lpwstr>
      </vt:variant>
      <vt:variant>
        <vt:i4>7471164</vt:i4>
      </vt:variant>
      <vt:variant>
        <vt:i4>2131</vt:i4>
      </vt:variant>
      <vt:variant>
        <vt:i4>0</vt:i4>
      </vt:variant>
      <vt:variant>
        <vt:i4>5</vt:i4>
      </vt:variant>
      <vt:variant>
        <vt:lpwstr/>
      </vt:variant>
      <vt:variant>
        <vt:lpwstr>_ENREF_271</vt:lpwstr>
      </vt:variant>
      <vt:variant>
        <vt:i4>7798841</vt:i4>
      </vt:variant>
      <vt:variant>
        <vt:i4>2125</vt:i4>
      </vt:variant>
      <vt:variant>
        <vt:i4>0</vt:i4>
      </vt:variant>
      <vt:variant>
        <vt:i4>5</vt:i4>
      </vt:variant>
      <vt:variant>
        <vt:lpwstr/>
      </vt:variant>
      <vt:variant>
        <vt:lpwstr>_ENREF_325</vt:lpwstr>
      </vt:variant>
      <vt:variant>
        <vt:i4>7798841</vt:i4>
      </vt:variant>
      <vt:variant>
        <vt:i4>2119</vt:i4>
      </vt:variant>
      <vt:variant>
        <vt:i4>0</vt:i4>
      </vt:variant>
      <vt:variant>
        <vt:i4>5</vt:i4>
      </vt:variant>
      <vt:variant>
        <vt:lpwstr/>
      </vt:variant>
      <vt:variant>
        <vt:lpwstr>_ENREF_325</vt:lpwstr>
      </vt:variant>
      <vt:variant>
        <vt:i4>7798841</vt:i4>
      </vt:variant>
      <vt:variant>
        <vt:i4>2113</vt:i4>
      </vt:variant>
      <vt:variant>
        <vt:i4>0</vt:i4>
      </vt:variant>
      <vt:variant>
        <vt:i4>5</vt:i4>
      </vt:variant>
      <vt:variant>
        <vt:lpwstr/>
      </vt:variant>
      <vt:variant>
        <vt:lpwstr>_ENREF_325</vt:lpwstr>
      </vt:variant>
      <vt:variant>
        <vt:i4>7405630</vt:i4>
      </vt:variant>
      <vt:variant>
        <vt:i4>2107</vt:i4>
      </vt:variant>
      <vt:variant>
        <vt:i4>0</vt:i4>
      </vt:variant>
      <vt:variant>
        <vt:i4>5</vt:i4>
      </vt:variant>
      <vt:variant>
        <vt:lpwstr/>
      </vt:variant>
      <vt:variant>
        <vt:lpwstr>_ENREF_151</vt:lpwstr>
      </vt:variant>
      <vt:variant>
        <vt:i4>7536697</vt:i4>
      </vt:variant>
      <vt:variant>
        <vt:i4>2104</vt:i4>
      </vt:variant>
      <vt:variant>
        <vt:i4>0</vt:i4>
      </vt:variant>
      <vt:variant>
        <vt:i4>5</vt:i4>
      </vt:variant>
      <vt:variant>
        <vt:lpwstr/>
      </vt:variant>
      <vt:variant>
        <vt:lpwstr>_ENREF_123</vt:lpwstr>
      </vt:variant>
      <vt:variant>
        <vt:i4>7602233</vt:i4>
      </vt:variant>
      <vt:variant>
        <vt:i4>2091</vt:i4>
      </vt:variant>
      <vt:variant>
        <vt:i4>0</vt:i4>
      </vt:variant>
      <vt:variant>
        <vt:i4>5</vt:i4>
      </vt:variant>
      <vt:variant>
        <vt:lpwstr/>
      </vt:variant>
      <vt:variant>
        <vt:lpwstr>_ENREF_124</vt:lpwstr>
      </vt:variant>
      <vt:variant>
        <vt:i4>7667773</vt:i4>
      </vt:variant>
      <vt:variant>
        <vt:i4>2083</vt:i4>
      </vt:variant>
      <vt:variant>
        <vt:i4>0</vt:i4>
      </vt:variant>
      <vt:variant>
        <vt:i4>5</vt:i4>
      </vt:variant>
      <vt:variant>
        <vt:lpwstr/>
      </vt:variant>
      <vt:variant>
        <vt:lpwstr>_ENREF_266</vt:lpwstr>
      </vt:variant>
      <vt:variant>
        <vt:i4>6094927</vt:i4>
      </vt:variant>
      <vt:variant>
        <vt:i4>2078</vt:i4>
      </vt:variant>
      <vt:variant>
        <vt:i4>0</vt:i4>
      </vt:variant>
      <vt:variant>
        <vt:i4>5</vt:i4>
      </vt:variant>
      <vt:variant>
        <vt:lpwstr>https://www.ncbi.nlm.nih.gov/projects/msaviewer/)</vt:lpwstr>
      </vt:variant>
      <vt:variant>
        <vt:lpwstr/>
      </vt:variant>
      <vt:variant>
        <vt:i4>7471154</vt:i4>
      </vt:variant>
      <vt:variant>
        <vt:i4>2074</vt:i4>
      </vt:variant>
      <vt:variant>
        <vt:i4>0</vt:i4>
      </vt:variant>
      <vt:variant>
        <vt:i4>5</vt:i4>
      </vt:variant>
      <vt:variant>
        <vt:lpwstr/>
      </vt:variant>
      <vt:variant>
        <vt:lpwstr>_ENREF_192</vt:lpwstr>
      </vt:variant>
      <vt:variant>
        <vt:i4>7733299</vt:i4>
      </vt:variant>
      <vt:variant>
        <vt:i4>2068</vt:i4>
      </vt:variant>
      <vt:variant>
        <vt:i4>0</vt:i4>
      </vt:variant>
      <vt:variant>
        <vt:i4>5</vt:i4>
      </vt:variant>
      <vt:variant>
        <vt:lpwstr/>
      </vt:variant>
      <vt:variant>
        <vt:lpwstr>_ENREF_186</vt:lpwstr>
      </vt:variant>
      <vt:variant>
        <vt:i4>7405624</vt:i4>
      </vt:variant>
      <vt:variant>
        <vt:i4>2065</vt:i4>
      </vt:variant>
      <vt:variant>
        <vt:i4>0</vt:i4>
      </vt:variant>
      <vt:variant>
        <vt:i4>5</vt:i4>
      </vt:variant>
      <vt:variant>
        <vt:lpwstr/>
      </vt:variant>
      <vt:variant>
        <vt:lpwstr>_ENREF_131</vt:lpwstr>
      </vt:variant>
      <vt:variant>
        <vt:i4>7602238</vt:i4>
      </vt:variant>
      <vt:variant>
        <vt:i4>2057</vt:i4>
      </vt:variant>
      <vt:variant>
        <vt:i4>0</vt:i4>
      </vt:variant>
      <vt:variant>
        <vt:i4>5</vt:i4>
      </vt:variant>
      <vt:variant>
        <vt:lpwstr/>
      </vt:variant>
      <vt:variant>
        <vt:lpwstr>_ENREF_257</vt:lpwstr>
      </vt:variant>
      <vt:variant>
        <vt:i4>7340093</vt:i4>
      </vt:variant>
      <vt:variant>
        <vt:i4>2051</vt:i4>
      </vt:variant>
      <vt:variant>
        <vt:i4>0</vt:i4>
      </vt:variant>
      <vt:variant>
        <vt:i4>5</vt:i4>
      </vt:variant>
      <vt:variant>
        <vt:lpwstr/>
      </vt:variant>
      <vt:variant>
        <vt:lpwstr>_ENREF_160</vt:lpwstr>
      </vt:variant>
      <vt:variant>
        <vt:i4>7471167</vt:i4>
      </vt:variant>
      <vt:variant>
        <vt:i4>2045</vt:i4>
      </vt:variant>
      <vt:variant>
        <vt:i4>0</vt:i4>
      </vt:variant>
      <vt:variant>
        <vt:i4>5</vt:i4>
      </vt:variant>
      <vt:variant>
        <vt:lpwstr/>
      </vt:variant>
      <vt:variant>
        <vt:lpwstr>_ENREF_241</vt:lpwstr>
      </vt:variant>
      <vt:variant>
        <vt:i4>7995448</vt:i4>
      </vt:variant>
      <vt:variant>
        <vt:i4>2037</vt:i4>
      </vt:variant>
      <vt:variant>
        <vt:i4>0</vt:i4>
      </vt:variant>
      <vt:variant>
        <vt:i4>5</vt:i4>
      </vt:variant>
      <vt:variant>
        <vt:lpwstr/>
      </vt:variant>
      <vt:variant>
        <vt:lpwstr>_ENREF_239</vt:lpwstr>
      </vt:variant>
      <vt:variant>
        <vt:i4>7995448</vt:i4>
      </vt:variant>
      <vt:variant>
        <vt:i4>2031</vt:i4>
      </vt:variant>
      <vt:variant>
        <vt:i4>0</vt:i4>
      </vt:variant>
      <vt:variant>
        <vt:i4>5</vt:i4>
      </vt:variant>
      <vt:variant>
        <vt:lpwstr/>
      </vt:variant>
      <vt:variant>
        <vt:lpwstr>_ENREF_239</vt:lpwstr>
      </vt:variant>
      <vt:variant>
        <vt:i4>7733311</vt:i4>
      </vt:variant>
      <vt:variant>
        <vt:i4>2025</vt:i4>
      </vt:variant>
      <vt:variant>
        <vt:i4>0</vt:i4>
      </vt:variant>
      <vt:variant>
        <vt:i4>5</vt:i4>
      </vt:variant>
      <vt:variant>
        <vt:lpwstr/>
      </vt:variant>
      <vt:variant>
        <vt:lpwstr>_ENREF_245</vt:lpwstr>
      </vt:variant>
      <vt:variant>
        <vt:i4>7602235</vt:i4>
      </vt:variant>
      <vt:variant>
        <vt:i4>2019</vt:i4>
      </vt:variant>
      <vt:variant>
        <vt:i4>0</vt:i4>
      </vt:variant>
      <vt:variant>
        <vt:i4>5</vt:i4>
      </vt:variant>
      <vt:variant>
        <vt:lpwstr/>
      </vt:variant>
      <vt:variant>
        <vt:lpwstr>_ENREF_104</vt:lpwstr>
      </vt:variant>
      <vt:variant>
        <vt:i4>4587531</vt:i4>
      </vt:variant>
      <vt:variant>
        <vt:i4>2016</vt:i4>
      </vt:variant>
      <vt:variant>
        <vt:i4>0</vt:i4>
      </vt:variant>
      <vt:variant>
        <vt:i4>5</vt:i4>
      </vt:variant>
      <vt:variant>
        <vt:lpwstr/>
      </vt:variant>
      <vt:variant>
        <vt:lpwstr>_ENREF_74</vt:lpwstr>
      </vt:variant>
      <vt:variant>
        <vt:i4>7602239</vt:i4>
      </vt:variant>
      <vt:variant>
        <vt:i4>2008</vt:i4>
      </vt:variant>
      <vt:variant>
        <vt:i4>0</vt:i4>
      </vt:variant>
      <vt:variant>
        <vt:i4>5</vt:i4>
      </vt:variant>
      <vt:variant>
        <vt:lpwstr/>
      </vt:variant>
      <vt:variant>
        <vt:lpwstr>_ENREF_144</vt:lpwstr>
      </vt:variant>
      <vt:variant>
        <vt:i4>4194315</vt:i4>
      </vt:variant>
      <vt:variant>
        <vt:i4>2002</vt:i4>
      </vt:variant>
      <vt:variant>
        <vt:i4>0</vt:i4>
      </vt:variant>
      <vt:variant>
        <vt:i4>5</vt:i4>
      </vt:variant>
      <vt:variant>
        <vt:lpwstr/>
      </vt:variant>
      <vt:variant>
        <vt:lpwstr>_ENREF_19</vt:lpwstr>
      </vt:variant>
      <vt:variant>
        <vt:i4>7602232</vt:i4>
      </vt:variant>
      <vt:variant>
        <vt:i4>1994</vt:i4>
      </vt:variant>
      <vt:variant>
        <vt:i4>0</vt:i4>
      </vt:variant>
      <vt:variant>
        <vt:i4>5</vt:i4>
      </vt:variant>
      <vt:variant>
        <vt:lpwstr/>
      </vt:variant>
      <vt:variant>
        <vt:lpwstr>_ENREF_237</vt:lpwstr>
      </vt:variant>
      <vt:variant>
        <vt:i4>7798846</vt:i4>
      </vt:variant>
      <vt:variant>
        <vt:i4>1988</vt:i4>
      </vt:variant>
      <vt:variant>
        <vt:i4>0</vt:i4>
      </vt:variant>
      <vt:variant>
        <vt:i4>5</vt:i4>
      </vt:variant>
      <vt:variant>
        <vt:lpwstr/>
      </vt:variant>
      <vt:variant>
        <vt:lpwstr>_ENREF_157</vt:lpwstr>
      </vt:variant>
      <vt:variant>
        <vt:i4>7929913</vt:i4>
      </vt:variant>
      <vt:variant>
        <vt:i4>1982</vt:i4>
      </vt:variant>
      <vt:variant>
        <vt:i4>0</vt:i4>
      </vt:variant>
      <vt:variant>
        <vt:i4>5</vt:i4>
      </vt:variant>
      <vt:variant>
        <vt:lpwstr/>
      </vt:variant>
      <vt:variant>
        <vt:lpwstr>_ENREF_129</vt:lpwstr>
      </vt:variant>
      <vt:variant>
        <vt:i4>7798841</vt:i4>
      </vt:variant>
      <vt:variant>
        <vt:i4>1976</vt:i4>
      </vt:variant>
      <vt:variant>
        <vt:i4>0</vt:i4>
      </vt:variant>
      <vt:variant>
        <vt:i4>5</vt:i4>
      </vt:variant>
      <vt:variant>
        <vt:lpwstr/>
      </vt:variant>
      <vt:variant>
        <vt:lpwstr>_ENREF_127</vt:lpwstr>
      </vt:variant>
      <vt:variant>
        <vt:i4>4784139</vt:i4>
      </vt:variant>
      <vt:variant>
        <vt:i4>1970</vt:i4>
      </vt:variant>
      <vt:variant>
        <vt:i4>0</vt:i4>
      </vt:variant>
      <vt:variant>
        <vt:i4>5</vt:i4>
      </vt:variant>
      <vt:variant>
        <vt:lpwstr/>
      </vt:variant>
      <vt:variant>
        <vt:lpwstr>_ENREF_85</vt:lpwstr>
      </vt:variant>
      <vt:variant>
        <vt:i4>7667772</vt:i4>
      </vt:variant>
      <vt:variant>
        <vt:i4>1962</vt:i4>
      </vt:variant>
      <vt:variant>
        <vt:i4>0</vt:i4>
      </vt:variant>
      <vt:variant>
        <vt:i4>5</vt:i4>
      </vt:variant>
      <vt:variant>
        <vt:lpwstr/>
      </vt:variant>
      <vt:variant>
        <vt:lpwstr>_ENREF_175</vt:lpwstr>
      </vt:variant>
      <vt:variant>
        <vt:i4>4521995</vt:i4>
      </vt:variant>
      <vt:variant>
        <vt:i4>1956</vt:i4>
      </vt:variant>
      <vt:variant>
        <vt:i4>0</vt:i4>
      </vt:variant>
      <vt:variant>
        <vt:i4>5</vt:i4>
      </vt:variant>
      <vt:variant>
        <vt:lpwstr/>
      </vt:variant>
      <vt:variant>
        <vt:lpwstr>_ENREF_41</vt:lpwstr>
      </vt:variant>
      <vt:variant>
        <vt:i4>7602232</vt:i4>
      </vt:variant>
      <vt:variant>
        <vt:i4>1950</vt:i4>
      </vt:variant>
      <vt:variant>
        <vt:i4>0</vt:i4>
      </vt:variant>
      <vt:variant>
        <vt:i4>5</vt:i4>
      </vt:variant>
      <vt:variant>
        <vt:lpwstr/>
      </vt:variant>
      <vt:variant>
        <vt:lpwstr>_ENREF_237</vt:lpwstr>
      </vt:variant>
      <vt:variant>
        <vt:i4>7798841</vt:i4>
      </vt:variant>
      <vt:variant>
        <vt:i4>1944</vt:i4>
      </vt:variant>
      <vt:variant>
        <vt:i4>0</vt:i4>
      </vt:variant>
      <vt:variant>
        <vt:i4>5</vt:i4>
      </vt:variant>
      <vt:variant>
        <vt:lpwstr/>
      </vt:variant>
      <vt:variant>
        <vt:lpwstr>_ENREF_325</vt:lpwstr>
      </vt:variant>
      <vt:variant>
        <vt:i4>7602233</vt:i4>
      </vt:variant>
      <vt:variant>
        <vt:i4>1938</vt:i4>
      </vt:variant>
      <vt:variant>
        <vt:i4>0</vt:i4>
      </vt:variant>
      <vt:variant>
        <vt:i4>5</vt:i4>
      </vt:variant>
      <vt:variant>
        <vt:lpwstr/>
      </vt:variant>
      <vt:variant>
        <vt:lpwstr>_ENREF_124</vt:lpwstr>
      </vt:variant>
      <vt:variant>
        <vt:i4>7929914</vt:i4>
      </vt:variant>
      <vt:variant>
        <vt:i4>1930</vt:i4>
      </vt:variant>
      <vt:variant>
        <vt:i4>0</vt:i4>
      </vt:variant>
      <vt:variant>
        <vt:i4>5</vt:i4>
      </vt:variant>
      <vt:variant>
        <vt:lpwstr/>
      </vt:variant>
      <vt:variant>
        <vt:lpwstr>_ENREF_119</vt:lpwstr>
      </vt:variant>
      <vt:variant>
        <vt:i4>4194315</vt:i4>
      </vt:variant>
      <vt:variant>
        <vt:i4>1922</vt:i4>
      </vt:variant>
      <vt:variant>
        <vt:i4>0</vt:i4>
      </vt:variant>
      <vt:variant>
        <vt:i4>5</vt:i4>
      </vt:variant>
      <vt:variant>
        <vt:lpwstr/>
      </vt:variant>
      <vt:variant>
        <vt:lpwstr>_ENREF_19</vt:lpwstr>
      </vt:variant>
      <vt:variant>
        <vt:i4>7733306</vt:i4>
      </vt:variant>
      <vt:variant>
        <vt:i4>1914</vt:i4>
      </vt:variant>
      <vt:variant>
        <vt:i4>0</vt:i4>
      </vt:variant>
      <vt:variant>
        <vt:i4>5</vt:i4>
      </vt:variant>
      <vt:variant>
        <vt:lpwstr/>
      </vt:variant>
      <vt:variant>
        <vt:lpwstr>_ENREF_215</vt:lpwstr>
      </vt:variant>
      <vt:variant>
        <vt:i4>7667773</vt:i4>
      </vt:variant>
      <vt:variant>
        <vt:i4>1906</vt:i4>
      </vt:variant>
      <vt:variant>
        <vt:i4>0</vt:i4>
      </vt:variant>
      <vt:variant>
        <vt:i4>5</vt:i4>
      </vt:variant>
      <vt:variant>
        <vt:lpwstr/>
      </vt:variant>
      <vt:variant>
        <vt:lpwstr>_ENREF_266</vt:lpwstr>
      </vt:variant>
      <vt:variant>
        <vt:i4>7798841</vt:i4>
      </vt:variant>
      <vt:variant>
        <vt:i4>1900</vt:i4>
      </vt:variant>
      <vt:variant>
        <vt:i4>0</vt:i4>
      </vt:variant>
      <vt:variant>
        <vt:i4>5</vt:i4>
      </vt:variant>
      <vt:variant>
        <vt:lpwstr/>
      </vt:variant>
      <vt:variant>
        <vt:lpwstr>_ENREF_325</vt:lpwstr>
      </vt:variant>
      <vt:variant>
        <vt:i4>7667768</vt:i4>
      </vt:variant>
      <vt:variant>
        <vt:i4>1897</vt:i4>
      </vt:variant>
      <vt:variant>
        <vt:i4>0</vt:i4>
      </vt:variant>
      <vt:variant>
        <vt:i4>5</vt:i4>
      </vt:variant>
      <vt:variant>
        <vt:lpwstr/>
      </vt:variant>
      <vt:variant>
        <vt:lpwstr>_ENREF_236</vt:lpwstr>
      </vt:variant>
      <vt:variant>
        <vt:i4>7667770</vt:i4>
      </vt:variant>
      <vt:variant>
        <vt:i4>1894</vt:i4>
      </vt:variant>
      <vt:variant>
        <vt:i4>0</vt:i4>
      </vt:variant>
      <vt:variant>
        <vt:i4>5</vt:i4>
      </vt:variant>
      <vt:variant>
        <vt:lpwstr/>
      </vt:variant>
      <vt:variant>
        <vt:lpwstr>_ENREF_216</vt:lpwstr>
      </vt:variant>
      <vt:variant>
        <vt:i4>7733306</vt:i4>
      </vt:variant>
      <vt:variant>
        <vt:i4>1891</vt:i4>
      </vt:variant>
      <vt:variant>
        <vt:i4>0</vt:i4>
      </vt:variant>
      <vt:variant>
        <vt:i4>5</vt:i4>
      </vt:variant>
      <vt:variant>
        <vt:lpwstr/>
      </vt:variant>
      <vt:variant>
        <vt:lpwstr>_ENREF_215</vt:lpwstr>
      </vt:variant>
      <vt:variant>
        <vt:i4>7340090</vt:i4>
      </vt:variant>
      <vt:variant>
        <vt:i4>1888</vt:i4>
      </vt:variant>
      <vt:variant>
        <vt:i4>0</vt:i4>
      </vt:variant>
      <vt:variant>
        <vt:i4>5</vt:i4>
      </vt:variant>
      <vt:variant>
        <vt:lpwstr/>
      </vt:variant>
      <vt:variant>
        <vt:lpwstr>_ENREF_213</vt:lpwstr>
      </vt:variant>
      <vt:variant>
        <vt:i4>7405626</vt:i4>
      </vt:variant>
      <vt:variant>
        <vt:i4>1885</vt:i4>
      </vt:variant>
      <vt:variant>
        <vt:i4>0</vt:i4>
      </vt:variant>
      <vt:variant>
        <vt:i4>5</vt:i4>
      </vt:variant>
      <vt:variant>
        <vt:lpwstr/>
      </vt:variant>
      <vt:variant>
        <vt:lpwstr>_ENREF_212</vt:lpwstr>
      </vt:variant>
      <vt:variant>
        <vt:i4>4194315</vt:i4>
      </vt:variant>
      <vt:variant>
        <vt:i4>1877</vt:i4>
      </vt:variant>
      <vt:variant>
        <vt:i4>0</vt:i4>
      </vt:variant>
      <vt:variant>
        <vt:i4>5</vt:i4>
      </vt:variant>
      <vt:variant>
        <vt:lpwstr/>
      </vt:variant>
      <vt:variant>
        <vt:lpwstr>_ENREF_18</vt:lpwstr>
      </vt:variant>
      <vt:variant>
        <vt:i4>7471166</vt:i4>
      </vt:variant>
      <vt:variant>
        <vt:i4>1869</vt:i4>
      </vt:variant>
      <vt:variant>
        <vt:i4>0</vt:i4>
      </vt:variant>
      <vt:variant>
        <vt:i4>5</vt:i4>
      </vt:variant>
      <vt:variant>
        <vt:lpwstr/>
      </vt:variant>
      <vt:variant>
        <vt:lpwstr>_ENREF_251</vt:lpwstr>
      </vt:variant>
      <vt:variant>
        <vt:i4>4194315</vt:i4>
      </vt:variant>
      <vt:variant>
        <vt:i4>1863</vt:i4>
      </vt:variant>
      <vt:variant>
        <vt:i4>0</vt:i4>
      </vt:variant>
      <vt:variant>
        <vt:i4>5</vt:i4>
      </vt:variant>
      <vt:variant>
        <vt:lpwstr/>
      </vt:variant>
      <vt:variant>
        <vt:lpwstr>_ENREF_18</vt:lpwstr>
      </vt:variant>
      <vt:variant>
        <vt:i4>4194315</vt:i4>
      </vt:variant>
      <vt:variant>
        <vt:i4>1855</vt:i4>
      </vt:variant>
      <vt:variant>
        <vt:i4>0</vt:i4>
      </vt:variant>
      <vt:variant>
        <vt:i4>5</vt:i4>
      </vt:variant>
      <vt:variant>
        <vt:lpwstr/>
      </vt:variant>
      <vt:variant>
        <vt:lpwstr>_ENREF_18</vt:lpwstr>
      </vt:variant>
      <vt:variant>
        <vt:i4>7667773</vt:i4>
      </vt:variant>
      <vt:variant>
        <vt:i4>1847</vt:i4>
      </vt:variant>
      <vt:variant>
        <vt:i4>0</vt:i4>
      </vt:variant>
      <vt:variant>
        <vt:i4>5</vt:i4>
      </vt:variant>
      <vt:variant>
        <vt:lpwstr/>
      </vt:variant>
      <vt:variant>
        <vt:lpwstr>_ENREF_266</vt:lpwstr>
      </vt:variant>
      <vt:variant>
        <vt:i4>7536697</vt:i4>
      </vt:variant>
      <vt:variant>
        <vt:i4>1844</vt:i4>
      </vt:variant>
      <vt:variant>
        <vt:i4>0</vt:i4>
      </vt:variant>
      <vt:variant>
        <vt:i4>5</vt:i4>
      </vt:variant>
      <vt:variant>
        <vt:lpwstr/>
      </vt:variant>
      <vt:variant>
        <vt:lpwstr>_ENREF_123</vt:lpwstr>
      </vt:variant>
      <vt:variant>
        <vt:i4>7667771</vt:i4>
      </vt:variant>
      <vt:variant>
        <vt:i4>1836</vt:i4>
      </vt:variant>
      <vt:variant>
        <vt:i4>0</vt:i4>
      </vt:variant>
      <vt:variant>
        <vt:i4>5</vt:i4>
      </vt:variant>
      <vt:variant>
        <vt:lpwstr/>
      </vt:variant>
      <vt:variant>
        <vt:lpwstr>_ENREF_206</vt:lpwstr>
      </vt:variant>
      <vt:variant>
        <vt:i4>7667773</vt:i4>
      </vt:variant>
      <vt:variant>
        <vt:i4>1828</vt:i4>
      </vt:variant>
      <vt:variant>
        <vt:i4>0</vt:i4>
      </vt:variant>
      <vt:variant>
        <vt:i4>5</vt:i4>
      </vt:variant>
      <vt:variant>
        <vt:lpwstr/>
      </vt:variant>
      <vt:variant>
        <vt:lpwstr>_ENREF_266</vt:lpwstr>
      </vt:variant>
      <vt:variant>
        <vt:i4>7995449</vt:i4>
      </vt:variant>
      <vt:variant>
        <vt:i4>1822</vt:i4>
      </vt:variant>
      <vt:variant>
        <vt:i4>0</vt:i4>
      </vt:variant>
      <vt:variant>
        <vt:i4>5</vt:i4>
      </vt:variant>
      <vt:variant>
        <vt:lpwstr/>
      </vt:variant>
      <vt:variant>
        <vt:lpwstr>_ENREF_229</vt:lpwstr>
      </vt:variant>
      <vt:variant>
        <vt:i4>4194315</vt:i4>
      </vt:variant>
      <vt:variant>
        <vt:i4>1819</vt:i4>
      </vt:variant>
      <vt:variant>
        <vt:i4>0</vt:i4>
      </vt:variant>
      <vt:variant>
        <vt:i4>5</vt:i4>
      </vt:variant>
      <vt:variant>
        <vt:lpwstr/>
      </vt:variant>
      <vt:variant>
        <vt:lpwstr>_ENREF_10</vt:lpwstr>
      </vt:variant>
      <vt:variant>
        <vt:i4>4784139</vt:i4>
      </vt:variant>
      <vt:variant>
        <vt:i4>1811</vt:i4>
      </vt:variant>
      <vt:variant>
        <vt:i4>0</vt:i4>
      </vt:variant>
      <vt:variant>
        <vt:i4>5</vt:i4>
      </vt:variant>
      <vt:variant>
        <vt:lpwstr/>
      </vt:variant>
      <vt:variant>
        <vt:lpwstr>_ENREF_80</vt:lpwstr>
      </vt:variant>
      <vt:variant>
        <vt:i4>7471162</vt:i4>
      </vt:variant>
      <vt:variant>
        <vt:i4>1805</vt:i4>
      </vt:variant>
      <vt:variant>
        <vt:i4>0</vt:i4>
      </vt:variant>
      <vt:variant>
        <vt:i4>5</vt:i4>
      </vt:variant>
      <vt:variant>
        <vt:lpwstr/>
      </vt:variant>
      <vt:variant>
        <vt:lpwstr>_ENREF_310</vt:lpwstr>
      </vt:variant>
      <vt:variant>
        <vt:i4>7733305</vt:i4>
      </vt:variant>
      <vt:variant>
        <vt:i4>1799</vt:i4>
      </vt:variant>
      <vt:variant>
        <vt:i4>0</vt:i4>
      </vt:variant>
      <vt:variant>
        <vt:i4>5</vt:i4>
      </vt:variant>
      <vt:variant>
        <vt:lpwstr/>
      </vt:variant>
      <vt:variant>
        <vt:lpwstr>_ENREF_324</vt:lpwstr>
      </vt:variant>
      <vt:variant>
        <vt:i4>4456459</vt:i4>
      </vt:variant>
      <vt:variant>
        <vt:i4>1796</vt:i4>
      </vt:variant>
      <vt:variant>
        <vt:i4>0</vt:i4>
      </vt:variant>
      <vt:variant>
        <vt:i4>5</vt:i4>
      </vt:variant>
      <vt:variant>
        <vt:lpwstr/>
      </vt:variant>
      <vt:variant>
        <vt:lpwstr>_ENREF_57</vt:lpwstr>
      </vt:variant>
      <vt:variant>
        <vt:i4>7667763</vt:i4>
      </vt:variant>
      <vt:variant>
        <vt:i4>1788</vt:i4>
      </vt:variant>
      <vt:variant>
        <vt:i4>0</vt:i4>
      </vt:variant>
      <vt:variant>
        <vt:i4>5</vt:i4>
      </vt:variant>
      <vt:variant>
        <vt:lpwstr/>
      </vt:variant>
      <vt:variant>
        <vt:lpwstr>_ENREF_185</vt:lpwstr>
      </vt:variant>
      <vt:variant>
        <vt:i4>7733306</vt:i4>
      </vt:variant>
      <vt:variant>
        <vt:i4>1785</vt:i4>
      </vt:variant>
      <vt:variant>
        <vt:i4>0</vt:i4>
      </vt:variant>
      <vt:variant>
        <vt:i4>5</vt:i4>
      </vt:variant>
      <vt:variant>
        <vt:lpwstr/>
      </vt:variant>
      <vt:variant>
        <vt:lpwstr>_ENREF_116</vt:lpwstr>
      </vt:variant>
      <vt:variant>
        <vt:i4>7405631</vt:i4>
      </vt:variant>
      <vt:variant>
        <vt:i4>1777</vt:i4>
      </vt:variant>
      <vt:variant>
        <vt:i4>0</vt:i4>
      </vt:variant>
      <vt:variant>
        <vt:i4>5</vt:i4>
      </vt:variant>
      <vt:variant>
        <vt:lpwstr/>
      </vt:variant>
      <vt:variant>
        <vt:lpwstr>_ENREF_242</vt:lpwstr>
      </vt:variant>
      <vt:variant>
        <vt:i4>7798847</vt:i4>
      </vt:variant>
      <vt:variant>
        <vt:i4>1769</vt:i4>
      </vt:variant>
      <vt:variant>
        <vt:i4>0</vt:i4>
      </vt:variant>
      <vt:variant>
        <vt:i4>5</vt:i4>
      </vt:variant>
      <vt:variant>
        <vt:lpwstr/>
      </vt:variant>
      <vt:variant>
        <vt:lpwstr>_ENREF_244</vt:lpwstr>
      </vt:variant>
      <vt:variant>
        <vt:i4>7798847</vt:i4>
      </vt:variant>
      <vt:variant>
        <vt:i4>1761</vt:i4>
      </vt:variant>
      <vt:variant>
        <vt:i4>0</vt:i4>
      </vt:variant>
      <vt:variant>
        <vt:i4>5</vt:i4>
      </vt:variant>
      <vt:variant>
        <vt:lpwstr/>
      </vt:variant>
      <vt:variant>
        <vt:lpwstr>_ENREF_244</vt:lpwstr>
      </vt:variant>
      <vt:variant>
        <vt:i4>7733310</vt:i4>
      </vt:variant>
      <vt:variant>
        <vt:i4>1753</vt:i4>
      </vt:variant>
      <vt:variant>
        <vt:i4>0</vt:i4>
      </vt:variant>
      <vt:variant>
        <vt:i4>5</vt:i4>
      </vt:variant>
      <vt:variant>
        <vt:lpwstr/>
      </vt:variant>
      <vt:variant>
        <vt:lpwstr>_ENREF_156</vt:lpwstr>
      </vt:variant>
      <vt:variant>
        <vt:i4>7667773</vt:i4>
      </vt:variant>
      <vt:variant>
        <vt:i4>1745</vt:i4>
      </vt:variant>
      <vt:variant>
        <vt:i4>0</vt:i4>
      </vt:variant>
      <vt:variant>
        <vt:i4>5</vt:i4>
      </vt:variant>
      <vt:variant>
        <vt:lpwstr/>
      </vt:variant>
      <vt:variant>
        <vt:lpwstr>_ENREF_266</vt:lpwstr>
      </vt:variant>
      <vt:variant>
        <vt:i4>7667773</vt:i4>
      </vt:variant>
      <vt:variant>
        <vt:i4>1739</vt:i4>
      </vt:variant>
      <vt:variant>
        <vt:i4>0</vt:i4>
      </vt:variant>
      <vt:variant>
        <vt:i4>5</vt:i4>
      </vt:variant>
      <vt:variant>
        <vt:lpwstr/>
      </vt:variant>
      <vt:variant>
        <vt:lpwstr>_ENREF_266</vt:lpwstr>
      </vt:variant>
      <vt:variant>
        <vt:i4>7667773</vt:i4>
      </vt:variant>
      <vt:variant>
        <vt:i4>1733</vt:i4>
      </vt:variant>
      <vt:variant>
        <vt:i4>0</vt:i4>
      </vt:variant>
      <vt:variant>
        <vt:i4>5</vt:i4>
      </vt:variant>
      <vt:variant>
        <vt:lpwstr/>
      </vt:variant>
      <vt:variant>
        <vt:lpwstr>_ENREF_266</vt:lpwstr>
      </vt:variant>
      <vt:variant>
        <vt:i4>7667773</vt:i4>
      </vt:variant>
      <vt:variant>
        <vt:i4>1727</vt:i4>
      </vt:variant>
      <vt:variant>
        <vt:i4>0</vt:i4>
      </vt:variant>
      <vt:variant>
        <vt:i4>5</vt:i4>
      </vt:variant>
      <vt:variant>
        <vt:lpwstr/>
      </vt:variant>
      <vt:variant>
        <vt:lpwstr>_ENREF_266</vt:lpwstr>
      </vt:variant>
      <vt:variant>
        <vt:i4>7602233</vt:i4>
      </vt:variant>
      <vt:variant>
        <vt:i4>1721</vt:i4>
      </vt:variant>
      <vt:variant>
        <vt:i4>0</vt:i4>
      </vt:variant>
      <vt:variant>
        <vt:i4>5</vt:i4>
      </vt:variant>
      <vt:variant>
        <vt:lpwstr/>
      </vt:variant>
      <vt:variant>
        <vt:lpwstr>_ENREF_326</vt:lpwstr>
      </vt:variant>
      <vt:variant>
        <vt:i4>7602234</vt:i4>
      </vt:variant>
      <vt:variant>
        <vt:i4>1718</vt:i4>
      </vt:variant>
      <vt:variant>
        <vt:i4>0</vt:i4>
      </vt:variant>
      <vt:variant>
        <vt:i4>5</vt:i4>
      </vt:variant>
      <vt:variant>
        <vt:lpwstr/>
      </vt:variant>
      <vt:variant>
        <vt:lpwstr>_ENREF_217</vt:lpwstr>
      </vt:variant>
      <vt:variant>
        <vt:i4>7405626</vt:i4>
      </vt:variant>
      <vt:variant>
        <vt:i4>1715</vt:i4>
      </vt:variant>
      <vt:variant>
        <vt:i4>0</vt:i4>
      </vt:variant>
      <vt:variant>
        <vt:i4>5</vt:i4>
      </vt:variant>
      <vt:variant>
        <vt:lpwstr/>
      </vt:variant>
      <vt:variant>
        <vt:lpwstr>_ENREF_212</vt:lpwstr>
      </vt:variant>
      <vt:variant>
        <vt:i4>7471163</vt:i4>
      </vt:variant>
      <vt:variant>
        <vt:i4>1712</vt:i4>
      </vt:variant>
      <vt:variant>
        <vt:i4>0</vt:i4>
      </vt:variant>
      <vt:variant>
        <vt:i4>5</vt:i4>
      </vt:variant>
      <vt:variant>
        <vt:lpwstr/>
      </vt:variant>
      <vt:variant>
        <vt:lpwstr>_ENREF_201</vt:lpwstr>
      </vt:variant>
      <vt:variant>
        <vt:i4>4653067</vt:i4>
      </vt:variant>
      <vt:variant>
        <vt:i4>1709</vt:i4>
      </vt:variant>
      <vt:variant>
        <vt:i4>0</vt:i4>
      </vt:variant>
      <vt:variant>
        <vt:i4>5</vt:i4>
      </vt:variant>
      <vt:variant>
        <vt:lpwstr/>
      </vt:variant>
      <vt:variant>
        <vt:lpwstr>_ENREF_67</vt:lpwstr>
      </vt:variant>
      <vt:variant>
        <vt:i4>4521995</vt:i4>
      </vt:variant>
      <vt:variant>
        <vt:i4>1706</vt:i4>
      </vt:variant>
      <vt:variant>
        <vt:i4>0</vt:i4>
      </vt:variant>
      <vt:variant>
        <vt:i4>5</vt:i4>
      </vt:variant>
      <vt:variant>
        <vt:lpwstr/>
      </vt:variant>
      <vt:variant>
        <vt:lpwstr>_ENREF_40</vt:lpwstr>
      </vt:variant>
      <vt:variant>
        <vt:i4>4194315</vt:i4>
      </vt:variant>
      <vt:variant>
        <vt:i4>1703</vt:i4>
      </vt:variant>
      <vt:variant>
        <vt:i4>0</vt:i4>
      </vt:variant>
      <vt:variant>
        <vt:i4>5</vt:i4>
      </vt:variant>
      <vt:variant>
        <vt:lpwstr/>
      </vt:variant>
      <vt:variant>
        <vt:lpwstr>_ENREF_19</vt:lpwstr>
      </vt:variant>
      <vt:variant>
        <vt:i4>7405624</vt:i4>
      </vt:variant>
      <vt:variant>
        <vt:i4>1695</vt:i4>
      </vt:variant>
      <vt:variant>
        <vt:i4>0</vt:i4>
      </vt:variant>
      <vt:variant>
        <vt:i4>5</vt:i4>
      </vt:variant>
      <vt:variant>
        <vt:lpwstr/>
      </vt:variant>
      <vt:variant>
        <vt:lpwstr>_ENREF_232</vt:lpwstr>
      </vt:variant>
      <vt:variant>
        <vt:i4>4718603</vt:i4>
      </vt:variant>
      <vt:variant>
        <vt:i4>1692</vt:i4>
      </vt:variant>
      <vt:variant>
        <vt:i4>0</vt:i4>
      </vt:variant>
      <vt:variant>
        <vt:i4>5</vt:i4>
      </vt:variant>
      <vt:variant>
        <vt:lpwstr/>
      </vt:variant>
      <vt:variant>
        <vt:lpwstr>_ENREF_93</vt:lpwstr>
      </vt:variant>
      <vt:variant>
        <vt:i4>7340093</vt:i4>
      </vt:variant>
      <vt:variant>
        <vt:i4>1684</vt:i4>
      </vt:variant>
      <vt:variant>
        <vt:i4>0</vt:i4>
      </vt:variant>
      <vt:variant>
        <vt:i4>5</vt:i4>
      </vt:variant>
      <vt:variant>
        <vt:lpwstr/>
      </vt:variant>
      <vt:variant>
        <vt:lpwstr>_ENREF_263</vt:lpwstr>
      </vt:variant>
      <vt:variant>
        <vt:i4>7929914</vt:i4>
      </vt:variant>
      <vt:variant>
        <vt:i4>1681</vt:i4>
      </vt:variant>
      <vt:variant>
        <vt:i4>0</vt:i4>
      </vt:variant>
      <vt:variant>
        <vt:i4>5</vt:i4>
      </vt:variant>
      <vt:variant>
        <vt:lpwstr/>
      </vt:variant>
      <vt:variant>
        <vt:lpwstr>_ENREF_119</vt:lpwstr>
      </vt:variant>
      <vt:variant>
        <vt:i4>7340093</vt:i4>
      </vt:variant>
      <vt:variant>
        <vt:i4>1673</vt:i4>
      </vt:variant>
      <vt:variant>
        <vt:i4>0</vt:i4>
      </vt:variant>
      <vt:variant>
        <vt:i4>5</vt:i4>
      </vt:variant>
      <vt:variant>
        <vt:lpwstr/>
      </vt:variant>
      <vt:variant>
        <vt:lpwstr>_ENREF_263</vt:lpwstr>
      </vt:variant>
      <vt:variant>
        <vt:i4>7864377</vt:i4>
      </vt:variant>
      <vt:variant>
        <vt:i4>1670</vt:i4>
      </vt:variant>
      <vt:variant>
        <vt:i4>0</vt:i4>
      </vt:variant>
      <vt:variant>
        <vt:i4>5</vt:i4>
      </vt:variant>
      <vt:variant>
        <vt:lpwstr/>
      </vt:variant>
      <vt:variant>
        <vt:lpwstr>_ENREF_128</vt:lpwstr>
      </vt:variant>
      <vt:variant>
        <vt:i4>7602237</vt:i4>
      </vt:variant>
      <vt:variant>
        <vt:i4>1662</vt:i4>
      </vt:variant>
      <vt:variant>
        <vt:i4>0</vt:i4>
      </vt:variant>
      <vt:variant>
        <vt:i4>5</vt:i4>
      </vt:variant>
      <vt:variant>
        <vt:lpwstr/>
      </vt:variant>
      <vt:variant>
        <vt:lpwstr>_ENREF_267</vt:lpwstr>
      </vt:variant>
      <vt:variant>
        <vt:i4>7798845</vt:i4>
      </vt:variant>
      <vt:variant>
        <vt:i4>1659</vt:i4>
      </vt:variant>
      <vt:variant>
        <vt:i4>0</vt:i4>
      </vt:variant>
      <vt:variant>
        <vt:i4>5</vt:i4>
      </vt:variant>
      <vt:variant>
        <vt:lpwstr/>
      </vt:variant>
      <vt:variant>
        <vt:lpwstr>_ENREF_264</vt:lpwstr>
      </vt:variant>
      <vt:variant>
        <vt:i4>7340089</vt:i4>
      </vt:variant>
      <vt:variant>
        <vt:i4>1651</vt:i4>
      </vt:variant>
      <vt:variant>
        <vt:i4>0</vt:i4>
      </vt:variant>
      <vt:variant>
        <vt:i4>5</vt:i4>
      </vt:variant>
      <vt:variant>
        <vt:lpwstr/>
      </vt:variant>
      <vt:variant>
        <vt:lpwstr>_ENREF_120</vt:lpwstr>
      </vt:variant>
      <vt:variant>
        <vt:i4>7929914</vt:i4>
      </vt:variant>
      <vt:variant>
        <vt:i4>1648</vt:i4>
      </vt:variant>
      <vt:variant>
        <vt:i4>0</vt:i4>
      </vt:variant>
      <vt:variant>
        <vt:i4>5</vt:i4>
      </vt:variant>
      <vt:variant>
        <vt:lpwstr/>
      </vt:variant>
      <vt:variant>
        <vt:lpwstr>_ENREF_119</vt:lpwstr>
      </vt:variant>
      <vt:variant>
        <vt:i4>7864378</vt:i4>
      </vt:variant>
      <vt:variant>
        <vt:i4>1645</vt:i4>
      </vt:variant>
      <vt:variant>
        <vt:i4>0</vt:i4>
      </vt:variant>
      <vt:variant>
        <vt:i4>5</vt:i4>
      </vt:variant>
      <vt:variant>
        <vt:lpwstr/>
      </vt:variant>
      <vt:variant>
        <vt:lpwstr>_ENREF_118</vt:lpwstr>
      </vt:variant>
      <vt:variant>
        <vt:i4>7602233</vt:i4>
      </vt:variant>
      <vt:variant>
        <vt:i4>1637</vt:i4>
      </vt:variant>
      <vt:variant>
        <vt:i4>0</vt:i4>
      </vt:variant>
      <vt:variant>
        <vt:i4>5</vt:i4>
      </vt:variant>
      <vt:variant>
        <vt:lpwstr/>
      </vt:variant>
      <vt:variant>
        <vt:lpwstr>_ENREF_124</vt:lpwstr>
      </vt:variant>
      <vt:variant>
        <vt:i4>7340089</vt:i4>
      </vt:variant>
      <vt:variant>
        <vt:i4>1634</vt:i4>
      </vt:variant>
      <vt:variant>
        <vt:i4>0</vt:i4>
      </vt:variant>
      <vt:variant>
        <vt:i4>5</vt:i4>
      </vt:variant>
      <vt:variant>
        <vt:lpwstr/>
      </vt:variant>
      <vt:variant>
        <vt:lpwstr>_ENREF_120</vt:lpwstr>
      </vt:variant>
      <vt:variant>
        <vt:i4>7733307</vt:i4>
      </vt:variant>
      <vt:variant>
        <vt:i4>1626</vt:i4>
      </vt:variant>
      <vt:variant>
        <vt:i4>0</vt:i4>
      </vt:variant>
      <vt:variant>
        <vt:i4>5</vt:i4>
      </vt:variant>
      <vt:variant>
        <vt:lpwstr/>
      </vt:variant>
      <vt:variant>
        <vt:lpwstr>_ENREF_205</vt:lpwstr>
      </vt:variant>
      <vt:variant>
        <vt:i4>7602233</vt:i4>
      </vt:variant>
      <vt:variant>
        <vt:i4>1623</vt:i4>
      </vt:variant>
      <vt:variant>
        <vt:i4>0</vt:i4>
      </vt:variant>
      <vt:variant>
        <vt:i4>5</vt:i4>
      </vt:variant>
      <vt:variant>
        <vt:lpwstr/>
      </vt:variant>
      <vt:variant>
        <vt:lpwstr>_ENREF_124</vt:lpwstr>
      </vt:variant>
      <vt:variant>
        <vt:i4>7340089</vt:i4>
      </vt:variant>
      <vt:variant>
        <vt:i4>1620</vt:i4>
      </vt:variant>
      <vt:variant>
        <vt:i4>0</vt:i4>
      </vt:variant>
      <vt:variant>
        <vt:i4>5</vt:i4>
      </vt:variant>
      <vt:variant>
        <vt:lpwstr/>
      </vt:variant>
      <vt:variant>
        <vt:lpwstr>_ENREF_120</vt:lpwstr>
      </vt:variant>
      <vt:variant>
        <vt:i4>7864378</vt:i4>
      </vt:variant>
      <vt:variant>
        <vt:i4>1617</vt:i4>
      </vt:variant>
      <vt:variant>
        <vt:i4>0</vt:i4>
      </vt:variant>
      <vt:variant>
        <vt:i4>5</vt:i4>
      </vt:variant>
      <vt:variant>
        <vt:lpwstr/>
      </vt:variant>
      <vt:variant>
        <vt:lpwstr>_ENREF_118</vt:lpwstr>
      </vt:variant>
      <vt:variant>
        <vt:i4>7798845</vt:i4>
      </vt:variant>
      <vt:variant>
        <vt:i4>1609</vt:i4>
      </vt:variant>
      <vt:variant>
        <vt:i4>0</vt:i4>
      </vt:variant>
      <vt:variant>
        <vt:i4>5</vt:i4>
      </vt:variant>
      <vt:variant>
        <vt:lpwstr/>
      </vt:variant>
      <vt:variant>
        <vt:lpwstr>_ENREF_264</vt:lpwstr>
      </vt:variant>
      <vt:variant>
        <vt:i4>7602233</vt:i4>
      </vt:variant>
      <vt:variant>
        <vt:i4>1601</vt:i4>
      </vt:variant>
      <vt:variant>
        <vt:i4>0</vt:i4>
      </vt:variant>
      <vt:variant>
        <vt:i4>5</vt:i4>
      </vt:variant>
      <vt:variant>
        <vt:lpwstr/>
      </vt:variant>
      <vt:variant>
        <vt:lpwstr>_ENREF_124</vt:lpwstr>
      </vt:variant>
      <vt:variant>
        <vt:i4>7733307</vt:i4>
      </vt:variant>
      <vt:variant>
        <vt:i4>1593</vt:i4>
      </vt:variant>
      <vt:variant>
        <vt:i4>0</vt:i4>
      </vt:variant>
      <vt:variant>
        <vt:i4>5</vt:i4>
      </vt:variant>
      <vt:variant>
        <vt:lpwstr/>
      </vt:variant>
      <vt:variant>
        <vt:lpwstr>_ENREF_205</vt:lpwstr>
      </vt:variant>
      <vt:variant>
        <vt:i4>7602233</vt:i4>
      </vt:variant>
      <vt:variant>
        <vt:i4>1590</vt:i4>
      </vt:variant>
      <vt:variant>
        <vt:i4>0</vt:i4>
      </vt:variant>
      <vt:variant>
        <vt:i4>5</vt:i4>
      </vt:variant>
      <vt:variant>
        <vt:lpwstr/>
      </vt:variant>
      <vt:variant>
        <vt:lpwstr>_ENREF_124</vt:lpwstr>
      </vt:variant>
      <vt:variant>
        <vt:i4>7864378</vt:i4>
      </vt:variant>
      <vt:variant>
        <vt:i4>1582</vt:i4>
      </vt:variant>
      <vt:variant>
        <vt:i4>0</vt:i4>
      </vt:variant>
      <vt:variant>
        <vt:i4>5</vt:i4>
      </vt:variant>
      <vt:variant>
        <vt:lpwstr/>
      </vt:variant>
      <vt:variant>
        <vt:lpwstr>_ENREF_118</vt:lpwstr>
      </vt:variant>
      <vt:variant>
        <vt:i4>7733307</vt:i4>
      </vt:variant>
      <vt:variant>
        <vt:i4>1576</vt:i4>
      </vt:variant>
      <vt:variant>
        <vt:i4>0</vt:i4>
      </vt:variant>
      <vt:variant>
        <vt:i4>5</vt:i4>
      </vt:variant>
      <vt:variant>
        <vt:lpwstr/>
      </vt:variant>
      <vt:variant>
        <vt:lpwstr>_ENREF_205</vt:lpwstr>
      </vt:variant>
      <vt:variant>
        <vt:i4>7536697</vt:i4>
      </vt:variant>
      <vt:variant>
        <vt:i4>1573</vt:i4>
      </vt:variant>
      <vt:variant>
        <vt:i4>0</vt:i4>
      </vt:variant>
      <vt:variant>
        <vt:i4>5</vt:i4>
      </vt:variant>
      <vt:variant>
        <vt:lpwstr/>
      </vt:variant>
      <vt:variant>
        <vt:lpwstr>_ENREF_123</vt:lpwstr>
      </vt:variant>
      <vt:variant>
        <vt:i4>7536697</vt:i4>
      </vt:variant>
      <vt:variant>
        <vt:i4>1565</vt:i4>
      </vt:variant>
      <vt:variant>
        <vt:i4>0</vt:i4>
      </vt:variant>
      <vt:variant>
        <vt:i4>5</vt:i4>
      </vt:variant>
      <vt:variant>
        <vt:lpwstr/>
      </vt:variant>
      <vt:variant>
        <vt:lpwstr>_ENREF_123</vt:lpwstr>
      </vt:variant>
      <vt:variant>
        <vt:i4>7340083</vt:i4>
      </vt:variant>
      <vt:variant>
        <vt:i4>1559</vt:i4>
      </vt:variant>
      <vt:variant>
        <vt:i4>0</vt:i4>
      </vt:variant>
      <vt:variant>
        <vt:i4>5</vt:i4>
      </vt:variant>
      <vt:variant>
        <vt:lpwstr/>
      </vt:variant>
      <vt:variant>
        <vt:lpwstr>_ENREF_180</vt:lpwstr>
      </vt:variant>
      <vt:variant>
        <vt:i4>7929906</vt:i4>
      </vt:variant>
      <vt:variant>
        <vt:i4>1551</vt:i4>
      </vt:variant>
      <vt:variant>
        <vt:i4>0</vt:i4>
      </vt:variant>
      <vt:variant>
        <vt:i4>5</vt:i4>
      </vt:variant>
      <vt:variant>
        <vt:lpwstr/>
      </vt:variant>
      <vt:variant>
        <vt:lpwstr>_ENREF_199</vt:lpwstr>
      </vt:variant>
      <vt:variant>
        <vt:i4>4718603</vt:i4>
      </vt:variant>
      <vt:variant>
        <vt:i4>1543</vt:i4>
      </vt:variant>
      <vt:variant>
        <vt:i4>0</vt:i4>
      </vt:variant>
      <vt:variant>
        <vt:i4>5</vt:i4>
      </vt:variant>
      <vt:variant>
        <vt:lpwstr/>
      </vt:variant>
      <vt:variant>
        <vt:lpwstr>_ENREF_90</vt:lpwstr>
      </vt:variant>
      <vt:variant>
        <vt:i4>7340082</vt:i4>
      </vt:variant>
      <vt:variant>
        <vt:i4>1537</vt:i4>
      </vt:variant>
      <vt:variant>
        <vt:i4>0</vt:i4>
      </vt:variant>
      <vt:variant>
        <vt:i4>5</vt:i4>
      </vt:variant>
      <vt:variant>
        <vt:lpwstr/>
      </vt:variant>
      <vt:variant>
        <vt:lpwstr>_ENREF_190</vt:lpwstr>
      </vt:variant>
      <vt:variant>
        <vt:i4>7864380</vt:i4>
      </vt:variant>
      <vt:variant>
        <vt:i4>1534</vt:i4>
      </vt:variant>
      <vt:variant>
        <vt:i4>0</vt:i4>
      </vt:variant>
      <vt:variant>
        <vt:i4>5</vt:i4>
      </vt:variant>
      <vt:variant>
        <vt:lpwstr/>
      </vt:variant>
      <vt:variant>
        <vt:lpwstr>_ENREF_178</vt:lpwstr>
      </vt:variant>
      <vt:variant>
        <vt:i4>4325387</vt:i4>
      </vt:variant>
      <vt:variant>
        <vt:i4>1531</vt:i4>
      </vt:variant>
      <vt:variant>
        <vt:i4>0</vt:i4>
      </vt:variant>
      <vt:variant>
        <vt:i4>5</vt:i4>
      </vt:variant>
      <vt:variant>
        <vt:lpwstr/>
      </vt:variant>
      <vt:variant>
        <vt:lpwstr>_ENREF_30</vt:lpwstr>
      </vt:variant>
      <vt:variant>
        <vt:i4>7340082</vt:i4>
      </vt:variant>
      <vt:variant>
        <vt:i4>1523</vt:i4>
      </vt:variant>
      <vt:variant>
        <vt:i4>0</vt:i4>
      </vt:variant>
      <vt:variant>
        <vt:i4>5</vt:i4>
      </vt:variant>
      <vt:variant>
        <vt:lpwstr/>
      </vt:variant>
      <vt:variant>
        <vt:lpwstr>_ENREF_293</vt:lpwstr>
      </vt:variant>
      <vt:variant>
        <vt:i4>4718603</vt:i4>
      </vt:variant>
      <vt:variant>
        <vt:i4>1520</vt:i4>
      </vt:variant>
      <vt:variant>
        <vt:i4>0</vt:i4>
      </vt:variant>
      <vt:variant>
        <vt:i4>5</vt:i4>
      </vt:variant>
      <vt:variant>
        <vt:lpwstr/>
      </vt:variant>
      <vt:variant>
        <vt:lpwstr>_ENREF_98</vt:lpwstr>
      </vt:variant>
      <vt:variant>
        <vt:i4>7536697</vt:i4>
      </vt:variant>
      <vt:variant>
        <vt:i4>1512</vt:i4>
      </vt:variant>
      <vt:variant>
        <vt:i4>0</vt:i4>
      </vt:variant>
      <vt:variant>
        <vt:i4>5</vt:i4>
      </vt:variant>
      <vt:variant>
        <vt:lpwstr/>
      </vt:variant>
      <vt:variant>
        <vt:lpwstr>_ENREF_220</vt:lpwstr>
      </vt:variant>
      <vt:variant>
        <vt:i4>7405619</vt:i4>
      </vt:variant>
      <vt:variant>
        <vt:i4>1506</vt:i4>
      </vt:variant>
      <vt:variant>
        <vt:i4>0</vt:i4>
      </vt:variant>
      <vt:variant>
        <vt:i4>5</vt:i4>
      </vt:variant>
      <vt:variant>
        <vt:lpwstr/>
      </vt:variant>
      <vt:variant>
        <vt:lpwstr>_ENREF_181</vt:lpwstr>
      </vt:variant>
      <vt:variant>
        <vt:i4>7667773</vt:i4>
      </vt:variant>
      <vt:variant>
        <vt:i4>1500</vt:i4>
      </vt:variant>
      <vt:variant>
        <vt:i4>0</vt:i4>
      </vt:variant>
      <vt:variant>
        <vt:i4>5</vt:i4>
      </vt:variant>
      <vt:variant>
        <vt:lpwstr/>
      </vt:variant>
      <vt:variant>
        <vt:lpwstr>_ENREF_266</vt:lpwstr>
      </vt:variant>
      <vt:variant>
        <vt:i4>7798847</vt:i4>
      </vt:variant>
      <vt:variant>
        <vt:i4>1497</vt:i4>
      </vt:variant>
      <vt:variant>
        <vt:i4>0</vt:i4>
      </vt:variant>
      <vt:variant>
        <vt:i4>5</vt:i4>
      </vt:variant>
      <vt:variant>
        <vt:lpwstr/>
      </vt:variant>
      <vt:variant>
        <vt:lpwstr>_ENREF_244</vt:lpwstr>
      </vt:variant>
      <vt:variant>
        <vt:i4>4587531</vt:i4>
      </vt:variant>
      <vt:variant>
        <vt:i4>1489</vt:i4>
      </vt:variant>
      <vt:variant>
        <vt:i4>0</vt:i4>
      </vt:variant>
      <vt:variant>
        <vt:i4>5</vt:i4>
      </vt:variant>
      <vt:variant>
        <vt:lpwstr/>
      </vt:variant>
      <vt:variant>
        <vt:lpwstr>_ENREF_72</vt:lpwstr>
      </vt:variant>
      <vt:variant>
        <vt:i4>7667774</vt:i4>
      </vt:variant>
      <vt:variant>
        <vt:i4>1483</vt:i4>
      </vt:variant>
      <vt:variant>
        <vt:i4>0</vt:i4>
      </vt:variant>
      <vt:variant>
        <vt:i4>5</vt:i4>
      </vt:variant>
      <vt:variant>
        <vt:lpwstr/>
      </vt:variant>
      <vt:variant>
        <vt:lpwstr>_ENREF_256</vt:lpwstr>
      </vt:variant>
      <vt:variant>
        <vt:i4>4325387</vt:i4>
      </vt:variant>
      <vt:variant>
        <vt:i4>1477</vt:i4>
      </vt:variant>
      <vt:variant>
        <vt:i4>0</vt:i4>
      </vt:variant>
      <vt:variant>
        <vt:i4>5</vt:i4>
      </vt:variant>
      <vt:variant>
        <vt:lpwstr/>
      </vt:variant>
      <vt:variant>
        <vt:lpwstr>_ENREF_36</vt:lpwstr>
      </vt:variant>
      <vt:variant>
        <vt:i4>4521995</vt:i4>
      </vt:variant>
      <vt:variant>
        <vt:i4>1469</vt:i4>
      </vt:variant>
      <vt:variant>
        <vt:i4>0</vt:i4>
      </vt:variant>
      <vt:variant>
        <vt:i4>5</vt:i4>
      </vt:variant>
      <vt:variant>
        <vt:lpwstr/>
      </vt:variant>
      <vt:variant>
        <vt:lpwstr>_ENREF_46</vt:lpwstr>
      </vt:variant>
      <vt:variant>
        <vt:i4>7340088</vt:i4>
      </vt:variant>
      <vt:variant>
        <vt:i4>1461</vt:i4>
      </vt:variant>
      <vt:variant>
        <vt:i4>0</vt:i4>
      </vt:variant>
      <vt:variant>
        <vt:i4>5</vt:i4>
      </vt:variant>
      <vt:variant>
        <vt:lpwstr/>
      </vt:variant>
      <vt:variant>
        <vt:lpwstr>_ENREF_130</vt:lpwstr>
      </vt:variant>
      <vt:variant>
        <vt:i4>4718603</vt:i4>
      </vt:variant>
      <vt:variant>
        <vt:i4>1455</vt:i4>
      </vt:variant>
      <vt:variant>
        <vt:i4>0</vt:i4>
      </vt:variant>
      <vt:variant>
        <vt:i4>5</vt:i4>
      </vt:variant>
      <vt:variant>
        <vt:lpwstr/>
      </vt:variant>
      <vt:variant>
        <vt:lpwstr>_ENREF_94</vt:lpwstr>
      </vt:variant>
      <vt:variant>
        <vt:i4>7602233</vt:i4>
      </vt:variant>
      <vt:variant>
        <vt:i4>1449</vt:i4>
      </vt:variant>
      <vt:variant>
        <vt:i4>0</vt:i4>
      </vt:variant>
      <vt:variant>
        <vt:i4>5</vt:i4>
      </vt:variant>
      <vt:variant>
        <vt:lpwstr/>
      </vt:variant>
      <vt:variant>
        <vt:lpwstr>_ENREF_227</vt:lpwstr>
      </vt:variant>
      <vt:variant>
        <vt:i4>7471161</vt:i4>
      </vt:variant>
      <vt:variant>
        <vt:i4>1446</vt:i4>
      </vt:variant>
      <vt:variant>
        <vt:i4>0</vt:i4>
      </vt:variant>
      <vt:variant>
        <vt:i4>5</vt:i4>
      </vt:variant>
      <vt:variant>
        <vt:lpwstr/>
      </vt:variant>
      <vt:variant>
        <vt:lpwstr>_ENREF_221</vt:lpwstr>
      </vt:variant>
      <vt:variant>
        <vt:i4>7733309</vt:i4>
      </vt:variant>
      <vt:variant>
        <vt:i4>1438</vt:i4>
      </vt:variant>
      <vt:variant>
        <vt:i4>0</vt:i4>
      </vt:variant>
      <vt:variant>
        <vt:i4>5</vt:i4>
      </vt:variant>
      <vt:variant>
        <vt:lpwstr/>
      </vt:variant>
      <vt:variant>
        <vt:lpwstr>_ENREF_265</vt:lpwstr>
      </vt:variant>
      <vt:variant>
        <vt:i4>7536703</vt:i4>
      </vt:variant>
      <vt:variant>
        <vt:i4>1435</vt:i4>
      </vt:variant>
      <vt:variant>
        <vt:i4>0</vt:i4>
      </vt:variant>
      <vt:variant>
        <vt:i4>5</vt:i4>
      </vt:variant>
      <vt:variant>
        <vt:lpwstr/>
      </vt:variant>
      <vt:variant>
        <vt:lpwstr>_ENREF_240</vt:lpwstr>
      </vt:variant>
      <vt:variant>
        <vt:i4>7733311</vt:i4>
      </vt:variant>
      <vt:variant>
        <vt:i4>1432</vt:i4>
      </vt:variant>
      <vt:variant>
        <vt:i4>0</vt:i4>
      </vt:variant>
      <vt:variant>
        <vt:i4>5</vt:i4>
      </vt:variant>
      <vt:variant>
        <vt:lpwstr/>
      </vt:variant>
      <vt:variant>
        <vt:lpwstr>_ENREF_146</vt:lpwstr>
      </vt:variant>
      <vt:variant>
        <vt:i4>7995450</vt:i4>
      </vt:variant>
      <vt:variant>
        <vt:i4>1424</vt:i4>
      </vt:variant>
      <vt:variant>
        <vt:i4>0</vt:i4>
      </vt:variant>
      <vt:variant>
        <vt:i4>5</vt:i4>
      </vt:variant>
      <vt:variant>
        <vt:lpwstr/>
      </vt:variant>
      <vt:variant>
        <vt:lpwstr>_ENREF_219</vt:lpwstr>
      </vt:variant>
      <vt:variant>
        <vt:i4>4653067</vt:i4>
      </vt:variant>
      <vt:variant>
        <vt:i4>1421</vt:i4>
      </vt:variant>
      <vt:variant>
        <vt:i4>0</vt:i4>
      </vt:variant>
      <vt:variant>
        <vt:i4>5</vt:i4>
      </vt:variant>
      <vt:variant>
        <vt:lpwstr/>
      </vt:variant>
      <vt:variant>
        <vt:lpwstr>_ENREF_63</vt:lpwstr>
      </vt:variant>
      <vt:variant>
        <vt:i4>7995442</vt:i4>
      </vt:variant>
      <vt:variant>
        <vt:i4>1413</vt:i4>
      </vt:variant>
      <vt:variant>
        <vt:i4>0</vt:i4>
      </vt:variant>
      <vt:variant>
        <vt:i4>5</vt:i4>
      </vt:variant>
      <vt:variant>
        <vt:lpwstr/>
      </vt:variant>
      <vt:variant>
        <vt:lpwstr>_ENREF_299</vt:lpwstr>
      </vt:variant>
      <vt:variant>
        <vt:i4>7667775</vt:i4>
      </vt:variant>
      <vt:variant>
        <vt:i4>1407</vt:i4>
      </vt:variant>
      <vt:variant>
        <vt:i4>0</vt:i4>
      </vt:variant>
      <vt:variant>
        <vt:i4>5</vt:i4>
      </vt:variant>
      <vt:variant>
        <vt:lpwstr/>
      </vt:variant>
      <vt:variant>
        <vt:lpwstr>_ENREF_145</vt:lpwstr>
      </vt:variant>
      <vt:variant>
        <vt:i4>4784139</vt:i4>
      </vt:variant>
      <vt:variant>
        <vt:i4>1399</vt:i4>
      </vt:variant>
      <vt:variant>
        <vt:i4>0</vt:i4>
      </vt:variant>
      <vt:variant>
        <vt:i4>5</vt:i4>
      </vt:variant>
      <vt:variant>
        <vt:lpwstr/>
      </vt:variant>
      <vt:variant>
        <vt:lpwstr>_ENREF_84</vt:lpwstr>
      </vt:variant>
      <vt:variant>
        <vt:i4>7733311</vt:i4>
      </vt:variant>
      <vt:variant>
        <vt:i4>1391</vt:i4>
      </vt:variant>
      <vt:variant>
        <vt:i4>0</vt:i4>
      </vt:variant>
      <vt:variant>
        <vt:i4>5</vt:i4>
      </vt:variant>
      <vt:variant>
        <vt:lpwstr/>
      </vt:variant>
      <vt:variant>
        <vt:lpwstr>_ENREF_146</vt:lpwstr>
      </vt:variant>
      <vt:variant>
        <vt:i4>4784139</vt:i4>
      </vt:variant>
      <vt:variant>
        <vt:i4>1383</vt:i4>
      </vt:variant>
      <vt:variant>
        <vt:i4>0</vt:i4>
      </vt:variant>
      <vt:variant>
        <vt:i4>5</vt:i4>
      </vt:variant>
      <vt:variant>
        <vt:lpwstr/>
      </vt:variant>
      <vt:variant>
        <vt:lpwstr>_ENREF_87</vt:lpwstr>
      </vt:variant>
      <vt:variant>
        <vt:i4>7667763</vt:i4>
      </vt:variant>
      <vt:variant>
        <vt:i4>1375</vt:i4>
      </vt:variant>
      <vt:variant>
        <vt:i4>0</vt:i4>
      </vt:variant>
      <vt:variant>
        <vt:i4>5</vt:i4>
      </vt:variant>
      <vt:variant>
        <vt:lpwstr/>
      </vt:variant>
      <vt:variant>
        <vt:lpwstr>_ENREF_286</vt:lpwstr>
      </vt:variant>
      <vt:variant>
        <vt:i4>4784139</vt:i4>
      </vt:variant>
      <vt:variant>
        <vt:i4>1372</vt:i4>
      </vt:variant>
      <vt:variant>
        <vt:i4>0</vt:i4>
      </vt:variant>
      <vt:variant>
        <vt:i4>5</vt:i4>
      </vt:variant>
      <vt:variant>
        <vt:lpwstr/>
      </vt:variant>
      <vt:variant>
        <vt:lpwstr>_ENREF_81</vt:lpwstr>
      </vt:variant>
      <vt:variant>
        <vt:i4>4194315</vt:i4>
      </vt:variant>
      <vt:variant>
        <vt:i4>1362</vt:i4>
      </vt:variant>
      <vt:variant>
        <vt:i4>0</vt:i4>
      </vt:variant>
      <vt:variant>
        <vt:i4>5</vt:i4>
      </vt:variant>
      <vt:variant>
        <vt:lpwstr/>
      </vt:variant>
      <vt:variant>
        <vt:lpwstr>_ENREF_1</vt:lpwstr>
      </vt:variant>
      <vt:variant>
        <vt:i4>7864370</vt:i4>
      </vt:variant>
      <vt:variant>
        <vt:i4>1354</vt:i4>
      </vt:variant>
      <vt:variant>
        <vt:i4>0</vt:i4>
      </vt:variant>
      <vt:variant>
        <vt:i4>5</vt:i4>
      </vt:variant>
      <vt:variant>
        <vt:lpwstr/>
      </vt:variant>
      <vt:variant>
        <vt:lpwstr>_ENREF_198</vt:lpwstr>
      </vt:variant>
      <vt:variant>
        <vt:i4>4521995</vt:i4>
      </vt:variant>
      <vt:variant>
        <vt:i4>1351</vt:i4>
      </vt:variant>
      <vt:variant>
        <vt:i4>0</vt:i4>
      </vt:variant>
      <vt:variant>
        <vt:i4>5</vt:i4>
      </vt:variant>
      <vt:variant>
        <vt:lpwstr/>
      </vt:variant>
      <vt:variant>
        <vt:lpwstr>_ENREF_45</vt:lpwstr>
      </vt:variant>
      <vt:variant>
        <vt:i4>7733310</vt:i4>
      </vt:variant>
      <vt:variant>
        <vt:i4>1341</vt:i4>
      </vt:variant>
      <vt:variant>
        <vt:i4>0</vt:i4>
      </vt:variant>
      <vt:variant>
        <vt:i4>5</vt:i4>
      </vt:variant>
      <vt:variant>
        <vt:lpwstr/>
      </vt:variant>
      <vt:variant>
        <vt:lpwstr>_ENREF_255</vt:lpwstr>
      </vt:variant>
      <vt:variant>
        <vt:i4>7536702</vt:i4>
      </vt:variant>
      <vt:variant>
        <vt:i4>1333</vt:i4>
      </vt:variant>
      <vt:variant>
        <vt:i4>0</vt:i4>
      </vt:variant>
      <vt:variant>
        <vt:i4>5</vt:i4>
      </vt:variant>
      <vt:variant>
        <vt:lpwstr/>
      </vt:variant>
      <vt:variant>
        <vt:lpwstr>_ENREF_250</vt:lpwstr>
      </vt:variant>
      <vt:variant>
        <vt:i4>7405619</vt:i4>
      </vt:variant>
      <vt:variant>
        <vt:i4>1325</vt:i4>
      </vt:variant>
      <vt:variant>
        <vt:i4>0</vt:i4>
      </vt:variant>
      <vt:variant>
        <vt:i4>5</vt:i4>
      </vt:variant>
      <vt:variant>
        <vt:lpwstr/>
      </vt:variant>
      <vt:variant>
        <vt:lpwstr>_ENREF_181</vt:lpwstr>
      </vt:variant>
      <vt:variant>
        <vt:i4>4587531</vt:i4>
      </vt:variant>
      <vt:variant>
        <vt:i4>1317</vt:i4>
      </vt:variant>
      <vt:variant>
        <vt:i4>0</vt:i4>
      </vt:variant>
      <vt:variant>
        <vt:i4>5</vt:i4>
      </vt:variant>
      <vt:variant>
        <vt:lpwstr/>
      </vt:variant>
      <vt:variant>
        <vt:lpwstr>_ENREF_7</vt:lpwstr>
      </vt:variant>
      <vt:variant>
        <vt:i4>4194315</vt:i4>
      </vt:variant>
      <vt:variant>
        <vt:i4>1311</vt:i4>
      </vt:variant>
      <vt:variant>
        <vt:i4>0</vt:i4>
      </vt:variant>
      <vt:variant>
        <vt:i4>5</vt:i4>
      </vt:variant>
      <vt:variant>
        <vt:lpwstr/>
      </vt:variant>
      <vt:variant>
        <vt:lpwstr>_ENREF_12</vt:lpwstr>
      </vt:variant>
      <vt:variant>
        <vt:i4>7405627</vt:i4>
      </vt:variant>
      <vt:variant>
        <vt:i4>1303</vt:i4>
      </vt:variant>
      <vt:variant>
        <vt:i4>0</vt:i4>
      </vt:variant>
      <vt:variant>
        <vt:i4>5</vt:i4>
      </vt:variant>
      <vt:variant>
        <vt:lpwstr/>
      </vt:variant>
      <vt:variant>
        <vt:lpwstr>_ENREF_303</vt:lpwstr>
      </vt:variant>
      <vt:variant>
        <vt:i4>7471167</vt:i4>
      </vt:variant>
      <vt:variant>
        <vt:i4>1295</vt:i4>
      </vt:variant>
      <vt:variant>
        <vt:i4>0</vt:i4>
      </vt:variant>
      <vt:variant>
        <vt:i4>5</vt:i4>
      </vt:variant>
      <vt:variant>
        <vt:lpwstr/>
      </vt:variant>
      <vt:variant>
        <vt:lpwstr>_ENREF_142</vt:lpwstr>
      </vt:variant>
      <vt:variant>
        <vt:i4>7405619</vt:i4>
      </vt:variant>
      <vt:variant>
        <vt:i4>1287</vt:i4>
      </vt:variant>
      <vt:variant>
        <vt:i4>0</vt:i4>
      </vt:variant>
      <vt:variant>
        <vt:i4>5</vt:i4>
      </vt:variant>
      <vt:variant>
        <vt:lpwstr/>
      </vt:variant>
      <vt:variant>
        <vt:lpwstr>_ENREF_181</vt:lpwstr>
      </vt:variant>
      <vt:variant>
        <vt:i4>7798840</vt:i4>
      </vt:variant>
      <vt:variant>
        <vt:i4>1279</vt:i4>
      </vt:variant>
      <vt:variant>
        <vt:i4>0</vt:i4>
      </vt:variant>
      <vt:variant>
        <vt:i4>5</vt:i4>
      </vt:variant>
      <vt:variant>
        <vt:lpwstr/>
      </vt:variant>
      <vt:variant>
        <vt:lpwstr>_ENREF_137</vt:lpwstr>
      </vt:variant>
      <vt:variant>
        <vt:i4>4718603</vt:i4>
      </vt:variant>
      <vt:variant>
        <vt:i4>1271</vt:i4>
      </vt:variant>
      <vt:variant>
        <vt:i4>0</vt:i4>
      </vt:variant>
      <vt:variant>
        <vt:i4>5</vt:i4>
      </vt:variant>
      <vt:variant>
        <vt:lpwstr/>
      </vt:variant>
      <vt:variant>
        <vt:lpwstr>_ENREF_92</vt:lpwstr>
      </vt:variant>
      <vt:variant>
        <vt:i4>4456459</vt:i4>
      </vt:variant>
      <vt:variant>
        <vt:i4>1263</vt:i4>
      </vt:variant>
      <vt:variant>
        <vt:i4>0</vt:i4>
      </vt:variant>
      <vt:variant>
        <vt:i4>5</vt:i4>
      </vt:variant>
      <vt:variant>
        <vt:lpwstr/>
      </vt:variant>
      <vt:variant>
        <vt:lpwstr>_ENREF_52</vt:lpwstr>
      </vt:variant>
      <vt:variant>
        <vt:i4>4521995</vt:i4>
      </vt:variant>
      <vt:variant>
        <vt:i4>1255</vt:i4>
      </vt:variant>
      <vt:variant>
        <vt:i4>0</vt:i4>
      </vt:variant>
      <vt:variant>
        <vt:i4>5</vt:i4>
      </vt:variant>
      <vt:variant>
        <vt:lpwstr/>
      </vt:variant>
      <vt:variant>
        <vt:lpwstr>_ENREF_47</vt:lpwstr>
      </vt:variant>
      <vt:variant>
        <vt:i4>4718603</vt:i4>
      </vt:variant>
      <vt:variant>
        <vt:i4>1249</vt:i4>
      </vt:variant>
      <vt:variant>
        <vt:i4>0</vt:i4>
      </vt:variant>
      <vt:variant>
        <vt:i4>5</vt:i4>
      </vt:variant>
      <vt:variant>
        <vt:lpwstr/>
      </vt:variant>
      <vt:variant>
        <vt:lpwstr>_ENREF_94</vt:lpwstr>
      </vt:variant>
      <vt:variant>
        <vt:i4>7340090</vt:i4>
      </vt:variant>
      <vt:variant>
        <vt:i4>1241</vt:i4>
      </vt:variant>
      <vt:variant>
        <vt:i4>0</vt:i4>
      </vt:variant>
      <vt:variant>
        <vt:i4>5</vt:i4>
      </vt:variant>
      <vt:variant>
        <vt:lpwstr/>
      </vt:variant>
      <vt:variant>
        <vt:lpwstr>_ENREF_312</vt:lpwstr>
      </vt:variant>
      <vt:variant>
        <vt:i4>4325387</vt:i4>
      </vt:variant>
      <vt:variant>
        <vt:i4>1233</vt:i4>
      </vt:variant>
      <vt:variant>
        <vt:i4>0</vt:i4>
      </vt:variant>
      <vt:variant>
        <vt:i4>5</vt:i4>
      </vt:variant>
      <vt:variant>
        <vt:lpwstr/>
      </vt:variant>
      <vt:variant>
        <vt:lpwstr>_ENREF_33</vt:lpwstr>
      </vt:variant>
      <vt:variant>
        <vt:i4>7667769</vt:i4>
      </vt:variant>
      <vt:variant>
        <vt:i4>1227</vt:i4>
      </vt:variant>
      <vt:variant>
        <vt:i4>0</vt:i4>
      </vt:variant>
      <vt:variant>
        <vt:i4>5</vt:i4>
      </vt:variant>
      <vt:variant>
        <vt:lpwstr/>
      </vt:variant>
      <vt:variant>
        <vt:lpwstr>_ENREF_226</vt:lpwstr>
      </vt:variant>
      <vt:variant>
        <vt:i4>7471161</vt:i4>
      </vt:variant>
      <vt:variant>
        <vt:i4>1219</vt:i4>
      </vt:variant>
      <vt:variant>
        <vt:i4>0</vt:i4>
      </vt:variant>
      <vt:variant>
        <vt:i4>5</vt:i4>
      </vt:variant>
      <vt:variant>
        <vt:lpwstr/>
      </vt:variant>
      <vt:variant>
        <vt:lpwstr>_ENREF_221</vt:lpwstr>
      </vt:variant>
      <vt:variant>
        <vt:i4>7340088</vt:i4>
      </vt:variant>
      <vt:variant>
        <vt:i4>1209</vt:i4>
      </vt:variant>
      <vt:variant>
        <vt:i4>0</vt:i4>
      </vt:variant>
      <vt:variant>
        <vt:i4>5</vt:i4>
      </vt:variant>
      <vt:variant>
        <vt:lpwstr/>
      </vt:variant>
      <vt:variant>
        <vt:lpwstr>_ENREF_233</vt:lpwstr>
      </vt:variant>
      <vt:variant>
        <vt:i4>7667770</vt:i4>
      </vt:variant>
      <vt:variant>
        <vt:i4>1201</vt:i4>
      </vt:variant>
      <vt:variant>
        <vt:i4>0</vt:i4>
      </vt:variant>
      <vt:variant>
        <vt:i4>5</vt:i4>
      </vt:variant>
      <vt:variant>
        <vt:lpwstr/>
      </vt:variant>
      <vt:variant>
        <vt:lpwstr>_ENREF_317</vt:lpwstr>
      </vt:variant>
      <vt:variant>
        <vt:i4>7471162</vt:i4>
      </vt:variant>
      <vt:variant>
        <vt:i4>1195</vt:i4>
      </vt:variant>
      <vt:variant>
        <vt:i4>0</vt:i4>
      </vt:variant>
      <vt:variant>
        <vt:i4>5</vt:i4>
      </vt:variant>
      <vt:variant>
        <vt:lpwstr/>
      </vt:variant>
      <vt:variant>
        <vt:lpwstr>_ENREF_112</vt:lpwstr>
      </vt:variant>
      <vt:variant>
        <vt:i4>7602233</vt:i4>
      </vt:variant>
      <vt:variant>
        <vt:i4>1187</vt:i4>
      </vt:variant>
      <vt:variant>
        <vt:i4>0</vt:i4>
      </vt:variant>
      <vt:variant>
        <vt:i4>5</vt:i4>
      </vt:variant>
      <vt:variant>
        <vt:lpwstr/>
      </vt:variant>
      <vt:variant>
        <vt:lpwstr>_ENREF_227</vt:lpwstr>
      </vt:variant>
      <vt:variant>
        <vt:i4>4390923</vt:i4>
      </vt:variant>
      <vt:variant>
        <vt:i4>1177</vt:i4>
      </vt:variant>
      <vt:variant>
        <vt:i4>0</vt:i4>
      </vt:variant>
      <vt:variant>
        <vt:i4>5</vt:i4>
      </vt:variant>
      <vt:variant>
        <vt:lpwstr/>
      </vt:variant>
      <vt:variant>
        <vt:lpwstr>_ENREF_24</vt:lpwstr>
      </vt:variant>
      <vt:variant>
        <vt:i4>7733311</vt:i4>
      </vt:variant>
      <vt:variant>
        <vt:i4>1167</vt:i4>
      </vt:variant>
      <vt:variant>
        <vt:i4>0</vt:i4>
      </vt:variant>
      <vt:variant>
        <vt:i4>5</vt:i4>
      </vt:variant>
      <vt:variant>
        <vt:lpwstr/>
      </vt:variant>
      <vt:variant>
        <vt:lpwstr>_ENREF_146</vt:lpwstr>
      </vt:variant>
      <vt:variant>
        <vt:i4>4194315</vt:i4>
      </vt:variant>
      <vt:variant>
        <vt:i4>1164</vt:i4>
      </vt:variant>
      <vt:variant>
        <vt:i4>0</vt:i4>
      </vt:variant>
      <vt:variant>
        <vt:i4>5</vt:i4>
      </vt:variant>
      <vt:variant>
        <vt:lpwstr/>
      </vt:variant>
      <vt:variant>
        <vt:lpwstr>_ENREF_1</vt:lpwstr>
      </vt:variant>
      <vt:variant>
        <vt:i4>7733306</vt:i4>
      </vt:variant>
      <vt:variant>
        <vt:i4>1156</vt:i4>
      </vt:variant>
      <vt:variant>
        <vt:i4>0</vt:i4>
      </vt:variant>
      <vt:variant>
        <vt:i4>5</vt:i4>
      </vt:variant>
      <vt:variant>
        <vt:lpwstr/>
      </vt:variant>
      <vt:variant>
        <vt:lpwstr>_ENREF_314</vt:lpwstr>
      </vt:variant>
      <vt:variant>
        <vt:i4>7536703</vt:i4>
      </vt:variant>
      <vt:variant>
        <vt:i4>1150</vt:i4>
      </vt:variant>
      <vt:variant>
        <vt:i4>0</vt:i4>
      </vt:variant>
      <vt:variant>
        <vt:i4>5</vt:i4>
      </vt:variant>
      <vt:variant>
        <vt:lpwstr/>
      </vt:variant>
      <vt:variant>
        <vt:lpwstr>_ENREF_240</vt:lpwstr>
      </vt:variant>
      <vt:variant>
        <vt:i4>7733309</vt:i4>
      </vt:variant>
      <vt:variant>
        <vt:i4>1142</vt:i4>
      </vt:variant>
      <vt:variant>
        <vt:i4>0</vt:i4>
      </vt:variant>
      <vt:variant>
        <vt:i4>5</vt:i4>
      </vt:variant>
      <vt:variant>
        <vt:lpwstr/>
      </vt:variant>
      <vt:variant>
        <vt:lpwstr>_ENREF_265</vt:lpwstr>
      </vt:variant>
      <vt:variant>
        <vt:i4>4456459</vt:i4>
      </vt:variant>
      <vt:variant>
        <vt:i4>1132</vt:i4>
      </vt:variant>
      <vt:variant>
        <vt:i4>0</vt:i4>
      </vt:variant>
      <vt:variant>
        <vt:i4>5</vt:i4>
      </vt:variant>
      <vt:variant>
        <vt:lpwstr/>
      </vt:variant>
      <vt:variant>
        <vt:lpwstr>_ENREF_54</vt:lpwstr>
      </vt:variant>
      <vt:variant>
        <vt:i4>7471165</vt:i4>
      </vt:variant>
      <vt:variant>
        <vt:i4>1124</vt:i4>
      </vt:variant>
      <vt:variant>
        <vt:i4>0</vt:i4>
      </vt:variant>
      <vt:variant>
        <vt:i4>5</vt:i4>
      </vt:variant>
      <vt:variant>
        <vt:lpwstr/>
      </vt:variant>
      <vt:variant>
        <vt:lpwstr>_ENREF_162</vt:lpwstr>
      </vt:variant>
      <vt:variant>
        <vt:i4>4784139</vt:i4>
      </vt:variant>
      <vt:variant>
        <vt:i4>1116</vt:i4>
      </vt:variant>
      <vt:variant>
        <vt:i4>0</vt:i4>
      </vt:variant>
      <vt:variant>
        <vt:i4>5</vt:i4>
      </vt:variant>
      <vt:variant>
        <vt:lpwstr/>
      </vt:variant>
      <vt:variant>
        <vt:lpwstr>_ENREF_89</vt:lpwstr>
      </vt:variant>
      <vt:variant>
        <vt:i4>7667775</vt:i4>
      </vt:variant>
      <vt:variant>
        <vt:i4>1108</vt:i4>
      </vt:variant>
      <vt:variant>
        <vt:i4>0</vt:i4>
      </vt:variant>
      <vt:variant>
        <vt:i4>5</vt:i4>
      </vt:variant>
      <vt:variant>
        <vt:lpwstr/>
      </vt:variant>
      <vt:variant>
        <vt:lpwstr>_ENREF_145</vt:lpwstr>
      </vt:variant>
      <vt:variant>
        <vt:i4>7405619</vt:i4>
      </vt:variant>
      <vt:variant>
        <vt:i4>1098</vt:i4>
      </vt:variant>
      <vt:variant>
        <vt:i4>0</vt:i4>
      </vt:variant>
      <vt:variant>
        <vt:i4>5</vt:i4>
      </vt:variant>
      <vt:variant>
        <vt:lpwstr/>
      </vt:variant>
      <vt:variant>
        <vt:lpwstr>_ENREF_181</vt:lpwstr>
      </vt:variant>
      <vt:variant>
        <vt:i4>7536691</vt:i4>
      </vt:variant>
      <vt:variant>
        <vt:i4>1092</vt:i4>
      </vt:variant>
      <vt:variant>
        <vt:i4>0</vt:i4>
      </vt:variant>
      <vt:variant>
        <vt:i4>5</vt:i4>
      </vt:variant>
      <vt:variant>
        <vt:lpwstr/>
      </vt:variant>
      <vt:variant>
        <vt:lpwstr>_ENREF_183</vt:lpwstr>
      </vt:variant>
      <vt:variant>
        <vt:i4>7798834</vt:i4>
      </vt:variant>
      <vt:variant>
        <vt:i4>1082</vt:i4>
      </vt:variant>
      <vt:variant>
        <vt:i4>0</vt:i4>
      </vt:variant>
      <vt:variant>
        <vt:i4>5</vt:i4>
      </vt:variant>
      <vt:variant>
        <vt:lpwstr/>
      </vt:variant>
      <vt:variant>
        <vt:lpwstr>_ENREF_197</vt:lpwstr>
      </vt:variant>
      <vt:variant>
        <vt:i4>7536701</vt:i4>
      </vt:variant>
      <vt:variant>
        <vt:i4>1074</vt:i4>
      </vt:variant>
      <vt:variant>
        <vt:i4>0</vt:i4>
      </vt:variant>
      <vt:variant>
        <vt:i4>5</vt:i4>
      </vt:variant>
      <vt:variant>
        <vt:lpwstr/>
      </vt:variant>
      <vt:variant>
        <vt:lpwstr>_ENREF_163</vt:lpwstr>
      </vt:variant>
      <vt:variant>
        <vt:i4>4325387</vt:i4>
      </vt:variant>
      <vt:variant>
        <vt:i4>1066</vt:i4>
      </vt:variant>
      <vt:variant>
        <vt:i4>0</vt:i4>
      </vt:variant>
      <vt:variant>
        <vt:i4>5</vt:i4>
      </vt:variant>
      <vt:variant>
        <vt:lpwstr/>
      </vt:variant>
      <vt:variant>
        <vt:lpwstr>_ENREF_37</vt:lpwstr>
      </vt:variant>
      <vt:variant>
        <vt:i4>7995451</vt:i4>
      </vt:variant>
      <vt:variant>
        <vt:i4>1058</vt:i4>
      </vt:variant>
      <vt:variant>
        <vt:i4>0</vt:i4>
      </vt:variant>
      <vt:variant>
        <vt:i4>5</vt:i4>
      </vt:variant>
      <vt:variant>
        <vt:lpwstr/>
      </vt:variant>
      <vt:variant>
        <vt:lpwstr>_ENREF_308</vt:lpwstr>
      </vt:variant>
      <vt:variant>
        <vt:i4>7667770</vt:i4>
      </vt:variant>
      <vt:variant>
        <vt:i4>1055</vt:i4>
      </vt:variant>
      <vt:variant>
        <vt:i4>0</vt:i4>
      </vt:variant>
      <vt:variant>
        <vt:i4>5</vt:i4>
      </vt:variant>
      <vt:variant>
        <vt:lpwstr/>
      </vt:variant>
      <vt:variant>
        <vt:lpwstr>_ENREF_115</vt:lpwstr>
      </vt:variant>
      <vt:variant>
        <vt:i4>4587531</vt:i4>
      </vt:variant>
      <vt:variant>
        <vt:i4>1052</vt:i4>
      </vt:variant>
      <vt:variant>
        <vt:i4>0</vt:i4>
      </vt:variant>
      <vt:variant>
        <vt:i4>5</vt:i4>
      </vt:variant>
      <vt:variant>
        <vt:lpwstr/>
      </vt:variant>
      <vt:variant>
        <vt:lpwstr>_ENREF_75</vt:lpwstr>
      </vt:variant>
      <vt:variant>
        <vt:i4>4521995</vt:i4>
      </vt:variant>
      <vt:variant>
        <vt:i4>1044</vt:i4>
      </vt:variant>
      <vt:variant>
        <vt:i4>0</vt:i4>
      </vt:variant>
      <vt:variant>
        <vt:i4>5</vt:i4>
      </vt:variant>
      <vt:variant>
        <vt:lpwstr/>
      </vt:variant>
      <vt:variant>
        <vt:lpwstr>_ENREF_4</vt:lpwstr>
      </vt:variant>
      <vt:variant>
        <vt:i4>7471160</vt:i4>
      </vt:variant>
      <vt:variant>
        <vt:i4>1036</vt:i4>
      </vt:variant>
      <vt:variant>
        <vt:i4>0</vt:i4>
      </vt:variant>
      <vt:variant>
        <vt:i4>5</vt:i4>
      </vt:variant>
      <vt:variant>
        <vt:lpwstr/>
      </vt:variant>
      <vt:variant>
        <vt:lpwstr>_ENREF_231</vt:lpwstr>
      </vt:variant>
      <vt:variant>
        <vt:i4>7536702</vt:i4>
      </vt:variant>
      <vt:variant>
        <vt:i4>1028</vt:i4>
      </vt:variant>
      <vt:variant>
        <vt:i4>0</vt:i4>
      </vt:variant>
      <vt:variant>
        <vt:i4>5</vt:i4>
      </vt:variant>
      <vt:variant>
        <vt:lpwstr/>
      </vt:variant>
      <vt:variant>
        <vt:lpwstr>_ENREF_153</vt:lpwstr>
      </vt:variant>
      <vt:variant>
        <vt:i4>7602234</vt:i4>
      </vt:variant>
      <vt:variant>
        <vt:i4>1022</vt:i4>
      </vt:variant>
      <vt:variant>
        <vt:i4>0</vt:i4>
      </vt:variant>
      <vt:variant>
        <vt:i4>5</vt:i4>
      </vt:variant>
      <vt:variant>
        <vt:lpwstr/>
      </vt:variant>
      <vt:variant>
        <vt:lpwstr>_ENREF_316</vt:lpwstr>
      </vt:variant>
      <vt:variant>
        <vt:i4>7733308</vt:i4>
      </vt:variant>
      <vt:variant>
        <vt:i4>1019</vt:i4>
      </vt:variant>
      <vt:variant>
        <vt:i4>0</vt:i4>
      </vt:variant>
      <vt:variant>
        <vt:i4>5</vt:i4>
      </vt:variant>
      <vt:variant>
        <vt:lpwstr/>
      </vt:variant>
      <vt:variant>
        <vt:lpwstr>_ENREF_176</vt:lpwstr>
      </vt:variant>
      <vt:variant>
        <vt:i4>7798845</vt:i4>
      </vt:variant>
      <vt:variant>
        <vt:i4>1016</vt:i4>
      </vt:variant>
      <vt:variant>
        <vt:i4>0</vt:i4>
      </vt:variant>
      <vt:variant>
        <vt:i4>5</vt:i4>
      </vt:variant>
      <vt:variant>
        <vt:lpwstr/>
      </vt:variant>
      <vt:variant>
        <vt:lpwstr>_ENREF_167</vt:lpwstr>
      </vt:variant>
      <vt:variant>
        <vt:i4>4653067</vt:i4>
      </vt:variant>
      <vt:variant>
        <vt:i4>1013</vt:i4>
      </vt:variant>
      <vt:variant>
        <vt:i4>0</vt:i4>
      </vt:variant>
      <vt:variant>
        <vt:i4>5</vt:i4>
      </vt:variant>
      <vt:variant>
        <vt:lpwstr/>
      </vt:variant>
      <vt:variant>
        <vt:lpwstr>_ENREF_64</vt:lpwstr>
      </vt:variant>
      <vt:variant>
        <vt:i4>4456459</vt:i4>
      </vt:variant>
      <vt:variant>
        <vt:i4>1010</vt:i4>
      </vt:variant>
      <vt:variant>
        <vt:i4>0</vt:i4>
      </vt:variant>
      <vt:variant>
        <vt:i4>5</vt:i4>
      </vt:variant>
      <vt:variant>
        <vt:lpwstr/>
      </vt:variant>
      <vt:variant>
        <vt:lpwstr>_ENREF_59</vt:lpwstr>
      </vt:variant>
      <vt:variant>
        <vt:i4>7405628</vt:i4>
      </vt:variant>
      <vt:variant>
        <vt:i4>1000</vt:i4>
      </vt:variant>
      <vt:variant>
        <vt:i4>0</vt:i4>
      </vt:variant>
      <vt:variant>
        <vt:i4>5</vt:i4>
      </vt:variant>
      <vt:variant>
        <vt:lpwstr/>
      </vt:variant>
      <vt:variant>
        <vt:lpwstr>_ENREF_272</vt:lpwstr>
      </vt:variant>
      <vt:variant>
        <vt:i4>7733308</vt:i4>
      </vt:variant>
      <vt:variant>
        <vt:i4>997</vt:i4>
      </vt:variant>
      <vt:variant>
        <vt:i4>0</vt:i4>
      </vt:variant>
      <vt:variant>
        <vt:i4>5</vt:i4>
      </vt:variant>
      <vt:variant>
        <vt:lpwstr/>
      </vt:variant>
      <vt:variant>
        <vt:lpwstr>_ENREF_176</vt:lpwstr>
      </vt:variant>
      <vt:variant>
        <vt:i4>7798845</vt:i4>
      </vt:variant>
      <vt:variant>
        <vt:i4>994</vt:i4>
      </vt:variant>
      <vt:variant>
        <vt:i4>0</vt:i4>
      </vt:variant>
      <vt:variant>
        <vt:i4>5</vt:i4>
      </vt:variant>
      <vt:variant>
        <vt:lpwstr/>
      </vt:variant>
      <vt:variant>
        <vt:lpwstr>_ENREF_167</vt:lpwstr>
      </vt:variant>
      <vt:variant>
        <vt:i4>7602238</vt:i4>
      </vt:variant>
      <vt:variant>
        <vt:i4>991</vt:i4>
      </vt:variant>
      <vt:variant>
        <vt:i4>0</vt:i4>
      </vt:variant>
      <vt:variant>
        <vt:i4>5</vt:i4>
      </vt:variant>
      <vt:variant>
        <vt:lpwstr/>
      </vt:variant>
      <vt:variant>
        <vt:lpwstr>_ENREF_154</vt:lpwstr>
      </vt:variant>
      <vt:variant>
        <vt:i4>4587531</vt:i4>
      </vt:variant>
      <vt:variant>
        <vt:i4>988</vt:i4>
      </vt:variant>
      <vt:variant>
        <vt:i4>0</vt:i4>
      </vt:variant>
      <vt:variant>
        <vt:i4>5</vt:i4>
      </vt:variant>
      <vt:variant>
        <vt:lpwstr/>
      </vt:variant>
      <vt:variant>
        <vt:lpwstr>_ENREF_76</vt:lpwstr>
      </vt:variant>
      <vt:variant>
        <vt:i4>7405626</vt:i4>
      </vt:variant>
      <vt:variant>
        <vt:i4>978</vt:i4>
      </vt:variant>
      <vt:variant>
        <vt:i4>0</vt:i4>
      </vt:variant>
      <vt:variant>
        <vt:i4>5</vt:i4>
      </vt:variant>
      <vt:variant>
        <vt:lpwstr/>
      </vt:variant>
      <vt:variant>
        <vt:lpwstr>_ENREF_313</vt:lpwstr>
      </vt:variant>
      <vt:variant>
        <vt:i4>7798843</vt:i4>
      </vt:variant>
      <vt:variant>
        <vt:i4>975</vt:i4>
      </vt:variant>
      <vt:variant>
        <vt:i4>0</vt:i4>
      </vt:variant>
      <vt:variant>
        <vt:i4>5</vt:i4>
      </vt:variant>
      <vt:variant>
        <vt:lpwstr/>
      </vt:variant>
      <vt:variant>
        <vt:lpwstr>_ENREF_204</vt:lpwstr>
      </vt:variant>
      <vt:variant>
        <vt:i4>8060990</vt:i4>
      </vt:variant>
      <vt:variant>
        <vt:i4>965</vt:i4>
      </vt:variant>
      <vt:variant>
        <vt:i4>0</vt:i4>
      </vt:variant>
      <vt:variant>
        <vt:i4>5</vt:i4>
      </vt:variant>
      <vt:variant>
        <vt:lpwstr/>
      </vt:variant>
      <vt:variant>
        <vt:lpwstr>_ENREF_258</vt:lpwstr>
      </vt:variant>
      <vt:variant>
        <vt:i4>7405631</vt:i4>
      </vt:variant>
      <vt:variant>
        <vt:i4>955</vt:i4>
      </vt:variant>
      <vt:variant>
        <vt:i4>0</vt:i4>
      </vt:variant>
      <vt:variant>
        <vt:i4>5</vt:i4>
      </vt:variant>
      <vt:variant>
        <vt:lpwstr/>
      </vt:variant>
      <vt:variant>
        <vt:lpwstr>_ENREF_141</vt:lpwstr>
      </vt:variant>
      <vt:variant>
        <vt:i4>4521995</vt:i4>
      </vt:variant>
      <vt:variant>
        <vt:i4>945</vt:i4>
      </vt:variant>
      <vt:variant>
        <vt:i4>0</vt:i4>
      </vt:variant>
      <vt:variant>
        <vt:i4>5</vt:i4>
      </vt:variant>
      <vt:variant>
        <vt:lpwstr/>
      </vt:variant>
      <vt:variant>
        <vt:lpwstr>_ENREF_46</vt:lpwstr>
      </vt:variant>
      <vt:variant>
        <vt:i4>7536697</vt:i4>
      </vt:variant>
      <vt:variant>
        <vt:i4>937</vt:i4>
      </vt:variant>
      <vt:variant>
        <vt:i4>0</vt:i4>
      </vt:variant>
      <vt:variant>
        <vt:i4>5</vt:i4>
      </vt:variant>
      <vt:variant>
        <vt:lpwstr/>
      </vt:variant>
      <vt:variant>
        <vt:lpwstr>_ENREF_123</vt:lpwstr>
      </vt:variant>
      <vt:variant>
        <vt:i4>7405625</vt:i4>
      </vt:variant>
      <vt:variant>
        <vt:i4>934</vt:i4>
      </vt:variant>
      <vt:variant>
        <vt:i4>0</vt:i4>
      </vt:variant>
      <vt:variant>
        <vt:i4>5</vt:i4>
      </vt:variant>
      <vt:variant>
        <vt:lpwstr/>
      </vt:variant>
      <vt:variant>
        <vt:lpwstr>_ENREF_121</vt:lpwstr>
      </vt:variant>
      <vt:variant>
        <vt:i4>4456459</vt:i4>
      </vt:variant>
      <vt:variant>
        <vt:i4>931</vt:i4>
      </vt:variant>
      <vt:variant>
        <vt:i4>0</vt:i4>
      </vt:variant>
      <vt:variant>
        <vt:i4>5</vt:i4>
      </vt:variant>
      <vt:variant>
        <vt:lpwstr/>
      </vt:variant>
      <vt:variant>
        <vt:lpwstr>_ENREF_51</vt:lpwstr>
      </vt:variant>
      <vt:variant>
        <vt:i4>4521995</vt:i4>
      </vt:variant>
      <vt:variant>
        <vt:i4>928</vt:i4>
      </vt:variant>
      <vt:variant>
        <vt:i4>0</vt:i4>
      </vt:variant>
      <vt:variant>
        <vt:i4>5</vt:i4>
      </vt:variant>
      <vt:variant>
        <vt:lpwstr/>
      </vt:variant>
      <vt:variant>
        <vt:lpwstr>_ENREF_48</vt:lpwstr>
      </vt:variant>
      <vt:variant>
        <vt:i4>7667771</vt:i4>
      </vt:variant>
      <vt:variant>
        <vt:i4>920</vt:i4>
      </vt:variant>
      <vt:variant>
        <vt:i4>0</vt:i4>
      </vt:variant>
      <vt:variant>
        <vt:i4>5</vt:i4>
      </vt:variant>
      <vt:variant>
        <vt:lpwstr/>
      </vt:variant>
      <vt:variant>
        <vt:lpwstr>_ENREF_307</vt:lpwstr>
      </vt:variant>
      <vt:variant>
        <vt:i4>7340089</vt:i4>
      </vt:variant>
      <vt:variant>
        <vt:i4>917</vt:i4>
      </vt:variant>
      <vt:variant>
        <vt:i4>0</vt:i4>
      </vt:variant>
      <vt:variant>
        <vt:i4>5</vt:i4>
      </vt:variant>
      <vt:variant>
        <vt:lpwstr/>
      </vt:variant>
      <vt:variant>
        <vt:lpwstr>_ENREF_223</vt:lpwstr>
      </vt:variant>
      <vt:variant>
        <vt:i4>4718603</vt:i4>
      </vt:variant>
      <vt:variant>
        <vt:i4>909</vt:i4>
      </vt:variant>
      <vt:variant>
        <vt:i4>0</vt:i4>
      </vt:variant>
      <vt:variant>
        <vt:i4>5</vt:i4>
      </vt:variant>
      <vt:variant>
        <vt:lpwstr/>
      </vt:variant>
      <vt:variant>
        <vt:lpwstr>_ENREF_96</vt:lpwstr>
      </vt:variant>
      <vt:variant>
        <vt:i4>7995454</vt:i4>
      </vt:variant>
      <vt:variant>
        <vt:i4>903</vt:i4>
      </vt:variant>
      <vt:variant>
        <vt:i4>0</vt:i4>
      </vt:variant>
      <vt:variant>
        <vt:i4>5</vt:i4>
      </vt:variant>
      <vt:variant>
        <vt:lpwstr/>
      </vt:variant>
      <vt:variant>
        <vt:lpwstr>_ENREF_259</vt:lpwstr>
      </vt:variant>
      <vt:variant>
        <vt:i4>7405619</vt:i4>
      </vt:variant>
      <vt:variant>
        <vt:i4>897</vt:i4>
      </vt:variant>
      <vt:variant>
        <vt:i4>0</vt:i4>
      </vt:variant>
      <vt:variant>
        <vt:i4>5</vt:i4>
      </vt:variant>
      <vt:variant>
        <vt:lpwstr/>
      </vt:variant>
      <vt:variant>
        <vt:lpwstr>_ENREF_282</vt:lpwstr>
      </vt:variant>
      <vt:variant>
        <vt:i4>7995455</vt:i4>
      </vt:variant>
      <vt:variant>
        <vt:i4>894</vt:i4>
      </vt:variant>
      <vt:variant>
        <vt:i4>0</vt:i4>
      </vt:variant>
      <vt:variant>
        <vt:i4>5</vt:i4>
      </vt:variant>
      <vt:variant>
        <vt:lpwstr/>
      </vt:variant>
      <vt:variant>
        <vt:lpwstr>_ENREF_249</vt:lpwstr>
      </vt:variant>
      <vt:variant>
        <vt:i4>7667762</vt:i4>
      </vt:variant>
      <vt:variant>
        <vt:i4>886</vt:i4>
      </vt:variant>
      <vt:variant>
        <vt:i4>0</vt:i4>
      </vt:variant>
      <vt:variant>
        <vt:i4>5</vt:i4>
      </vt:variant>
      <vt:variant>
        <vt:lpwstr/>
      </vt:variant>
      <vt:variant>
        <vt:lpwstr>_ENREF_296</vt:lpwstr>
      </vt:variant>
      <vt:variant>
        <vt:i4>7471163</vt:i4>
      </vt:variant>
      <vt:variant>
        <vt:i4>880</vt:i4>
      </vt:variant>
      <vt:variant>
        <vt:i4>0</vt:i4>
      </vt:variant>
      <vt:variant>
        <vt:i4>5</vt:i4>
      </vt:variant>
      <vt:variant>
        <vt:lpwstr/>
      </vt:variant>
      <vt:variant>
        <vt:lpwstr>_ENREF_300</vt:lpwstr>
      </vt:variant>
      <vt:variant>
        <vt:i4>7602239</vt:i4>
      </vt:variant>
      <vt:variant>
        <vt:i4>877</vt:i4>
      </vt:variant>
      <vt:variant>
        <vt:i4>0</vt:i4>
      </vt:variant>
      <vt:variant>
        <vt:i4>5</vt:i4>
      </vt:variant>
      <vt:variant>
        <vt:lpwstr/>
      </vt:variant>
      <vt:variant>
        <vt:lpwstr>_ENREF_247</vt:lpwstr>
      </vt:variant>
      <vt:variant>
        <vt:i4>4390923</vt:i4>
      </vt:variant>
      <vt:variant>
        <vt:i4>869</vt:i4>
      </vt:variant>
      <vt:variant>
        <vt:i4>0</vt:i4>
      </vt:variant>
      <vt:variant>
        <vt:i4>5</vt:i4>
      </vt:variant>
      <vt:variant>
        <vt:lpwstr/>
      </vt:variant>
      <vt:variant>
        <vt:lpwstr>_ENREF_2</vt:lpwstr>
      </vt:variant>
      <vt:variant>
        <vt:i4>7340091</vt:i4>
      </vt:variant>
      <vt:variant>
        <vt:i4>861</vt:i4>
      </vt:variant>
      <vt:variant>
        <vt:i4>0</vt:i4>
      </vt:variant>
      <vt:variant>
        <vt:i4>5</vt:i4>
      </vt:variant>
      <vt:variant>
        <vt:lpwstr/>
      </vt:variant>
      <vt:variant>
        <vt:lpwstr>_ENREF_203</vt:lpwstr>
      </vt:variant>
      <vt:variant>
        <vt:i4>7536696</vt:i4>
      </vt:variant>
      <vt:variant>
        <vt:i4>858</vt:i4>
      </vt:variant>
      <vt:variant>
        <vt:i4>0</vt:i4>
      </vt:variant>
      <vt:variant>
        <vt:i4>5</vt:i4>
      </vt:variant>
      <vt:variant>
        <vt:lpwstr/>
      </vt:variant>
      <vt:variant>
        <vt:lpwstr>_ENREF_133</vt:lpwstr>
      </vt:variant>
      <vt:variant>
        <vt:i4>4587531</vt:i4>
      </vt:variant>
      <vt:variant>
        <vt:i4>850</vt:i4>
      </vt:variant>
      <vt:variant>
        <vt:i4>0</vt:i4>
      </vt:variant>
      <vt:variant>
        <vt:i4>5</vt:i4>
      </vt:variant>
      <vt:variant>
        <vt:lpwstr/>
      </vt:variant>
      <vt:variant>
        <vt:lpwstr>_ENREF_72</vt:lpwstr>
      </vt:variant>
      <vt:variant>
        <vt:i4>7602227</vt:i4>
      </vt:variant>
      <vt:variant>
        <vt:i4>844</vt:i4>
      </vt:variant>
      <vt:variant>
        <vt:i4>0</vt:i4>
      </vt:variant>
      <vt:variant>
        <vt:i4>5</vt:i4>
      </vt:variant>
      <vt:variant>
        <vt:lpwstr/>
      </vt:variant>
      <vt:variant>
        <vt:lpwstr>_ENREF_287</vt:lpwstr>
      </vt:variant>
      <vt:variant>
        <vt:i4>7733299</vt:i4>
      </vt:variant>
      <vt:variant>
        <vt:i4>841</vt:i4>
      </vt:variant>
      <vt:variant>
        <vt:i4>0</vt:i4>
      </vt:variant>
      <vt:variant>
        <vt:i4>5</vt:i4>
      </vt:variant>
      <vt:variant>
        <vt:lpwstr/>
      </vt:variant>
      <vt:variant>
        <vt:lpwstr>_ENREF_285</vt:lpwstr>
      </vt:variant>
      <vt:variant>
        <vt:i4>7798834</vt:i4>
      </vt:variant>
      <vt:variant>
        <vt:i4>833</vt:i4>
      </vt:variant>
      <vt:variant>
        <vt:i4>0</vt:i4>
      </vt:variant>
      <vt:variant>
        <vt:i4>5</vt:i4>
      </vt:variant>
      <vt:variant>
        <vt:lpwstr/>
      </vt:variant>
      <vt:variant>
        <vt:lpwstr>_ENREF_294</vt:lpwstr>
      </vt:variant>
      <vt:variant>
        <vt:i4>7536701</vt:i4>
      </vt:variant>
      <vt:variant>
        <vt:i4>827</vt:i4>
      </vt:variant>
      <vt:variant>
        <vt:i4>0</vt:i4>
      </vt:variant>
      <vt:variant>
        <vt:i4>5</vt:i4>
      </vt:variant>
      <vt:variant>
        <vt:lpwstr/>
      </vt:variant>
      <vt:variant>
        <vt:lpwstr>_ENREF_260</vt:lpwstr>
      </vt:variant>
      <vt:variant>
        <vt:i4>4784139</vt:i4>
      </vt:variant>
      <vt:variant>
        <vt:i4>821</vt:i4>
      </vt:variant>
      <vt:variant>
        <vt:i4>0</vt:i4>
      </vt:variant>
      <vt:variant>
        <vt:i4>5</vt:i4>
      </vt:variant>
      <vt:variant>
        <vt:lpwstr/>
      </vt:variant>
      <vt:variant>
        <vt:lpwstr>_ENREF_87</vt:lpwstr>
      </vt:variant>
      <vt:variant>
        <vt:i4>7667774</vt:i4>
      </vt:variant>
      <vt:variant>
        <vt:i4>815</vt:i4>
      </vt:variant>
      <vt:variant>
        <vt:i4>0</vt:i4>
      </vt:variant>
      <vt:variant>
        <vt:i4>5</vt:i4>
      </vt:variant>
      <vt:variant>
        <vt:lpwstr/>
      </vt:variant>
      <vt:variant>
        <vt:lpwstr>_ENREF_155</vt:lpwstr>
      </vt:variant>
      <vt:variant>
        <vt:i4>4390923</vt:i4>
      </vt:variant>
      <vt:variant>
        <vt:i4>807</vt:i4>
      </vt:variant>
      <vt:variant>
        <vt:i4>0</vt:i4>
      </vt:variant>
      <vt:variant>
        <vt:i4>5</vt:i4>
      </vt:variant>
      <vt:variant>
        <vt:lpwstr/>
      </vt:variant>
      <vt:variant>
        <vt:lpwstr>_ENREF_28</vt:lpwstr>
      </vt:variant>
      <vt:variant>
        <vt:i4>4390923</vt:i4>
      </vt:variant>
      <vt:variant>
        <vt:i4>799</vt:i4>
      </vt:variant>
      <vt:variant>
        <vt:i4>0</vt:i4>
      </vt:variant>
      <vt:variant>
        <vt:i4>5</vt:i4>
      </vt:variant>
      <vt:variant>
        <vt:lpwstr/>
      </vt:variant>
      <vt:variant>
        <vt:lpwstr>_ENREF_20</vt:lpwstr>
      </vt:variant>
      <vt:variant>
        <vt:i4>7602236</vt:i4>
      </vt:variant>
      <vt:variant>
        <vt:i4>791</vt:i4>
      </vt:variant>
      <vt:variant>
        <vt:i4>0</vt:i4>
      </vt:variant>
      <vt:variant>
        <vt:i4>5</vt:i4>
      </vt:variant>
      <vt:variant>
        <vt:lpwstr/>
      </vt:variant>
      <vt:variant>
        <vt:lpwstr>_ENREF_174</vt:lpwstr>
      </vt:variant>
      <vt:variant>
        <vt:i4>7667775</vt:i4>
      </vt:variant>
      <vt:variant>
        <vt:i4>785</vt:i4>
      </vt:variant>
      <vt:variant>
        <vt:i4>0</vt:i4>
      </vt:variant>
      <vt:variant>
        <vt:i4>5</vt:i4>
      </vt:variant>
      <vt:variant>
        <vt:lpwstr/>
      </vt:variant>
      <vt:variant>
        <vt:lpwstr>_ENREF_246</vt:lpwstr>
      </vt:variant>
      <vt:variant>
        <vt:i4>4784139</vt:i4>
      </vt:variant>
      <vt:variant>
        <vt:i4>779</vt:i4>
      </vt:variant>
      <vt:variant>
        <vt:i4>0</vt:i4>
      </vt:variant>
      <vt:variant>
        <vt:i4>5</vt:i4>
      </vt:variant>
      <vt:variant>
        <vt:lpwstr/>
      </vt:variant>
      <vt:variant>
        <vt:lpwstr>_ENREF_87</vt:lpwstr>
      </vt:variant>
      <vt:variant>
        <vt:i4>7340094</vt:i4>
      </vt:variant>
      <vt:variant>
        <vt:i4>773</vt:i4>
      </vt:variant>
      <vt:variant>
        <vt:i4>0</vt:i4>
      </vt:variant>
      <vt:variant>
        <vt:i4>5</vt:i4>
      </vt:variant>
      <vt:variant>
        <vt:lpwstr/>
      </vt:variant>
      <vt:variant>
        <vt:lpwstr>_ENREF_253</vt:lpwstr>
      </vt:variant>
      <vt:variant>
        <vt:i4>7536699</vt:i4>
      </vt:variant>
      <vt:variant>
        <vt:i4>765</vt:i4>
      </vt:variant>
      <vt:variant>
        <vt:i4>0</vt:i4>
      </vt:variant>
      <vt:variant>
        <vt:i4>5</vt:i4>
      </vt:variant>
      <vt:variant>
        <vt:lpwstr/>
      </vt:variant>
      <vt:variant>
        <vt:lpwstr>_ENREF_103</vt:lpwstr>
      </vt:variant>
      <vt:variant>
        <vt:i4>7405619</vt:i4>
      </vt:variant>
      <vt:variant>
        <vt:i4>759</vt:i4>
      </vt:variant>
      <vt:variant>
        <vt:i4>0</vt:i4>
      </vt:variant>
      <vt:variant>
        <vt:i4>5</vt:i4>
      </vt:variant>
      <vt:variant>
        <vt:lpwstr/>
      </vt:variant>
      <vt:variant>
        <vt:lpwstr>_ENREF_282</vt:lpwstr>
      </vt:variant>
      <vt:variant>
        <vt:i4>7536700</vt:i4>
      </vt:variant>
      <vt:variant>
        <vt:i4>756</vt:i4>
      </vt:variant>
      <vt:variant>
        <vt:i4>0</vt:i4>
      </vt:variant>
      <vt:variant>
        <vt:i4>5</vt:i4>
      </vt:variant>
      <vt:variant>
        <vt:lpwstr/>
      </vt:variant>
      <vt:variant>
        <vt:lpwstr>_ENREF_270</vt:lpwstr>
      </vt:variant>
      <vt:variant>
        <vt:i4>4456459</vt:i4>
      </vt:variant>
      <vt:variant>
        <vt:i4>748</vt:i4>
      </vt:variant>
      <vt:variant>
        <vt:i4>0</vt:i4>
      </vt:variant>
      <vt:variant>
        <vt:i4>5</vt:i4>
      </vt:variant>
      <vt:variant>
        <vt:lpwstr/>
      </vt:variant>
      <vt:variant>
        <vt:lpwstr>_ENREF_56</vt:lpwstr>
      </vt:variant>
      <vt:variant>
        <vt:i4>7602236</vt:i4>
      </vt:variant>
      <vt:variant>
        <vt:i4>742</vt:i4>
      </vt:variant>
      <vt:variant>
        <vt:i4>0</vt:i4>
      </vt:variant>
      <vt:variant>
        <vt:i4>5</vt:i4>
      </vt:variant>
      <vt:variant>
        <vt:lpwstr/>
      </vt:variant>
      <vt:variant>
        <vt:lpwstr>_ENREF_174</vt:lpwstr>
      </vt:variant>
      <vt:variant>
        <vt:i4>7340094</vt:i4>
      </vt:variant>
      <vt:variant>
        <vt:i4>736</vt:i4>
      </vt:variant>
      <vt:variant>
        <vt:i4>0</vt:i4>
      </vt:variant>
      <vt:variant>
        <vt:i4>5</vt:i4>
      </vt:variant>
      <vt:variant>
        <vt:lpwstr/>
      </vt:variant>
      <vt:variant>
        <vt:lpwstr>_ENREF_253</vt:lpwstr>
      </vt:variant>
      <vt:variant>
        <vt:i4>7340095</vt:i4>
      </vt:variant>
      <vt:variant>
        <vt:i4>733</vt:i4>
      </vt:variant>
      <vt:variant>
        <vt:i4>0</vt:i4>
      </vt:variant>
      <vt:variant>
        <vt:i4>5</vt:i4>
      </vt:variant>
      <vt:variant>
        <vt:lpwstr/>
      </vt:variant>
      <vt:variant>
        <vt:lpwstr>_ENREF_243</vt:lpwstr>
      </vt:variant>
      <vt:variant>
        <vt:i4>7602236</vt:i4>
      </vt:variant>
      <vt:variant>
        <vt:i4>730</vt:i4>
      </vt:variant>
      <vt:variant>
        <vt:i4>0</vt:i4>
      </vt:variant>
      <vt:variant>
        <vt:i4>5</vt:i4>
      </vt:variant>
      <vt:variant>
        <vt:lpwstr/>
      </vt:variant>
      <vt:variant>
        <vt:lpwstr>_ENREF_174</vt:lpwstr>
      </vt:variant>
      <vt:variant>
        <vt:i4>7340092</vt:i4>
      </vt:variant>
      <vt:variant>
        <vt:i4>727</vt:i4>
      </vt:variant>
      <vt:variant>
        <vt:i4>0</vt:i4>
      </vt:variant>
      <vt:variant>
        <vt:i4>5</vt:i4>
      </vt:variant>
      <vt:variant>
        <vt:lpwstr/>
      </vt:variant>
      <vt:variant>
        <vt:lpwstr>_ENREF_170</vt:lpwstr>
      </vt:variant>
      <vt:variant>
        <vt:i4>4784139</vt:i4>
      </vt:variant>
      <vt:variant>
        <vt:i4>719</vt:i4>
      </vt:variant>
      <vt:variant>
        <vt:i4>0</vt:i4>
      </vt:variant>
      <vt:variant>
        <vt:i4>5</vt:i4>
      </vt:variant>
      <vt:variant>
        <vt:lpwstr/>
      </vt:variant>
      <vt:variant>
        <vt:lpwstr>_ENREF_87</vt:lpwstr>
      </vt:variant>
      <vt:variant>
        <vt:i4>7536701</vt:i4>
      </vt:variant>
      <vt:variant>
        <vt:i4>713</vt:i4>
      </vt:variant>
      <vt:variant>
        <vt:i4>0</vt:i4>
      </vt:variant>
      <vt:variant>
        <vt:i4>5</vt:i4>
      </vt:variant>
      <vt:variant>
        <vt:lpwstr/>
      </vt:variant>
      <vt:variant>
        <vt:lpwstr>_ENREF_260</vt:lpwstr>
      </vt:variant>
      <vt:variant>
        <vt:i4>7340094</vt:i4>
      </vt:variant>
      <vt:variant>
        <vt:i4>710</vt:i4>
      </vt:variant>
      <vt:variant>
        <vt:i4>0</vt:i4>
      </vt:variant>
      <vt:variant>
        <vt:i4>5</vt:i4>
      </vt:variant>
      <vt:variant>
        <vt:lpwstr/>
      </vt:variant>
      <vt:variant>
        <vt:lpwstr>_ENREF_253</vt:lpwstr>
      </vt:variant>
      <vt:variant>
        <vt:i4>7602236</vt:i4>
      </vt:variant>
      <vt:variant>
        <vt:i4>707</vt:i4>
      </vt:variant>
      <vt:variant>
        <vt:i4>0</vt:i4>
      </vt:variant>
      <vt:variant>
        <vt:i4>5</vt:i4>
      </vt:variant>
      <vt:variant>
        <vt:lpwstr/>
      </vt:variant>
      <vt:variant>
        <vt:lpwstr>_ENREF_174</vt:lpwstr>
      </vt:variant>
      <vt:variant>
        <vt:i4>7405627</vt:i4>
      </vt:variant>
      <vt:variant>
        <vt:i4>704</vt:i4>
      </vt:variant>
      <vt:variant>
        <vt:i4>0</vt:i4>
      </vt:variant>
      <vt:variant>
        <vt:i4>5</vt:i4>
      </vt:variant>
      <vt:variant>
        <vt:lpwstr/>
      </vt:variant>
      <vt:variant>
        <vt:lpwstr>_ENREF_101</vt:lpwstr>
      </vt:variant>
      <vt:variant>
        <vt:i4>4784139</vt:i4>
      </vt:variant>
      <vt:variant>
        <vt:i4>701</vt:i4>
      </vt:variant>
      <vt:variant>
        <vt:i4>0</vt:i4>
      </vt:variant>
      <vt:variant>
        <vt:i4>5</vt:i4>
      </vt:variant>
      <vt:variant>
        <vt:lpwstr/>
      </vt:variant>
      <vt:variant>
        <vt:lpwstr>_ENREF_87</vt:lpwstr>
      </vt:variant>
      <vt:variant>
        <vt:i4>7864382</vt:i4>
      </vt:variant>
      <vt:variant>
        <vt:i4>693</vt:i4>
      </vt:variant>
      <vt:variant>
        <vt:i4>0</vt:i4>
      </vt:variant>
      <vt:variant>
        <vt:i4>5</vt:i4>
      </vt:variant>
      <vt:variant>
        <vt:lpwstr/>
      </vt:variant>
      <vt:variant>
        <vt:lpwstr>_ENREF_158</vt:lpwstr>
      </vt:variant>
      <vt:variant>
        <vt:i4>7995455</vt:i4>
      </vt:variant>
      <vt:variant>
        <vt:i4>687</vt:i4>
      </vt:variant>
      <vt:variant>
        <vt:i4>0</vt:i4>
      </vt:variant>
      <vt:variant>
        <vt:i4>5</vt:i4>
      </vt:variant>
      <vt:variant>
        <vt:lpwstr/>
      </vt:variant>
      <vt:variant>
        <vt:lpwstr>_ENREF_249</vt:lpwstr>
      </vt:variant>
      <vt:variant>
        <vt:i4>4784139</vt:i4>
      </vt:variant>
      <vt:variant>
        <vt:i4>684</vt:i4>
      </vt:variant>
      <vt:variant>
        <vt:i4>0</vt:i4>
      </vt:variant>
      <vt:variant>
        <vt:i4>5</vt:i4>
      </vt:variant>
      <vt:variant>
        <vt:lpwstr/>
      </vt:variant>
      <vt:variant>
        <vt:lpwstr>_ENREF_87</vt:lpwstr>
      </vt:variant>
      <vt:variant>
        <vt:i4>4784139</vt:i4>
      </vt:variant>
      <vt:variant>
        <vt:i4>676</vt:i4>
      </vt:variant>
      <vt:variant>
        <vt:i4>0</vt:i4>
      </vt:variant>
      <vt:variant>
        <vt:i4>5</vt:i4>
      </vt:variant>
      <vt:variant>
        <vt:lpwstr/>
      </vt:variant>
      <vt:variant>
        <vt:lpwstr>_ENREF_87</vt:lpwstr>
      </vt:variant>
      <vt:variant>
        <vt:i4>7798834</vt:i4>
      </vt:variant>
      <vt:variant>
        <vt:i4>670</vt:i4>
      </vt:variant>
      <vt:variant>
        <vt:i4>0</vt:i4>
      </vt:variant>
      <vt:variant>
        <vt:i4>5</vt:i4>
      </vt:variant>
      <vt:variant>
        <vt:lpwstr/>
      </vt:variant>
      <vt:variant>
        <vt:lpwstr>_ENREF_294</vt:lpwstr>
      </vt:variant>
      <vt:variant>
        <vt:i4>7602236</vt:i4>
      </vt:variant>
      <vt:variant>
        <vt:i4>667</vt:i4>
      </vt:variant>
      <vt:variant>
        <vt:i4>0</vt:i4>
      </vt:variant>
      <vt:variant>
        <vt:i4>5</vt:i4>
      </vt:variant>
      <vt:variant>
        <vt:lpwstr/>
      </vt:variant>
      <vt:variant>
        <vt:lpwstr>_ENREF_174</vt:lpwstr>
      </vt:variant>
      <vt:variant>
        <vt:i4>7667775</vt:i4>
      </vt:variant>
      <vt:variant>
        <vt:i4>659</vt:i4>
      </vt:variant>
      <vt:variant>
        <vt:i4>0</vt:i4>
      </vt:variant>
      <vt:variant>
        <vt:i4>5</vt:i4>
      </vt:variant>
      <vt:variant>
        <vt:lpwstr/>
      </vt:variant>
      <vt:variant>
        <vt:lpwstr>_ENREF_246</vt:lpwstr>
      </vt:variant>
      <vt:variant>
        <vt:i4>7798840</vt:i4>
      </vt:variant>
      <vt:variant>
        <vt:i4>656</vt:i4>
      </vt:variant>
      <vt:variant>
        <vt:i4>0</vt:i4>
      </vt:variant>
      <vt:variant>
        <vt:i4>5</vt:i4>
      </vt:variant>
      <vt:variant>
        <vt:lpwstr/>
      </vt:variant>
      <vt:variant>
        <vt:lpwstr>_ENREF_234</vt:lpwstr>
      </vt:variant>
      <vt:variant>
        <vt:i4>7340083</vt:i4>
      </vt:variant>
      <vt:variant>
        <vt:i4>648</vt:i4>
      </vt:variant>
      <vt:variant>
        <vt:i4>0</vt:i4>
      </vt:variant>
      <vt:variant>
        <vt:i4>5</vt:i4>
      </vt:variant>
      <vt:variant>
        <vt:lpwstr/>
      </vt:variant>
      <vt:variant>
        <vt:lpwstr>_ENREF_283</vt:lpwstr>
      </vt:variant>
      <vt:variant>
        <vt:i4>4718603</vt:i4>
      </vt:variant>
      <vt:variant>
        <vt:i4>645</vt:i4>
      </vt:variant>
      <vt:variant>
        <vt:i4>0</vt:i4>
      </vt:variant>
      <vt:variant>
        <vt:i4>5</vt:i4>
      </vt:variant>
      <vt:variant>
        <vt:lpwstr/>
      </vt:variant>
      <vt:variant>
        <vt:lpwstr>_ENREF_91</vt:lpwstr>
      </vt:variant>
      <vt:variant>
        <vt:i4>4456459</vt:i4>
      </vt:variant>
      <vt:variant>
        <vt:i4>642</vt:i4>
      </vt:variant>
      <vt:variant>
        <vt:i4>0</vt:i4>
      </vt:variant>
      <vt:variant>
        <vt:i4>5</vt:i4>
      </vt:variant>
      <vt:variant>
        <vt:lpwstr/>
      </vt:variant>
      <vt:variant>
        <vt:lpwstr>_ENREF_5</vt:lpwstr>
      </vt:variant>
      <vt:variant>
        <vt:i4>4194315</vt:i4>
      </vt:variant>
      <vt:variant>
        <vt:i4>634</vt:i4>
      </vt:variant>
      <vt:variant>
        <vt:i4>0</vt:i4>
      </vt:variant>
      <vt:variant>
        <vt:i4>5</vt:i4>
      </vt:variant>
      <vt:variant>
        <vt:lpwstr/>
      </vt:variant>
      <vt:variant>
        <vt:lpwstr>_ENREF_1</vt:lpwstr>
      </vt:variant>
      <vt:variant>
        <vt:i4>7471166</vt:i4>
      </vt:variant>
      <vt:variant>
        <vt:i4>628</vt:i4>
      </vt:variant>
      <vt:variant>
        <vt:i4>0</vt:i4>
      </vt:variant>
      <vt:variant>
        <vt:i4>5</vt:i4>
      </vt:variant>
      <vt:variant>
        <vt:lpwstr/>
      </vt:variant>
      <vt:variant>
        <vt:lpwstr>_ENREF_152</vt:lpwstr>
      </vt:variant>
      <vt:variant>
        <vt:i4>4456459</vt:i4>
      </vt:variant>
      <vt:variant>
        <vt:i4>625</vt:i4>
      </vt:variant>
      <vt:variant>
        <vt:i4>0</vt:i4>
      </vt:variant>
      <vt:variant>
        <vt:i4>5</vt:i4>
      </vt:variant>
      <vt:variant>
        <vt:lpwstr/>
      </vt:variant>
      <vt:variant>
        <vt:lpwstr>_ENREF_54</vt:lpwstr>
      </vt:variant>
      <vt:variant>
        <vt:i4>7733311</vt:i4>
      </vt:variant>
      <vt:variant>
        <vt:i4>617</vt:i4>
      </vt:variant>
      <vt:variant>
        <vt:i4>0</vt:i4>
      </vt:variant>
      <vt:variant>
        <vt:i4>5</vt:i4>
      </vt:variant>
      <vt:variant>
        <vt:lpwstr/>
      </vt:variant>
      <vt:variant>
        <vt:lpwstr>_ENREF_146</vt:lpwstr>
      </vt:variant>
      <vt:variant>
        <vt:i4>7667768</vt:i4>
      </vt:variant>
      <vt:variant>
        <vt:i4>614</vt:i4>
      </vt:variant>
      <vt:variant>
        <vt:i4>0</vt:i4>
      </vt:variant>
      <vt:variant>
        <vt:i4>5</vt:i4>
      </vt:variant>
      <vt:variant>
        <vt:lpwstr/>
      </vt:variant>
      <vt:variant>
        <vt:lpwstr>_ENREF_135</vt:lpwstr>
      </vt:variant>
      <vt:variant>
        <vt:i4>7733311</vt:i4>
      </vt:variant>
      <vt:variant>
        <vt:i4>606</vt:i4>
      </vt:variant>
      <vt:variant>
        <vt:i4>0</vt:i4>
      </vt:variant>
      <vt:variant>
        <vt:i4>5</vt:i4>
      </vt:variant>
      <vt:variant>
        <vt:lpwstr/>
      </vt:variant>
      <vt:variant>
        <vt:lpwstr>_ENREF_146</vt:lpwstr>
      </vt:variant>
      <vt:variant>
        <vt:i4>4194315</vt:i4>
      </vt:variant>
      <vt:variant>
        <vt:i4>603</vt:i4>
      </vt:variant>
      <vt:variant>
        <vt:i4>0</vt:i4>
      </vt:variant>
      <vt:variant>
        <vt:i4>5</vt:i4>
      </vt:variant>
      <vt:variant>
        <vt:lpwstr/>
      </vt:variant>
      <vt:variant>
        <vt:lpwstr>_ENREF_1</vt:lpwstr>
      </vt:variant>
      <vt:variant>
        <vt:i4>4390923</vt:i4>
      </vt:variant>
      <vt:variant>
        <vt:i4>595</vt:i4>
      </vt:variant>
      <vt:variant>
        <vt:i4>0</vt:i4>
      </vt:variant>
      <vt:variant>
        <vt:i4>5</vt:i4>
      </vt:variant>
      <vt:variant>
        <vt:lpwstr/>
      </vt:variant>
      <vt:variant>
        <vt:lpwstr>_ENREF_2</vt:lpwstr>
      </vt:variant>
      <vt:variant>
        <vt:i4>4718603</vt:i4>
      </vt:variant>
      <vt:variant>
        <vt:i4>587</vt:i4>
      </vt:variant>
      <vt:variant>
        <vt:i4>0</vt:i4>
      </vt:variant>
      <vt:variant>
        <vt:i4>5</vt:i4>
      </vt:variant>
      <vt:variant>
        <vt:lpwstr/>
      </vt:variant>
      <vt:variant>
        <vt:lpwstr>_ENREF_90</vt:lpwstr>
      </vt:variant>
      <vt:variant>
        <vt:i4>8060987</vt:i4>
      </vt:variant>
      <vt:variant>
        <vt:i4>581</vt:i4>
      </vt:variant>
      <vt:variant>
        <vt:i4>0</vt:i4>
      </vt:variant>
      <vt:variant>
        <vt:i4>5</vt:i4>
      </vt:variant>
      <vt:variant>
        <vt:lpwstr/>
      </vt:variant>
      <vt:variant>
        <vt:lpwstr>_ENREF_208</vt:lpwstr>
      </vt:variant>
      <vt:variant>
        <vt:i4>4390923</vt:i4>
      </vt:variant>
      <vt:variant>
        <vt:i4>578</vt:i4>
      </vt:variant>
      <vt:variant>
        <vt:i4>0</vt:i4>
      </vt:variant>
      <vt:variant>
        <vt:i4>5</vt:i4>
      </vt:variant>
      <vt:variant>
        <vt:lpwstr/>
      </vt:variant>
      <vt:variant>
        <vt:lpwstr>_ENREF_2</vt:lpwstr>
      </vt:variant>
      <vt:variant>
        <vt:i4>7929919</vt:i4>
      </vt:variant>
      <vt:variant>
        <vt:i4>570</vt:i4>
      </vt:variant>
      <vt:variant>
        <vt:i4>0</vt:i4>
      </vt:variant>
      <vt:variant>
        <vt:i4>5</vt:i4>
      </vt:variant>
      <vt:variant>
        <vt:lpwstr/>
      </vt:variant>
      <vt:variant>
        <vt:lpwstr>_ENREF_149</vt:lpwstr>
      </vt:variant>
      <vt:variant>
        <vt:i4>4587531</vt:i4>
      </vt:variant>
      <vt:variant>
        <vt:i4>567</vt:i4>
      </vt:variant>
      <vt:variant>
        <vt:i4>0</vt:i4>
      </vt:variant>
      <vt:variant>
        <vt:i4>5</vt:i4>
      </vt:variant>
      <vt:variant>
        <vt:lpwstr/>
      </vt:variant>
      <vt:variant>
        <vt:lpwstr>_ENREF_72</vt:lpwstr>
      </vt:variant>
      <vt:variant>
        <vt:i4>8060986</vt:i4>
      </vt:variant>
      <vt:variant>
        <vt:i4>559</vt:i4>
      </vt:variant>
      <vt:variant>
        <vt:i4>0</vt:i4>
      </vt:variant>
      <vt:variant>
        <vt:i4>5</vt:i4>
      </vt:variant>
      <vt:variant>
        <vt:lpwstr/>
      </vt:variant>
      <vt:variant>
        <vt:lpwstr>_ENREF_218</vt:lpwstr>
      </vt:variant>
      <vt:variant>
        <vt:i4>7929918</vt:i4>
      </vt:variant>
      <vt:variant>
        <vt:i4>556</vt:i4>
      </vt:variant>
      <vt:variant>
        <vt:i4>0</vt:i4>
      </vt:variant>
      <vt:variant>
        <vt:i4>5</vt:i4>
      </vt:variant>
      <vt:variant>
        <vt:lpwstr/>
      </vt:variant>
      <vt:variant>
        <vt:lpwstr>_ENREF_159</vt:lpwstr>
      </vt:variant>
      <vt:variant>
        <vt:i4>4521995</vt:i4>
      </vt:variant>
      <vt:variant>
        <vt:i4>553</vt:i4>
      </vt:variant>
      <vt:variant>
        <vt:i4>0</vt:i4>
      </vt:variant>
      <vt:variant>
        <vt:i4>5</vt:i4>
      </vt:variant>
      <vt:variant>
        <vt:lpwstr/>
      </vt:variant>
      <vt:variant>
        <vt:lpwstr>_ENREF_47</vt:lpwstr>
      </vt:variant>
      <vt:variant>
        <vt:i4>7929912</vt:i4>
      </vt:variant>
      <vt:variant>
        <vt:i4>545</vt:i4>
      </vt:variant>
      <vt:variant>
        <vt:i4>0</vt:i4>
      </vt:variant>
      <vt:variant>
        <vt:i4>5</vt:i4>
      </vt:variant>
      <vt:variant>
        <vt:lpwstr/>
      </vt:variant>
      <vt:variant>
        <vt:lpwstr>_ENREF_139</vt:lpwstr>
      </vt:variant>
      <vt:variant>
        <vt:i4>8060991</vt:i4>
      </vt:variant>
      <vt:variant>
        <vt:i4>539</vt:i4>
      </vt:variant>
      <vt:variant>
        <vt:i4>0</vt:i4>
      </vt:variant>
      <vt:variant>
        <vt:i4>5</vt:i4>
      </vt:variant>
      <vt:variant>
        <vt:lpwstr/>
      </vt:variant>
      <vt:variant>
        <vt:lpwstr>_ENREF_248</vt:lpwstr>
      </vt:variant>
      <vt:variant>
        <vt:i4>7798842</vt:i4>
      </vt:variant>
      <vt:variant>
        <vt:i4>533</vt:i4>
      </vt:variant>
      <vt:variant>
        <vt:i4>0</vt:i4>
      </vt:variant>
      <vt:variant>
        <vt:i4>5</vt:i4>
      </vt:variant>
      <vt:variant>
        <vt:lpwstr/>
      </vt:variant>
      <vt:variant>
        <vt:lpwstr>_ENREF_315</vt:lpwstr>
      </vt:variant>
      <vt:variant>
        <vt:i4>7798842</vt:i4>
      </vt:variant>
      <vt:variant>
        <vt:i4>525</vt:i4>
      </vt:variant>
      <vt:variant>
        <vt:i4>0</vt:i4>
      </vt:variant>
      <vt:variant>
        <vt:i4>5</vt:i4>
      </vt:variant>
      <vt:variant>
        <vt:lpwstr/>
      </vt:variant>
      <vt:variant>
        <vt:lpwstr>_ENREF_315</vt:lpwstr>
      </vt:variant>
      <vt:variant>
        <vt:i4>7929917</vt:i4>
      </vt:variant>
      <vt:variant>
        <vt:i4>517</vt:i4>
      </vt:variant>
      <vt:variant>
        <vt:i4>0</vt:i4>
      </vt:variant>
      <vt:variant>
        <vt:i4>5</vt:i4>
      </vt:variant>
      <vt:variant>
        <vt:lpwstr/>
      </vt:variant>
      <vt:variant>
        <vt:lpwstr>_ENREF_169</vt:lpwstr>
      </vt:variant>
      <vt:variant>
        <vt:i4>7798844</vt:i4>
      </vt:variant>
      <vt:variant>
        <vt:i4>511</vt:i4>
      </vt:variant>
      <vt:variant>
        <vt:i4>0</vt:i4>
      </vt:variant>
      <vt:variant>
        <vt:i4>5</vt:i4>
      </vt:variant>
      <vt:variant>
        <vt:lpwstr/>
      </vt:variant>
      <vt:variant>
        <vt:lpwstr>_ENREF_274</vt:lpwstr>
      </vt:variant>
      <vt:variant>
        <vt:i4>7536696</vt:i4>
      </vt:variant>
      <vt:variant>
        <vt:i4>505</vt:i4>
      </vt:variant>
      <vt:variant>
        <vt:i4>0</vt:i4>
      </vt:variant>
      <vt:variant>
        <vt:i4>5</vt:i4>
      </vt:variant>
      <vt:variant>
        <vt:lpwstr/>
      </vt:variant>
      <vt:variant>
        <vt:lpwstr>_ENREF_133</vt:lpwstr>
      </vt:variant>
      <vt:variant>
        <vt:i4>7536698</vt:i4>
      </vt:variant>
      <vt:variant>
        <vt:i4>499</vt:i4>
      </vt:variant>
      <vt:variant>
        <vt:i4>0</vt:i4>
      </vt:variant>
      <vt:variant>
        <vt:i4>5</vt:i4>
      </vt:variant>
      <vt:variant>
        <vt:lpwstr/>
      </vt:variant>
      <vt:variant>
        <vt:lpwstr>_ENREF_311</vt:lpwstr>
      </vt:variant>
      <vt:variant>
        <vt:i4>7340092</vt:i4>
      </vt:variant>
      <vt:variant>
        <vt:i4>496</vt:i4>
      </vt:variant>
      <vt:variant>
        <vt:i4>0</vt:i4>
      </vt:variant>
      <vt:variant>
        <vt:i4>5</vt:i4>
      </vt:variant>
      <vt:variant>
        <vt:lpwstr/>
      </vt:variant>
      <vt:variant>
        <vt:lpwstr>_ENREF_273</vt:lpwstr>
      </vt:variant>
      <vt:variant>
        <vt:i4>7864371</vt:i4>
      </vt:variant>
      <vt:variant>
        <vt:i4>493</vt:i4>
      </vt:variant>
      <vt:variant>
        <vt:i4>0</vt:i4>
      </vt:variant>
      <vt:variant>
        <vt:i4>5</vt:i4>
      </vt:variant>
      <vt:variant>
        <vt:lpwstr/>
      </vt:variant>
      <vt:variant>
        <vt:lpwstr>_ENREF_188</vt:lpwstr>
      </vt:variant>
      <vt:variant>
        <vt:i4>7602232</vt:i4>
      </vt:variant>
      <vt:variant>
        <vt:i4>490</vt:i4>
      </vt:variant>
      <vt:variant>
        <vt:i4>0</vt:i4>
      </vt:variant>
      <vt:variant>
        <vt:i4>5</vt:i4>
      </vt:variant>
      <vt:variant>
        <vt:lpwstr/>
      </vt:variant>
      <vt:variant>
        <vt:lpwstr>_ENREF_134</vt:lpwstr>
      </vt:variant>
      <vt:variant>
        <vt:i4>7602232</vt:i4>
      </vt:variant>
      <vt:variant>
        <vt:i4>482</vt:i4>
      </vt:variant>
      <vt:variant>
        <vt:i4>0</vt:i4>
      </vt:variant>
      <vt:variant>
        <vt:i4>5</vt:i4>
      </vt:variant>
      <vt:variant>
        <vt:lpwstr/>
      </vt:variant>
      <vt:variant>
        <vt:lpwstr>_ENREF_134</vt:lpwstr>
      </vt:variant>
      <vt:variant>
        <vt:i4>7536703</vt:i4>
      </vt:variant>
      <vt:variant>
        <vt:i4>476</vt:i4>
      </vt:variant>
      <vt:variant>
        <vt:i4>0</vt:i4>
      </vt:variant>
      <vt:variant>
        <vt:i4>5</vt:i4>
      </vt:variant>
      <vt:variant>
        <vt:lpwstr/>
      </vt:variant>
      <vt:variant>
        <vt:lpwstr>_ENREF_143</vt:lpwstr>
      </vt:variant>
      <vt:variant>
        <vt:i4>4456459</vt:i4>
      </vt:variant>
      <vt:variant>
        <vt:i4>470</vt:i4>
      </vt:variant>
      <vt:variant>
        <vt:i4>0</vt:i4>
      </vt:variant>
      <vt:variant>
        <vt:i4>5</vt:i4>
      </vt:variant>
      <vt:variant>
        <vt:lpwstr/>
      </vt:variant>
      <vt:variant>
        <vt:lpwstr>_ENREF_51</vt:lpwstr>
      </vt:variant>
      <vt:variant>
        <vt:i4>7929912</vt:i4>
      </vt:variant>
      <vt:variant>
        <vt:i4>464</vt:i4>
      </vt:variant>
      <vt:variant>
        <vt:i4>0</vt:i4>
      </vt:variant>
      <vt:variant>
        <vt:i4>5</vt:i4>
      </vt:variant>
      <vt:variant>
        <vt:lpwstr/>
      </vt:variant>
      <vt:variant>
        <vt:lpwstr>_ENREF_139</vt:lpwstr>
      </vt:variant>
      <vt:variant>
        <vt:i4>4456459</vt:i4>
      </vt:variant>
      <vt:variant>
        <vt:i4>458</vt:i4>
      </vt:variant>
      <vt:variant>
        <vt:i4>0</vt:i4>
      </vt:variant>
      <vt:variant>
        <vt:i4>5</vt:i4>
      </vt:variant>
      <vt:variant>
        <vt:lpwstr/>
      </vt:variant>
      <vt:variant>
        <vt:lpwstr>_ENREF_51</vt:lpwstr>
      </vt:variant>
      <vt:variant>
        <vt:i4>8060991</vt:i4>
      </vt:variant>
      <vt:variant>
        <vt:i4>452</vt:i4>
      </vt:variant>
      <vt:variant>
        <vt:i4>0</vt:i4>
      </vt:variant>
      <vt:variant>
        <vt:i4>5</vt:i4>
      </vt:variant>
      <vt:variant>
        <vt:lpwstr/>
      </vt:variant>
      <vt:variant>
        <vt:lpwstr>_ENREF_248</vt:lpwstr>
      </vt:variant>
      <vt:variant>
        <vt:i4>4587531</vt:i4>
      </vt:variant>
      <vt:variant>
        <vt:i4>446</vt:i4>
      </vt:variant>
      <vt:variant>
        <vt:i4>0</vt:i4>
      </vt:variant>
      <vt:variant>
        <vt:i4>5</vt:i4>
      </vt:variant>
      <vt:variant>
        <vt:lpwstr/>
      </vt:variant>
      <vt:variant>
        <vt:lpwstr>_ENREF_71</vt:lpwstr>
      </vt:variant>
      <vt:variant>
        <vt:i4>4325387</vt:i4>
      </vt:variant>
      <vt:variant>
        <vt:i4>443</vt:i4>
      </vt:variant>
      <vt:variant>
        <vt:i4>0</vt:i4>
      </vt:variant>
      <vt:variant>
        <vt:i4>5</vt:i4>
      </vt:variant>
      <vt:variant>
        <vt:lpwstr/>
      </vt:variant>
      <vt:variant>
        <vt:lpwstr>_ENREF_32</vt:lpwstr>
      </vt:variant>
      <vt:variant>
        <vt:i4>7405629</vt:i4>
      </vt:variant>
      <vt:variant>
        <vt:i4>437</vt:i4>
      </vt:variant>
      <vt:variant>
        <vt:i4>0</vt:i4>
      </vt:variant>
      <vt:variant>
        <vt:i4>5</vt:i4>
      </vt:variant>
      <vt:variant>
        <vt:lpwstr/>
      </vt:variant>
      <vt:variant>
        <vt:lpwstr>_ENREF_262</vt:lpwstr>
      </vt:variant>
      <vt:variant>
        <vt:i4>7536697</vt:i4>
      </vt:variant>
      <vt:variant>
        <vt:i4>434</vt:i4>
      </vt:variant>
      <vt:variant>
        <vt:i4>0</vt:i4>
      </vt:variant>
      <vt:variant>
        <vt:i4>5</vt:i4>
      </vt:variant>
      <vt:variant>
        <vt:lpwstr/>
      </vt:variant>
      <vt:variant>
        <vt:lpwstr>_ENREF_123</vt:lpwstr>
      </vt:variant>
      <vt:variant>
        <vt:i4>7536697</vt:i4>
      </vt:variant>
      <vt:variant>
        <vt:i4>426</vt:i4>
      </vt:variant>
      <vt:variant>
        <vt:i4>0</vt:i4>
      </vt:variant>
      <vt:variant>
        <vt:i4>5</vt:i4>
      </vt:variant>
      <vt:variant>
        <vt:lpwstr/>
      </vt:variant>
      <vt:variant>
        <vt:lpwstr>_ENREF_123</vt:lpwstr>
      </vt:variant>
      <vt:variant>
        <vt:i4>4653067</vt:i4>
      </vt:variant>
      <vt:variant>
        <vt:i4>420</vt:i4>
      </vt:variant>
      <vt:variant>
        <vt:i4>0</vt:i4>
      </vt:variant>
      <vt:variant>
        <vt:i4>5</vt:i4>
      </vt:variant>
      <vt:variant>
        <vt:lpwstr/>
      </vt:variant>
      <vt:variant>
        <vt:lpwstr>_ENREF_60</vt:lpwstr>
      </vt:variant>
      <vt:variant>
        <vt:i4>4521995</vt:i4>
      </vt:variant>
      <vt:variant>
        <vt:i4>417</vt:i4>
      </vt:variant>
      <vt:variant>
        <vt:i4>0</vt:i4>
      </vt:variant>
      <vt:variant>
        <vt:i4>5</vt:i4>
      </vt:variant>
      <vt:variant>
        <vt:lpwstr/>
      </vt:variant>
      <vt:variant>
        <vt:lpwstr>_ENREF_43</vt:lpwstr>
      </vt:variant>
      <vt:variant>
        <vt:i4>7929917</vt:i4>
      </vt:variant>
      <vt:variant>
        <vt:i4>409</vt:i4>
      </vt:variant>
      <vt:variant>
        <vt:i4>0</vt:i4>
      </vt:variant>
      <vt:variant>
        <vt:i4>5</vt:i4>
      </vt:variant>
      <vt:variant>
        <vt:lpwstr/>
      </vt:variant>
      <vt:variant>
        <vt:lpwstr>_ENREF_169</vt:lpwstr>
      </vt:variant>
      <vt:variant>
        <vt:i4>7536697</vt:i4>
      </vt:variant>
      <vt:variant>
        <vt:i4>406</vt:i4>
      </vt:variant>
      <vt:variant>
        <vt:i4>0</vt:i4>
      </vt:variant>
      <vt:variant>
        <vt:i4>5</vt:i4>
      </vt:variant>
      <vt:variant>
        <vt:lpwstr/>
      </vt:variant>
      <vt:variant>
        <vt:lpwstr>_ENREF_123</vt:lpwstr>
      </vt:variant>
      <vt:variant>
        <vt:i4>7471161</vt:i4>
      </vt:variant>
      <vt:variant>
        <vt:i4>398</vt:i4>
      </vt:variant>
      <vt:variant>
        <vt:i4>0</vt:i4>
      </vt:variant>
      <vt:variant>
        <vt:i4>5</vt:i4>
      </vt:variant>
      <vt:variant>
        <vt:lpwstr/>
      </vt:variant>
      <vt:variant>
        <vt:lpwstr>_ENREF_320</vt:lpwstr>
      </vt:variant>
      <vt:variant>
        <vt:i4>7471161</vt:i4>
      </vt:variant>
      <vt:variant>
        <vt:i4>392</vt:i4>
      </vt:variant>
      <vt:variant>
        <vt:i4>0</vt:i4>
      </vt:variant>
      <vt:variant>
        <vt:i4>5</vt:i4>
      </vt:variant>
      <vt:variant>
        <vt:lpwstr/>
      </vt:variant>
      <vt:variant>
        <vt:lpwstr>_ENREF_320</vt:lpwstr>
      </vt:variant>
      <vt:variant>
        <vt:i4>7798847</vt:i4>
      </vt:variant>
      <vt:variant>
        <vt:i4>389</vt:i4>
      </vt:variant>
      <vt:variant>
        <vt:i4>0</vt:i4>
      </vt:variant>
      <vt:variant>
        <vt:i4>5</vt:i4>
      </vt:variant>
      <vt:variant>
        <vt:lpwstr/>
      </vt:variant>
      <vt:variant>
        <vt:lpwstr>_ENREF_147</vt:lpwstr>
      </vt:variant>
      <vt:variant>
        <vt:i4>7536699</vt:i4>
      </vt:variant>
      <vt:variant>
        <vt:i4>381</vt:i4>
      </vt:variant>
      <vt:variant>
        <vt:i4>0</vt:i4>
      </vt:variant>
      <vt:variant>
        <vt:i4>5</vt:i4>
      </vt:variant>
      <vt:variant>
        <vt:lpwstr/>
      </vt:variant>
      <vt:variant>
        <vt:lpwstr>_ENREF_200</vt:lpwstr>
      </vt:variant>
      <vt:variant>
        <vt:i4>4587531</vt:i4>
      </vt:variant>
      <vt:variant>
        <vt:i4>375</vt:i4>
      </vt:variant>
      <vt:variant>
        <vt:i4>0</vt:i4>
      </vt:variant>
      <vt:variant>
        <vt:i4>5</vt:i4>
      </vt:variant>
      <vt:variant>
        <vt:lpwstr/>
      </vt:variant>
      <vt:variant>
        <vt:lpwstr>_ENREF_78</vt:lpwstr>
      </vt:variant>
      <vt:variant>
        <vt:i4>4653067</vt:i4>
      </vt:variant>
      <vt:variant>
        <vt:i4>372</vt:i4>
      </vt:variant>
      <vt:variant>
        <vt:i4>0</vt:i4>
      </vt:variant>
      <vt:variant>
        <vt:i4>5</vt:i4>
      </vt:variant>
      <vt:variant>
        <vt:lpwstr/>
      </vt:variant>
      <vt:variant>
        <vt:lpwstr>_ENREF_68</vt:lpwstr>
      </vt:variant>
      <vt:variant>
        <vt:i4>4390923</vt:i4>
      </vt:variant>
      <vt:variant>
        <vt:i4>364</vt:i4>
      </vt:variant>
      <vt:variant>
        <vt:i4>0</vt:i4>
      </vt:variant>
      <vt:variant>
        <vt:i4>5</vt:i4>
      </vt:variant>
      <vt:variant>
        <vt:lpwstr/>
      </vt:variant>
      <vt:variant>
        <vt:lpwstr>_ENREF_2</vt:lpwstr>
      </vt:variant>
      <vt:variant>
        <vt:i4>7929918</vt:i4>
      </vt:variant>
      <vt:variant>
        <vt:i4>356</vt:i4>
      </vt:variant>
      <vt:variant>
        <vt:i4>0</vt:i4>
      </vt:variant>
      <vt:variant>
        <vt:i4>5</vt:i4>
      </vt:variant>
      <vt:variant>
        <vt:lpwstr/>
      </vt:variant>
      <vt:variant>
        <vt:lpwstr>_ENREF_159</vt:lpwstr>
      </vt:variant>
      <vt:variant>
        <vt:i4>7798842</vt:i4>
      </vt:variant>
      <vt:variant>
        <vt:i4>350</vt:i4>
      </vt:variant>
      <vt:variant>
        <vt:i4>0</vt:i4>
      </vt:variant>
      <vt:variant>
        <vt:i4>5</vt:i4>
      </vt:variant>
      <vt:variant>
        <vt:lpwstr/>
      </vt:variant>
      <vt:variant>
        <vt:lpwstr>_ENREF_315</vt:lpwstr>
      </vt:variant>
      <vt:variant>
        <vt:i4>4653067</vt:i4>
      </vt:variant>
      <vt:variant>
        <vt:i4>342</vt:i4>
      </vt:variant>
      <vt:variant>
        <vt:i4>0</vt:i4>
      </vt:variant>
      <vt:variant>
        <vt:i4>5</vt:i4>
      </vt:variant>
      <vt:variant>
        <vt:lpwstr/>
      </vt:variant>
      <vt:variant>
        <vt:lpwstr>_ENREF_60</vt:lpwstr>
      </vt:variant>
      <vt:variant>
        <vt:i4>7536697</vt:i4>
      </vt:variant>
      <vt:variant>
        <vt:i4>336</vt:i4>
      </vt:variant>
      <vt:variant>
        <vt:i4>0</vt:i4>
      </vt:variant>
      <vt:variant>
        <vt:i4>5</vt:i4>
      </vt:variant>
      <vt:variant>
        <vt:lpwstr/>
      </vt:variant>
      <vt:variant>
        <vt:lpwstr>_ENREF_123</vt:lpwstr>
      </vt:variant>
      <vt:variant>
        <vt:i4>7864371</vt:i4>
      </vt:variant>
      <vt:variant>
        <vt:i4>330</vt:i4>
      </vt:variant>
      <vt:variant>
        <vt:i4>0</vt:i4>
      </vt:variant>
      <vt:variant>
        <vt:i4>5</vt:i4>
      </vt:variant>
      <vt:variant>
        <vt:lpwstr/>
      </vt:variant>
      <vt:variant>
        <vt:lpwstr>_ENREF_188</vt:lpwstr>
      </vt:variant>
      <vt:variant>
        <vt:i4>4325387</vt:i4>
      </vt:variant>
      <vt:variant>
        <vt:i4>324</vt:i4>
      </vt:variant>
      <vt:variant>
        <vt:i4>0</vt:i4>
      </vt:variant>
      <vt:variant>
        <vt:i4>5</vt:i4>
      </vt:variant>
      <vt:variant>
        <vt:lpwstr/>
      </vt:variant>
      <vt:variant>
        <vt:lpwstr>_ENREF_35</vt:lpwstr>
      </vt:variant>
      <vt:variant>
        <vt:i4>7798841</vt:i4>
      </vt:variant>
      <vt:variant>
        <vt:i4>316</vt:i4>
      </vt:variant>
      <vt:variant>
        <vt:i4>0</vt:i4>
      </vt:variant>
      <vt:variant>
        <vt:i4>5</vt:i4>
      </vt:variant>
      <vt:variant>
        <vt:lpwstr/>
      </vt:variant>
      <vt:variant>
        <vt:lpwstr>_ENREF_224</vt:lpwstr>
      </vt:variant>
      <vt:variant>
        <vt:i4>7536698</vt:i4>
      </vt:variant>
      <vt:variant>
        <vt:i4>313</vt:i4>
      </vt:variant>
      <vt:variant>
        <vt:i4>0</vt:i4>
      </vt:variant>
      <vt:variant>
        <vt:i4>5</vt:i4>
      </vt:variant>
      <vt:variant>
        <vt:lpwstr/>
      </vt:variant>
      <vt:variant>
        <vt:lpwstr>_ENREF_210</vt:lpwstr>
      </vt:variant>
      <vt:variant>
        <vt:i4>4456459</vt:i4>
      </vt:variant>
      <vt:variant>
        <vt:i4>310</vt:i4>
      </vt:variant>
      <vt:variant>
        <vt:i4>0</vt:i4>
      </vt:variant>
      <vt:variant>
        <vt:i4>5</vt:i4>
      </vt:variant>
      <vt:variant>
        <vt:lpwstr/>
      </vt:variant>
      <vt:variant>
        <vt:lpwstr>_ENREF_55</vt:lpwstr>
      </vt:variant>
      <vt:variant>
        <vt:i4>7536698</vt:i4>
      </vt:variant>
      <vt:variant>
        <vt:i4>302</vt:i4>
      </vt:variant>
      <vt:variant>
        <vt:i4>0</vt:i4>
      </vt:variant>
      <vt:variant>
        <vt:i4>5</vt:i4>
      </vt:variant>
      <vt:variant>
        <vt:lpwstr/>
      </vt:variant>
      <vt:variant>
        <vt:lpwstr>_ENREF_210</vt:lpwstr>
      </vt:variant>
      <vt:variant>
        <vt:i4>7536696</vt:i4>
      </vt:variant>
      <vt:variant>
        <vt:i4>296</vt:i4>
      </vt:variant>
      <vt:variant>
        <vt:i4>0</vt:i4>
      </vt:variant>
      <vt:variant>
        <vt:i4>5</vt:i4>
      </vt:variant>
      <vt:variant>
        <vt:lpwstr/>
      </vt:variant>
      <vt:variant>
        <vt:lpwstr>_ENREF_133</vt:lpwstr>
      </vt:variant>
      <vt:variant>
        <vt:i4>7536698</vt:i4>
      </vt:variant>
      <vt:variant>
        <vt:i4>290</vt:i4>
      </vt:variant>
      <vt:variant>
        <vt:i4>0</vt:i4>
      </vt:variant>
      <vt:variant>
        <vt:i4>5</vt:i4>
      </vt:variant>
      <vt:variant>
        <vt:lpwstr/>
      </vt:variant>
      <vt:variant>
        <vt:lpwstr>_ENREF_311</vt:lpwstr>
      </vt:variant>
      <vt:variant>
        <vt:i4>7340092</vt:i4>
      </vt:variant>
      <vt:variant>
        <vt:i4>287</vt:i4>
      </vt:variant>
      <vt:variant>
        <vt:i4>0</vt:i4>
      </vt:variant>
      <vt:variant>
        <vt:i4>5</vt:i4>
      </vt:variant>
      <vt:variant>
        <vt:lpwstr/>
      </vt:variant>
      <vt:variant>
        <vt:lpwstr>_ENREF_273</vt:lpwstr>
      </vt:variant>
      <vt:variant>
        <vt:i4>7864371</vt:i4>
      </vt:variant>
      <vt:variant>
        <vt:i4>284</vt:i4>
      </vt:variant>
      <vt:variant>
        <vt:i4>0</vt:i4>
      </vt:variant>
      <vt:variant>
        <vt:i4>5</vt:i4>
      </vt:variant>
      <vt:variant>
        <vt:lpwstr/>
      </vt:variant>
      <vt:variant>
        <vt:lpwstr>_ENREF_188</vt:lpwstr>
      </vt:variant>
      <vt:variant>
        <vt:i4>7602232</vt:i4>
      </vt:variant>
      <vt:variant>
        <vt:i4>281</vt:i4>
      </vt:variant>
      <vt:variant>
        <vt:i4>0</vt:i4>
      </vt:variant>
      <vt:variant>
        <vt:i4>5</vt:i4>
      </vt:variant>
      <vt:variant>
        <vt:lpwstr/>
      </vt:variant>
      <vt:variant>
        <vt:lpwstr>_ENREF_134</vt:lpwstr>
      </vt:variant>
      <vt:variant>
        <vt:i4>4456459</vt:i4>
      </vt:variant>
      <vt:variant>
        <vt:i4>273</vt:i4>
      </vt:variant>
      <vt:variant>
        <vt:i4>0</vt:i4>
      </vt:variant>
      <vt:variant>
        <vt:i4>5</vt:i4>
      </vt:variant>
      <vt:variant>
        <vt:lpwstr/>
      </vt:variant>
      <vt:variant>
        <vt:lpwstr>_ENREF_53</vt:lpwstr>
      </vt:variant>
      <vt:variant>
        <vt:i4>7995453</vt:i4>
      </vt:variant>
      <vt:variant>
        <vt:i4>267</vt:i4>
      </vt:variant>
      <vt:variant>
        <vt:i4>0</vt:i4>
      </vt:variant>
      <vt:variant>
        <vt:i4>5</vt:i4>
      </vt:variant>
      <vt:variant>
        <vt:lpwstr/>
      </vt:variant>
      <vt:variant>
        <vt:lpwstr>_ENREF_269</vt:lpwstr>
      </vt:variant>
      <vt:variant>
        <vt:i4>7667769</vt:i4>
      </vt:variant>
      <vt:variant>
        <vt:i4>261</vt:i4>
      </vt:variant>
      <vt:variant>
        <vt:i4>0</vt:i4>
      </vt:variant>
      <vt:variant>
        <vt:i4>5</vt:i4>
      </vt:variant>
      <vt:variant>
        <vt:lpwstr/>
      </vt:variant>
      <vt:variant>
        <vt:lpwstr>_ENREF_125</vt:lpwstr>
      </vt:variant>
      <vt:variant>
        <vt:i4>4325387</vt:i4>
      </vt:variant>
      <vt:variant>
        <vt:i4>258</vt:i4>
      </vt:variant>
      <vt:variant>
        <vt:i4>0</vt:i4>
      </vt:variant>
      <vt:variant>
        <vt:i4>5</vt:i4>
      </vt:variant>
      <vt:variant>
        <vt:lpwstr/>
      </vt:variant>
      <vt:variant>
        <vt:lpwstr>_ENREF_35</vt:lpwstr>
      </vt:variant>
      <vt:variant>
        <vt:i4>7929916</vt:i4>
      </vt:variant>
      <vt:variant>
        <vt:i4>250</vt:i4>
      </vt:variant>
      <vt:variant>
        <vt:i4>0</vt:i4>
      </vt:variant>
      <vt:variant>
        <vt:i4>5</vt:i4>
      </vt:variant>
      <vt:variant>
        <vt:lpwstr/>
      </vt:variant>
      <vt:variant>
        <vt:lpwstr>_ENREF_179</vt:lpwstr>
      </vt:variant>
      <vt:variant>
        <vt:i4>7929916</vt:i4>
      </vt:variant>
      <vt:variant>
        <vt:i4>244</vt:i4>
      </vt:variant>
      <vt:variant>
        <vt:i4>0</vt:i4>
      </vt:variant>
      <vt:variant>
        <vt:i4>5</vt:i4>
      </vt:variant>
      <vt:variant>
        <vt:lpwstr/>
      </vt:variant>
      <vt:variant>
        <vt:lpwstr>_ENREF_179</vt:lpwstr>
      </vt:variant>
      <vt:variant>
        <vt:i4>7798847</vt:i4>
      </vt:variant>
      <vt:variant>
        <vt:i4>238</vt:i4>
      </vt:variant>
      <vt:variant>
        <vt:i4>0</vt:i4>
      </vt:variant>
      <vt:variant>
        <vt:i4>5</vt:i4>
      </vt:variant>
      <vt:variant>
        <vt:lpwstr/>
      </vt:variant>
      <vt:variant>
        <vt:lpwstr>_ENREF_147</vt:lpwstr>
      </vt:variant>
      <vt:variant>
        <vt:i4>7536696</vt:i4>
      </vt:variant>
      <vt:variant>
        <vt:i4>232</vt:i4>
      </vt:variant>
      <vt:variant>
        <vt:i4>0</vt:i4>
      </vt:variant>
      <vt:variant>
        <vt:i4>5</vt:i4>
      </vt:variant>
      <vt:variant>
        <vt:lpwstr/>
      </vt:variant>
      <vt:variant>
        <vt:lpwstr>_ENREF_133</vt:lpwstr>
      </vt:variant>
      <vt:variant>
        <vt:i4>4325387</vt:i4>
      </vt:variant>
      <vt:variant>
        <vt:i4>229</vt:i4>
      </vt:variant>
      <vt:variant>
        <vt:i4>0</vt:i4>
      </vt:variant>
      <vt:variant>
        <vt:i4>5</vt:i4>
      </vt:variant>
      <vt:variant>
        <vt:lpwstr/>
      </vt:variant>
      <vt:variant>
        <vt:lpwstr>_ENREF_3</vt:lpwstr>
      </vt:variant>
      <vt:variant>
        <vt:i4>7733305</vt:i4>
      </vt:variant>
      <vt:variant>
        <vt:i4>221</vt:i4>
      </vt:variant>
      <vt:variant>
        <vt:i4>0</vt:i4>
      </vt:variant>
      <vt:variant>
        <vt:i4>5</vt:i4>
      </vt:variant>
      <vt:variant>
        <vt:lpwstr/>
      </vt:variant>
      <vt:variant>
        <vt:lpwstr>_ENREF_225</vt:lpwstr>
      </vt:variant>
      <vt:variant>
        <vt:i4>4390923</vt:i4>
      </vt:variant>
      <vt:variant>
        <vt:i4>215</vt:i4>
      </vt:variant>
      <vt:variant>
        <vt:i4>0</vt:i4>
      </vt:variant>
      <vt:variant>
        <vt:i4>5</vt:i4>
      </vt:variant>
      <vt:variant>
        <vt:lpwstr/>
      </vt:variant>
      <vt:variant>
        <vt:lpwstr>_ENREF_26</vt:lpwstr>
      </vt:variant>
      <vt:variant>
        <vt:i4>4390923</vt:i4>
      </vt:variant>
      <vt:variant>
        <vt:i4>209</vt:i4>
      </vt:variant>
      <vt:variant>
        <vt:i4>0</vt:i4>
      </vt:variant>
      <vt:variant>
        <vt:i4>5</vt:i4>
      </vt:variant>
      <vt:variant>
        <vt:lpwstr/>
      </vt:variant>
      <vt:variant>
        <vt:lpwstr>_ENREF_26</vt:lpwstr>
      </vt:variant>
      <vt:variant>
        <vt:i4>7536691</vt:i4>
      </vt:variant>
      <vt:variant>
        <vt:i4>203</vt:i4>
      </vt:variant>
      <vt:variant>
        <vt:i4>0</vt:i4>
      </vt:variant>
      <vt:variant>
        <vt:i4>5</vt:i4>
      </vt:variant>
      <vt:variant>
        <vt:lpwstr/>
      </vt:variant>
      <vt:variant>
        <vt:lpwstr>_ENREF_280</vt:lpwstr>
      </vt:variant>
      <vt:variant>
        <vt:i4>7995452</vt:i4>
      </vt:variant>
      <vt:variant>
        <vt:i4>200</vt:i4>
      </vt:variant>
      <vt:variant>
        <vt:i4>0</vt:i4>
      </vt:variant>
      <vt:variant>
        <vt:i4>5</vt:i4>
      </vt:variant>
      <vt:variant>
        <vt:lpwstr/>
      </vt:variant>
      <vt:variant>
        <vt:lpwstr>_ENREF_279</vt:lpwstr>
      </vt:variant>
      <vt:variant>
        <vt:i4>7536690</vt:i4>
      </vt:variant>
      <vt:variant>
        <vt:i4>192</vt:i4>
      </vt:variant>
      <vt:variant>
        <vt:i4>0</vt:i4>
      </vt:variant>
      <vt:variant>
        <vt:i4>5</vt:i4>
      </vt:variant>
      <vt:variant>
        <vt:lpwstr/>
      </vt:variant>
      <vt:variant>
        <vt:lpwstr>_ENREF_193</vt:lpwstr>
      </vt:variant>
      <vt:variant>
        <vt:i4>7471163</vt:i4>
      </vt:variant>
      <vt:variant>
        <vt:i4>189</vt:i4>
      </vt:variant>
      <vt:variant>
        <vt:i4>0</vt:i4>
      </vt:variant>
      <vt:variant>
        <vt:i4>5</vt:i4>
      </vt:variant>
      <vt:variant>
        <vt:lpwstr/>
      </vt:variant>
      <vt:variant>
        <vt:lpwstr>_ENREF_102</vt:lpwstr>
      </vt:variant>
      <vt:variant>
        <vt:i4>4587531</vt:i4>
      </vt:variant>
      <vt:variant>
        <vt:i4>186</vt:i4>
      </vt:variant>
      <vt:variant>
        <vt:i4>0</vt:i4>
      </vt:variant>
      <vt:variant>
        <vt:i4>5</vt:i4>
      </vt:variant>
      <vt:variant>
        <vt:lpwstr/>
      </vt:variant>
      <vt:variant>
        <vt:lpwstr>_ENREF_77</vt:lpwstr>
      </vt:variant>
      <vt:variant>
        <vt:i4>4194315</vt:i4>
      </vt:variant>
      <vt:variant>
        <vt:i4>183</vt:i4>
      </vt:variant>
      <vt:variant>
        <vt:i4>0</vt:i4>
      </vt:variant>
      <vt:variant>
        <vt:i4>5</vt:i4>
      </vt:variant>
      <vt:variant>
        <vt:lpwstr/>
      </vt:variant>
      <vt:variant>
        <vt:lpwstr>_ENREF_13</vt:lpwstr>
      </vt:variant>
      <vt:variant>
        <vt:i4>4784139</vt:i4>
      </vt:variant>
      <vt:variant>
        <vt:i4>180</vt:i4>
      </vt:variant>
      <vt:variant>
        <vt:i4>0</vt:i4>
      </vt:variant>
      <vt:variant>
        <vt:i4>5</vt:i4>
      </vt:variant>
      <vt:variant>
        <vt:lpwstr/>
      </vt:variant>
      <vt:variant>
        <vt:lpwstr>_ENREF_8</vt:lpwstr>
      </vt:variant>
      <vt:variant>
        <vt:i4>7340083</vt:i4>
      </vt:variant>
      <vt:variant>
        <vt:i4>172</vt:i4>
      </vt:variant>
      <vt:variant>
        <vt:i4>0</vt:i4>
      </vt:variant>
      <vt:variant>
        <vt:i4>5</vt:i4>
      </vt:variant>
      <vt:variant>
        <vt:lpwstr/>
      </vt:variant>
      <vt:variant>
        <vt:lpwstr>_ENREF_180</vt:lpwstr>
      </vt:variant>
      <vt:variant>
        <vt:i4>7798842</vt:i4>
      </vt:variant>
      <vt:variant>
        <vt:i4>164</vt:i4>
      </vt:variant>
      <vt:variant>
        <vt:i4>0</vt:i4>
      </vt:variant>
      <vt:variant>
        <vt:i4>5</vt:i4>
      </vt:variant>
      <vt:variant>
        <vt:lpwstr/>
      </vt:variant>
      <vt:variant>
        <vt:lpwstr>_ENREF_117</vt:lpwstr>
      </vt:variant>
      <vt:variant>
        <vt:i4>7602235</vt:i4>
      </vt:variant>
      <vt:variant>
        <vt:i4>158</vt:i4>
      </vt:variant>
      <vt:variant>
        <vt:i4>0</vt:i4>
      </vt:variant>
      <vt:variant>
        <vt:i4>5</vt:i4>
      </vt:variant>
      <vt:variant>
        <vt:lpwstr/>
      </vt:variant>
      <vt:variant>
        <vt:lpwstr>_ENREF_207</vt:lpwstr>
      </vt:variant>
      <vt:variant>
        <vt:i4>7471155</vt:i4>
      </vt:variant>
      <vt:variant>
        <vt:i4>155</vt:i4>
      </vt:variant>
      <vt:variant>
        <vt:i4>0</vt:i4>
      </vt:variant>
      <vt:variant>
        <vt:i4>5</vt:i4>
      </vt:variant>
      <vt:variant>
        <vt:lpwstr/>
      </vt:variant>
      <vt:variant>
        <vt:lpwstr>_ENREF_182</vt:lpwstr>
      </vt:variant>
      <vt:variant>
        <vt:i4>4325387</vt:i4>
      </vt:variant>
      <vt:variant>
        <vt:i4>152</vt:i4>
      </vt:variant>
      <vt:variant>
        <vt:i4>0</vt:i4>
      </vt:variant>
      <vt:variant>
        <vt:i4>5</vt:i4>
      </vt:variant>
      <vt:variant>
        <vt:lpwstr/>
      </vt:variant>
      <vt:variant>
        <vt:lpwstr>_ENREF_35</vt:lpwstr>
      </vt:variant>
      <vt:variant>
        <vt:i4>4390923</vt:i4>
      </vt:variant>
      <vt:variant>
        <vt:i4>149</vt:i4>
      </vt:variant>
      <vt:variant>
        <vt:i4>0</vt:i4>
      </vt:variant>
      <vt:variant>
        <vt:i4>5</vt:i4>
      </vt:variant>
      <vt:variant>
        <vt:lpwstr/>
      </vt:variant>
      <vt:variant>
        <vt:lpwstr>_ENREF_27</vt:lpwstr>
      </vt:variant>
      <vt:variant>
        <vt:i4>4390923</vt:i4>
      </vt:variant>
      <vt:variant>
        <vt:i4>146</vt:i4>
      </vt:variant>
      <vt:variant>
        <vt:i4>0</vt:i4>
      </vt:variant>
      <vt:variant>
        <vt:i4>5</vt:i4>
      </vt:variant>
      <vt:variant>
        <vt:lpwstr/>
      </vt:variant>
      <vt:variant>
        <vt:lpwstr>_ENREF_23</vt:lpwstr>
      </vt:variant>
      <vt:variant>
        <vt:i4>7798844</vt:i4>
      </vt:variant>
      <vt:variant>
        <vt:i4>138</vt:i4>
      </vt:variant>
      <vt:variant>
        <vt:i4>0</vt:i4>
      </vt:variant>
      <vt:variant>
        <vt:i4>5</vt:i4>
      </vt:variant>
      <vt:variant>
        <vt:lpwstr/>
      </vt:variant>
      <vt:variant>
        <vt:lpwstr>_ENREF_177</vt:lpwstr>
      </vt:variant>
      <vt:variant>
        <vt:i4>7864380</vt:i4>
      </vt:variant>
      <vt:variant>
        <vt:i4>132</vt:i4>
      </vt:variant>
      <vt:variant>
        <vt:i4>0</vt:i4>
      </vt:variant>
      <vt:variant>
        <vt:i4>5</vt:i4>
      </vt:variant>
      <vt:variant>
        <vt:lpwstr/>
      </vt:variant>
      <vt:variant>
        <vt:lpwstr>_ENREF_178</vt:lpwstr>
      </vt:variant>
      <vt:variant>
        <vt:i4>7929907</vt:i4>
      </vt:variant>
      <vt:variant>
        <vt:i4>126</vt:i4>
      </vt:variant>
      <vt:variant>
        <vt:i4>0</vt:i4>
      </vt:variant>
      <vt:variant>
        <vt:i4>5</vt:i4>
      </vt:variant>
      <vt:variant>
        <vt:lpwstr/>
      </vt:variant>
      <vt:variant>
        <vt:lpwstr>_ENREF_189</vt:lpwstr>
      </vt:variant>
      <vt:variant>
        <vt:i4>7667771</vt:i4>
      </vt:variant>
      <vt:variant>
        <vt:i4>120</vt:i4>
      </vt:variant>
      <vt:variant>
        <vt:i4>0</vt:i4>
      </vt:variant>
      <vt:variant>
        <vt:i4>5</vt:i4>
      </vt:variant>
      <vt:variant>
        <vt:lpwstr/>
      </vt:variant>
      <vt:variant>
        <vt:lpwstr>_ENREF_105</vt:lpwstr>
      </vt:variant>
      <vt:variant>
        <vt:i4>7536697</vt:i4>
      </vt:variant>
      <vt:variant>
        <vt:i4>112</vt:i4>
      </vt:variant>
      <vt:variant>
        <vt:i4>0</vt:i4>
      </vt:variant>
      <vt:variant>
        <vt:i4>5</vt:i4>
      </vt:variant>
      <vt:variant>
        <vt:lpwstr/>
      </vt:variant>
      <vt:variant>
        <vt:lpwstr>_ENREF_123</vt:lpwstr>
      </vt:variant>
      <vt:variant>
        <vt:i4>4784139</vt:i4>
      </vt:variant>
      <vt:variant>
        <vt:i4>109</vt:i4>
      </vt:variant>
      <vt:variant>
        <vt:i4>0</vt:i4>
      </vt:variant>
      <vt:variant>
        <vt:i4>5</vt:i4>
      </vt:variant>
      <vt:variant>
        <vt:lpwstr/>
      </vt:variant>
      <vt:variant>
        <vt:lpwstr>_ENREF_88</vt:lpwstr>
      </vt:variant>
      <vt:variant>
        <vt:i4>4521995</vt:i4>
      </vt:variant>
      <vt:variant>
        <vt:i4>106</vt:i4>
      </vt:variant>
      <vt:variant>
        <vt:i4>0</vt:i4>
      </vt:variant>
      <vt:variant>
        <vt:i4>5</vt:i4>
      </vt:variant>
      <vt:variant>
        <vt:lpwstr/>
      </vt:variant>
      <vt:variant>
        <vt:lpwstr>_ENREF_43</vt:lpwstr>
      </vt:variant>
      <vt:variant>
        <vt:i4>7340082</vt:i4>
      </vt:variant>
      <vt:variant>
        <vt:i4>98</vt:i4>
      </vt:variant>
      <vt:variant>
        <vt:i4>0</vt:i4>
      </vt:variant>
      <vt:variant>
        <vt:i4>5</vt:i4>
      </vt:variant>
      <vt:variant>
        <vt:lpwstr/>
      </vt:variant>
      <vt:variant>
        <vt:lpwstr>_ENREF_190</vt:lpwstr>
      </vt:variant>
      <vt:variant>
        <vt:i4>7864380</vt:i4>
      </vt:variant>
      <vt:variant>
        <vt:i4>95</vt:i4>
      </vt:variant>
      <vt:variant>
        <vt:i4>0</vt:i4>
      </vt:variant>
      <vt:variant>
        <vt:i4>5</vt:i4>
      </vt:variant>
      <vt:variant>
        <vt:lpwstr/>
      </vt:variant>
      <vt:variant>
        <vt:lpwstr>_ENREF_178</vt:lpwstr>
      </vt:variant>
      <vt:variant>
        <vt:i4>4325387</vt:i4>
      </vt:variant>
      <vt:variant>
        <vt:i4>92</vt:i4>
      </vt:variant>
      <vt:variant>
        <vt:i4>0</vt:i4>
      </vt:variant>
      <vt:variant>
        <vt:i4>5</vt:i4>
      </vt:variant>
      <vt:variant>
        <vt:lpwstr/>
      </vt:variant>
      <vt:variant>
        <vt:lpwstr>_ENREF_31</vt:lpwstr>
      </vt:variant>
      <vt:variant>
        <vt:i4>7405618</vt:i4>
      </vt:variant>
      <vt:variant>
        <vt:i4>84</vt:i4>
      </vt:variant>
      <vt:variant>
        <vt:i4>0</vt:i4>
      </vt:variant>
      <vt:variant>
        <vt:i4>5</vt:i4>
      </vt:variant>
      <vt:variant>
        <vt:lpwstr/>
      </vt:variant>
      <vt:variant>
        <vt:lpwstr>_ENREF_191</vt:lpwstr>
      </vt:variant>
      <vt:variant>
        <vt:i4>7667762</vt:i4>
      </vt:variant>
      <vt:variant>
        <vt:i4>78</vt:i4>
      </vt:variant>
      <vt:variant>
        <vt:i4>0</vt:i4>
      </vt:variant>
      <vt:variant>
        <vt:i4>5</vt:i4>
      </vt:variant>
      <vt:variant>
        <vt:lpwstr/>
      </vt:variant>
      <vt:variant>
        <vt:lpwstr>_ENREF_195</vt:lpwstr>
      </vt:variant>
      <vt:variant>
        <vt:i4>7864381</vt:i4>
      </vt:variant>
      <vt:variant>
        <vt:i4>75</vt:i4>
      </vt:variant>
      <vt:variant>
        <vt:i4>0</vt:i4>
      </vt:variant>
      <vt:variant>
        <vt:i4>5</vt:i4>
      </vt:variant>
      <vt:variant>
        <vt:lpwstr/>
      </vt:variant>
      <vt:variant>
        <vt:lpwstr>_ENREF_168</vt:lpwstr>
      </vt:variant>
      <vt:variant>
        <vt:i4>4587531</vt:i4>
      </vt:variant>
      <vt:variant>
        <vt:i4>72</vt:i4>
      </vt:variant>
      <vt:variant>
        <vt:i4>0</vt:i4>
      </vt:variant>
      <vt:variant>
        <vt:i4>5</vt:i4>
      </vt:variant>
      <vt:variant>
        <vt:lpwstr/>
      </vt:variant>
      <vt:variant>
        <vt:lpwstr>_ENREF_72</vt:lpwstr>
      </vt:variant>
      <vt:variant>
        <vt:i4>7536697</vt:i4>
      </vt:variant>
      <vt:variant>
        <vt:i4>64</vt:i4>
      </vt:variant>
      <vt:variant>
        <vt:i4>0</vt:i4>
      </vt:variant>
      <vt:variant>
        <vt:i4>5</vt:i4>
      </vt:variant>
      <vt:variant>
        <vt:lpwstr/>
      </vt:variant>
      <vt:variant>
        <vt:lpwstr>_ENREF_123</vt:lpwstr>
      </vt:variant>
      <vt:variant>
        <vt:i4>4784139</vt:i4>
      </vt:variant>
      <vt:variant>
        <vt:i4>61</vt:i4>
      </vt:variant>
      <vt:variant>
        <vt:i4>0</vt:i4>
      </vt:variant>
      <vt:variant>
        <vt:i4>5</vt:i4>
      </vt:variant>
      <vt:variant>
        <vt:lpwstr/>
      </vt:variant>
      <vt:variant>
        <vt:lpwstr>_ENREF_88</vt:lpwstr>
      </vt:variant>
      <vt:variant>
        <vt:i4>7929907</vt:i4>
      </vt:variant>
      <vt:variant>
        <vt:i4>53</vt:i4>
      </vt:variant>
      <vt:variant>
        <vt:i4>0</vt:i4>
      </vt:variant>
      <vt:variant>
        <vt:i4>5</vt:i4>
      </vt:variant>
      <vt:variant>
        <vt:lpwstr/>
      </vt:variant>
      <vt:variant>
        <vt:lpwstr>_ENREF_189</vt:lpwstr>
      </vt:variant>
      <vt:variant>
        <vt:i4>4325387</vt:i4>
      </vt:variant>
      <vt:variant>
        <vt:i4>50</vt:i4>
      </vt:variant>
      <vt:variant>
        <vt:i4>0</vt:i4>
      </vt:variant>
      <vt:variant>
        <vt:i4>5</vt:i4>
      </vt:variant>
      <vt:variant>
        <vt:lpwstr/>
      </vt:variant>
      <vt:variant>
        <vt:lpwstr>_ENREF_3</vt:lpwstr>
      </vt:variant>
      <vt:variant>
        <vt:i4>7864380</vt:i4>
      </vt:variant>
      <vt:variant>
        <vt:i4>42</vt:i4>
      </vt:variant>
      <vt:variant>
        <vt:i4>0</vt:i4>
      </vt:variant>
      <vt:variant>
        <vt:i4>5</vt:i4>
      </vt:variant>
      <vt:variant>
        <vt:lpwstr/>
      </vt:variant>
      <vt:variant>
        <vt:lpwstr>_ENREF_178</vt:lpwstr>
      </vt:variant>
      <vt:variant>
        <vt:i4>7340082</vt:i4>
      </vt:variant>
      <vt:variant>
        <vt:i4>36</vt:i4>
      </vt:variant>
      <vt:variant>
        <vt:i4>0</vt:i4>
      </vt:variant>
      <vt:variant>
        <vt:i4>5</vt:i4>
      </vt:variant>
      <vt:variant>
        <vt:lpwstr/>
      </vt:variant>
      <vt:variant>
        <vt:lpwstr>_ENREF_190</vt:lpwstr>
      </vt:variant>
      <vt:variant>
        <vt:i4>7864380</vt:i4>
      </vt:variant>
      <vt:variant>
        <vt:i4>33</vt:i4>
      </vt:variant>
      <vt:variant>
        <vt:i4>0</vt:i4>
      </vt:variant>
      <vt:variant>
        <vt:i4>5</vt:i4>
      </vt:variant>
      <vt:variant>
        <vt:lpwstr/>
      </vt:variant>
      <vt:variant>
        <vt:lpwstr>_ENREF_178</vt:lpwstr>
      </vt:variant>
      <vt:variant>
        <vt:i4>4325387</vt:i4>
      </vt:variant>
      <vt:variant>
        <vt:i4>30</vt:i4>
      </vt:variant>
      <vt:variant>
        <vt:i4>0</vt:i4>
      </vt:variant>
      <vt:variant>
        <vt:i4>5</vt:i4>
      </vt:variant>
      <vt:variant>
        <vt:lpwstr/>
      </vt:variant>
      <vt:variant>
        <vt:lpwstr>_ENREF_31</vt:lpwstr>
      </vt:variant>
      <vt:variant>
        <vt:i4>7798842</vt:i4>
      </vt:variant>
      <vt:variant>
        <vt:i4>22</vt:i4>
      </vt:variant>
      <vt:variant>
        <vt:i4>0</vt:i4>
      </vt:variant>
      <vt:variant>
        <vt:i4>5</vt:i4>
      </vt:variant>
      <vt:variant>
        <vt:lpwstr/>
      </vt:variant>
      <vt:variant>
        <vt:lpwstr>_ENREF_117</vt:lpwstr>
      </vt:variant>
      <vt:variant>
        <vt:i4>7864383</vt:i4>
      </vt:variant>
      <vt:variant>
        <vt:i4>16</vt:i4>
      </vt:variant>
      <vt:variant>
        <vt:i4>0</vt:i4>
      </vt:variant>
      <vt:variant>
        <vt:i4>5</vt:i4>
      </vt:variant>
      <vt:variant>
        <vt:lpwstr/>
      </vt:variant>
      <vt:variant>
        <vt:lpwstr>_ENREF_148</vt:lpwstr>
      </vt:variant>
      <vt:variant>
        <vt:i4>7798842</vt:i4>
      </vt:variant>
      <vt:variant>
        <vt:i4>13</vt:i4>
      </vt:variant>
      <vt:variant>
        <vt:i4>0</vt:i4>
      </vt:variant>
      <vt:variant>
        <vt:i4>5</vt:i4>
      </vt:variant>
      <vt:variant>
        <vt:lpwstr/>
      </vt:variant>
      <vt:variant>
        <vt:lpwstr>_ENREF_117</vt:lpwstr>
      </vt:variant>
      <vt:variant>
        <vt:i4>5308424</vt:i4>
      </vt:variant>
      <vt:variant>
        <vt:i4>6</vt:i4>
      </vt:variant>
      <vt:variant>
        <vt:i4>0</vt:i4>
      </vt:variant>
      <vt:variant>
        <vt:i4>5</vt:i4>
      </vt:variant>
      <vt:variant>
        <vt:lpwstr>https://creativecommons.org/licenses/by/4.0/</vt:lpwstr>
      </vt:variant>
      <vt:variant>
        <vt:lpwstr/>
      </vt:variant>
      <vt:variant>
        <vt:i4>7536699</vt:i4>
      </vt:variant>
      <vt:variant>
        <vt:i4>2</vt:i4>
      </vt:variant>
      <vt:variant>
        <vt:i4>0</vt:i4>
      </vt:variant>
      <vt:variant>
        <vt:i4>5</vt:i4>
      </vt:variant>
      <vt:variant>
        <vt:lpwstr/>
      </vt:variant>
      <vt:variant>
        <vt:lpwstr>_ENREF_200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Newsom, Sydney N.</dc:creator>
  <cp:keywords/>
  <dc:description/>
  <cp:lastModifiedBy>Newsom, Sydney N.</cp:lastModifiedBy>
  <cp:revision>144</cp:revision>
  <dcterms:created xsi:type="dcterms:W3CDTF">2022-12-08T17:04:00Z</dcterms:created>
  <dcterms:modified xsi:type="dcterms:W3CDTF">2022-12-09T20:22:00Z</dcterms:modified>
</cp:coreProperties>
</file>