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0.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80884071" w:displacedByCustomXml="next"/>
    <w:bookmarkEnd w:id="0" w:displacedByCustomXml="next"/>
    <w:sdt>
      <w:sdtPr>
        <w:rPr>
          <w:caps/>
        </w:rPr>
        <w:id w:val="30091833"/>
        <w:lock w:val="contentLocked"/>
        <w:placeholder>
          <w:docPart w:val="DefaultPlaceholder_22675703"/>
        </w:placeholder>
        <w:group/>
      </w:sdtPr>
      <w:sdtContent>
        <w:p w14:paraId="1797C2CB" w14:textId="77777777" w:rsidR="00A50007" w:rsidRPr="0008176F" w:rsidRDefault="0008176F" w:rsidP="0008176F">
          <w:pPr>
            <w:pStyle w:val="NoSpacing"/>
            <w:jc w:val="center"/>
            <w:rPr>
              <w:caps/>
            </w:rPr>
          </w:pPr>
          <w:r w:rsidRPr="0008176F">
            <w:rPr>
              <w:caps/>
            </w:rPr>
            <w:t>University of Oklahoma</w:t>
          </w:r>
        </w:p>
        <w:p w14:paraId="3418A177" w14:textId="77777777" w:rsidR="0008176F" w:rsidRPr="0008176F" w:rsidRDefault="0008176F" w:rsidP="0008176F">
          <w:pPr>
            <w:pStyle w:val="NoSpacing"/>
            <w:jc w:val="center"/>
            <w:rPr>
              <w:caps/>
            </w:rPr>
          </w:pPr>
        </w:p>
        <w:p w14:paraId="2FF72328" w14:textId="77777777" w:rsidR="0008176F" w:rsidRPr="0008176F" w:rsidRDefault="0008176F" w:rsidP="0008176F">
          <w:pPr>
            <w:pStyle w:val="NoSpacing"/>
            <w:jc w:val="center"/>
            <w:rPr>
              <w:caps/>
            </w:rPr>
          </w:pPr>
          <w:r w:rsidRPr="0008176F">
            <w:rPr>
              <w:caps/>
            </w:rPr>
            <w:t>Graduate College</w:t>
          </w:r>
        </w:p>
      </w:sdtContent>
    </w:sdt>
    <w:p w14:paraId="370C6F9A" w14:textId="77777777" w:rsidR="0008176F" w:rsidRPr="0008176F" w:rsidRDefault="0008176F" w:rsidP="0008176F">
      <w:pPr>
        <w:pStyle w:val="NoSpacing"/>
        <w:jc w:val="center"/>
        <w:rPr>
          <w:caps/>
        </w:rPr>
      </w:pPr>
    </w:p>
    <w:p w14:paraId="73223804" w14:textId="77777777" w:rsidR="0008176F" w:rsidRPr="0008176F" w:rsidRDefault="0008176F" w:rsidP="0008176F">
      <w:pPr>
        <w:pStyle w:val="NoSpacing"/>
        <w:jc w:val="center"/>
        <w:rPr>
          <w:caps/>
        </w:rPr>
      </w:pPr>
    </w:p>
    <w:p w14:paraId="02CBDFD4" w14:textId="77777777" w:rsidR="0008176F" w:rsidRPr="0008176F" w:rsidRDefault="0008176F" w:rsidP="0008176F">
      <w:pPr>
        <w:pStyle w:val="NoSpacing"/>
        <w:jc w:val="center"/>
        <w:rPr>
          <w:caps/>
        </w:rPr>
      </w:pPr>
    </w:p>
    <w:p w14:paraId="62566A8E" w14:textId="77777777" w:rsidR="0008176F" w:rsidRPr="0008176F" w:rsidRDefault="0008176F" w:rsidP="0008176F">
      <w:pPr>
        <w:pStyle w:val="NoSpacing"/>
        <w:jc w:val="center"/>
        <w:rPr>
          <w:caps/>
        </w:rPr>
      </w:pPr>
    </w:p>
    <w:p w14:paraId="2842BFAD" w14:textId="77777777" w:rsidR="0008176F" w:rsidRPr="0008176F" w:rsidRDefault="0008176F" w:rsidP="0008176F">
      <w:pPr>
        <w:pStyle w:val="NoSpacing"/>
        <w:jc w:val="center"/>
        <w:rPr>
          <w:caps/>
        </w:rPr>
      </w:pPr>
    </w:p>
    <w:p w14:paraId="23C02485" w14:textId="77777777" w:rsidR="0008176F" w:rsidRPr="0008176F" w:rsidRDefault="0008176F" w:rsidP="0008176F">
      <w:pPr>
        <w:pStyle w:val="NoSpacing"/>
        <w:jc w:val="center"/>
        <w:rPr>
          <w:caps/>
        </w:rPr>
      </w:pPr>
    </w:p>
    <w:p w14:paraId="1D45BF89"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17D1AD9C" w14:textId="3E033D28" w:rsidR="0008176F" w:rsidRPr="0008176F" w:rsidRDefault="00CD27C6" w:rsidP="0008176F">
          <w:pPr>
            <w:pStyle w:val="NoSpacing"/>
            <w:spacing w:line="480" w:lineRule="auto"/>
            <w:jc w:val="center"/>
            <w:rPr>
              <w:caps/>
            </w:rPr>
          </w:pPr>
          <w:r>
            <w:rPr>
              <w:caps/>
            </w:rPr>
            <w:t>Investigation of drillstring vibrations using finite element method simulations and design and implementation of experimental setup</w:t>
          </w:r>
        </w:p>
      </w:sdtContent>
    </w:sdt>
    <w:p w14:paraId="61FDEE0C" w14:textId="77777777" w:rsidR="0008176F" w:rsidRPr="0008176F" w:rsidRDefault="0008176F" w:rsidP="0008176F">
      <w:pPr>
        <w:pStyle w:val="NoSpacing"/>
        <w:jc w:val="center"/>
        <w:rPr>
          <w:caps/>
        </w:rPr>
      </w:pPr>
    </w:p>
    <w:p w14:paraId="65A21AEC" w14:textId="77777777" w:rsidR="0008176F" w:rsidRPr="0008176F" w:rsidRDefault="0008176F" w:rsidP="0008176F">
      <w:pPr>
        <w:pStyle w:val="NoSpacing"/>
        <w:jc w:val="center"/>
        <w:rPr>
          <w:caps/>
        </w:rPr>
      </w:pPr>
    </w:p>
    <w:p w14:paraId="16EFC467" w14:textId="77777777" w:rsidR="0008176F" w:rsidRPr="0008176F" w:rsidRDefault="0008176F" w:rsidP="0008176F">
      <w:pPr>
        <w:pStyle w:val="NoSpacing"/>
        <w:jc w:val="center"/>
        <w:rPr>
          <w:caps/>
        </w:rPr>
      </w:pPr>
    </w:p>
    <w:p w14:paraId="074E4FC8" w14:textId="77777777" w:rsidR="0008176F" w:rsidRPr="0008176F" w:rsidRDefault="0008176F" w:rsidP="0008176F">
      <w:pPr>
        <w:pStyle w:val="NoSpacing"/>
        <w:jc w:val="center"/>
        <w:rPr>
          <w:caps/>
        </w:rPr>
      </w:pPr>
    </w:p>
    <w:p w14:paraId="62574D26" w14:textId="77777777" w:rsidR="0008176F" w:rsidRPr="0008176F" w:rsidRDefault="0008176F" w:rsidP="0008176F">
      <w:pPr>
        <w:pStyle w:val="NoSpacing"/>
        <w:jc w:val="center"/>
        <w:rPr>
          <w:caps/>
        </w:rPr>
      </w:pPr>
    </w:p>
    <w:p w14:paraId="4A378C10"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00512CF" w14:textId="77777777" w:rsidR="0008176F" w:rsidRPr="0008176F" w:rsidRDefault="0008176F" w:rsidP="0008176F">
          <w:pPr>
            <w:pStyle w:val="NoSpacing"/>
            <w:jc w:val="center"/>
            <w:rPr>
              <w:caps/>
            </w:rPr>
          </w:pPr>
          <w:r w:rsidRPr="0008176F">
            <w:rPr>
              <w:caps/>
            </w:rPr>
            <w:t>A thesis</w:t>
          </w:r>
        </w:p>
        <w:p w14:paraId="6DAF7699" w14:textId="77777777" w:rsidR="0008176F" w:rsidRPr="0008176F" w:rsidRDefault="0008176F" w:rsidP="0008176F">
          <w:pPr>
            <w:pStyle w:val="NoSpacing"/>
            <w:jc w:val="center"/>
            <w:rPr>
              <w:caps/>
            </w:rPr>
          </w:pPr>
        </w:p>
        <w:p w14:paraId="7F65BEE5" w14:textId="77777777" w:rsidR="0008176F" w:rsidRPr="0008176F" w:rsidRDefault="0008176F" w:rsidP="0008176F">
          <w:pPr>
            <w:pStyle w:val="NoSpacing"/>
            <w:jc w:val="center"/>
            <w:rPr>
              <w:caps/>
            </w:rPr>
          </w:pPr>
          <w:r w:rsidRPr="0008176F">
            <w:rPr>
              <w:caps/>
            </w:rPr>
            <w:t>submitted to the Graduate Faculty</w:t>
          </w:r>
        </w:p>
        <w:p w14:paraId="7D594602" w14:textId="77777777" w:rsidR="0008176F" w:rsidRDefault="0008176F" w:rsidP="0008176F">
          <w:pPr>
            <w:pStyle w:val="NoSpacing"/>
            <w:jc w:val="center"/>
          </w:pPr>
        </w:p>
        <w:p w14:paraId="64DFAD71" w14:textId="77777777" w:rsidR="0008176F" w:rsidRDefault="0008176F" w:rsidP="0008176F">
          <w:pPr>
            <w:pStyle w:val="NoSpacing"/>
            <w:jc w:val="center"/>
          </w:pPr>
          <w:r>
            <w:t>in partial fulfillment of the requirements for the</w:t>
          </w:r>
        </w:p>
        <w:p w14:paraId="740DA57C" w14:textId="77777777" w:rsidR="0008176F" w:rsidRDefault="0008176F" w:rsidP="0008176F">
          <w:pPr>
            <w:pStyle w:val="NoSpacing"/>
            <w:jc w:val="center"/>
          </w:pPr>
        </w:p>
        <w:p w14:paraId="4A92734B" w14:textId="77777777" w:rsidR="0008176F" w:rsidRDefault="0008176F" w:rsidP="0008176F">
          <w:pPr>
            <w:pStyle w:val="NoSpacing"/>
            <w:jc w:val="center"/>
          </w:pPr>
          <w:r>
            <w:t>Degree of</w:t>
          </w:r>
        </w:p>
      </w:sdtContent>
    </w:sdt>
    <w:p w14:paraId="6F5DD7C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7E2C4E86" w14:textId="1BE9EEB4" w:rsidR="00746E16" w:rsidRDefault="00E44686" w:rsidP="00746E16">
          <w:pPr>
            <w:pStyle w:val="NoSpacing"/>
            <w:spacing w:line="480" w:lineRule="auto"/>
            <w:jc w:val="center"/>
            <w:rPr>
              <w:caps/>
            </w:rPr>
          </w:pPr>
          <w:r>
            <w:rPr>
              <w:caps/>
            </w:rPr>
            <w:t>Master of Science</w:t>
          </w:r>
        </w:p>
      </w:sdtContent>
    </w:sdt>
    <w:p w14:paraId="04CD6B7C" w14:textId="77777777" w:rsidR="00730F0A" w:rsidRDefault="00730F0A" w:rsidP="0008176F">
      <w:pPr>
        <w:pStyle w:val="NoSpacing"/>
        <w:jc w:val="center"/>
      </w:pPr>
    </w:p>
    <w:p w14:paraId="57A130D0" w14:textId="77777777" w:rsidR="00730F0A" w:rsidRDefault="00730F0A" w:rsidP="0008176F">
      <w:pPr>
        <w:pStyle w:val="NoSpacing"/>
        <w:jc w:val="center"/>
      </w:pPr>
    </w:p>
    <w:p w14:paraId="5DDA8150" w14:textId="77777777" w:rsidR="00730F0A" w:rsidRDefault="00730F0A" w:rsidP="0008176F">
      <w:pPr>
        <w:pStyle w:val="NoSpacing"/>
        <w:jc w:val="center"/>
      </w:pPr>
    </w:p>
    <w:p w14:paraId="229FCD87" w14:textId="77777777" w:rsidR="00730F0A" w:rsidRDefault="00730F0A" w:rsidP="0008176F">
      <w:pPr>
        <w:pStyle w:val="NoSpacing"/>
        <w:jc w:val="center"/>
      </w:pPr>
    </w:p>
    <w:p w14:paraId="679C8A5C" w14:textId="77777777" w:rsidR="00730F0A" w:rsidRDefault="00730F0A" w:rsidP="0008176F">
      <w:pPr>
        <w:pStyle w:val="NoSpacing"/>
        <w:jc w:val="center"/>
      </w:pPr>
    </w:p>
    <w:p w14:paraId="7B74CED9" w14:textId="77777777" w:rsidR="00730F0A" w:rsidRDefault="00730F0A" w:rsidP="0008176F">
      <w:pPr>
        <w:pStyle w:val="NoSpacing"/>
        <w:jc w:val="center"/>
      </w:pPr>
    </w:p>
    <w:p w14:paraId="4B305C75" w14:textId="77777777" w:rsidR="00730F0A" w:rsidRDefault="00730F0A" w:rsidP="0008176F">
      <w:pPr>
        <w:pStyle w:val="NoSpacing"/>
        <w:jc w:val="center"/>
      </w:pPr>
    </w:p>
    <w:p w14:paraId="1957D7A3" w14:textId="77777777" w:rsidR="00730F0A" w:rsidRDefault="00730F0A" w:rsidP="0008176F">
      <w:pPr>
        <w:pStyle w:val="NoSpacing"/>
        <w:jc w:val="center"/>
      </w:pPr>
    </w:p>
    <w:p w14:paraId="59F8479A" w14:textId="77777777" w:rsidR="00730F0A" w:rsidRDefault="00730F0A" w:rsidP="0008176F">
      <w:pPr>
        <w:pStyle w:val="NoSpacing"/>
        <w:jc w:val="center"/>
      </w:pPr>
    </w:p>
    <w:p w14:paraId="24DFD269" w14:textId="77777777" w:rsidR="00730F0A" w:rsidRPr="00590A69" w:rsidRDefault="00730F0A" w:rsidP="0008176F">
      <w:pPr>
        <w:pStyle w:val="NoSpacing"/>
        <w:jc w:val="center"/>
        <w:rPr>
          <w:lang w:val="es-VE"/>
        </w:rPr>
      </w:pPr>
      <w:r w:rsidRPr="00590A69">
        <w:rPr>
          <w:lang w:val="es-VE"/>
        </w:rPr>
        <w:t>By</w:t>
      </w:r>
    </w:p>
    <w:p w14:paraId="3997DC76" w14:textId="77777777" w:rsidR="00730F0A" w:rsidRPr="00590A69" w:rsidRDefault="00730F0A" w:rsidP="0008176F">
      <w:pPr>
        <w:pStyle w:val="NoSpacing"/>
        <w:jc w:val="center"/>
        <w:rPr>
          <w:lang w:val="es-VE"/>
        </w:rP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11F17E4D" w14:textId="74FF1F53" w:rsidR="00746E16" w:rsidRPr="00AF05C6" w:rsidRDefault="00AF05C6" w:rsidP="00746E16">
          <w:pPr>
            <w:pStyle w:val="NoSpacing"/>
            <w:jc w:val="center"/>
            <w:rPr>
              <w:caps/>
              <w:lang w:val="es-VE"/>
            </w:rPr>
          </w:pPr>
          <w:r w:rsidRPr="00AF05C6">
            <w:rPr>
              <w:caps/>
              <w:lang w:val="es-VE"/>
            </w:rPr>
            <w:t>antonio rafael marquez chacin</w:t>
          </w:r>
        </w:p>
      </w:sdtContent>
    </w:sdt>
    <w:sdt>
      <w:sdtPr>
        <w:id w:val="30091838"/>
        <w:lock w:val="contentLocked"/>
        <w:placeholder>
          <w:docPart w:val="DefaultPlaceholder_22675703"/>
        </w:placeholder>
        <w:group/>
      </w:sdtPr>
      <w:sdtContent>
        <w:p w14:paraId="788704DE" w14:textId="77777777" w:rsidR="00730F0A" w:rsidRPr="00C9332A" w:rsidRDefault="00746E16" w:rsidP="00746E16">
          <w:pPr>
            <w:pStyle w:val="NoSpacing"/>
            <w:jc w:val="center"/>
          </w:pPr>
          <w:r>
            <w:t xml:space="preserve"> </w:t>
          </w:r>
          <w:r w:rsidR="00730F0A">
            <w:t>Norman, Oklahoma</w:t>
          </w:r>
        </w:p>
      </w:sdtContent>
    </w:sdt>
    <w:p w14:paraId="2669052B" w14:textId="4A9B84CB" w:rsidR="00730F0A" w:rsidRPr="00F55855" w:rsidRDefault="00FE2608" w:rsidP="000F2DD5">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Content>
          <w:r w:rsidR="00AF05C6" w:rsidRPr="00F55855">
            <w:t>2017</w:t>
          </w:r>
        </w:sdtContent>
      </w:sdt>
      <w:bookmarkStart w:id="1" w:name="_GoBack"/>
      <w:bookmarkEnd w:id="1"/>
      <w:r w:rsidR="00730F0A" w:rsidRPr="00F55855">
        <w:br w:type="page"/>
      </w:r>
    </w:p>
    <w:p w14:paraId="25F7F8A5" w14:textId="77777777" w:rsidR="00730F0A" w:rsidRPr="00F55855" w:rsidRDefault="00730F0A" w:rsidP="00730F0A">
      <w:pPr>
        <w:pStyle w:val="NoSpacing"/>
        <w:jc w:val="center"/>
      </w:pPr>
    </w:p>
    <w:p w14:paraId="350AAA5C" w14:textId="77777777" w:rsidR="00730F0A" w:rsidRPr="00F55855" w:rsidRDefault="00730F0A" w:rsidP="00730F0A">
      <w:pPr>
        <w:pStyle w:val="NoSpacing"/>
        <w:jc w:val="center"/>
      </w:pPr>
    </w:p>
    <w:p w14:paraId="75364BC8" w14:textId="77777777" w:rsidR="006B5C7A" w:rsidRPr="00F55855" w:rsidRDefault="006B5C7A" w:rsidP="00730F0A">
      <w:pPr>
        <w:pStyle w:val="NoSpacing"/>
        <w:jc w:val="center"/>
      </w:pPr>
    </w:p>
    <w:p w14:paraId="3F0638FC" w14:textId="77777777" w:rsidR="00C378FA" w:rsidRPr="00F55855" w:rsidRDefault="00C378FA" w:rsidP="00730F0A">
      <w:pPr>
        <w:pStyle w:val="NoSpacing"/>
        <w:jc w:val="center"/>
      </w:pPr>
    </w:p>
    <w:p w14:paraId="6CC4E2CD" w14:textId="77777777" w:rsidR="00730F0A" w:rsidRPr="00F55855"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39095341"/>
            <w:placeholder>
              <w:docPart w:val="2734D57C3DAF435DAE33F516CCFEAC98"/>
            </w:placeholder>
          </w:sdtPr>
          <w:sdtContent>
            <w:p w14:paraId="583DC8B5" w14:textId="198E2E57" w:rsidR="00730F0A" w:rsidRPr="00730F0A" w:rsidRDefault="00AF05C6" w:rsidP="00AF05C6">
              <w:pPr>
                <w:pStyle w:val="NoSpacing"/>
                <w:jc w:val="center"/>
                <w:rPr>
                  <w:caps/>
                </w:rPr>
              </w:pPr>
              <w:r>
                <w:rPr>
                  <w:caps/>
                </w:rPr>
                <w:t>Investigation of drillstring vibrations using finite element method simulations and design and implementation of experimental setup</w:t>
              </w:r>
            </w:p>
          </w:sdtContent>
        </w:sdt>
      </w:sdtContent>
    </w:sdt>
    <w:p w14:paraId="5549B9DE" w14:textId="77777777" w:rsidR="00730F0A" w:rsidRPr="00730F0A" w:rsidRDefault="00730F0A" w:rsidP="00730F0A">
      <w:pPr>
        <w:pStyle w:val="NoSpacing"/>
        <w:jc w:val="center"/>
        <w:rPr>
          <w:caps/>
        </w:rPr>
      </w:pPr>
    </w:p>
    <w:p w14:paraId="086C6BFE"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4277A9CB"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03B9A545" w14:textId="7DAD2538" w:rsidR="00746E16" w:rsidRDefault="0085740C" w:rsidP="00746E16">
          <w:pPr>
            <w:pStyle w:val="NoSpacing"/>
            <w:jc w:val="center"/>
            <w:rPr>
              <w:caps/>
            </w:rPr>
          </w:pPr>
          <w:r>
            <w:rPr>
              <w:caps/>
            </w:rPr>
            <w:t>Mewbourne School of Petroleum and Geological Engineering</w:t>
          </w:r>
        </w:p>
      </w:sdtContent>
    </w:sdt>
    <w:p w14:paraId="0405F75A" w14:textId="77777777" w:rsidR="00730F0A" w:rsidRPr="00730F0A" w:rsidRDefault="00730F0A" w:rsidP="00730F0A">
      <w:pPr>
        <w:pStyle w:val="NoSpacing"/>
        <w:jc w:val="center"/>
        <w:rPr>
          <w:caps/>
        </w:rPr>
      </w:pPr>
    </w:p>
    <w:p w14:paraId="73EEDC68" w14:textId="77777777" w:rsidR="00730F0A" w:rsidRPr="00730F0A" w:rsidRDefault="00730F0A" w:rsidP="00730F0A">
      <w:pPr>
        <w:pStyle w:val="NoSpacing"/>
        <w:jc w:val="center"/>
        <w:rPr>
          <w:caps/>
        </w:rPr>
      </w:pPr>
    </w:p>
    <w:p w14:paraId="2D8A8223" w14:textId="77777777" w:rsidR="00730F0A" w:rsidRPr="00730F0A" w:rsidRDefault="00730F0A" w:rsidP="00730F0A">
      <w:pPr>
        <w:pStyle w:val="NoSpacing"/>
        <w:jc w:val="center"/>
        <w:rPr>
          <w:caps/>
        </w:rPr>
      </w:pPr>
    </w:p>
    <w:p w14:paraId="35AF3209" w14:textId="77777777" w:rsidR="00730F0A" w:rsidRDefault="00730F0A" w:rsidP="00730F0A">
      <w:pPr>
        <w:pStyle w:val="NoSpacing"/>
        <w:jc w:val="center"/>
        <w:rPr>
          <w:caps/>
        </w:rPr>
      </w:pPr>
    </w:p>
    <w:p w14:paraId="1D1F5B63" w14:textId="77777777" w:rsidR="00730F0A" w:rsidRPr="00730F0A" w:rsidRDefault="00730F0A" w:rsidP="00730F0A">
      <w:pPr>
        <w:pStyle w:val="NoSpacing"/>
        <w:jc w:val="center"/>
        <w:rPr>
          <w:caps/>
        </w:rPr>
      </w:pPr>
    </w:p>
    <w:p w14:paraId="5701AFD1" w14:textId="77777777" w:rsidR="00730F0A" w:rsidRPr="00730F0A" w:rsidRDefault="00730F0A" w:rsidP="00730F0A">
      <w:pPr>
        <w:pStyle w:val="NoSpacing"/>
        <w:jc w:val="center"/>
        <w:rPr>
          <w:caps/>
        </w:rPr>
      </w:pPr>
    </w:p>
    <w:p w14:paraId="76C2D05F" w14:textId="77777777" w:rsidR="00730F0A" w:rsidRPr="00730F0A" w:rsidRDefault="00730F0A" w:rsidP="00730F0A">
      <w:pPr>
        <w:pStyle w:val="NoSpacing"/>
        <w:jc w:val="center"/>
        <w:rPr>
          <w:caps/>
        </w:rPr>
      </w:pPr>
    </w:p>
    <w:p w14:paraId="2AC0B87C"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3E723D25" w14:textId="77777777" w:rsidR="00730F0A" w:rsidRPr="00730F0A" w:rsidRDefault="00730F0A" w:rsidP="00730F0A">
          <w:pPr>
            <w:pStyle w:val="NoSpacing"/>
            <w:jc w:val="center"/>
            <w:rPr>
              <w:caps/>
            </w:rPr>
          </w:pPr>
          <w:r w:rsidRPr="00730F0A">
            <w:rPr>
              <w:caps/>
            </w:rPr>
            <w:t>By</w:t>
          </w:r>
        </w:p>
      </w:sdtContent>
    </w:sdt>
    <w:p w14:paraId="3FA094F3" w14:textId="77777777" w:rsidR="00730F0A" w:rsidRDefault="00730F0A" w:rsidP="00730F0A">
      <w:pPr>
        <w:pStyle w:val="NoSpacing"/>
        <w:jc w:val="center"/>
      </w:pPr>
    </w:p>
    <w:p w14:paraId="0E7F0652" w14:textId="77777777" w:rsidR="00730F0A" w:rsidRDefault="00730F0A" w:rsidP="00730F0A">
      <w:pPr>
        <w:pStyle w:val="NoSpacing"/>
        <w:jc w:val="center"/>
      </w:pPr>
    </w:p>
    <w:p w14:paraId="3A223BAD" w14:textId="77777777" w:rsidR="00730F0A" w:rsidRDefault="00730F0A" w:rsidP="00730F0A">
      <w:pPr>
        <w:pStyle w:val="NoSpacing"/>
        <w:jc w:val="center"/>
      </w:pPr>
    </w:p>
    <w:p w14:paraId="4E58250D" w14:textId="77777777" w:rsidR="00730F0A" w:rsidRPr="003B763D" w:rsidRDefault="003B763D" w:rsidP="00730F0A">
      <w:pPr>
        <w:pStyle w:val="NoSpacing"/>
        <w:jc w:val="right"/>
      </w:pPr>
      <w:r>
        <w:t>______________________________</w:t>
      </w:r>
    </w:p>
    <w:p w14:paraId="26924F52" w14:textId="25A9A793" w:rsidR="00730F0A" w:rsidRDefault="00FE260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274937">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274937">
            <w:t>Catalin Teodoriu</w:t>
          </w:r>
        </w:sdtContent>
      </w:sdt>
      <w:r w:rsidR="00730F0A">
        <w:t>, Chair</w:t>
      </w:r>
    </w:p>
    <w:p w14:paraId="55F9D055" w14:textId="77777777" w:rsidR="00730F0A" w:rsidRDefault="00730F0A" w:rsidP="00730F0A">
      <w:pPr>
        <w:pStyle w:val="NoSpacing"/>
        <w:jc w:val="right"/>
      </w:pPr>
    </w:p>
    <w:p w14:paraId="6BBA3B05" w14:textId="77777777" w:rsidR="00730F0A" w:rsidRDefault="00730F0A" w:rsidP="00730F0A">
      <w:pPr>
        <w:pStyle w:val="NoSpacing"/>
        <w:jc w:val="right"/>
      </w:pPr>
    </w:p>
    <w:p w14:paraId="62772F77" w14:textId="77777777" w:rsidR="00730F0A" w:rsidRPr="003B763D" w:rsidRDefault="003B763D" w:rsidP="00730F0A">
      <w:pPr>
        <w:pStyle w:val="NoSpacing"/>
        <w:jc w:val="right"/>
      </w:pPr>
      <w:r>
        <w:t>______________________________</w:t>
      </w:r>
    </w:p>
    <w:p w14:paraId="1164E3CA" w14:textId="043ED8E4" w:rsidR="00730F0A" w:rsidRDefault="00FE260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274937">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274937">
            <w:t>Ramadan Ahmed</w:t>
          </w:r>
        </w:sdtContent>
      </w:sdt>
    </w:p>
    <w:p w14:paraId="66838403" w14:textId="77777777" w:rsidR="00730F0A" w:rsidRDefault="00730F0A" w:rsidP="00730F0A">
      <w:pPr>
        <w:pStyle w:val="NoSpacing"/>
        <w:jc w:val="right"/>
      </w:pPr>
    </w:p>
    <w:p w14:paraId="5E6C59CE" w14:textId="77777777" w:rsidR="00730F0A" w:rsidRDefault="00730F0A" w:rsidP="00730F0A">
      <w:pPr>
        <w:pStyle w:val="NoSpacing"/>
        <w:jc w:val="right"/>
      </w:pPr>
    </w:p>
    <w:p w14:paraId="7DBE1131" w14:textId="77777777" w:rsidR="00730F0A" w:rsidRPr="003B763D" w:rsidRDefault="003B763D" w:rsidP="00730F0A">
      <w:pPr>
        <w:pStyle w:val="NoSpacing"/>
        <w:jc w:val="right"/>
      </w:pPr>
      <w:r>
        <w:t>______________________________</w:t>
      </w:r>
    </w:p>
    <w:p w14:paraId="7FA69170" w14:textId="6B69C6A6" w:rsidR="00730F0A" w:rsidRDefault="00FE260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274937">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274937">
            <w:t>James D. Baldwin</w:t>
          </w:r>
        </w:sdtContent>
      </w:sdt>
    </w:p>
    <w:p w14:paraId="342673A5" w14:textId="77777777" w:rsidR="00730F0A" w:rsidRDefault="00730F0A" w:rsidP="00730F0A">
      <w:pPr>
        <w:pStyle w:val="NoSpacing"/>
        <w:jc w:val="right"/>
      </w:pPr>
    </w:p>
    <w:p w14:paraId="422F4174" w14:textId="77777777" w:rsidR="00730F0A" w:rsidRDefault="00730F0A" w:rsidP="00730F0A">
      <w:pPr>
        <w:pStyle w:val="NoSpacing"/>
        <w:jc w:val="right"/>
      </w:pPr>
    </w:p>
    <w:p w14:paraId="246D5191" w14:textId="5562DB90" w:rsidR="00730F0A" w:rsidRDefault="00730F0A" w:rsidP="00F72143">
      <w:pPr>
        <w:pStyle w:val="NoSpacing"/>
        <w:jc w:val="right"/>
      </w:pPr>
      <w:r>
        <w:br w:type="page"/>
      </w:r>
    </w:p>
    <w:p w14:paraId="10DEEEA3" w14:textId="77777777" w:rsidR="00730F0A" w:rsidRDefault="00730F0A" w:rsidP="00730F0A">
      <w:pPr>
        <w:pStyle w:val="NoSpacing"/>
        <w:jc w:val="center"/>
      </w:pPr>
    </w:p>
    <w:p w14:paraId="53759737" w14:textId="77777777" w:rsidR="00730F0A" w:rsidRDefault="00730F0A" w:rsidP="00730F0A">
      <w:pPr>
        <w:pStyle w:val="NoSpacing"/>
        <w:jc w:val="center"/>
      </w:pPr>
    </w:p>
    <w:p w14:paraId="6136F511" w14:textId="77777777" w:rsidR="00730F0A" w:rsidRDefault="00730F0A" w:rsidP="00730F0A">
      <w:pPr>
        <w:pStyle w:val="NoSpacing"/>
        <w:jc w:val="center"/>
      </w:pPr>
    </w:p>
    <w:p w14:paraId="14647016" w14:textId="77777777" w:rsidR="00730F0A" w:rsidRDefault="00730F0A" w:rsidP="00730F0A">
      <w:pPr>
        <w:pStyle w:val="NoSpacing"/>
        <w:jc w:val="center"/>
      </w:pPr>
    </w:p>
    <w:p w14:paraId="6C2CA679" w14:textId="77777777" w:rsidR="00730F0A" w:rsidRDefault="00730F0A" w:rsidP="00730F0A">
      <w:pPr>
        <w:pStyle w:val="NoSpacing"/>
        <w:jc w:val="center"/>
      </w:pPr>
    </w:p>
    <w:p w14:paraId="07FB6FCA" w14:textId="77777777" w:rsidR="00730F0A" w:rsidRDefault="00730F0A" w:rsidP="00730F0A">
      <w:pPr>
        <w:pStyle w:val="NoSpacing"/>
        <w:jc w:val="center"/>
      </w:pPr>
    </w:p>
    <w:p w14:paraId="53FC475D" w14:textId="77777777" w:rsidR="00730F0A" w:rsidRDefault="00730F0A" w:rsidP="00730F0A">
      <w:pPr>
        <w:pStyle w:val="NoSpacing"/>
        <w:jc w:val="center"/>
      </w:pPr>
    </w:p>
    <w:p w14:paraId="104A905B" w14:textId="77777777" w:rsidR="00730F0A" w:rsidRDefault="00730F0A" w:rsidP="00730F0A">
      <w:pPr>
        <w:pStyle w:val="NoSpacing"/>
        <w:jc w:val="center"/>
      </w:pPr>
    </w:p>
    <w:p w14:paraId="1790B72C" w14:textId="77777777" w:rsidR="00730F0A" w:rsidRDefault="00730F0A" w:rsidP="00730F0A">
      <w:pPr>
        <w:pStyle w:val="NoSpacing"/>
        <w:jc w:val="center"/>
      </w:pPr>
    </w:p>
    <w:p w14:paraId="25CFCABC" w14:textId="77777777" w:rsidR="00730F0A" w:rsidRDefault="00730F0A" w:rsidP="00730F0A">
      <w:pPr>
        <w:pStyle w:val="NoSpacing"/>
        <w:jc w:val="center"/>
      </w:pPr>
    </w:p>
    <w:p w14:paraId="2FA1472B" w14:textId="77777777" w:rsidR="00730F0A" w:rsidRDefault="00730F0A" w:rsidP="00730F0A">
      <w:pPr>
        <w:pStyle w:val="NoSpacing"/>
        <w:jc w:val="center"/>
      </w:pPr>
    </w:p>
    <w:p w14:paraId="5934114A" w14:textId="77777777" w:rsidR="00730F0A" w:rsidRDefault="00730F0A" w:rsidP="00730F0A">
      <w:pPr>
        <w:pStyle w:val="NoSpacing"/>
        <w:jc w:val="center"/>
      </w:pPr>
    </w:p>
    <w:p w14:paraId="3D882777" w14:textId="77777777" w:rsidR="00730F0A" w:rsidRDefault="00730F0A" w:rsidP="00730F0A">
      <w:pPr>
        <w:pStyle w:val="NoSpacing"/>
        <w:jc w:val="center"/>
      </w:pPr>
    </w:p>
    <w:p w14:paraId="2B5EC311" w14:textId="77777777" w:rsidR="00730F0A" w:rsidRDefault="00730F0A" w:rsidP="00730F0A">
      <w:pPr>
        <w:pStyle w:val="NoSpacing"/>
        <w:jc w:val="center"/>
      </w:pPr>
    </w:p>
    <w:p w14:paraId="6D6E3DE9" w14:textId="77777777" w:rsidR="00730F0A" w:rsidRDefault="00730F0A" w:rsidP="00730F0A">
      <w:pPr>
        <w:pStyle w:val="NoSpacing"/>
        <w:jc w:val="center"/>
      </w:pPr>
    </w:p>
    <w:p w14:paraId="394A1293" w14:textId="77777777" w:rsidR="00730F0A" w:rsidRDefault="00730F0A" w:rsidP="00730F0A">
      <w:pPr>
        <w:pStyle w:val="NoSpacing"/>
        <w:jc w:val="center"/>
      </w:pPr>
    </w:p>
    <w:p w14:paraId="69B75FDA" w14:textId="77777777" w:rsidR="00730F0A" w:rsidRDefault="00730F0A" w:rsidP="00730F0A">
      <w:pPr>
        <w:pStyle w:val="NoSpacing"/>
        <w:jc w:val="center"/>
      </w:pPr>
    </w:p>
    <w:p w14:paraId="3AE50EDA" w14:textId="77777777" w:rsidR="00730F0A" w:rsidRDefault="00730F0A" w:rsidP="00730F0A">
      <w:pPr>
        <w:pStyle w:val="NoSpacing"/>
        <w:jc w:val="center"/>
      </w:pPr>
    </w:p>
    <w:p w14:paraId="0077A72D" w14:textId="77777777" w:rsidR="00730F0A" w:rsidRDefault="00730F0A" w:rsidP="00730F0A">
      <w:pPr>
        <w:pStyle w:val="NoSpacing"/>
        <w:jc w:val="center"/>
      </w:pPr>
    </w:p>
    <w:p w14:paraId="095524FF" w14:textId="77777777" w:rsidR="00730F0A" w:rsidRDefault="00730F0A" w:rsidP="00730F0A">
      <w:pPr>
        <w:pStyle w:val="NoSpacing"/>
        <w:jc w:val="center"/>
      </w:pPr>
    </w:p>
    <w:p w14:paraId="2278EE3B" w14:textId="77777777" w:rsidR="00730F0A" w:rsidRDefault="00730F0A" w:rsidP="00730F0A">
      <w:pPr>
        <w:pStyle w:val="NoSpacing"/>
        <w:jc w:val="center"/>
      </w:pPr>
    </w:p>
    <w:p w14:paraId="14581721" w14:textId="77777777" w:rsidR="00730F0A" w:rsidRDefault="00730F0A" w:rsidP="00730F0A">
      <w:pPr>
        <w:pStyle w:val="NoSpacing"/>
        <w:jc w:val="center"/>
      </w:pPr>
    </w:p>
    <w:p w14:paraId="127C05F9" w14:textId="77777777" w:rsidR="00730F0A" w:rsidRDefault="00730F0A" w:rsidP="00730F0A">
      <w:pPr>
        <w:pStyle w:val="NoSpacing"/>
        <w:jc w:val="center"/>
      </w:pPr>
    </w:p>
    <w:p w14:paraId="3AFDED66" w14:textId="77777777" w:rsidR="00730F0A" w:rsidRDefault="00730F0A" w:rsidP="00730F0A">
      <w:pPr>
        <w:pStyle w:val="NoSpacing"/>
        <w:jc w:val="center"/>
      </w:pPr>
    </w:p>
    <w:p w14:paraId="3A892C46" w14:textId="77777777" w:rsidR="00730F0A" w:rsidRDefault="00730F0A" w:rsidP="00730F0A">
      <w:pPr>
        <w:pStyle w:val="NoSpacing"/>
        <w:jc w:val="center"/>
      </w:pPr>
    </w:p>
    <w:p w14:paraId="3B743CDE" w14:textId="77777777" w:rsidR="00730F0A" w:rsidRDefault="00730F0A" w:rsidP="00730F0A">
      <w:pPr>
        <w:pStyle w:val="NoSpacing"/>
        <w:jc w:val="center"/>
      </w:pPr>
    </w:p>
    <w:p w14:paraId="754FD667" w14:textId="77777777" w:rsidR="00730F0A" w:rsidRDefault="00730F0A" w:rsidP="00730F0A">
      <w:pPr>
        <w:pStyle w:val="NoSpacing"/>
        <w:jc w:val="center"/>
      </w:pPr>
    </w:p>
    <w:p w14:paraId="12E131BF" w14:textId="77777777" w:rsidR="00730F0A" w:rsidRDefault="00730F0A" w:rsidP="00730F0A">
      <w:pPr>
        <w:pStyle w:val="NoSpacing"/>
        <w:jc w:val="center"/>
      </w:pPr>
    </w:p>
    <w:p w14:paraId="643E1778" w14:textId="77777777" w:rsidR="00730F0A" w:rsidRDefault="00730F0A" w:rsidP="00730F0A">
      <w:pPr>
        <w:pStyle w:val="NoSpacing"/>
        <w:jc w:val="center"/>
      </w:pPr>
    </w:p>
    <w:p w14:paraId="3D174171" w14:textId="77777777" w:rsidR="00730F0A" w:rsidRDefault="00730F0A" w:rsidP="00730F0A">
      <w:pPr>
        <w:pStyle w:val="NoSpacing"/>
        <w:jc w:val="center"/>
      </w:pPr>
    </w:p>
    <w:p w14:paraId="403666A4" w14:textId="77777777" w:rsidR="00730F0A" w:rsidRDefault="00730F0A" w:rsidP="00730F0A">
      <w:pPr>
        <w:pStyle w:val="NoSpacing"/>
        <w:jc w:val="center"/>
      </w:pPr>
    </w:p>
    <w:p w14:paraId="020C6C36" w14:textId="77777777" w:rsidR="00730F0A" w:rsidRDefault="00730F0A" w:rsidP="00730F0A">
      <w:pPr>
        <w:pStyle w:val="NoSpacing"/>
        <w:jc w:val="center"/>
      </w:pPr>
    </w:p>
    <w:p w14:paraId="31A003CC" w14:textId="77777777" w:rsidR="00730F0A" w:rsidRDefault="00730F0A" w:rsidP="00730F0A">
      <w:pPr>
        <w:pStyle w:val="NoSpacing"/>
        <w:jc w:val="center"/>
      </w:pPr>
    </w:p>
    <w:p w14:paraId="62BE7B15" w14:textId="77777777" w:rsidR="00730F0A" w:rsidRDefault="00730F0A" w:rsidP="00730F0A">
      <w:pPr>
        <w:pStyle w:val="NoSpacing"/>
        <w:jc w:val="center"/>
      </w:pPr>
    </w:p>
    <w:p w14:paraId="4084BA88" w14:textId="77777777" w:rsidR="00730F0A" w:rsidRDefault="00730F0A" w:rsidP="00730F0A">
      <w:pPr>
        <w:pStyle w:val="NoSpacing"/>
        <w:jc w:val="center"/>
      </w:pPr>
    </w:p>
    <w:p w14:paraId="3EF4CE72" w14:textId="77777777" w:rsidR="00730F0A" w:rsidRDefault="00730F0A" w:rsidP="00730F0A">
      <w:pPr>
        <w:pStyle w:val="NoSpacing"/>
        <w:jc w:val="center"/>
      </w:pPr>
    </w:p>
    <w:p w14:paraId="50A0B97D" w14:textId="77777777" w:rsidR="00730F0A" w:rsidRDefault="00730F0A" w:rsidP="00730F0A">
      <w:pPr>
        <w:pStyle w:val="NoSpacing"/>
        <w:jc w:val="center"/>
      </w:pPr>
    </w:p>
    <w:p w14:paraId="40F8D497" w14:textId="77777777" w:rsidR="00730F0A" w:rsidRDefault="00730F0A" w:rsidP="00730F0A">
      <w:pPr>
        <w:pStyle w:val="NoSpacing"/>
        <w:jc w:val="center"/>
      </w:pPr>
    </w:p>
    <w:p w14:paraId="25007914" w14:textId="77777777" w:rsidR="00730F0A" w:rsidRDefault="00730F0A" w:rsidP="00730F0A">
      <w:pPr>
        <w:pStyle w:val="NoSpacing"/>
        <w:jc w:val="center"/>
      </w:pPr>
    </w:p>
    <w:p w14:paraId="1E31AE0A" w14:textId="77777777" w:rsidR="00730F0A" w:rsidRDefault="00730F0A" w:rsidP="00730F0A">
      <w:pPr>
        <w:pStyle w:val="NoSpacing"/>
        <w:jc w:val="center"/>
      </w:pPr>
    </w:p>
    <w:p w14:paraId="72EE6AD4" w14:textId="77777777" w:rsidR="00730F0A" w:rsidRDefault="00730F0A" w:rsidP="00730F0A">
      <w:pPr>
        <w:pStyle w:val="NoSpacing"/>
        <w:jc w:val="center"/>
      </w:pPr>
    </w:p>
    <w:p w14:paraId="3F8545DF" w14:textId="77777777" w:rsidR="00730F0A" w:rsidRDefault="00730F0A" w:rsidP="00730F0A">
      <w:pPr>
        <w:pStyle w:val="NoSpacing"/>
        <w:jc w:val="center"/>
      </w:pPr>
    </w:p>
    <w:p w14:paraId="76D6436A" w14:textId="5E50B3E7" w:rsidR="00730F0A" w:rsidRDefault="00FE2608"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A2A29">
            <w:rPr>
              <w:caps/>
            </w:rPr>
            <w:t>ANTONIO RAFAEL MARQUEZ CHACIN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CA2A29">
            <w:t>2017</w:t>
          </w:r>
        </w:sdtContent>
      </w:sdt>
    </w:p>
    <w:p w14:paraId="14E53DAF" w14:textId="77777777" w:rsidR="00730F0A" w:rsidRDefault="00730F0A" w:rsidP="00730F0A">
      <w:pPr>
        <w:pStyle w:val="NoSpacing"/>
        <w:jc w:val="center"/>
      </w:pPr>
      <w:r>
        <w:t>All Rights Reserved.</w:t>
      </w:r>
    </w:p>
    <w:p w14:paraId="5899A7A2" w14:textId="77777777" w:rsidR="00F2499D" w:rsidRDefault="006F10CE" w:rsidP="008E1C26">
      <w:r>
        <w:br w:type="page"/>
      </w:r>
    </w:p>
    <w:p w14:paraId="52A48D3C" w14:textId="77777777" w:rsidR="00F2499D" w:rsidRDefault="00F2499D" w:rsidP="008E1C26"/>
    <w:p w14:paraId="397C25EF" w14:textId="2F22670F" w:rsidR="008E1C26" w:rsidRPr="00F2499D" w:rsidRDefault="00193A0C" w:rsidP="008E1C26">
      <w:pPr>
        <w:rPr>
          <w:i/>
        </w:rPr>
        <w:sectPr w:rsidR="008E1C26" w:rsidRPr="00F2499D" w:rsidSect="00C378FA">
          <w:pgSz w:w="12240" w:h="15840" w:code="1"/>
          <w:pgMar w:top="1440" w:right="1440" w:bottom="1440" w:left="2304" w:header="720" w:footer="720" w:gutter="0"/>
          <w:cols w:space="720"/>
          <w:docGrid w:linePitch="360"/>
        </w:sectPr>
      </w:pPr>
      <w:r w:rsidRPr="00F2499D">
        <w:rPr>
          <w:i/>
        </w:rPr>
        <w:t xml:space="preserve">This </w:t>
      </w:r>
      <w:r w:rsidR="00F2499D" w:rsidRPr="00F2499D">
        <w:rPr>
          <w:i/>
        </w:rPr>
        <w:t>work is dedicated to my late mother Maritza Chacin and to my wife Jodi Marque</w:t>
      </w:r>
      <w:r w:rsidR="000D7C87">
        <w:rPr>
          <w:i/>
        </w:rPr>
        <w:t xml:space="preserve">z </w:t>
      </w:r>
      <w:r w:rsidR="004E42CD">
        <w:rPr>
          <w:i/>
        </w:rPr>
        <w:t>whose</w:t>
      </w:r>
      <w:r w:rsidR="00E5333E">
        <w:rPr>
          <w:i/>
        </w:rPr>
        <w:t xml:space="preserve"> </w:t>
      </w:r>
      <w:r w:rsidR="004E42CD">
        <w:rPr>
          <w:i/>
        </w:rPr>
        <w:t xml:space="preserve">unconditional </w:t>
      </w:r>
      <w:r w:rsidR="00E5333E">
        <w:rPr>
          <w:i/>
        </w:rPr>
        <w:t>love and support</w:t>
      </w:r>
      <w:r w:rsidR="004E42CD">
        <w:rPr>
          <w:i/>
        </w:rPr>
        <w:t xml:space="preserve"> have made me the man I am today. </w:t>
      </w:r>
    </w:p>
    <w:p w14:paraId="6AC826FA" w14:textId="77777777" w:rsidR="008E1C26" w:rsidRDefault="00775701" w:rsidP="00DE3E44">
      <w:pPr>
        <w:pStyle w:val="Heading1"/>
      </w:pPr>
      <w:bookmarkStart w:id="2" w:name="_Toc310579464"/>
      <w:bookmarkStart w:id="3" w:name="_Toc481588068"/>
      <w:r>
        <w:lastRenderedPageBreak/>
        <w:t>Acknowledgements</w:t>
      </w:r>
      <w:bookmarkEnd w:id="2"/>
      <w:bookmarkEnd w:id="3"/>
    </w:p>
    <w:p w14:paraId="1B8C26E7" w14:textId="4ABC7C54" w:rsidR="003450B1" w:rsidRDefault="00E57F66" w:rsidP="00623B7A">
      <w:pPr>
        <w:jc w:val="both"/>
      </w:pPr>
      <w:r>
        <w:t xml:space="preserve">First and foremost, I would like to thank PD Dr. Dr.-ing. Habil Catalin Teodoriu for </w:t>
      </w:r>
      <w:r w:rsidR="003A7E45">
        <w:t>his continued support, guidance and men</w:t>
      </w:r>
      <w:r w:rsidR="00623B7A">
        <w:t xml:space="preserve">toring throughout the length of the </w:t>
      </w:r>
      <w:r w:rsidR="003A7E45">
        <w:t>project</w:t>
      </w:r>
      <w:r w:rsidR="00623B7A">
        <w:t xml:space="preserve"> and my studies</w:t>
      </w:r>
      <w:r w:rsidR="003A7E45">
        <w:t xml:space="preserve">. Without him this investigation would not have been </w:t>
      </w:r>
      <w:r w:rsidR="00623B7A">
        <w:t>possible</w:t>
      </w:r>
      <w:r w:rsidR="003A7E45">
        <w:t>.</w:t>
      </w:r>
      <w:r w:rsidR="00C0380F">
        <w:t xml:space="preserve"> To Dr. James Baldwin for igniting my interest in the f</w:t>
      </w:r>
      <w:r w:rsidR="00600D2B">
        <w:t>ield of mechanical vibrations and</w:t>
      </w:r>
      <w:r w:rsidR="00C0380F">
        <w:t xml:space="preserve"> challenging me to think critically during the first downscaled vibration setup </w:t>
      </w:r>
      <w:r w:rsidR="00600D2B">
        <w:t>that I build with his help</w:t>
      </w:r>
      <w:r w:rsidR="00C0380F">
        <w:t>.</w:t>
      </w:r>
    </w:p>
    <w:p w14:paraId="4BE23BE7" w14:textId="7222D509" w:rsidR="00600D2B" w:rsidRDefault="00600D2B" w:rsidP="00623B7A">
      <w:pPr>
        <w:jc w:val="both"/>
      </w:pPr>
      <w:r>
        <w:t>To Billy and Greg from the Mechanical Engineering department machine shop. For not only helping me make or fix some of the parts I made for this project but also for their teachings and good conversations during the past two years.</w:t>
      </w:r>
    </w:p>
    <w:p w14:paraId="582C3395" w14:textId="24E9EA38" w:rsidR="00DF4EB1" w:rsidRDefault="00DF4EB1" w:rsidP="00623B7A">
      <w:pPr>
        <w:jc w:val="both"/>
      </w:pPr>
      <w:r>
        <w:t xml:space="preserve">To the support, love and teachings of my late mother Maritza Chacin. Without her, nothing that I have accomplished up </w:t>
      </w:r>
      <w:r w:rsidR="00C12B3E">
        <w:t xml:space="preserve">to </w:t>
      </w:r>
      <w:r>
        <w:t>this point would have been possible.</w:t>
      </w:r>
    </w:p>
    <w:p w14:paraId="2827A334" w14:textId="4BCEA735" w:rsidR="00623B7A" w:rsidRDefault="00623B7A" w:rsidP="00623B7A">
      <w:pPr>
        <w:jc w:val="both"/>
      </w:pPr>
      <w:r>
        <w:t xml:space="preserve">To the continuous </w:t>
      </w:r>
      <w:r w:rsidR="00172D11">
        <w:t xml:space="preserve">and unconditional </w:t>
      </w:r>
      <w:r>
        <w:t xml:space="preserve">support of my wife Jodi Marquez </w:t>
      </w:r>
      <w:r w:rsidR="00172D11">
        <w:t>that has motivated me to be b</w:t>
      </w:r>
      <w:r w:rsidR="00DF4EB1">
        <w:t xml:space="preserve">etter and work harder every day. </w:t>
      </w:r>
    </w:p>
    <w:p w14:paraId="51F170FF" w14:textId="2F7D67B6" w:rsidR="00DF4EB1" w:rsidRDefault="00DF4EB1" w:rsidP="00623B7A">
      <w:pPr>
        <w:jc w:val="both"/>
      </w:pPr>
      <w:r>
        <w:t>To my father, family</w:t>
      </w:r>
      <w:r w:rsidR="00312D2B">
        <w:t>, Zena Amer</w:t>
      </w:r>
      <w:r>
        <w:t xml:space="preserve"> and extended family through my wife, for their help, encouragement, </w:t>
      </w:r>
      <w:r w:rsidR="00312D2B">
        <w:t xml:space="preserve">support, </w:t>
      </w:r>
      <w:r>
        <w:t>motivation and advice.</w:t>
      </w:r>
    </w:p>
    <w:p w14:paraId="49F84DCC" w14:textId="4FBAAAFF" w:rsidR="00DF4EB1" w:rsidRDefault="00DF4EB1" w:rsidP="00DF4EB1">
      <w:pPr>
        <w:jc w:val="both"/>
      </w:pPr>
      <w:r>
        <w:t>I woul</w:t>
      </w:r>
      <w:r w:rsidR="00B25766">
        <w:t>d also like to thank</w:t>
      </w:r>
      <w:r>
        <w:t xml:space="preserve"> ConocoPhillips for </w:t>
      </w:r>
      <w:r w:rsidR="000023A6">
        <w:t>sponsoring</w:t>
      </w:r>
      <w:r>
        <w:t xml:space="preserve"> the necessary funds to purchase the equipment necessary for the successful completion of this project.</w:t>
      </w:r>
    </w:p>
    <w:p w14:paraId="1346C520" w14:textId="7CE01DDB" w:rsidR="00DF4EB1" w:rsidRDefault="00F12720" w:rsidP="00623B7A">
      <w:pPr>
        <w:jc w:val="both"/>
      </w:pPr>
      <w:r>
        <w:t>To my friends and people who have directly or indirectly have supported me for me to accomplish my goals.</w:t>
      </w:r>
    </w:p>
    <w:p w14:paraId="3CE66148" w14:textId="71EB9C4C" w:rsidR="00F12720" w:rsidRDefault="003217C8" w:rsidP="00623B7A">
      <w:pPr>
        <w:jc w:val="both"/>
      </w:pPr>
      <w:r>
        <w:t>T</w:t>
      </w:r>
      <w:r w:rsidR="00587D22">
        <w:t xml:space="preserve">o </w:t>
      </w:r>
      <w:r>
        <w:t xml:space="preserve">all, my deepest and sincerest </w:t>
      </w:r>
      <w:r w:rsidR="00587D22">
        <w:t>appreciation.</w:t>
      </w:r>
    </w:p>
    <w:p w14:paraId="76D805FE" w14:textId="0AA643B4" w:rsidR="00F26F02" w:rsidRDefault="00F26F02" w:rsidP="00623B7A">
      <w:pPr>
        <w:jc w:val="both"/>
      </w:pPr>
    </w:p>
    <w:p w14:paraId="277FFDE0" w14:textId="77777777" w:rsidR="00F26F02" w:rsidRDefault="00F26F02" w:rsidP="00623B7A">
      <w:pPr>
        <w:jc w:val="both"/>
      </w:pPr>
    </w:p>
    <w:p w14:paraId="3515879F" w14:textId="61C570B2" w:rsidR="00C0380F" w:rsidRDefault="00587D22" w:rsidP="00600D2B">
      <w:pPr>
        <w:jc w:val="both"/>
      </w:pPr>
      <w:r>
        <w:t>Antonio R. Marquez Chacin</w:t>
      </w:r>
    </w:p>
    <w:p w14:paraId="6ABD3CEA" w14:textId="77777777" w:rsidR="00775701" w:rsidRDefault="00775701" w:rsidP="00DE3E44">
      <w:pPr>
        <w:pStyle w:val="Title"/>
      </w:pPr>
      <w:r>
        <w:br w:type="page"/>
      </w:r>
      <w:r>
        <w:lastRenderedPageBreak/>
        <w:t xml:space="preserve">Table of </w:t>
      </w:r>
      <w:r w:rsidRPr="00775701">
        <w:t>Contents</w:t>
      </w:r>
    </w:p>
    <w:p w14:paraId="621DE215" w14:textId="62A30EC6" w:rsidR="00486236"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1588068" w:history="1">
        <w:r w:rsidR="00486236" w:rsidRPr="00540E32">
          <w:rPr>
            <w:rStyle w:val="Hyperlink"/>
            <w:noProof/>
          </w:rPr>
          <w:t>Acknowledgements</w:t>
        </w:r>
        <w:r w:rsidR="00486236">
          <w:rPr>
            <w:noProof/>
            <w:webHidden/>
          </w:rPr>
          <w:tab/>
        </w:r>
        <w:r w:rsidR="00486236">
          <w:rPr>
            <w:noProof/>
            <w:webHidden/>
          </w:rPr>
          <w:fldChar w:fldCharType="begin"/>
        </w:r>
        <w:r w:rsidR="00486236">
          <w:rPr>
            <w:noProof/>
            <w:webHidden/>
          </w:rPr>
          <w:instrText xml:space="preserve"> PAGEREF _Toc481588068 \h </w:instrText>
        </w:r>
        <w:r w:rsidR="00486236">
          <w:rPr>
            <w:noProof/>
            <w:webHidden/>
          </w:rPr>
        </w:r>
        <w:r w:rsidR="00486236">
          <w:rPr>
            <w:noProof/>
            <w:webHidden/>
          </w:rPr>
          <w:fldChar w:fldCharType="separate"/>
        </w:r>
        <w:r w:rsidR="00412BD1">
          <w:rPr>
            <w:noProof/>
            <w:webHidden/>
          </w:rPr>
          <w:t>iv</w:t>
        </w:r>
        <w:r w:rsidR="00486236">
          <w:rPr>
            <w:noProof/>
            <w:webHidden/>
          </w:rPr>
          <w:fldChar w:fldCharType="end"/>
        </w:r>
      </w:hyperlink>
    </w:p>
    <w:p w14:paraId="2F771F77" w14:textId="486632B1" w:rsidR="00486236" w:rsidRDefault="00FE2608">
      <w:pPr>
        <w:pStyle w:val="TOC1"/>
        <w:rPr>
          <w:rFonts w:eastAsiaTheme="minorEastAsia" w:cstheme="minorBidi"/>
          <w:noProof/>
          <w:sz w:val="22"/>
          <w:szCs w:val="22"/>
          <w:lang w:bidi="ar-SA"/>
        </w:rPr>
      </w:pPr>
      <w:hyperlink w:anchor="_Toc481588069" w:history="1">
        <w:r w:rsidR="00486236" w:rsidRPr="00540E32">
          <w:rPr>
            <w:rStyle w:val="Hyperlink"/>
            <w:noProof/>
          </w:rPr>
          <w:t>List of Tables</w:t>
        </w:r>
        <w:r w:rsidR="00486236">
          <w:rPr>
            <w:noProof/>
            <w:webHidden/>
          </w:rPr>
          <w:tab/>
        </w:r>
        <w:r w:rsidR="00486236">
          <w:rPr>
            <w:noProof/>
            <w:webHidden/>
          </w:rPr>
          <w:fldChar w:fldCharType="begin"/>
        </w:r>
        <w:r w:rsidR="00486236">
          <w:rPr>
            <w:noProof/>
            <w:webHidden/>
          </w:rPr>
          <w:instrText xml:space="preserve"> PAGEREF _Toc481588069 \h </w:instrText>
        </w:r>
        <w:r w:rsidR="00486236">
          <w:rPr>
            <w:noProof/>
            <w:webHidden/>
          </w:rPr>
        </w:r>
        <w:r w:rsidR="00486236">
          <w:rPr>
            <w:noProof/>
            <w:webHidden/>
          </w:rPr>
          <w:fldChar w:fldCharType="separate"/>
        </w:r>
        <w:r w:rsidR="00412BD1">
          <w:rPr>
            <w:noProof/>
            <w:webHidden/>
          </w:rPr>
          <w:t>viii</w:t>
        </w:r>
        <w:r w:rsidR="00486236">
          <w:rPr>
            <w:noProof/>
            <w:webHidden/>
          </w:rPr>
          <w:fldChar w:fldCharType="end"/>
        </w:r>
      </w:hyperlink>
    </w:p>
    <w:p w14:paraId="07FED7EC" w14:textId="67B0B0CD" w:rsidR="00486236" w:rsidRDefault="00FE2608">
      <w:pPr>
        <w:pStyle w:val="TOC1"/>
        <w:rPr>
          <w:rFonts w:eastAsiaTheme="minorEastAsia" w:cstheme="minorBidi"/>
          <w:noProof/>
          <w:sz w:val="22"/>
          <w:szCs w:val="22"/>
          <w:lang w:bidi="ar-SA"/>
        </w:rPr>
      </w:pPr>
      <w:hyperlink w:anchor="_Toc481588070" w:history="1">
        <w:r w:rsidR="00486236" w:rsidRPr="00540E32">
          <w:rPr>
            <w:rStyle w:val="Hyperlink"/>
            <w:noProof/>
          </w:rPr>
          <w:t>List of Figures</w:t>
        </w:r>
        <w:r w:rsidR="00486236">
          <w:rPr>
            <w:noProof/>
            <w:webHidden/>
          </w:rPr>
          <w:tab/>
        </w:r>
        <w:r w:rsidR="00486236">
          <w:rPr>
            <w:noProof/>
            <w:webHidden/>
          </w:rPr>
          <w:fldChar w:fldCharType="begin"/>
        </w:r>
        <w:r w:rsidR="00486236">
          <w:rPr>
            <w:noProof/>
            <w:webHidden/>
          </w:rPr>
          <w:instrText xml:space="preserve"> PAGEREF _Toc481588070 \h </w:instrText>
        </w:r>
        <w:r w:rsidR="00486236">
          <w:rPr>
            <w:noProof/>
            <w:webHidden/>
          </w:rPr>
        </w:r>
        <w:r w:rsidR="00486236">
          <w:rPr>
            <w:noProof/>
            <w:webHidden/>
          </w:rPr>
          <w:fldChar w:fldCharType="separate"/>
        </w:r>
        <w:r w:rsidR="00412BD1">
          <w:rPr>
            <w:noProof/>
            <w:webHidden/>
          </w:rPr>
          <w:t>ix</w:t>
        </w:r>
        <w:r w:rsidR="00486236">
          <w:rPr>
            <w:noProof/>
            <w:webHidden/>
          </w:rPr>
          <w:fldChar w:fldCharType="end"/>
        </w:r>
      </w:hyperlink>
    </w:p>
    <w:p w14:paraId="56AE3B58" w14:textId="22D4C897" w:rsidR="00486236" w:rsidRDefault="00FE2608">
      <w:pPr>
        <w:pStyle w:val="TOC1"/>
        <w:rPr>
          <w:rFonts w:eastAsiaTheme="minorEastAsia" w:cstheme="minorBidi"/>
          <w:noProof/>
          <w:sz w:val="22"/>
          <w:szCs w:val="22"/>
          <w:lang w:bidi="ar-SA"/>
        </w:rPr>
      </w:pPr>
      <w:hyperlink w:anchor="_Toc481588071" w:history="1">
        <w:r w:rsidR="00486236" w:rsidRPr="00540E32">
          <w:rPr>
            <w:rStyle w:val="Hyperlink"/>
            <w:noProof/>
          </w:rPr>
          <w:t>Abstract</w:t>
        </w:r>
        <w:r w:rsidR="00486236">
          <w:rPr>
            <w:noProof/>
            <w:webHidden/>
          </w:rPr>
          <w:tab/>
        </w:r>
        <w:r w:rsidR="00486236">
          <w:rPr>
            <w:noProof/>
            <w:webHidden/>
          </w:rPr>
          <w:fldChar w:fldCharType="begin"/>
        </w:r>
        <w:r w:rsidR="00486236">
          <w:rPr>
            <w:noProof/>
            <w:webHidden/>
          </w:rPr>
          <w:instrText xml:space="preserve"> PAGEREF _Toc481588071 \h </w:instrText>
        </w:r>
        <w:r w:rsidR="00486236">
          <w:rPr>
            <w:noProof/>
            <w:webHidden/>
          </w:rPr>
        </w:r>
        <w:r w:rsidR="00486236">
          <w:rPr>
            <w:noProof/>
            <w:webHidden/>
          </w:rPr>
          <w:fldChar w:fldCharType="separate"/>
        </w:r>
        <w:r w:rsidR="00412BD1">
          <w:rPr>
            <w:noProof/>
            <w:webHidden/>
          </w:rPr>
          <w:t>xii</w:t>
        </w:r>
        <w:r w:rsidR="00486236">
          <w:rPr>
            <w:noProof/>
            <w:webHidden/>
          </w:rPr>
          <w:fldChar w:fldCharType="end"/>
        </w:r>
      </w:hyperlink>
    </w:p>
    <w:p w14:paraId="75278B2A" w14:textId="6230B73C" w:rsidR="00486236" w:rsidRDefault="00FE2608">
      <w:pPr>
        <w:pStyle w:val="TOC1"/>
        <w:rPr>
          <w:rFonts w:eastAsiaTheme="minorEastAsia" w:cstheme="minorBidi"/>
          <w:noProof/>
          <w:sz w:val="22"/>
          <w:szCs w:val="22"/>
          <w:lang w:bidi="ar-SA"/>
        </w:rPr>
      </w:pPr>
      <w:hyperlink w:anchor="_Toc481588072" w:history="1">
        <w:r w:rsidR="00486236" w:rsidRPr="00540E32">
          <w:rPr>
            <w:rStyle w:val="Hyperlink"/>
            <w:noProof/>
          </w:rPr>
          <w:t>Chapter 1: Introduction</w:t>
        </w:r>
        <w:r w:rsidR="00486236">
          <w:rPr>
            <w:noProof/>
            <w:webHidden/>
          </w:rPr>
          <w:tab/>
        </w:r>
        <w:r w:rsidR="00486236">
          <w:rPr>
            <w:noProof/>
            <w:webHidden/>
          </w:rPr>
          <w:fldChar w:fldCharType="begin"/>
        </w:r>
        <w:r w:rsidR="00486236">
          <w:rPr>
            <w:noProof/>
            <w:webHidden/>
          </w:rPr>
          <w:instrText xml:space="preserve"> PAGEREF _Toc481588072 \h </w:instrText>
        </w:r>
        <w:r w:rsidR="00486236">
          <w:rPr>
            <w:noProof/>
            <w:webHidden/>
          </w:rPr>
        </w:r>
        <w:r w:rsidR="00486236">
          <w:rPr>
            <w:noProof/>
            <w:webHidden/>
          </w:rPr>
          <w:fldChar w:fldCharType="separate"/>
        </w:r>
        <w:r w:rsidR="00412BD1">
          <w:rPr>
            <w:noProof/>
            <w:webHidden/>
          </w:rPr>
          <w:t>1</w:t>
        </w:r>
        <w:r w:rsidR="00486236">
          <w:rPr>
            <w:noProof/>
            <w:webHidden/>
          </w:rPr>
          <w:fldChar w:fldCharType="end"/>
        </w:r>
      </w:hyperlink>
    </w:p>
    <w:p w14:paraId="0912AF31" w14:textId="4B1F08F1" w:rsidR="00486236" w:rsidRDefault="00FE2608">
      <w:pPr>
        <w:pStyle w:val="TOC1"/>
        <w:rPr>
          <w:rFonts w:eastAsiaTheme="minorEastAsia" w:cstheme="minorBidi"/>
          <w:noProof/>
          <w:sz w:val="22"/>
          <w:szCs w:val="22"/>
          <w:lang w:bidi="ar-SA"/>
        </w:rPr>
      </w:pPr>
      <w:hyperlink w:anchor="_Toc481588073" w:history="1">
        <w:r w:rsidR="00486236" w:rsidRPr="00540E32">
          <w:rPr>
            <w:rStyle w:val="Hyperlink"/>
            <w:noProof/>
          </w:rPr>
          <w:t>1.1 Motivation</w:t>
        </w:r>
        <w:r w:rsidR="00486236">
          <w:rPr>
            <w:noProof/>
            <w:webHidden/>
          </w:rPr>
          <w:tab/>
        </w:r>
        <w:r w:rsidR="00486236">
          <w:rPr>
            <w:noProof/>
            <w:webHidden/>
          </w:rPr>
          <w:fldChar w:fldCharType="begin"/>
        </w:r>
        <w:r w:rsidR="00486236">
          <w:rPr>
            <w:noProof/>
            <w:webHidden/>
          </w:rPr>
          <w:instrText xml:space="preserve"> PAGEREF _Toc481588073 \h </w:instrText>
        </w:r>
        <w:r w:rsidR="00486236">
          <w:rPr>
            <w:noProof/>
            <w:webHidden/>
          </w:rPr>
        </w:r>
        <w:r w:rsidR="00486236">
          <w:rPr>
            <w:noProof/>
            <w:webHidden/>
          </w:rPr>
          <w:fldChar w:fldCharType="separate"/>
        </w:r>
        <w:r w:rsidR="00412BD1">
          <w:rPr>
            <w:noProof/>
            <w:webHidden/>
          </w:rPr>
          <w:t>1</w:t>
        </w:r>
        <w:r w:rsidR="00486236">
          <w:rPr>
            <w:noProof/>
            <w:webHidden/>
          </w:rPr>
          <w:fldChar w:fldCharType="end"/>
        </w:r>
      </w:hyperlink>
    </w:p>
    <w:p w14:paraId="2CD791B1" w14:textId="1F72A9DF" w:rsidR="00486236" w:rsidRDefault="00FE2608">
      <w:pPr>
        <w:pStyle w:val="TOC1"/>
        <w:rPr>
          <w:rFonts w:eastAsiaTheme="minorEastAsia" w:cstheme="minorBidi"/>
          <w:noProof/>
          <w:sz w:val="22"/>
          <w:szCs w:val="22"/>
          <w:lang w:bidi="ar-SA"/>
        </w:rPr>
      </w:pPr>
      <w:hyperlink w:anchor="_Toc481588074" w:history="1">
        <w:r w:rsidR="00486236" w:rsidRPr="00540E32">
          <w:rPr>
            <w:rStyle w:val="Hyperlink"/>
            <w:noProof/>
          </w:rPr>
          <w:t>1.2 Problem Description</w:t>
        </w:r>
        <w:r w:rsidR="00486236">
          <w:rPr>
            <w:noProof/>
            <w:webHidden/>
          </w:rPr>
          <w:tab/>
        </w:r>
        <w:r w:rsidR="00486236">
          <w:rPr>
            <w:noProof/>
            <w:webHidden/>
          </w:rPr>
          <w:fldChar w:fldCharType="begin"/>
        </w:r>
        <w:r w:rsidR="00486236">
          <w:rPr>
            <w:noProof/>
            <w:webHidden/>
          </w:rPr>
          <w:instrText xml:space="preserve"> PAGEREF _Toc481588074 \h </w:instrText>
        </w:r>
        <w:r w:rsidR="00486236">
          <w:rPr>
            <w:noProof/>
            <w:webHidden/>
          </w:rPr>
        </w:r>
        <w:r w:rsidR="00486236">
          <w:rPr>
            <w:noProof/>
            <w:webHidden/>
          </w:rPr>
          <w:fldChar w:fldCharType="separate"/>
        </w:r>
        <w:r w:rsidR="00412BD1">
          <w:rPr>
            <w:noProof/>
            <w:webHidden/>
          </w:rPr>
          <w:t>2</w:t>
        </w:r>
        <w:r w:rsidR="00486236">
          <w:rPr>
            <w:noProof/>
            <w:webHidden/>
          </w:rPr>
          <w:fldChar w:fldCharType="end"/>
        </w:r>
      </w:hyperlink>
    </w:p>
    <w:p w14:paraId="64FCF131" w14:textId="4647BFBC" w:rsidR="00486236" w:rsidRDefault="00FE2608">
      <w:pPr>
        <w:pStyle w:val="TOC1"/>
        <w:rPr>
          <w:rFonts w:eastAsiaTheme="minorEastAsia" w:cstheme="minorBidi"/>
          <w:noProof/>
          <w:sz w:val="22"/>
          <w:szCs w:val="22"/>
          <w:lang w:bidi="ar-SA"/>
        </w:rPr>
      </w:pPr>
      <w:hyperlink w:anchor="_Toc481588075" w:history="1">
        <w:r w:rsidR="00486236" w:rsidRPr="00540E32">
          <w:rPr>
            <w:rStyle w:val="Hyperlink"/>
            <w:noProof/>
          </w:rPr>
          <w:t>1.3 Mechanical Vibrations Introduction</w:t>
        </w:r>
        <w:r w:rsidR="00486236">
          <w:rPr>
            <w:noProof/>
            <w:webHidden/>
          </w:rPr>
          <w:tab/>
        </w:r>
        <w:r w:rsidR="00486236">
          <w:rPr>
            <w:noProof/>
            <w:webHidden/>
          </w:rPr>
          <w:fldChar w:fldCharType="begin"/>
        </w:r>
        <w:r w:rsidR="00486236">
          <w:rPr>
            <w:noProof/>
            <w:webHidden/>
          </w:rPr>
          <w:instrText xml:space="preserve"> PAGEREF _Toc481588075 \h </w:instrText>
        </w:r>
        <w:r w:rsidR="00486236">
          <w:rPr>
            <w:noProof/>
            <w:webHidden/>
          </w:rPr>
        </w:r>
        <w:r w:rsidR="00486236">
          <w:rPr>
            <w:noProof/>
            <w:webHidden/>
          </w:rPr>
          <w:fldChar w:fldCharType="separate"/>
        </w:r>
        <w:r w:rsidR="00412BD1">
          <w:rPr>
            <w:noProof/>
            <w:webHidden/>
          </w:rPr>
          <w:t>5</w:t>
        </w:r>
        <w:r w:rsidR="00486236">
          <w:rPr>
            <w:noProof/>
            <w:webHidden/>
          </w:rPr>
          <w:fldChar w:fldCharType="end"/>
        </w:r>
      </w:hyperlink>
    </w:p>
    <w:p w14:paraId="56BDBFFD" w14:textId="350BDE52" w:rsidR="00486236" w:rsidRDefault="00FE2608">
      <w:pPr>
        <w:pStyle w:val="TOC2"/>
        <w:tabs>
          <w:tab w:val="right" w:leader="dot" w:pos="8486"/>
        </w:tabs>
        <w:rPr>
          <w:rFonts w:eastAsiaTheme="minorEastAsia" w:cstheme="minorBidi"/>
          <w:noProof/>
          <w:sz w:val="22"/>
          <w:szCs w:val="22"/>
          <w:lang w:bidi="ar-SA"/>
        </w:rPr>
      </w:pPr>
      <w:hyperlink w:anchor="_Toc481588076" w:history="1">
        <w:r w:rsidR="00486236" w:rsidRPr="00540E32">
          <w:rPr>
            <w:rStyle w:val="Hyperlink"/>
            <w:noProof/>
          </w:rPr>
          <w:t>1.3.1 Dampening of harmonic systems</w:t>
        </w:r>
        <w:r w:rsidR="00486236">
          <w:rPr>
            <w:noProof/>
            <w:webHidden/>
          </w:rPr>
          <w:tab/>
        </w:r>
        <w:r w:rsidR="00486236">
          <w:rPr>
            <w:noProof/>
            <w:webHidden/>
          </w:rPr>
          <w:fldChar w:fldCharType="begin"/>
        </w:r>
        <w:r w:rsidR="00486236">
          <w:rPr>
            <w:noProof/>
            <w:webHidden/>
          </w:rPr>
          <w:instrText xml:space="preserve"> PAGEREF _Toc481588076 \h </w:instrText>
        </w:r>
        <w:r w:rsidR="00486236">
          <w:rPr>
            <w:noProof/>
            <w:webHidden/>
          </w:rPr>
        </w:r>
        <w:r w:rsidR="00486236">
          <w:rPr>
            <w:noProof/>
            <w:webHidden/>
          </w:rPr>
          <w:fldChar w:fldCharType="separate"/>
        </w:r>
        <w:r w:rsidR="00412BD1">
          <w:rPr>
            <w:noProof/>
            <w:webHidden/>
          </w:rPr>
          <w:t>8</w:t>
        </w:r>
        <w:r w:rsidR="00486236">
          <w:rPr>
            <w:noProof/>
            <w:webHidden/>
          </w:rPr>
          <w:fldChar w:fldCharType="end"/>
        </w:r>
      </w:hyperlink>
    </w:p>
    <w:p w14:paraId="487B28EC" w14:textId="384B8733" w:rsidR="00486236" w:rsidRDefault="00FE2608">
      <w:pPr>
        <w:pStyle w:val="TOC2"/>
        <w:tabs>
          <w:tab w:val="right" w:leader="dot" w:pos="8486"/>
        </w:tabs>
        <w:rPr>
          <w:rFonts w:eastAsiaTheme="minorEastAsia" w:cstheme="minorBidi"/>
          <w:noProof/>
          <w:sz w:val="22"/>
          <w:szCs w:val="22"/>
          <w:lang w:bidi="ar-SA"/>
        </w:rPr>
      </w:pPr>
      <w:hyperlink w:anchor="_Toc481588077" w:history="1">
        <w:r w:rsidR="00486236" w:rsidRPr="00540E32">
          <w:rPr>
            <w:rStyle w:val="Hyperlink"/>
            <w:noProof/>
          </w:rPr>
          <w:t>1.3.2. Rayleigh Damping</w:t>
        </w:r>
        <w:r w:rsidR="00486236">
          <w:rPr>
            <w:noProof/>
            <w:webHidden/>
          </w:rPr>
          <w:tab/>
        </w:r>
        <w:r w:rsidR="00486236">
          <w:rPr>
            <w:noProof/>
            <w:webHidden/>
          </w:rPr>
          <w:fldChar w:fldCharType="begin"/>
        </w:r>
        <w:r w:rsidR="00486236">
          <w:rPr>
            <w:noProof/>
            <w:webHidden/>
          </w:rPr>
          <w:instrText xml:space="preserve"> PAGEREF _Toc481588077 \h </w:instrText>
        </w:r>
        <w:r w:rsidR="00486236">
          <w:rPr>
            <w:noProof/>
            <w:webHidden/>
          </w:rPr>
        </w:r>
        <w:r w:rsidR="00486236">
          <w:rPr>
            <w:noProof/>
            <w:webHidden/>
          </w:rPr>
          <w:fldChar w:fldCharType="separate"/>
        </w:r>
        <w:r w:rsidR="00412BD1">
          <w:rPr>
            <w:noProof/>
            <w:webHidden/>
          </w:rPr>
          <w:t>9</w:t>
        </w:r>
        <w:r w:rsidR="00486236">
          <w:rPr>
            <w:noProof/>
            <w:webHidden/>
          </w:rPr>
          <w:fldChar w:fldCharType="end"/>
        </w:r>
      </w:hyperlink>
    </w:p>
    <w:p w14:paraId="37DDC1AC" w14:textId="273F1A9A" w:rsidR="00486236" w:rsidRDefault="00FE2608">
      <w:pPr>
        <w:pStyle w:val="TOC1"/>
        <w:rPr>
          <w:rFonts w:eastAsiaTheme="minorEastAsia" w:cstheme="minorBidi"/>
          <w:noProof/>
          <w:sz w:val="22"/>
          <w:szCs w:val="22"/>
          <w:lang w:bidi="ar-SA"/>
        </w:rPr>
      </w:pPr>
      <w:hyperlink w:anchor="_Toc481588078" w:history="1">
        <w:r w:rsidR="00486236" w:rsidRPr="00540E32">
          <w:rPr>
            <w:rStyle w:val="Hyperlink"/>
            <w:noProof/>
          </w:rPr>
          <w:t>Chapter 2: Current Research</w:t>
        </w:r>
        <w:r w:rsidR="00486236">
          <w:rPr>
            <w:noProof/>
            <w:webHidden/>
          </w:rPr>
          <w:tab/>
        </w:r>
        <w:r w:rsidR="00486236">
          <w:rPr>
            <w:noProof/>
            <w:webHidden/>
          </w:rPr>
          <w:fldChar w:fldCharType="begin"/>
        </w:r>
        <w:r w:rsidR="00486236">
          <w:rPr>
            <w:noProof/>
            <w:webHidden/>
          </w:rPr>
          <w:instrText xml:space="preserve"> PAGEREF _Toc481588078 \h </w:instrText>
        </w:r>
        <w:r w:rsidR="00486236">
          <w:rPr>
            <w:noProof/>
            <w:webHidden/>
          </w:rPr>
        </w:r>
        <w:r w:rsidR="00486236">
          <w:rPr>
            <w:noProof/>
            <w:webHidden/>
          </w:rPr>
          <w:fldChar w:fldCharType="separate"/>
        </w:r>
        <w:r w:rsidR="00412BD1">
          <w:rPr>
            <w:noProof/>
            <w:webHidden/>
          </w:rPr>
          <w:t>12</w:t>
        </w:r>
        <w:r w:rsidR="00486236">
          <w:rPr>
            <w:noProof/>
            <w:webHidden/>
          </w:rPr>
          <w:fldChar w:fldCharType="end"/>
        </w:r>
      </w:hyperlink>
    </w:p>
    <w:p w14:paraId="515BB874" w14:textId="193A72A9" w:rsidR="00486236" w:rsidRDefault="00FE2608">
      <w:pPr>
        <w:pStyle w:val="TOC1"/>
        <w:rPr>
          <w:rFonts w:eastAsiaTheme="minorEastAsia" w:cstheme="minorBidi"/>
          <w:noProof/>
          <w:sz w:val="22"/>
          <w:szCs w:val="22"/>
          <w:lang w:bidi="ar-SA"/>
        </w:rPr>
      </w:pPr>
      <w:hyperlink w:anchor="_Toc481588079" w:history="1">
        <w:r w:rsidR="00486236" w:rsidRPr="00540E32">
          <w:rPr>
            <w:rStyle w:val="Hyperlink"/>
            <w:noProof/>
          </w:rPr>
          <w:t>2.1 Analytical Modelling</w:t>
        </w:r>
        <w:r w:rsidR="00486236">
          <w:rPr>
            <w:noProof/>
            <w:webHidden/>
          </w:rPr>
          <w:tab/>
        </w:r>
        <w:r w:rsidR="00486236">
          <w:rPr>
            <w:noProof/>
            <w:webHidden/>
          </w:rPr>
          <w:fldChar w:fldCharType="begin"/>
        </w:r>
        <w:r w:rsidR="00486236">
          <w:rPr>
            <w:noProof/>
            <w:webHidden/>
          </w:rPr>
          <w:instrText xml:space="preserve"> PAGEREF _Toc481588079 \h </w:instrText>
        </w:r>
        <w:r w:rsidR="00486236">
          <w:rPr>
            <w:noProof/>
            <w:webHidden/>
          </w:rPr>
        </w:r>
        <w:r w:rsidR="00486236">
          <w:rPr>
            <w:noProof/>
            <w:webHidden/>
          </w:rPr>
          <w:fldChar w:fldCharType="separate"/>
        </w:r>
        <w:r w:rsidR="00412BD1">
          <w:rPr>
            <w:noProof/>
            <w:webHidden/>
          </w:rPr>
          <w:t>12</w:t>
        </w:r>
        <w:r w:rsidR="00486236">
          <w:rPr>
            <w:noProof/>
            <w:webHidden/>
          </w:rPr>
          <w:fldChar w:fldCharType="end"/>
        </w:r>
      </w:hyperlink>
    </w:p>
    <w:p w14:paraId="46C0133B" w14:textId="20ADA426" w:rsidR="00486236" w:rsidRDefault="00FE2608">
      <w:pPr>
        <w:pStyle w:val="TOC1"/>
        <w:rPr>
          <w:rFonts w:eastAsiaTheme="minorEastAsia" w:cstheme="minorBidi"/>
          <w:noProof/>
          <w:sz w:val="22"/>
          <w:szCs w:val="22"/>
          <w:lang w:bidi="ar-SA"/>
        </w:rPr>
      </w:pPr>
      <w:hyperlink w:anchor="_Toc481588080" w:history="1">
        <w:r w:rsidR="00486236" w:rsidRPr="00540E32">
          <w:rPr>
            <w:rStyle w:val="Hyperlink"/>
            <w:noProof/>
          </w:rPr>
          <w:t>2.2 Finite Element Modelling</w:t>
        </w:r>
        <w:r w:rsidR="00486236">
          <w:rPr>
            <w:noProof/>
            <w:webHidden/>
          </w:rPr>
          <w:tab/>
        </w:r>
        <w:r w:rsidR="00486236">
          <w:rPr>
            <w:noProof/>
            <w:webHidden/>
          </w:rPr>
          <w:fldChar w:fldCharType="begin"/>
        </w:r>
        <w:r w:rsidR="00486236">
          <w:rPr>
            <w:noProof/>
            <w:webHidden/>
          </w:rPr>
          <w:instrText xml:space="preserve"> PAGEREF _Toc481588080 \h </w:instrText>
        </w:r>
        <w:r w:rsidR="00486236">
          <w:rPr>
            <w:noProof/>
            <w:webHidden/>
          </w:rPr>
        </w:r>
        <w:r w:rsidR="00486236">
          <w:rPr>
            <w:noProof/>
            <w:webHidden/>
          </w:rPr>
          <w:fldChar w:fldCharType="separate"/>
        </w:r>
        <w:r w:rsidR="00412BD1">
          <w:rPr>
            <w:noProof/>
            <w:webHidden/>
          </w:rPr>
          <w:t>15</w:t>
        </w:r>
        <w:r w:rsidR="00486236">
          <w:rPr>
            <w:noProof/>
            <w:webHidden/>
          </w:rPr>
          <w:fldChar w:fldCharType="end"/>
        </w:r>
      </w:hyperlink>
    </w:p>
    <w:p w14:paraId="51AE9726" w14:textId="67585556" w:rsidR="00486236" w:rsidRDefault="00FE2608">
      <w:pPr>
        <w:pStyle w:val="TOC1"/>
        <w:rPr>
          <w:rFonts w:eastAsiaTheme="minorEastAsia" w:cstheme="minorBidi"/>
          <w:noProof/>
          <w:sz w:val="22"/>
          <w:szCs w:val="22"/>
          <w:lang w:bidi="ar-SA"/>
        </w:rPr>
      </w:pPr>
      <w:hyperlink w:anchor="_Toc481588081" w:history="1">
        <w:r w:rsidR="00486236" w:rsidRPr="00540E32">
          <w:rPr>
            <w:rStyle w:val="Hyperlink"/>
            <w:noProof/>
          </w:rPr>
          <w:t>2.3 Experimental Research Setups</w:t>
        </w:r>
        <w:r w:rsidR="00486236">
          <w:rPr>
            <w:noProof/>
            <w:webHidden/>
          </w:rPr>
          <w:tab/>
        </w:r>
        <w:r w:rsidR="00486236">
          <w:rPr>
            <w:noProof/>
            <w:webHidden/>
          </w:rPr>
          <w:fldChar w:fldCharType="begin"/>
        </w:r>
        <w:r w:rsidR="00486236">
          <w:rPr>
            <w:noProof/>
            <w:webHidden/>
          </w:rPr>
          <w:instrText xml:space="preserve"> PAGEREF _Toc481588081 \h </w:instrText>
        </w:r>
        <w:r w:rsidR="00486236">
          <w:rPr>
            <w:noProof/>
            <w:webHidden/>
          </w:rPr>
        </w:r>
        <w:r w:rsidR="00486236">
          <w:rPr>
            <w:noProof/>
            <w:webHidden/>
          </w:rPr>
          <w:fldChar w:fldCharType="separate"/>
        </w:r>
        <w:r w:rsidR="00412BD1">
          <w:rPr>
            <w:noProof/>
            <w:webHidden/>
          </w:rPr>
          <w:t>21</w:t>
        </w:r>
        <w:r w:rsidR="00486236">
          <w:rPr>
            <w:noProof/>
            <w:webHidden/>
          </w:rPr>
          <w:fldChar w:fldCharType="end"/>
        </w:r>
      </w:hyperlink>
    </w:p>
    <w:p w14:paraId="31E9690B" w14:textId="0EE07748" w:rsidR="00486236" w:rsidRDefault="00FE2608">
      <w:pPr>
        <w:pStyle w:val="TOC1"/>
        <w:rPr>
          <w:rFonts w:eastAsiaTheme="minorEastAsia" w:cstheme="minorBidi"/>
          <w:noProof/>
          <w:sz w:val="22"/>
          <w:szCs w:val="22"/>
          <w:lang w:bidi="ar-SA"/>
        </w:rPr>
      </w:pPr>
      <w:hyperlink w:anchor="_Toc481588082" w:history="1">
        <w:r w:rsidR="00486236" w:rsidRPr="00540E32">
          <w:rPr>
            <w:rStyle w:val="Hyperlink"/>
            <w:noProof/>
          </w:rPr>
          <w:t>2.4 Current Experimental Setups Limitations</w:t>
        </w:r>
        <w:r w:rsidR="00486236">
          <w:rPr>
            <w:noProof/>
            <w:webHidden/>
          </w:rPr>
          <w:tab/>
        </w:r>
        <w:r w:rsidR="00486236">
          <w:rPr>
            <w:noProof/>
            <w:webHidden/>
          </w:rPr>
          <w:fldChar w:fldCharType="begin"/>
        </w:r>
        <w:r w:rsidR="00486236">
          <w:rPr>
            <w:noProof/>
            <w:webHidden/>
          </w:rPr>
          <w:instrText xml:space="preserve"> PAGEREF _Toc481588082 \h </w:instrText>
        </w:r>
        <w:r w:rsidR="00486236">
          <w:rPr>
            <w:noProof/>
            <w:webHidden/>
          </w:rPr>
        </w:r>
        <w:r w:rsidR="00486236">
          <w:rPr>
            <w:noProof/>
            <w:webHidden/>
          </w:rPr>
          <w:fldChar w:fldCharType="separate"/>
        </w:r>
        <w:r w:rsidR="00412BD1">
          <w:rPr>
            <w:noProof/>
            <w:webHidden/>
          </w:rPr>
          <w:t>29</w:t>
        </w:r>
        <w:r w:rsidR="00486236">
          <w:rPr>
            <w:noProof/>
            <w:webHidden/>
          </w:rPr>
          <w:fldChar w:fldCharType="end"/>
        </w:r>
      </w:hyperlink>
    </w:p>
    <w:p w14:paraId="626F9579" w14:textId="20A9D5A0" w:rsidR="00486236" w:rsidRDefault="00FE2608">
      <w:pPr>
        <w:pStyle w:val="TOC1"/>
        <w:rPr>
          <w:rFonts w:eastAsiaTheme="minorEastAsia" w:cstheme="minorBidi"/>
          <w:noProof/>
          <w:sz w:val="22"/>
          <w:szCs w:val="22"/>
          <w:lang w:bidi="ar-SA"/>
        </w:rPr>
      </w:pPr>
      <w:hyperlink w:anchor="_Toc481588083" w:history="1">
        <w:r w:rsidR="00486236" w:rsidRPr="00540E32">
          <w:rPr>
            <w:rStyle w:val="Hyperlink"/>
            <w:noProof/>
          </w:rPr>
          <w:t>Chapter 3: Finite Element Modeling</w:t>
        </w:r>
        <w:r w:rsidR="00486236">
          <w:rPr>
            <w:noProof/>
            <w:webHidden/>
          </w:rPr>
          <w:tab/>
        </w:r>
        <w:r w:rsidR="00486236">
          <w:rPr>
            <w:noProof/>
            <w:webHidden/>
          </w:rPr>
          <w:fldChar w:fldCharType="begin"/>
        </w:r>
        <w:r w:rsidR="00486236">
          <w:rPr>
            <w:noProof/>
            <w:webHidden/>
          </w:rPr>
          <w:instrText xml:space="preserve"> PAGEREF _Toc481588083 \h </w:instrText>
        </w:r>
        <w:r w:rsidR="00486236">
          <w:rPr>
            <w:noProof/>
            <w:webHidden/>
          </w:rPr>
        </w:r>
        <w:r w:rsidR="00486236">
          <w:rPr>
            <w:noProof/>
            <w:webHidden/>
          </w:rPr>
          <w:fldChar w:fldCharType="separate"/>
        </w:r>
        <w:r w:rsidR="00412BD1">
          <w:rPr>
            <w:noProof/>
            <w:webHidden/>
          </w:rPr>
          <w:t>31</w:t>
        </w:r>
        <w:r w:rsidR="00486236">
          <w:rPr>
            <w:noProof/>
            <w:webHidden/>
          </w:rPr>
          <w:fldChar w:fldCharType="end"/>
        </w:r>
      </w:hyperlink>
    </w:p>
    <w:p w14:paraId="6DC631EC" w14:textId="5F7290F0" w:rsidR="00486236" w:rsidRDefault="00FE2608">
      <w:pPr>
        <w:pStyle w:val="TOC1"/>
        <w:rPr>
          <w:rFonts w:eastAsiaTheme="minorEastAsia" w:cstheme="minorBidi"/>
          <w:noProof/>
          <w:sz w:val="22"/>
          <w:szCs w:val="22"/>
          <w:lang w:bidi="ar-SA"/>
        </w:rPr>
      </w:pPr>
      <w:hyperlink w:anchor="_Toc481588084" w:history="1">
        <w:r w:rsidR="00486236" w:rsidRPr="00540E32">
          <w:rPr>
            <w:rStyle w:val="Hyperlink"/>
            <w:noProof/>
          </w:rPr>
          <w:t>3.1 Bottom-Hole-Assembly FEA Study</w:t>
        </w:r>
        <w:r w:rsidR="00486236">
          <w:rPr>
            <w:noProof/>
            <w:webHidden/>
          </w:rPr>
          <w:tab/>
        </w:r>
        <w:r w:rsidR="00486236">
          <w:rPr>
            <w:noProof/>
            <w:webHidden/>
          </w:rPr>
          <w:fldChar w:fldCharType="begin"/>
        </w:r>
        <w:r w:rsidR="00486236">
          <w:rPr>
            <w:noProof/>
            <w:webHidden/>
          </w:rPr>
          <w:instrText xml:space="preserve"> PAGEREF _Toc481588084 \h </w:instrText>
        </w:r>
        <w:r w:rsidR="00486236">
          <w:rPr>
            <w:noProof/>
            <w:webHidden/>
          </w:rPr>
        </w:r>
        <w:r w:rsidR="00486236">
          <w:rPr>
            <w:noProof/>
            <w:webHidden/>
          </w:rPr>
          <w:fldChar w:fldCharType="separate"/>
        </w:r>
        <w:r w:rsidR="00412BD1">
          <w:rPr>
            <w:noProof/>
            <w:webHidden/>
          </w:rPr>
          <w:t>31</w:t>
        </w:r>
        <w:r w:rsidR="00486236">
          <w:rPr>
            <w:noProof/>
            <w:webHidden/>
          </w:rPr>
          <w:fldChar w:fldCharType="end"/>
        </w:r>
      </w:hyperlink>
    </w:p>
    <w:p w14:paraId="67762B4F" w14:textId="332C3786" w:rsidR="00486236" w:rsidRDefault="00FE2608">
      <w:pPr>
        <w:pStyle w:val="TOC2"/>
        <w:tabs>
          <w:tab w:val="right" w:leader="dot" w:pos="8486"/>
        </w:tabs>
        <w:rPr>
          <w:rFonts w:eastAsiaTheme="minorEastAsia" w:cstheme="minorBidi"/>
          <w:noProof/>
          <w:sz w:val="22"/>
          <w:szCs w:val="22"/>
          <w:lang w:bidi="ar-SA"/>
        </w:rPr>
      </w:pPr>
      <w:hyperlink w:anchor="_Toc481588085" w:history="1">
        <w:r w:rsidR="00486236" w:rsidRPr="00540E32">
          <w:rPr>
            <w:rStyle w:val="Hyperlink"/>
            <w:noProof/>
          </w:rPr>
          <w:t>3.1.1 Simulation Setup</w:t>
        </w:r>
        <w:r w:rsidR="00486236">
          <w:rPr>
            <w:noProof/>
            <w:webHidden/>
          </w:rPr>
          <w:tab/>
        </w:r>
        <w:r w:rsidR="00486236">
          <w:rPr>
            <w:noProof/>
            <w:webHidden/>
          </w:rPr>
          <w:fldChar w:fldCharType="begin"/>
        </w:r>
        <w:r w:rsidR="00486236">
          <w:rPr>
            <w:noProof/>
            <w:webHidden/>
          </w:rPr>
          <w:instrText xml:space="preserve"> PAGEREF _Toc481588085 \h </w:instrText>
        </w:r>
        <w:r w:rsidR="00486236">
          <w:rPr>
            <w:noProof/>
            <w:webHidden/>
          </w:rPr>
        </w:r>
        <w:r w:rsidR="00486236">
          <w:rPr>
            <w:noProof/>
            <w:webHidden/>
          </w:rPr>
          <w:fldChar w:fldCharType="separate"/>
        </w:r>
        <w:r w:rsidR="00412BD1">
          <w:rPr>
            <w:noProof/>
            <w:webHidden/>
          </w:rPr>
          <w:t>32</w:t>
        </w:r>
        <w:r w:rsidR="00486236">
          <w:rPr>
            <w:noProof/>
            <w:webHidden/>
          </w:rPr>
          <w:fldChar w:fldCharType="end"/>
        </w:r>
      </w:hyperlink>
    </w:p>
    <w:p w14:paraId="3B686A37" w14:textId="30F1D0B4" w:rsidR="00486236" w:rsidRDefault="00FE2608">
      <w:pPr>
        <w:pStyle w:val="TOC2"/>
        <w:tabs>
          <w:tab w:val="right" w:leader="dot" w:pos="8486"/>
        </w:tabs>
        <w:rPr>
          <w:rFonts w:eastAsiaTheme="minorEastAsia" w:cstheme="minorBidi"/>
          <w:noProof/>
          <w:sz w:val="22"/>
          <w:szCs w:val="22"/>
          <w:lang w:bidi="ar-SA"/>
        </w:rPr>
      </w:pPr>
      <w:hyperlink w:anchor="_Toc481588086" w:history="1">
        <w:r w:rsidR="00486236" w:rsidRPr="00540E32">
          <w:rPr>
            <w:rStyle w:val="Hyperlink"/>
            <w:noProof/>
          </w:rPr>
          <w:t>3.1.2 Meshing and Boundary Conditions</w:t>
        </w:r>
        <w:r w:rsidR="00486236">
          <w:rPr>
            <w:noProof/>
            <w:webHidden/>
          </w:rPr>
          <w:tab/>
        </w:r>
        <w:r w:rsidR="00486236">
          <w:rPr>
            <w:noProof/>
            <w:webHidden/>
          </w:rPr>
          <w:fldChar w:fldCharType="begin"/>
        </w:r>
        <w:r w:rsidR="00486236">
          <w:rPr>
            <w:noProof/>
            <w:webHidden/>
          </w:rPr>
          <w:instrText xml:space="preserve"> PAGEREF _Toc481588086 \h </w:instrText>
        </w:r>
        <w:r w:rsidR="00486236">
          <w:rPr>
            <w:noProof/>
            <w:webHidden/>
          </w:rPr>
        </w:r>
        <w:r w:rsidR="00486236">
          <w:rPr>
            <w:noProof/>
            <w:webHidden/>
          </w:rPr>
          <w:fldChar w:fldCharType="separate"/>
        </w:r>
        <w:r w:rsidR="00412BD1">
          <w:rPr>
            <w:noProof/>
            <w:webHidden/>
          </w:rPr>
          <w:t>33</w:t>
        </w:r>
        <w:r w:rsidR="00486236">
          <w:rPr>
            <w:noProof/>
            <w:webHidden/>
          </w:rPr>
          <w:fldChar w:fldCharType="end"/>
        </w:r>
      </w:hyperlink>
    </w:p>
    <w:p w14:paraId="2FBF84C4" w14:textId="0240CEAB" w:rsidR="00486236" w:rsidRDefault="00FE2608">
      <w:pPr>
        <w:pStyle w:val="TOC2"/>
        <w:tabs>
          <w:tab w:val="right" w:leader="dot" w:pos="8486"/>
        </w:tabs>
        <w:rPr>
          <w:rFonts w:eastAsiaTheme="minorEastAsia" w:cstheme="minorBidi"/>
          <w:noProof/>
          <w:sz w:val="22"/>
          <w:szCs w:val="22"/>
          <w:lang w:bidi="ar-SA"/>
        </w:rPr>
      </w:pPr>
      <w:hyperlink w:anchor="_Toc481588087" w:history="1">
        <w:r w:rsidR="00486236" w:rsidRPr="00540E32">
          <w:rPr>
            <w:rStyle w:val="Hyperlink"/>
            <w:noProof/>
          </w:rPr>
          <w:t>3.1.3 Results and Analysis</w:t>
        </w:r>
        <w:r w:rsidR="00486236">
          <w:rPr>
            <w:noProof/>
            <w:webHidden/>
          </w:rPr>
          <w:tab/>
        </w:r>
        <w:r w:rsidR="00486236">
          <w:rPr>
            <w:noProof/>
            <w:webHidden/>
          </w:rPr>
          <w:fldChar w:fldCharType="begin"/>
        </w:r>
        <w:r w:rsidR="00486236">
          <w:rPr>
            <w:noProof/>
            <w:webHidden/>
          </w:rPr>
          <w:instrText xml:space="preserve"> PAGEREF _Toc481588087 \h </w:instrText>
        </w:r>
        <w:r w:rsidR="00486236">
          <w:rPr>
            <w:noProof/>
            <w:webHidden/>
          </w:rPr>
        </w:r>
        <w:r w:rsidR="00486236">
          <w:rPr>
            <w:noProof/>
            <w:webHidden/>
          </w:rPr>
          <w:fldChar w:fldCharType="separate"/>
        </w:r>
        <w:r w:rsidR="00412BD1">
          <w:rPr>
            <w:noProof/>
            <w:webHidden/>
          </w:rPr>
          <w:t>35</w:t>
        </w:r>
        <w:r w:rsidR="00486236">
          <w:rPr>
            <w:noProof/>
            <w:webHidden/>
          </w:rPr>
          <w:fldChar w:fldCharType="end"/>
        </w:r>
      </w:hyperlink>
    </w:p>
    <w:p w14:paraId="6155234D" w14:textId="75657AC2" w:rsidR="00486236" w:rsidRDefault="00FE2608">
      <w:pPr>
        <w:pStyle w:val="TOC2"/>
        <w:tabs>
          <w:tab w:val="right" w:leader="dot" w:pos="8486"/>
        </w:tabs>
        <w:rPr>
          <w:rFonts w:eastAsiaTheme="minorEastAsia" w:cstheme="minorBidi"/>
          <w:noProof/>
          <w:sz w:val="22"/>
          <w:szCs w:val="22"/>
          <w:lang w:bidi="ar-SA"/>
        </w:rPr>
      </w:pPr>
      <w:hyperlink w:anchor="_Toc481588088" w:history="1">
        <w:r w:rsidR="00486236" w:rsidRPr="00540E32">
          <w:rPr>
            <w:rStyle w:val="Hyperlink"/>
            <w:noProof/>
          </w:rPr>
          <w:t>3.1.4 Conclusions</w:t>
        </w:r>
        <w:r w:rsidR="00486236">
          <w:rPr>
            <w:noProof/>
            <w:webHidden/>
          </w:rPr>
          <w:tab/>
        </w:r>
        <w:r w:rsidR="00486236">
          <w:rPr>
            <w:noProof/>
            <w:webHidden/>
          </w:rPr>
          <w:fldChar w:fldCharType="begin"/>
        </w:r>
        <w:r w:rsidR="00486236">
          <w:rPr>
            <w:noProof/>
            <w:webHidden/>
          </w:rPr>
          <w:instrText xml:space="preserve"> PAGEREF _Toc481588088 \h </w:instrText>
        </w:r>
        <w:r w:rsidR="00486236">
          <w:rPr>
            <w:noProof/>
            <w:webHidden/>
          </w:rPr>
        </w:r>
        <w:r w:rsidR="00486236">
          <w:rPr>
            <w:noProof/>
            <w:webHidden/>
          </w:rPr>
          <w:fldChar w:fldCharType="separate"/>
        </w:r>
        <w:r w:rsidR="00412BD1">
          <w:rPr>
            <w:noProof/>
            <w:webHidden/>
          </w:rPr>
          <w:t>38</w:t>
        </w:r>
        <w:r w:rsidR="00486236">
          <w:rPr>
            <w:noProof/>
            <w:webHidden/>
          </w:rPr>
          <w:fldChar w:fldCharType="end"/>
        </w:r>
      </w:hyperlink>
    </w:p>
    <w:p w14:paraId="1A38217C" w14:textId="51B52CBE" w:rsidR="00486236" w:rsidRDefault="00FE2608">
      <w:pPr>
        <w:pStyle w:val="TOC1"/>
        <w:rPr>
          <w:rFonts w:eastAsiaTheme="minorEastAsia" w:cstheme="minorBidi"/>
          <w:noProof/>
          <w:sz w:val="22"/>
          <w:szCs w:val="22"/>
          <w:lang w:bidi="ar-SA"/>
        </w:rPr>
      </w:pPr>
      <w:hyperlink w:anchor="_Toc481588089" w:history="1">
        <w:r w:rsidR="00486236" w:rsidRPr="00540E32">
          <w:rPr>
            <w:rStyle w:val="Hyperlink"/>
            <w:noProof/>
          </w:rPr>
          <w:t>3.2 Experimental Setup FEA Study</w:t>
        </w:r>
        <w:r w:rsidR="00486236">
          <w:rPr>
            <w:noProof/>
            <w:webHidden/>
          </w:rPr>
          <w:tab/>
        </w:r>
        <w:r w:rsidR="00486236">
          <w:rPr>
            <w:noProof/>
            <w:webHidden/>
          </w:rPr>
          <w:fldChar w:fldCharType="begin"/>
        </w:r>
        <w:r w:rsidR="00486236">
          <w:rPr>
            <w:noProof/>
            <w:webHidden/>
          </w:rPr>
          <w:instrText xml:space="preserve"> PAGEREF _Toc481588089 \h </w:instrText>
        </w:r>
        <w:r w:rsidR="00486236">
          <w:rPr>
            <w:noProof/>
            <w:webHidden/>
          </w:rPr>
        </w:r>
        <w:r w:rsidR="00486236">
          <w:rPr>
            <w:noProof/>
            <w:webHidden/>
          </w:rPr>
          <w:fldChar w:fldCharType="separate"/>
        </w:r>
        <w:r w:rsidR="00412BD1">
          <w:rPr>
            <w:noProof/>
            <w:webHidden/>
          </w:rPr>
          <w:t>39</w:t>
        </w:r>
        <w:r w:rsidR="00486236">
          <w:rPr>
            <w:noProof/>
            <w:webHidden/>
          </w:rPr>
          <w:fldChar w:fldCharType="end"/>
        </w:r>
      </w:hyperlink>
    </w:p>
    <w:p w14:paraId="766943B9" w14:textId="57B96A39" w:rsidR="00486236" w:rsidRDefault="00FE2608">
      <w:pPr>
        <w:pStyle w:val="TOC2"/>
        <w:tabs>
          <w:tab w:val="right" w:leader="dot" w:pos="8486"/>
        </w:tabs>
        <w:rPr>
          <w:rFonts w:eastAsiaTheme="minorEastAsia" w:cstheme="minorBidi"/>
          <w:noProof/>
          <w:sz w:val="22"/>
          <w:szCs w:val="22"/>
          <w:lang w:bidi="ar-SA"/>
        </w:rPr>
      </w:pPr>
      <w:hyperlink w:anchor="_Toc481588090" w:history="1">
        <w:r w:rsidR="00486236" w:rsidRPr="00540E32">
          <w:rPr>
            <w:rStyle w:val="Hyperlink"/>
            <w:noProof/>
          </w:rPr>
          <w:t>3.2.1 Simulation Setup</w:t>
        </w:r>
        <w:r w:rsidR="00486236">
          <w:rPr>
            <w:noProof/>
            <w:webHidden/>
          </w:rPr>
          <w:tab/>
        </w:r>
        <w:r w:rsidR="00486236">
          <w:rPr>
            <w:noProof/>
            <w:webHidden/>
          </w:rPr>
          <w:fldChar w:fldCharType="begin"/>
        </w:r>
        <w:r w:rsidR="00486236">
          <w:rPr>
            <w:noProof/>
            <w:webHidden/>
          </w:rPr>
          <w:instrText xml:space="preserve"> PAGEREF _Toc481588090 \h </w:instrText>
        </w:r>
        <w:r w:rsidR="00486236">
          <w:rPr>
            <w:noProof/>
            <w:webHidden/>
          </w:rPr>
        </w:r>
        <w:r w:rsidR="00486236">
          <w:rPr>
            <w:noProof/>
            <w:webHidden/>
          </w:rPr>
          <w:fldChar w:fldCharType="separate"/>
        </w:r>
        <w:r w:rsidR="00412BD1">
          <w:rPr>
            <w:noProof/>
            <w:webHidden/>
          </w:rPr>
          <w:t>40</w:t>
        </w:r>
        <w:r w:rsidR="00486236">
          <w:rPr>
            <w:noProof/>
            <w:webHidden/>
          </w:rPr>
          <w:fldChar w:fldCharType="end"/>
        </w:r>
      </w:hyperlink>
    </w:p>
    <w:p w14:paraId="3F57FA75" w14:textId="7BA61739" w:rsidR="00486236" w:rsidRDefault="00FE2608">
      <w:pPr>
        <w:pStyle w:val="TOC2"/>
        <w:tabs>
          <w:tab w:val="right" w:leader="dot" w:pos="8486"/>
        </w:tabs>
        <w:rPr>
          <w:rFonts w:eastAsiaTheme="minorEastAsia" w:cstheme="minorBidi"/>
          <w:noProof/>
          <w:sz w:val="22"/>
          <w:szCs w:val="22"/>
          <w:lang w:bidi="ar-SA"/>
        </w:rPr>
      </w:pPr>
      <w:hyperlink w:anchor="_Toc481588091" w:history="1">
        <w:r w:rsidR="00486236" w:rsidRPr="00540E32">
          <w:rPr>
            <w:rStyle w:val="Hyperlink"/>
            <w:noProof/>
          </w:rPr>
          <w:t>3.2.2 Material Properties</w:t>
        </w:r>
        <w:r w:rsidR="00486236">
          <w:rPr>
            <w:noProof/>
            <w:webHidden/>
          </w:rPr>
          <w:tab/>
        </w:r>
        <w:r w:rsidR="00486236">
          <w:rPr>
            <w:noProof/>
            <w:webHidden/>
          </w:rPr>
          <w:fldChar w:fldCharType="begin"/>
        </w:r>
        <w:r w:rsidR="00486236">
          <w:rPr>
            <w:noProof/>
            <w:webHidden/>
          </w:rPr>
          <w:instrText xml:space="preserve"> PAGEREF _Toc481588091 \h </w:instrText>
        </w:r>
        <w:r w:rsidR="00486236">
          <w:rPr>
            <w:noProof/>
            <w:webHidden/>
          </w:rPr>
        </w:r>
        <w:r w:rsidR="00486236">
          <w:rPr>
            <w:noProof/>
            <w:webHidden/>
          </w:rPr>
          <w:fldChar w:fldCharType="separate"/>
        </w:r>
        <w:r w:rsidR="00412BD1">
          <w:rPr>
            <w:noProof/>
            <w:webHidden/>
          </w:rPr>
          <w:t>41</w:t>
        </w:r>
        <w:r w:rsidR="00486236">
          <w:rPr>
            <w:noProof/>
            <w:webHidden/>
          </w:rPr>
          <w:fldChar w:fldCharType="end"/>
        </w:r>
      </w:hyperlink>
    </w:p>
    <w:p w14:paraId="2D3023DC" w14:textId="7FF383A2" w:rsidR="00486236" w:rsidRDefault="00FE2608">
      <w:pPr>
        <w:pStyle w:val="TOC2"/>
        <w:tabs>
          <w:tab w:val="right" w:leader="dot" w:pos="8486"/>
        </w:tabs>
        <w:rPr>
          <w:rFonts w:eastAsiaTheme="minorEastAsia" w:cstheme="minorBidi"/>
          <w:noProof/>
          <w:sz w:val="22"/>
          <w:szCs w:val="22"/>
          <w:lang w:bidi="ar-SA"/>
        </w:rPr>
      </w:pPr>
      <w:hyperlink w:anchor="_Toc481588092" w:history="1">
        <w:r w:rsidR="00486236" w:rsidRPr="00540E32">
          <w:rPr>
            <w:rStyle w:val="Hyperlink"/>
            <w:noProof/>
          </w:rPr>
          <w:t>3.2.3 Meshing</w:t>
        </w:r>
        <w:r w:rsidR="00486236">
          <w:rPr>
            <w:noProof/>
            <w:webHidden/>
          </w:rPr>
          <w:tab/>
        </w:r>
        <w:r w:rsidR="00486236">
          <w:rPr>
            <w:noProof/>
            <w:webHidden/>
          </w:rPr>
          <w:fldChar w:fldCharType="begin"/>
        </w:r>
        <w:r w:rsidR="00486236">
          <w:rPr>
            <w:noProof/>
            <w:webHidden/>
          </w:rPr>
          <w:instrText xml:space="preserve"> PAGEREF _Toc481588092 \h </w:instrText>
        </w:r>
        <w:r w:rsidR="00486236">
          <w:rPr>
            <w:noProof/>
            <w:webHidden/>
          </w:rPr>
        </w:r>
        <w:r w:rsidR="00486236">
          <w:rPr>
            <w:noProof/>
            <w:webHidden/>
          </w:rPr>
          <w:fldChar w:fldCharType="separate"/>
        </w:r>
        <w:r w:rsidR="00412BD1">
          <w:rPr>
            <w:noProof/>
            <w:webHidden/>
          </w:rPr>
          <w:t>42</w:t>
        </w:r>
        <w:r w:rsidR="00486236">
          <w:rPr>
            <w:noProof/>
            <w:webHidden/>
          </w:rPr>
          <w:fldChar w:fldCharType="end"/>
        </w:r>
      </w:hyperlink>
    </w:p>
    <w:p w14:paraId="2ADC8218" w14:textId="79044850" w:rsidR="00486236" w:rsidRDefault="00FE2608">
      <w:pPr>
        <w:pStyle w:val="TOC2"/>
        <w:tabs>
          <w:tab w:val="right" w:leader="dot" w:pos="8486"/>
        </w:tabs>
        <w:rPr>
          <w:rFonts w:eastAsiaTheme="minorEastAsia" w:cstheme="minorBidi"/>
          <w:noProof/>
          <w:sz w:val="22"/>
          <w:szCs w:val="22"/>
          <w:lang w:bidi="ar-SA"/>
        </w:rPr>
      </w:pPr>
      <w:hyperlink w:anchor="_Toc481588093" w:history="1">
        <w:r w:rsidR="00486236" w:rsidRPr="00540E32">
          <w:rPr>
            <w:rStyle w:val="Hyperlink"/>
            <w:noProof/>
          </w:rPr>
          <w:t>3.2.4 Boundary Conditions</w:t>
        </w:r>
        <w:r w:rsidR="00486236">
          <w:rPr>
            <w:noProof/>
            <w:webHidden/>
          </w:rPr>
          <w:tab/>
        </w:r>
        <w:r w:rsidR="00486236">
          <w:rPr>
            <w:noProof/>
            <w:webHidden/>
          </w:rPr>
          <w:fldChar w:fldCharType="begin"/>
        </w:r>
        <w:r w:rsidR="00486236">
          <w:rPr>
            <w:noProof/>
            <w:webHidden/>
          </w:rPr>
          <w:instrText xml:space="preserve"> PAGEREF _Toc481588093 \h </w:instrText>
        </w:r>
        <w:r w:rsidR="00486236">
          <w:rPr>
            <w:noProof/>
            <w:webHidden/>
          </w:rPr>
        </w:r>
        <w:r w:rsidR="00486236">
          <w:rPr>
            <w:noProof/>
            <w:webHidden/>
          </w:rPr>
          <w:fldChar w:fldCharType="separate"/>
        </w:r>
        <w:r w:rsidR="00412BD1">
          <w:rPr>
            <w:noProof/>
            <w:webHidden/>
          </w:rPr>
          <w:t>43</w:t>
        </w:r>
        <w:r w:rsidR="00486236">
          <w:rPr>
            <w:noProof/>
            <w:webHidden/>
          </w:rPr>
          <w:fldChar w:fldCharType="end"/>
        </w:r>
      </w:hyperlink>
    </w:p>
    <w:p w14:paraId="68779E05" w14:textId="0D0FA11C" w:rsidR="00486236" w:rsidRDefault="00FE2608">
      <w:pPr>
        <w:pStyle w:val="TOC2"/>
        <w:tabs>
          <w:tab w:val="right" w:leader="dot" w:pos="8486"/>
        </w:tabs>
        <w:rPr>
          <w:rFonts w:eastAsiaTheme="minorEastAsia" w:cstheme="minorBidi"/>
          <w:noProof/>
          <w:sz w:val="22"/>
          <w:szCs w:val="22"/>
          <w:lang w:bidi="ar-SA"/>
        </w:rPr>
      </w:pPr>
      <w:hyperlink w:anchor="_Toc481588094" w:history="1">
        <w:r w:rsidR="00486236" w:rsidRPr="00540E32">
          <w:rPr>
            <w:rStyle w:val="Hyperlink"/>
            <w:noProof/>
          </w:rPr>
          <w:t>3.2.5 Special Analysis Considerations</w:t>
        </w:r>
        <w:r w:rsidR="00486236">
          <w:rPr>
            <w:noProof/>
            <w:webHidden/>
          </w:rPr>
          <w:tab/>
        </w:r>
        <w:r w:rsidR="00486236">
          <w:rPr>
            <w:noProof/>
            <w:webHidden/>
          </w:rPr>
          <w:fldChar w:fldCharType="begin"/>
        </w:r>
        <w:r w:rsidR="00486236">
          <w:rPr>
            <w:noProof/>
            <w:webHidden/>
          </w:rPr>
          <w:instrText xml:space="preserve"> PAGEREF _Toc481588094 \h </w:instrText>
        </w:r>
        <w:r w:rsidR="00486236">
          <w:rPr>
            <w:noProof/>
            <w:webHidden/>
          </w:rPr>
        </w:r>
        <w:r w:rsidR="00486236">
          <w:rPr>
            <w:noProof/>
            <w:webHidden/>
          </w:rPr>
          <w:fldChar w:fldCharType="separate"/>
        </w:r>
        <w:r w:rsidR="00412BD1">
          <w:rPr>
            <w:noProof/>
            <w:webHidden/>
          </w:rPr>
          <w:t>44</w:t>
        </w:r>
        <w:r w:rsidR="00486236">
          <w:rPr>
            <w:noProof/>
            <w:webHidden/>
          </w:rPr>
          <w:fldChar w:fldCharType="end"/>
        </w:r>
      </w:hyperlink>
    </w:p>
    <w:p w14:paraId="4FF614B6" w14:textId="5A4A046B" w:rsidR="00486236" w:rsidRDefault="00FE2608">
      <w:pPr>
        <w:pStyle w:val="TOC2"/>
        <w:tabs>
          <w:tab w:val="right" w:leader="dot" w:pos="8486"/>
        </w:tabs>
        <w:rPr>
          <w:rFonts w:eastAsiaTheme="minorEastAsia" w:cstheme="minorBidi"/>
          <w:noProof/>
          <w:sz w:val="22"/>
          <w:szCs w:val="22"/>
          <w:lang w:bidi="ar-SA"/>
        </w:rPr>
      </w:pPr>
      <w:hyperlink w:anchor="_Toc481588095" w:history="1">
        <w:r w:rsidR="00486236" w:rsidRPr="00540E32">
          <w:rPr>
            <w:rStyle w:val="Hyperlink"/>
            <w:noProof/>
          </w:rPr>
          <w:t>3.2.6 Modal Analysis</w:t>
        </w:r>
        <w:r w:rsidR="00486236">
          <w:rPr>
            <w:noProof/>
            <w:webHidden/>
          </w:rPr>
          <w:tab/>
        </w:r>
        <w:r w:rsidR="00486236">
          <w:rPr>
            <w:noProof/>
            <w:webHidden/>
          </w:rPr>
          <w:fldChar w:fldCharType="begin"/>
        </w:r>
        <w:r w:rsidR="00486236">
          <w:rPr>
            <w:noProof/>
            <w:webHidden/>
          </w:rPr>
          <w:instrText xml:space="preserve"> PAGEREF _Toc481588095 \h </w:instrText>
        </w:r>
        <w:r w:rsidR="00486236">
          <w:rPr>
            <w:noProof/>
            <w:webHidden/>
          </w:rPr>
        </w:r>
        <w:r w:rsidR="00486236">
          <w:rPr>
            <w:noProof/>
            <w:webHidden/>
          </w:rPr>
          <w:fldChar w:fldCharType="separate"/>
        </w:r>
        <w:r w:rsidR="00412BD1">
          <w:rPr>
            <w:noProof/>
            <w:webHidden/>
          </w:rPr>
          <w:t>45</w:t>
        </w:r>
        <w:r w:rsidR="00486236">
          <w:rPr>
            <w:noProof/>
            <w:webHidden/>
          </w:rPr>
          <w:fldChar w:fldCharType="end"/>
        </w:r>
      </w:hyperlink>
    </w:p>
    <w:p w14:paraId="2E855D5D" w14:textId="44EFA285" w:rsidR="00486236" w:rsidRDefault="00FE2608">
      <w:pPr>
        <w:pStyle w:val="TOC2"/>
        <w:tabs>
          <w:tab w:val="right" w:leader="dot" w:pos="8486"/>
        </w:tabs>
        <w:rPr>
          <w:rFonts w:eastAsiaTheme="minorEastAsia" w:cstheme="minorBidi"/>
          <w:noProof/>
          <w:sz w:val="22"/>
          <w:szCs w:val="22"/>
          <w:lang w:bidi="ar-SA"/>
        </w:rPr>
      </w:pPr>
      <w:hyperlink w:anchor="_Toc481588096" w:history="1">
        <w:r w:rsidR="00486236" w:rsidRPr="00540E32">
          <w:rPr>
            <w:rStyle w:val="Hyperlink"/>
            <w:noProof/>
          </w:rPr>
          <w:t>3.2.7 Results and Analysis</w:t>
        </w:r>
        <w:r w:rsidR="00486236">
          <w:rPr>
            <w:noProof/>
            <w:webHidden/>
          </w:rPr>
          <w:tab/>
        </w:r>
        <w:r w:rsidR="00486236">
          <w:rPr>
            <w:noProof/>
            <w:webHidden/>
          </w:rPr>
          <w:fldChar w:fldCharType="begin"/>
        </w:r>
        <w:r w:rsidR="00486236">
          <w:rPr>
            <w:noProof/>
            <w:webHidden/>
          </w:rPr>
          <w:instrText xml:space="preserve"> PAGEREF _Toc481588096 \h </w:instrText>
        </w:r>
        <w:r w:rsidR="00486236">
          <w:rPr>
            <w:noProof/>
            <w:webHidden/>
          </w:rPr>
        </w:r>
        <w:r w:rsidR="00486236">
          <w:rPr>
            <w:noProof/>
            <w:webHidden/>
          </w:rPr>
          <w:fldChar w:fldCharType="separate"/>
        </w:r>
        <w:r w:rsidR="00412BD1">
          <w:rPr>
            <w:noProof/>
            <w:webHidden/>
          </w:rPr>
          <w:t>47</w:t>
        </w:r>
        <w:r w:rsidR="00486236">
          <w:rPr>
            <w:noProof/>
            <w:webHidden/>
          </w:rPr>
          <w:fldChar w:fldCharType="end"/>
        </w:r>
      </w:hyperlink>
    </w:p>
    <w:p w14:paraId="4D5B8B0E" w14:textId="3C51CB5E" w:rsidR="00486236" w:rsidRDefault="00FE2608">
      <w:pPr>
        <w:pStyle w:val="TOC2"/>
        <w:tabs>
          <w:tab w:val="right" w:leader="dot" w:pos="8486"/>
        </w:tabs>
        <w:rPr>
          <w:rFonts w:eastAsiaTheme="minorEastAsia" w:cstheme="minorBidi"/>
          <w:noProof/>
          <w:sz w:val="22"/>
          <w:szCs w:val="22"/>
          <w:lang w:bidi="ar-SA"/>
        </w:rPr>
      </w:pPr>
      <w:hyperlink w:anchor="_Toc481588097" w:history="1">
        <w:r w:rsidR="00486236" w:rsidRPr="00540E32">
          <w:rPr>
            <w:rStyle w:val="Hyperlink"/>
            <w:noProof/>
          </w:rPr>
          <w:t>3.2.8 Conclusion</w:t>
        </w:r>
        <w:r w:rsidR="00486236">
          <w:rPr>
            <w:noProof/>
            <w:webHidden/>
          </w:rPr>
          <w:tab/>
        </w:r>
        <w:r w:rsidR="00486236">
          <w:rPr>
            <w:noProof/>
            <w:webHidden/>
          </w:rPr>
          <w:fldChar w:fldCharType="begin"/>
        </w:r>
        <w:r w:rsidR="00486236">
          <w:rPr>
            <w:noProof/>
            <w:webHidden/>
          </w:rPr>
          <w:instrText xml:space="preserve"> PAGEREF _Toc481588097 \h </w:instrText>
        </w:r>
        <w:r w:rsidR="00486236">
          <w:rPr>
            <w:noProof/>
            <w:webHidden/>
          </w:rPr>
        </w:r>
        <w:r w:rsidR="00486236">
          <w:rPr>
            <w:noProof/>
            <w:webHidden/>
          </w:rPr>
          <w:fldChar w:fldCharType="separate"/>
        </w:r>
        <w:r w:rsidR="00412BD1">
          <w:rPr>
            <w:noProof/>
            <w:webHidden/>
          </w:rPr>
          <w:t>62</w:t>
        </w:r>
        <w:r w:rsidR="00486236">
          <w:rPr>
            <w:noProof/>
            <w:webHidden/>
          </w:rPr>
          <w:fldChar w:fldCharType="end"/>
        </w:r>
      </w:hyperlink>
    </w:p>
    <w:p w14:paraId="4BF282DC" w14:textId="274AD48F" w:rsidR="00486236" w:rsidRDefault="00FE2608">
      <w:pPr>
        <w:pStyle w:val="TOC2"/>
        <w:tabs>
          <w:tab w:val="right" w:leader="dot" w:pos="8486"/>
        </w:tabs>
        <w:rPr>
          <w:rFonts w:eastAsiaTheme="minorEastAsia" w:cstheme="minorBidi"/>
          <w:noProof/>
          <w:sz w:val="22"/>
          <w:szCs w:val="22"/>
          <w:lang w:bidi="ar-SA"/>
        </w:rPr>
      </w:pPr>
      <w:hyperlink w:anchor="_Toc481588098" w:history="1">
        <w:r w:rsidR="00486236" w:rsidRPr="00540E32">
          <w:rPr>
            <w:rStyle w:val="Hyperlink"/>
            <w:noProof/>
          </w:rPr>
          <w:t>3.2.9 Recommendations for future studies</w:t>
        </w:r>
        <w:r w:rsidR="00486236">
          <w:rPr>
            <w:noProof/>
            <w:webHidden/>
          </w:rPr>
          <w:tab/>
        </w:r>
        <w:r w:rsidR="00486236">
          <w:rPr>
            <w:noProof/>
            <w:webHidden/>
          </w:rPr>
          <w:fldChar w:fldCharType="begin"/>
        </w:r>
        <w:r w:rsidR="00486236">
          <w:rPr>
            <w:noProof/>
            <w:webHidden/>
          </w:rPr>
          <w:instrText xml:space="preserve"> PAGEREF _Toc481588098 \h </w:instrText>
        </w:r>
        <w:r w:rsidR="00486236">
          <w:rPr>
            <w:noProof/>
            <w:webHidden/>
          </w:rPr>
        </w:r>
        <w:r w:rsidR="00486236">
          <w:rPr>
            <w:noProof/>
            <w:webHidden/>
          </w:rPr>
          <w:fldChar w:fldCharType="separate"/>
        </w:r>
        <w:r w:rsidR="00412BD1">
          <w:rPr>
            <w:noProof/>
            <w:webHidden/>
          </w:rPr>
          <w:t>63</w:t>
        </w:r>
        <w:r w:rsidR="00486236">
          <w:rPr>
            <w:noProof/>
            <w:webHidden/>
          </w:rPr>
          <w:fldChar w:fldCharType="end"/>
        </w:r>
      </w:hyperlink>
    </w:p>
    <w:p w14:paraId="3193058B" w14:textId="4E5119E1" w:rsidR="00486236" w:rsidRDefault="00FE2608">
      <w:pPr>
        <w:pStyle w:val="TOC1"/>
        <w:rPr>
          <w:rFonts w:eastAsiaTheme="minorEastAsia" w:cstheme="minorBidi"/>
          <w:noProof/>
          <w:sz w:val="22"/>
          <w:szCs w:val="22"/>
          <w:lang w:bidi="ar-SA"/>
        </w:rPr>
      </w:pPr>
      <w:hyperlink w:anchor="_Toc481588099" w:history="1">
        <w:r w:rsidR="00486236" w:rsidRPr="00540E32">
          <w:rPr>
            <w:rStyle w:val="Hyperlink"/>
            <w:noProof/>
          </w:rPr>
          <w:t>Chapter 4: Downscaling for New Experimental Setup</w:t>
        </w:r>
        <w:r w:rsidR="00486236">
          <w:rPr>
            <w:noProof/>
            <w:webHidden/>
          </w:rPr>
          <w:tab/>
        </w:r>
        <w:r w:rsidR="00486236">
          <w:rPr>
            <w:noProof/>
            <w:webHidden/>
          </w:rPr>
          <w:fldChar w:fldCharType="begin"/>
        </w:r>
        <w:r w:rsidR="00486236">
          <w:rPr>
            <w:noProof/>
            <w:webHidden/>
          </w:rPr>
          <w:instrText xml:space="preserve"> PAGEREF _Toc481588099 \h </w:instrText>
        </w:r>
        <w:r w:rsidR="00486236">
          <w:rPr>
            <w:noProof/>
            <w:webHidden/>
          </w:rPr>
        </w:r>
        <w:r w:rsidR="00486236">
          <w:rPr>
            <w:noProof/>
            <w:webHidden/>
          </w:rPr>
          <w:fldChar w:fldCharType="separate"/>
        </w:r>
        <w:r w:rsidR="00412BD1">
          <w:rPr>
            <w:noProof/>
            <w:webHidden/>
          </w:rPr>
          <w:t>64</w:t>
        </w:r>
        <w:r w:rsidR="00486236">
          <w:rPr>
            <w:noProof/>
            <w:webHidden/>
          </w:rPr>
          <w:fldChar w:fldCharType="end"/>
        </w:r>
      </w:hyperlink>
    </w:p>
    <w:p w14:paraId="7048743E" w14:textId="673F9E3F" w:rsidR="00486236" w:rsidRDefault="00FE2608">
      <w:pPr>
        <w:pStyle w:val="TOC1"/>
        <w:rPr>
          <w:rFonts w:eastAsiaTheme="minorEastAsia" w:cstheme="minorBidi"/>
          <w:noProof/>
          <w:sz w:val="22"/>
          <w:szCs w:val="22"/>
          <w:lang w:bidi="ar-SA"/>
        </w:rPr>
      </w:pPr>
      <w:hyperlink w:anchor="_Toc481588100" w:history="1">
        <w:r w:rsidR="00486236" w:rsidRPr="00540E32">
          <w:rPr>
            <w:rStyle w:val="Hyperlink"/>
            <w:noProof/>
          </w:rPr>
          <w:t>4.1 Methodology</w:t>
        </w:r>
        <w:r w:rsidR="00486236">
          <w:rPr>
            <w:noProof/>
            <w:webHidden/>
          </w:rPr>
          <w:tab/>
        </w:r>
        <w:r w:rsidR="00486236">
          <w:rPr>
            <w:noProof/>
            <w:webHidden/>
          </w:rPr>
          <w:fldChar w:fldCharType="begin"/>
        </w:r>
        <w:r w:rsidR="00486236">
          <w:rPr>
            <w:noProof/>
            <w:webHidden/>
          </w:rPr>
          <w:instrText xml:space="preserve"> PAGEREF _Toc481588100 \h </w:instrText>
        </w:r>
        <w:r w:rsidR="00486236">
          <w:rPr>
            <w:noProof/>
            <w:webHidden/>
          </w:rPr>
        </w:r>
        <w:r w:rsidR="00486236">
          <w:rPr>
            <w:noProof/>
            <w:webHidden/>
          </w:rPr>
          <w:fldChar w:fldCharType="separate"/>
        </w:r>
        <w:r w:rsidR="00412BD1">
          <w:rPr>
            <w:noProof/>
            <w:webHidden/>
          </w:rPr>
          <w:t>64</w:t>
        </w:r>
        <w:r w:rsidR="00486236">
          <w:rPr>
            <w:noProof/>
            <w:webHidden/>
          </w:rPr>
          <w:fldChar w:fldCharType="end"/>
        </w:r>
      </w:hyperlink>
    </w:p>
    <w:p w14:paraId="26A06B0E" w14:textId="31516222" w:rsidR="00486236" w:rsidRDefault="00FE2608">
      <w:pPr>
        <w:pStyle w:val="TOC2"/>
        <w:tabs>
          <w:tab w:val="right" w:leader="dot" w:pos="8486"/>
        </w:tabs>
        <w:rPr>
          <w:rFonts w:eastAsiaTheme="minorEastAsia" w:cstheme="minorBidi"/>
          <w:noProof/>
          <w:sz w:val="22"/>
          <w:szCs w:val="22"/>
          <w:lang w:bidi="ar-SA"/>
        </w:rPr>
      </w:pPr>
      <w:hyperlink w:anchor="_Toc481588101" w:history="1">
        <w:r w:rsidR="00486236" w:rsidRPr="00540E32">
          <w:rPr>
            <w:rStyle w:val="Hyperlink"/>
            <w:noProof/>
          </w:rPr>
          <w:t>4.1.1 Application of Law of Similitude</w:t>
        </w:r>
        <w:r w:rsidR="00486236">
          <w:rPr>
            <w:noProof/>
            <w:webHidden/>
          </w:rPr>
          <w:tab/>
        </w:r>
        <w:r w:rsidR="00486236">
          <w:rPr>
            <w:noProof/>
            <w:webHidden/>
          </w:rPr>
          <w:fldChar w:fldCharType="begin"/>
        </w:r>
        <w:r w:rsidR="00486236">
          <w:rPr>
            <w:noProof/>
            <w:webHidden/>
          </w:rPr>
          <w:instrText xml:space="preserve"> PAGEREF _Toc481588101 \h </w:instrText>
        </w:r>
        <w:r w:rsidR="00486236">
          <w:rPr>
            <w:noProof/>
            <w:webHidden/>
          </w:rPr>
        </w:r>
        <w:r w:rsidR="00486236">
          <w:rPr>
            <w:noProof/>
            <w:webHidden/>
          </w:rPr>
          <w:fldChar w:fldCharType="separate"/>
        </w:r>
        <w:r w:rsidR="00412BD1">
          <w:rPr>
            <w:noProof/>
            <w:webHidden/>
          </w:rPr>
          <w:t>64</w:t>
        </w:r>
        <w:r w:rsidR="00486236">
          <w:rPr>
            <w:noProof/>
            <w:webHidden/>
          </w:rPr>
          <w:fldChar w:fldCharType="end"/>
        </w:r>
      </w:hyperlink>
    </w:p>
    <w:p w14:paraId="7337CDBA" w14:textId="0446E230" w:rsidR="00486236" w:rsidRDefault="00FE2608">
      <w:pPr>
        <w:pStyle w:val="TOC2"/>
        <w:tabs>
          <w:tab w:val="right" w:leader="dot" w:pos="8486"/>
        </w:tabs>
        <w:rPr>
          <w:rFonts w:eastAsiaTheme="minorEastAsia" w:cstheme="minorBidi"/>
          <w:noProof/>
          <w:sz w:val="22"/>
          <w:szCs w:val="22"/>
          <w:lang w:bidi="ar-SA"/>
        </w:rPr>
      </w:pPr>
      <w:hyperlink w:anchor="_Toc481588102" w:history="1">
        <w:r w:rsidR="00486236" w:rsidRPr="00540E32">
          <w:rPr>
            <w:rStyle w:val="Hyperlink"/>
            <w:noProof/>
          </w:rPr>
          <w:t>4.1.2 Downscaling Factor</w:t>
        </w:r>
        <w:r w:rsidR="00486236">
          <w:rPr>
            <w:noProof/>
            <w:webHidden/>
          </w:rPr>
          <w:tab/>
        </w:r>
        <w:r w:rsidR="00486236">
          <w:rPr>
            <w:noProof/>
            <w:webHidden/>
          </w:rPr>
          <w:fldChar w:fldCharType="begin"/>
        </w:r>
        <w:r w:rsidR="00486236">
          <w:rPr>
            <w:noProof/>
            <w:webHidden/>
          </w:rPr>
          <w:instrText xml:space="preserve"> PAGEREF _Toc481588102 \h </w:instrText>
        </w:r>
        <w:r w:rsidR="00486236">
          <w:rPr>
            <w:noProof/>
            <w:webHidden/>
          </w:rPr>
        </w:r>
        <w:r w:rsidR="00486236">
          <w:rPr>
            <w:noProof/>
            <w:webHidden/>
          </w:rPr>
          <w:fldChar w:fldCharType="separate"/>
        </w:r>
        <w:r w:rsidR="00412BD1">
          <w:rPr>
            <w:noProof/>
            <w:webHidden/>
          </w:rPr>
          <w:t>65</w:t>
        </w:r>
        <w:r w:rsidR="00486236">
          <w:rPr>
            <w:noProof/>
            <w:webHidden/>
          </w:rPr>
          <w:fldChar w:fldCharType="end"/>
        </w:r>
      </w:hyperlink>
    </w:p>
    <w:p w14:paraId="3EDC4A03" w14:textId="32D1B38B" w:rsidR="00486236" w:rsidRDefault="00FE2608">
      <w:pPr>
        <w:pStyle w:val="TOC2"/>
        <w:tabs>
          <w:tab w:val="right" w:leader="dot" w:pos="8486"/>
        </w:tabs>
        <w:rPr>
          <w:rFonts w:eastAsiaTheme="minorEastAsia" w:cstheme="minorBidi"/>
          <w:noProof/>
          <w:sz w:val="22"/>
          <w:szCs w:val="22"/>
          <w:lang w:bidi="ar-SA"/>
        </w:rPr>
      </w:pPr>
      <w:hyperlink w:anchor="_Toc481588103" w:history="1">
        <w:r w:rsidR="00486236" w:rsidRPr="00540E32">
          <w:rPr>
            <w:rStyle w:val="Hyperlink"/>
            <w:noProof/>
          </w:rPr>
          <w:t>4.1.3 Shear modulus and maximum torque</w:t>
        </w:r>
        <w:r w:rsidR="00486236">
          <w:rPr>
            <w:noProof/>
            <w:webHidden/>
          </w:rPr>
          <w:tab/>
        </w:r>
        <w:r w:rsidR="00486236">
          <w:rPr>
            <w:noProof/>
            <w:webHidden/>
          </w:rPr>
          <w:fldChar w:fldCharType="begin"/>
        </w:r>
        <w:r w:rsidR="00486236">
          <w:rPr>
            <w:noProof/>
            <w:webHidden/>
          </w:rPr>
          <w:instrText xml:space="preserve"> PAGEREF _Toc481588103 \h </w:instrText>
        </w:r>
        <w:r w:rsidR="00486236">
          <w:rPr>
            <w:noProof/>
            <w:webHidden/>
          </w:rPr>
        </w:r>
        <w:r w:rsidR="00486236">
          <w:rPr>
            <w:noProof/>
            <w:webHidden/>
          </w:rPr>
          <w:fldChar w:fldCharType="separate"/>
        </w:r>
        <w:r w:rsidR="00412BD1">
          <w:rPr>
            <w:noProof/>
            <w:webHidden/>
          </w:rPr>
          <w:t>66</w:t>
        </w:r>
        <w:r w:rsidR="00486236">
          <w:rPr>
            <w:noProof/>
            <w:webHidden/>
          </w:rPr>
          <w:fldChar w:fldCharType="end"/>
        </w:r>
      </w:hyperlink>
    </w:p>
    <w:p w14:paraId="24102F3B" w14:textId="3B07B524" w:rsidR="00486236" w:rsidRDefault="00FE2608">
      <w:pPr>
        <w:pStyle w:val="TOC2"/>
        <w:tabs>
          <w:tab w:val="right" w:leader="dot" w:pos="8486"/>
        </w:tabs>
        <w:rPr>
          <w:rFonts w:eastAsiaTheme="minorEastAsia" w:cstheme="minorBidi"/>
          <w:noProof/>
          <w:sz w:val="22"/>
          <w:szCs w:val="22"/>
          <w:lang w:bidi="ar-SA"/>
        </w:rPr>
      </w:pPr>
      <w:hyperlink w:anchor="_Toc481588104" w:history="1">
        <w:r w:rsidR="00486236" w:rsidRPr="00540E32">
          <w:rPr>
            <w:rStyle w:val="Hyperlink"/>
            <w:noProof/>
          </w:rPr>
          <w:t>4.1.4 Weight on Bit</w:t>
        </w:r>
        <w:r w:rsidR="00486236">
          <w:rPr>
            <w:noProof/>
            <w:webHidden/>
          </w:rPr>
          <w:tab/>
        </w:r>
        <w:r w:rsidR="00486236">
          <w:rPr>
            <w:noProof/>
            <w:webHidden/>
          </w:rPr>
          <w:fldChar w:fldCharType="begin"/>
        </w:r>
        <w:r w:rsidR="00486236">
          <w:rPr>
            <w:noProof/>
            <w:webHidden/>
          </w:rPr>
          <w:instrText xml:space="preserve"> PAGEREF _Toc481588104 \h </w:instrText>
        </w:r>
        <w:r w:rsidR="00486236">
          <w:rPr>
            <w:noProof/>
            <w:webHidden/>
          </w:rPr>
        </w:r>
        <w:r w:rsidR="00486236">
          <w:rPr>
            <w:noProof/>
            <w:webHidden/>
          </w:rPr>
          <w:fldChar w:fldCharType="separate"/>
        </w:r>
        <w:r w:rsidR="00412BD1">
          <w:rPr>
            <w:noProof/>
            <w:webHidden/>
          </w:rPr>
          <w:t>67</w:t>
        </w:r>
        <w:r w:rsidR="00486236">
          <w:rPr>
            <w:noProof/>
            <w:webHidden/>
          </w:rPr>
          <w:fldChar w:fldCharType="end"/>
        </w:r>
      </w:hyperlink>
    </w:p>
    <w:p w14:paraId="1BF0B19E" w14:textId="36ECD77F" w:rsidR="00486236" w:rsidRDefault="00FE2608">
      <w:pPr>
        <w:pStyle w:val="TOC2"/>
        <w:tabs>
          <w:tab w:val="right" w:leader="dot" w:pos="8486"/>
        </w:tabs>
        <w:rPr>
          <w:rFonts w:eastAsiaTheme="minorEastAsia" w:cstheme="minorBidi"/>
          <w:noProof/>
          <w:sz w:val="22"/>
          <w:szCs w:val="22"/>
          <w:lang w:bidi="ar-SA"/>
        </w:rPr>
      </w:pPr>
      <w:hyperlink w:anchor="_Toc481588105" w:history="1">
        <w:r w:rsidR="00486236" w:rsidRPr="00540E32">
          <w:rPr>
            <w:rStyle w:val="Hyperlink"/>
            <w:noProof/>
          </w:rPr>
          <w:t>4.1.5 Lateral Forces</w:t>
        </w:r>
        <w:r w:rsidR="00486236">
          <w:rPr>
            <w:noProof/>
            <w:webHidden/>
          </w:rPr>
          <w:tab/>
        </w:r>
        <w:r w:rsidR="00486236">
          <w:rPr>
            <w:noProof/>
            <w:webHidden/>
          </w:rPr>
          <w:fldChar w:fldCharType="begin"/>
        </w:r>
        <w:r w:rsidR="00486236">
          <w:rPr>
            <w:noProof/>
            <w:webHidden/>
          </w:rPr>
          <w:instrText xml:space="preserve"> PAGEREF _Toc481588105 \h </w:instrText>
        </w:r>
        <w:r w:rsidR="00486236">
          <w:rPr>
            <w:noProof/>
            <w:webHidden/>
          </w:rPr>
        </w:r>
        <w:r w:rsidR="00486236">
          <w:rPr>
            <w:noProof/>
            <w:webHidden/>
          </w:rPr>
          <w:fldChar w:fldCharType="separate"/>
        </w:r>
        <w:r w:rsidR="00412BD1">
          <w:rPr>
            <w:noProof/>
            <w:webHidden/>
          </w:rPr>
          <w:t>68</w:t>
        </w:r>
        <w:r w:rsidR="00486236">
          <w:rPr>
            <w:noProof/>
            <w:webHidden/>
          </w:rPr>
          <w:fldChar w:fldCharType="end"/>
        </w:r>
      </w:hyperlink>
    </w:p>
    <w:p w14:paraId="7BDAC34D" w14:textId="15558F10" w:rsidR="00486236" w:rsidRDefault="00FE2608">
      <w:pPr>
        <w:pStyle w:val="TOC2"/>
        <w:tabs>
          <w:tab w:val="right" w:leader="dot" w:pos="8486"/>
        </w:tabs>
        <w:rPr>
          <w:rFonts w:eastAsiaTheme="minorEastAsia" w:cstheme="minorBidi"/>
          <w:noProof/>
          <w:sz w:val="22"/>
          <w:szCs w:val="22"/>
          <w:lang w:bidi="ar-SA"/>
        </w:rPr>
      </w:pPr>
      <w:hyperlink w:anchor="_Toc481588106" w:history="1">
        <w:r w:rsidR="00486236" w:rsidRPr="00540E32">
          <w:rPr>
            <w:rStyle w:val="Hyperlink"/>
            <w:noProof/>
          </w:rPr>
          <w:t>4.1.6 Power Equivalent</w:t>
        </w:r>
        <w:r w:rsidR="00486236">
          <w:rPr>
            <w:noProof/>
            <w:webHidden/>
          </w:rPr>
          <w:tab/>
        </w:r>
        <w:r w:rsidR="00486236">
          <w:rPr>
            <w:noProof/>
            <w:webHidden/>
          </w:rPr>
          <w:fldChar w:fldCharType="begin"/>
        </w:r>
        <w:r w:rsidR="00486236">
          <w:rPr>
            <w:noProof/>
            <w:webHidden/>
          </w:rPr>
          <w:instrText xml:space="preserve"> PAGEREF _Toc481588106 \h </w:instrText>
        </w:r>
        <w:r w:rsidR="00486236">
          <w:rPr>
            <w:noProof/>
            <w:webHidden/>
          </w:rPr>
        </w:r>
        <w:r w:rsidR="00486236">
          <w:rPr>
            <w:noProof/>
            <w:webHidden/>
          </w:rPr>
          <w:fldChar w:fldCharType="separate"/>
        </w:r>
        <w:r w:rsidR="00412BD1">
          <w:rPr>
            <w:noProof/>
            <w:webHidden/>
          </w:rPr>
          <w:t>68</w:t>
        </w:r>
        <w:r w:rsidR="00486236">
          <w:rPr>
            <w:noProof/>
            <w:webHidden/>
          </w:rPr>
          <w:fldChar w:fldCharType="end"/>
        </w:r>
      </w:hyperlink>
    </w:p>
    <w:p w14:paraId="12835710" w14:textId="4BC7A500" w:rsidR="00486236" w:rsidRDefault="00FE2608">
      <w:pPr>
        <w:pStyle w:val="TOC1"/>
        <w:rPr>
          <w:rFonts w:eastAsiaTheme="minorEastAsia" w:cstheme="minorBidi"/>
          <w:noProof/>
          <w:sz w:val="22"/>
          <w:szCs w:val="22"/>
          <w:lang w:bidi="ar-SA"/>
        </w:rPr>
      </w:pPr>
      <w:hyperlink w:anchor="_Toc481588107" w:history="1">
        <w:r w:rsidR="00486236" w:rsidRPr="00540E32">
          <w:rPr>
            <w:rStyle w:val="Hyperlink"/>
            <w:noProof/>
          </w:rPr>
          <w:t>Chapter 5: CAD Design of Experimental Setup</w:t>
        </w:r>
        <w:r w:rsidR="00486236">
          <w:rPr>
            <w:noProof/>
            <w:webHidden/>
          </w:rPr>
          <w:tab/>
        </w:r>
        <w:r w:rsidR="00486236">
          <w:rPr>
            <w:noProof/>
            <w:webHidden/>
          </w:rPr>
          <w:fldChar w:fldCharType="begin"/>
        </w:r>
        <w:r w:rsidR="00486236">
          <w:rPr>
            <w:noProof/>
            <w:webHidden/>
          </w:rPr>
          <w:instrText xml:space="preserve"> PAGEREF _Toc481588107 \h </w:instrText>
        </w:r>
        <w:r w:rsidR="00486236">
          <w:rPr>
            <w:noProof/>
            <w:webHidden/>
          </w:rPr>
        </w:r>
        <w:r w:rsidR="00486236">
          <w:rPr>
            <w:noProof/>
            <w:webHidden/>
          </w:rPr>
          <w:fldChar w:fldCharType="separate"/>
        </w:r>
        <w:r w:rsidR="00412BD1">
          <w:rPr>
            <w:noProof/>
            <w:webHidden/>
          </w:rPr>
          <w:t>69</w:t>
        </w:r>
        <w:r w:rsidR="00486236">
          <w:rPr>
            <w:noProof/>
            <w:webHidden/>
          </w:rPr>
          <w:fldChar w:fldCharType="end"/>
        </w:r>
      </w:hyperlink>
    </w:p>
    <w:p w14:paraId="53AFBE7A" w14:textId="5557BA85" w:rsidR="00486236" w:rsidRDefault="00FE2608">
      <w:pPr>
        <w:pStyle w:val="TOC1"/>
        <w:rPr>
          <w:rFonts w:eastAsiaTheme="minorEastAsia" w:cstheme="minorBidi"/>
          <w:noProof/>
          <w:sz w:val="22"/>
          <w:szCs w:val="22"/>
          <w:lang w:bidi="ar-SA"/>
        </w:rPr>
      </w:pPr>
      <w:hyperlink w:anchor="_Toc481588108" w:history="1">
        <w:r w:rsidR="00486236" w:rsidRPr="00540E32">
          <w:rPr>
            <w:rStyle w:val="Hyperlink"/>
            <w:noProof/>
          </w:rPr>
          <w:t>5.1 Experimental setup components</w:t>
        </w:r>
        <w:r w:rsidR="00486236">
          <w:rPr>
            <w:noProof/>
            <w:webHidden/>
          </w:rPr>
          <w:tab/>
        </w:r>
        <w:r w:rsidR="00486236">
          <w:rPr>
            <w:noProof/>
            <w:webHidden/>
          </w:rPr>
          <w:fldChar w:fldCharType="begin"/>
        </w:r>
        <w:r w:rsidR="00486236">
          <w:rPr>
            <w:noProof/>
            <w:webHidden/>
          </w:rPr>
          <w:instrText xml:space="preserve"> PAGEREF _Toc481588108 \h </w:instrText>
        </w:r>
        <w:r w:rsidR="00486236">
          <w:rPr>
            <w:noProof/>
            <w:webHidden/>
          </w:rPr>
        </w:r>
        <w:r w:rsidR="00486236">
          <w:rPr>
            <w:noProof/>
            <w:webHidden/>
          </w:rPr>
          <w:fldChar w:fldCharType="separate"/>
        </w:r>
        <w:r w:rsidR="00412BD1">
          <w:rPr>
            <w:noProof/>
            <w:webHidden/>
          </w:rPr>
          <w:t>69</w:t>
        </w:r>
        <w:r w:rsidR="00486236">
          <w:rPr>
            <w:noProof/>
            <w:webHidden/>
          </w:rPr>
          <w:fldChar w:fldCharType="end"/>
        </w:r>
      </w:hyperlink>
    </w:p>
    <w:p w14:paraId="182B3AF8" w14:textId="613772AF" w:rsidR="00486236" w:rsidRDefault="00FE2608">
      <w:pPr>
        <w:pStyle w:val="TOC2"/>
        <w:tabs>
          <w:tab w:val="right" w:leader="dot" w:pos="8486"/>
        </w:tabs>
        <w:rPr>
          <w:rFonts w:eastAsiaTheme="minorEastAsia" w:cstheme="minorBidi"/>
          <w:noProof/>
          <w:sz w:val="22"/>
          <w:szCs w:val="22"/>
          <w:lang w:bidi="ar-SA"/>
        </w:rPr>
      </w:pPr>
      <w:hyperlink w:anchor="_Toc481588109" w:history="1">
        <w:r w:rsidR="00486236" w:rsidRPr="00540E32">
          <w:rPr>
            <w:rStyle w:val="Hyperlink"/>
            <w:noProof/>
          </w:rPr>
          <w:t>5.1.1 Laboratory Structure</w:t>
        </w:r>
        <w:r w:rsidR="00486236">
          <w:rPr>
            <w:noProof/>
            <w:webHidden/>
          </w:rPr>
          <w:tab/>
        </w:r>
        <w:r w:rsidR="00486236">
          <w:rPr>
            <w:noProof/>
            <w:webHidden/>
          </w:rPr>
          <w:fldChar w:fldCharType="begin"/>
        </w:r>
        <w:r w:rsidR="00486236">
          <w:rPr>
            <w:noProof/>
            <w:webHidden/>
          </w:rPr>
          <w:instrText xml:space="preserve"> PAGEREF _Toc481588109 \h </w:instrText>
        </w:r>
        <w:r w:rsidR="00486236">
          <w:rPr>
            <w:noProof/>
            <w:webHidden/>
          </w:rPr>
        </w:r>
        <w:r w:rsidR="00486236">
          <w:rPr>
            <w:noProof/>
            <w:webHidden/>
          </w:rPr>
          <w:fldChar w:fldCharType="separate"/>
        </w:r>
        <w:r w:rsidR="00412BD1">
          <w:rPr>
            <w:noProof/>
            <w:webHidden/>
          </w:rPr>
          <w:t>69</w:t>
        </w:r>
        <w:r w:rsidR="00486236">
          <w:rPr>
            <w:noProof/>
            <w:webHidden/>
          </w:rPr>
          <w:fldChar w:fldCharType="end"/>
        </w:r>
      </w:hyperlink>
    </w:p>
    <w:p w14:paraId="4D81FE1B" w14:textId="1762D6B7" w:rsidR="00486236" w:rsidRDefault="00FE2608">
      <w:pPr>
        <w:pStyle w:val="TOC2"/>
        <w:tabs>
          <w:tab w:val="right" w:leader="dot" w:pos="8486"/>
        </w:tabs>
        <w:rPr>
          <w:rFonts w:eastAsiaTheme="minorEastAsia" w:cstheme="minorBidi"/>
          <w:noProof/>
          <w:sz w:val="22"/>
          <w:szCs w:val="22"/>
          <w:lang w:bidi="ar-SA"/>
        </w:rPr>
      </w:pPr>
      <w:hyperlink w:anchor="_Toc481588110" w:history="1">
        <w:r w:rsidR="00486236" w:rsidRPr="00540E32">
          <w:rPr>
            <w:rStyle w:val="Hyperlink"/>
            <w:noProof/>
          </w:rPr>
          <w:t>5.1.2 Top Assembly</w:t>
        </w:r>
        <w:r w:rsidR="00486236">
          <w:rPr>
            <w:noProof/>
            <w:webHidden/>
          </w:rPr>
          <w:tab/>
        </w:r>
        <w:r w:rsidR="00486236">
          <w:rPr>
            <w:noProof/>
            <w:webHidden/>
          </w:rPr>
          <w:fldChar w:fldCharType="begin"/>
        </w:r>
        <w:r w:rsidR="00486236">
          <w:rPr>
            <w:noProof/>
            <w:webHidden/>
          </w:rPr>
          <w:instrText xml:space="preserve"> PAGEREF _Toc481588110 \h </w:instrText>
        </w:r>
        <w:r w:rsidR="00486236">
          <w:rPr>
            <w:noProof/>
            <w:webHidden/>
          </w:rPr>
        </w:r>
        <w:r w:rsidR="00486236">
          <w:rPr>
            <w:noProof/>
            <w:webHidden/>
          </w:rPr>
          <w:fldChar w:fldCharType="separate"/>
        </w:r>
        <w:r w:rsidR="00412BD1">
          <w:rPr>
            <w:noProof/>
            <w:webHidden/>
          </w:rPr>
          <w:t>71</w:t>
        </w:r>
        <w:r w:rsidR="00486236">
          <w:rPr>
            <w:noProof/>
            <w:webHidden/>
          </w:rPr>
          <w:fldChar w:fldCharType="end"/>
        </w:r>
      </w:hyperlink>
    </w:p>
    <w:p w14:paraId="0EFE2CA0" w14:textId="6F8328CE" w:rsidR="00486236" w:rsidRDefault="00FE2608">
      <w:pPr>
        <w:pStyle w:val="TOC2"/>
        <w:tabs>
          <w:tab w:val="right" w:leader="dot" w:pos="8486"/>
        </w:tabs>
        <w:rPr>
          <w:rFonts w:eastAsiaTheme="minorEastAsia" w:cstheme="minorBidi"/>
          <w:noProof/>
          <w:sz w:val="22"/>
          <w:szCs w:val="22"/>
          <w:lang w:bidi="ar-SA"/>
        </w:rPr>
      </w:pPr>
      <w:hyperlink w:anchor="_Toc481588111" w:history="1">
        <w:r w:rsidR="00486236" w:rsidRPr="00540E32">
          <w:rPr>
            <w:rStyle w:val="Hyperlink"/>
            <w:noProof/>
          </w:rPr>
          <w:t>5.1.3 Bottom Assembly</w:t>
        </w:r>
        <w:r w:rsidR="00486236">
          <w:rPr>
            <w:noProof/>
            <w:webHidden/>
          </w:rPr>
          <w:tab/>
        </w:r>
        <w:r w:rsidR="00486236">
          <w:rPr>
            <w:noProof/>
            <w:webHidden/>
          </w:rPr>
          <w:fldChar w:fldCharType="begin"/>
        </w:r>
        <w:r w:rsidR="00486236">
          <w:rPr>
            <w:noProof/>
            <w:webHidden/>
          </w:rPr>
          <w:instrText xml:space="preserve"> PAGEREF _Toc481588111 \h </w:instrText>
        </w:r>
        <w:r w:rsidR="00486236">
          <w:rPr>
            <w:noProof/>
            <w:webHidden/>
          </w:rPr>
        </w:r>
        <w:r w:rsidR="00486236">
          <w:rPr>
            <w:noProof/>
            <w:webHidden/>
          </w:rPr>
          <w:fldChar w:fldCharType="separate"/>
        </w:r>
        <w:r w:rsidR="00412BD1">
          <w:rPr>
            <w:noProof/>
            <w:webHidden/>
          </w:rPr>
          <w:t>72</w:t>
        </w:r>
        <w:r w:rsidR="00486236">
          <w:rPr>
            <w:noProof/>
            <w:webHidden/>
          </w:rPr>
          <w:fldChar w:fldCharType="end"/>
        </w:r>
      </w:hyperlink>
    </w:p>
    <w:p w14:paraId="4802AF4C" w14:textId="37D9F989" w:rsidR="00486236" w:rsidRDefault="00FE2608">
      <w:pPr>
        <w:pStyle w:val="TOC2"/>
        <w:tabs>
          <w:tab w:val="right" w:leader="dot" w:pos="8486"/>
        </w:tabs>
        <w:rPr>
          <w:rFonts w:eastAsiaTheme="minorEastAsia" w:cstheme="minorBidi"/>
          <w:noProof/>
          <w:sz w:val="22"/>
          <w:szCs w:val="22"/>
          <w:lang w:bidi="ar-SA"/>
        </w:rPr>
      </w:pPr>
      <w:hyperlink w:anchor="_Toc481588112" w:history="1">
        <w:r w:rsidR="00486236" w:rsidRPr="00540E32">
          <w:rPr>
            <w:rStyle w:val="Hyperlink"/>
            <w:noProof/>
          </w:rPr>
          <w:t>5.1.4 Drill-string</w:t>
        </w:r>
        <w:r w:rsidR="00486236">
          <w:rPr>
            <w:noProof/>
            <w:webHidden/>
          </w:rPr>
          <w:tab/>
        </w:r>
        <w:r w:rsidR="00486236">
          <w:rPr>
            <w:noProof/>
            <w:webHidden/>
          </w:rPr>
          <w:fldChar w:fldCharType="begin"/>
        </w:r>
        <w:r w:rsidR="00486236">
          <w:rPr>
            <w:noProof/>
            <w:webHidden/>
          </w:rPr>
          <w:instrText xml:space="preserve"> PAGEREF _Toc481588112 \h </w:instrText>
        </w:r>
        <w:r w:rsidR="00486236">
          <w:rPr>
            <w:noProof/>
            <w:webHidden/>
          </w:rPr>
        </w:r>
        <w:r w:rsidR="00486236">
          <w:rPr>
            <w:noProof/>
            <w:webHidden/>
          </w:rPr>
          <w:fldChar w:fldCharType="separate"/>
        </w:r>
        <w:r w:rsidR="00412BD1">
          <w:rPr>
            <w:noProof/>
            <w:webHidden/>
          </w:rPr>
          <w:t>73</w:t>
        </w:r>
        <w:r w:rsidR="00486236">
          <w:rPr>
            <w:noProof/>
            <w:webHidden/>
          </w:rPr>
          <w:fldChar w:fldCharType="end"/>
        </w:r>
      </w:hyperlink>
    </w:p>
    <w:p w14:paraId="2A0BC0CA" w14:textId="77875D25" w:rsidR="00486236" w:rsidRDefault="00FE2608">
      <w:pPr>
        <w:pStyle w:val="TOC1"/>
        <w:rPr>
          <w:rFonts w:eastAsiaTheme="minorEastAsia" w:cstheme="minorBidi"/>
          <w:noProof/>
          <w:sz w:val="22"/>
          <w:szCs w:val="22"/>
          <w:lang w:bidi="ar-SA"/>
        </w:rPr>
      </w:pPr>
      <w:hyperlink w:anchor="_Toc481588113" w:history="1">
        <w:r w:rsidR="00486236" w:rsidRPr="00540E32">
          <w:rPr>
            <w:rStyle w:val="Hyperlink"/>
            <w:noProof/>
          </w:rPr>
          <w:t>5.2 Setup Model Assembly</w:t>
        </w:r>
        <w:r w:rsidR="00486236">
          <w:rPr>
            <w:noProof/>
            <w:webHidden/>
          </w:rPr>
          <w:tab/>
        </w:r>
        <w:r w:rsidR="00486236">
          <w:rPr>
            <w:noProof/>
            <w:webHidden/>
          </w:rPr>
          <w:fldChar w:fldCharType="begin"/>
        </w:r>
        <w:r w:rsidR="00486236">
          <w:rPr>
            <w:noProof/>
            <w:webHidden/>
          </w:rPr>
          <w:instrText xml:space="preserve"> PAGEREF _Toc481588113 \h </w:instrText>
        </w:r>
        <w:r w:rsidR="00486236">
          <w:rPr>
            <w:noProof/>
            <w:webHidden/>
          </w:rPr>
        </w:r>
        <w:r w:rsidR="00486236">
          <w:rPr>
            <w:noProof/>
            <w:webHidden/>
          </w:rPr>
          <w:fldChar w:fldCharType="separate"/>
        </w:r>
        <w:r w:rsidR="00412BD1">
          <w:rPr>
            <w:noProof/>
            <w:webHidden/>
          </w:rPr>
          <w:t>75</w:t>
        </w:r>
        <w:r w:rsidR="00486236">
          <w:rPr>
            <w:noProof/>
            <w:webHidden/>
          </w:rPr>
          <w:fldChar w:fldCharType="end"/>
        </w:r>
      </w:hyperlink>
    </w:p>
    <w:p w14:paraId="1FEFD87B" w14:textId="5B4A48B9" w:rsidR="00486236" w:rsidRDefault="00FE2608">
      <w:pPr>
        <w:pStyle w:val="TOC2"/>
        <w:tabs>
          <w:tab w:val="right" w:leader="dot" w:pos="8486"/>
        </w:tabs>
        <w:rPr>
          <w:rFonts w:eastAsiaTheme="minorEastAsia" w:cstheme="minorBidi"/>
          <w:noProof/>
          <w:sz w:val="22"/>
          <w:szCs w:val="22"/>
          <w:lang w:bidi="ar-SA"/>
        </w:rPr>
      </w:pPr>
      <w:hyperlink w:anchor="_Toc481588114" w:history="1">
        <w:r w:rsidR="00486236" w:rsidRPr="00540E32">
          <w:rPr>
            <w:rStyle w:val="Hyperlink"/>
            <w:noProof/>
          </w:rPr>
          <w:t>5.5.1 Vertical Configuration</w:t>
        </w:r>
        <w:r w:rsidR="00486236">
          <w:rPr>
            <w:noProof/>
            <w:webHidden/>
          </w:rPr>
          <w:tab/>
        </w:r>
        <w:r w:rsidR="00486236">
          <w:rPr>
            <w:noProof/>
            <w:webHidden/>
          </w:rPr>
          <w:fldChar w:fldCharType="begin"/>
        </w:r>
        <w:r w:rsidR="00486236">
          <w:rPr>
            <w:noProof/>
            <w:webHidden/>
          </w:rPr>
          <w:instrText xml:space="preserve"> PAGEREF _Toc481588114 \h </w:instrText>
        </w:r>
        <w:r w:rsidR="00486236">
          <w:rPr>
            <w:noProof/>
            <w:webHidden/>
          </w:rPr>
        </w:r>
        <w:r w:rsidR="00486236">
          <w:rPr>
            <w:noProof/>
            <w:webHidden/>
          </w:rPr>
          <w:fldChar w:fldCharType="separate"/>
        </w:r>
        <w:r w:rsidR="00412BD1">
          <w:rPr>
            <w:noProof/>
            <w:webHidden/>
          </w:rPr>
          <w:t>75</w:t>
        </w:r>
        <w:r w:rsidR="00486236">
          <w:rPr>
            <w:noProof/>
            <w:webHidden/>
          </w:rPr>
          <w:fldChar w:fldCharType="end"/>
        </w:r>
      </w:hyperlink>
    </w:p>
    <w:p w14:paraId="4F50AB05" w14:textId="3B942779" w:rsidR="00486236" w:rsidRDefault="00FE2608">
      <w:pPr>
        <w:pStyle w:val="TOC2"/>
        <w:tabs>
          <w:tab w:val="right" w:leader="dot" w:pos="8486"/>
        </w:tabs>
        <w:rPr>
          <w:rFonts w:eastAsiaTheme="minorEastAsia" w:cstheme="minorBidi"/>
          <w:noProof/>
          <w:sz w:val="22"/>
          <w:szCs w:val="22"/>
          <w:lang w:bidi="ar-SA"/>
        </w:rPr>
      </w:pPr>
      <w:hyperlink w:anchor="_Toc481588115" w:history="1">
        <w:r w:rsidR="00486236" w:rsidRPr="00540E32">
          <w:rPr>
            <w:rStyle w:val="Hyperlink"/>
            <w:noProof/>
          </w:rPr>
          <w:t>5.2.2 Horizontal Configuration</w:t>
        </w:r>
        <w:r w:rsidR="00486236">
          <w:rPr>
            <w:noProof/>
            <w:webHidden/>
          </w:rPr>
          <w:tab/>
        </w:r>
        <w:r w:rsidR="00486236">
          <w:rPr>
            <w:noProof/>
            <w:webHidden/>
          </w:rPr>
          <w:fldChar w:fldCharType="begin"/>
        </w:r>
        <w:r w:rsidR="00486236">
          <w:rPr>
            <w:noProof/>
            <w:webHidden/>
          </w:rPr>
          <w:instrText xml:space="preserve"> PAGEREF _Toc481588115 \h </w:instrText>
        </w:r>
        <w:r w:rsidR="00486236">
          <w:rPr>
            <w:noProof/>
            <w:webHidden/>
          </w:rPr>
        </w:r>
        <w:r w:rsidR="00486236">
          <w:rPr>
            <w:noProof/>
            <w:webHidden/>
          </w:rPr>
          <w:fldChar w:fldCharType="separate"/>
        </w:r>
        <w:r w:rsidR="00412BD1">
          <w:rPr>
            <w:noProof/>
            <w:webHidden/>
          </w:rPr>
          <w:t>77</w:t>
        </w:r>
        <w:r w:rsidR="00486236">
          <w:rPr>
            <w:noProof/>
            <w:webHidden/>
          </w:rPr>
          <w:fldChar w:fldCharType="end"/>
        </w:r>
      </w:hyperlink>
    </w:p>
    <w:p w14:paraId="64BDAB77" w14:textId="4C2BBB8E" w:rsidR="00486236" w:rsidRDefault="00FE2608">
      <w:pPr>
        <w:pStyle w:val="TOC1"/>
        <w:rPr>
          <w:rFonts w:eastAsiaTheme="minorEastAsia" w:cstheme="minorBidi"/>
          <w:noProof/>
          <w:sz w:val="22"/>
          <w:szCs w:val="22"/>
          <w:lang w:bidi="ar-SA"/>
        </w:rPr>
      </w:pPr>
      <w:hyperlink w:anchor="_Toc481588116" w:history="1">
        <w:r w:rsidR="00486236" w:rsidRPr="00540E32">
          <w:rPr>
            <w:rStyle w:val="Hyperlink"/>
            <w:noProof/>
          </w:rPr>
          <w:t>Chapter 6: Experimental Setup</w:t>
        </w:r>
        <w:r w:rsidR="00486236">
          <w:rPr>
            <w:noProof/>
            <w:webHidden/>
          </w:rPr>
          <w:tab/>
        </w:r>
        <w:r w:rsidR="00486236">
          <w:rPr>
            <w:noProof/>
            <w:webHidden/>
          </w:rPr>
          <w:fldChar w:fldCharType="begin"/>
        </w:r>
        <w:r w:rsidR="00486236">
          <w:rPr>
            <w:noProof/>
            <w:webHidden/>
          </w:rPr>
          <w:instrText xml:space="preserve"> PAGEREF _Toc481588116 \h </w:instrText>
        </w:r>
        <w:r w:rsidR="00486236">
          <w:rPr>
            <w:noProof/>
            <w:webHidden/>
          </w:rPr>
        </w:r>
        <w:r w:rsidR="00486236">
          <w:rPr>
            <w:noProof/>
            <w:webHidden/>
          </w:rPr>
          <w:fldChar w:fldCharType="separate"/>
        </w:r>
        <w:r w:rsidR="00412BD1">
          <w:rPr>
            <w:noProof/>
            <w:webHidden/>
          </w:rPr>
          <w:t>80</w:t>
        </w:r>
        <w:r w:rsidR="00486236">
          <w:rPr>
            <w:noProof/>
            <w:webHidden/>
          </w:rPr>
          <w:fldChar w:fldCharType="end"/>
        </w:r>
      </w:hyperlink>
    </w:p>
    <w:p w14:paraId="5B67ED77" w14:textId="21FF2C18" w:rsidR="00486236" w:rsidRDefault="00FE2608">
      <w:pPr>
        <w:pStyle w:val="TOC1"/>
        <w:rPr>
          <w:rFonts w:eastAsiaTheme="minorEastAsia" w:cstheme="minorBidi"/>
          <w:noProof/>
          <w:sz w:val="22"/>
          <w:szCs w:val="22"/>
          <w:lang w:bidi="ar-SA"/>
        </w:rPr>
      </w:pPr>
      <w:hyperlink w:anchor="_Toc481588117" w:history="1">
        <w:r w:rsidR="00486236" w:rsidRPr="00540E32">
          <w:rPr>
            <w:rStyle w:val="Hyperlink"/>
            <w:noProof/>
          </w:rPr>
          <w:t>6.1 Bottom Hole Assembly</w:t>
        </w:r>
        <w:r w:rsidR="00486236">
          <w:rPr>
            <w:noProof/>
            <w:webHidden/>
          </w:rPr>
          <w:tab/>
        </w:r>
        <w:r w:rsidR="00486236">
          <w:rPr>
            <w:noProof/>
            <w:webHidden/>
          </w:rPr>
          <w:fldChar w:fldCharType="begin"/>
        </w:r>
        <w:r w:rsidR="00486236">
          <w:rPr>
            <w:noProof/>
            <w:webHidden/>
          </w:rPr>
          <w:instrText xml:space="preserve"> PAGEREF _Toc481588117 \h </w:instrText>
        </w:r>
        <w:r w:rsidR="00486236">
          <w:rPr>
            <w:noProof/>
            <w:webHidden/>
          </w:rPr>
        </w:r>
        <w:r w:rsidR="00486236">
          <w:rPr>
            <w:noProof/>
            <w:webHidden/>
          </w:rPr>
          <w:fldChar w:fldCharType="separate"/>
        </w:r>
        <w:r w:rsidR="00412BD1">
          <w:rPr>
            <w:noProof/>
            <w:webHidden/>
          </w:rPr>
          <w:t>80</w:t>
        </w:r>
        <w:r w:rsidR="00486236">
          <w:rPr>
            <w:noProof/>
            <w:webHidden/>
          </w:rPr>
          <w:fldChar w:fldCharType="end"/>
        </w:r>
      </w:hyperlink>
    </w:p>
    <w:p w14:paraId="3D0DC406" w14:textId="45BE4515" w:rsidR="00486236" w:rsidRDefault="00FE2608">
      <w:pPr>
        <w:pStyle w:val="TOC1"/>
        <w:rPr>
          <w:rFonts w:eastAsiaTheme="minorEastAsia" w:cstheme="minorBidi"/>
          <w:noProof/>
          <w:sz w:val="22"/>
          <w:szCs w:val="22"/>
          <w:lang w:bidi="ar-SA"/>
        </w:rPr>
      </w:pPr>
      <w:hyperlink w:anchor="_Toc481588118" w:history="1">
        <w:r w:rsidR="00486236" w:rsidRPr="00540E32">
          <w:rPr>
            <w:rStyle w:val="Hyperlink"/>
            <w:noProof/>
          </w:rPr>
          <w:t>6.2 Top Assembly</w:t>
        </w:r>
        <w:r w:rsidR="00486236">
          <w:rPr>
            <w:noProof/>
            <w:webHidden/>
          </w:rPr>
          <w:tab/>
        </w:r>
        <w:r w:rsidR="00486236">
          <w:rPr>
            <w:noProof/>
            <w:webHidden/>
          </w:rPr>
          <w:fldChar w:fldCharType="begin"/>
        </w:r>
        <w:r w:rsidR="00486236">
          <w:rPr>
            <w:noProof/>
            <w:webHidden/>
          </w:rPr>
          <w:instrText xml:space="preserve"> PAGEREF _Toc481588118 \h </w:instrText>
        </w:r>
        <w:r w:rsidR="00486236">
          <w:rPr>
            <w:noProof/>
            <w:webHidden/>
          </w:rPr>
        </w:r>
        <w:r w:rsidR="00486236">
          <w:rPr>
            <w:noProof/>
            <w:webHidden/>
          </w:rPr>
          <w:fldChar w:fldCharType="separate"/>
        </w:r>
        <w:r w:rsidR="00412BD1">
          <w:rPr>
            <w:noProof/>
            <w:webHidden/>
          </w:rPr>
          <w:t>82</w:t>
        </w:r>
        <w:r w:rsidR="00486236">
          <w:rPr>
            <w:noProof/>
            <w:webHidden/>
          </w:rPr>
          <w:fldChar w:fldCharType="end"/>
        </w:r>
      </w:hyperlink>
    </w:p>
    <w:p w14:paraId="5425F332" w14:textId="087C21FB" w:rsidR="00486236" w:rsidRDefault="00FE2608">
      <w:pPr>
        <w:pStyle w:val="TOC1"/>
        <w:rPr>
          <w:rFonts w:eastAsiaTheme="minorEastAsia" w:cstheme="minorBidi"/>
          <w:noProof/>
          <w:sz w:val="22"/>
          <w:szCs w:val="22"/>
          <w:lang w:bidi="ar-SA"/>
        </w:rPr>
      </w:pPr>
      <w:hyperlink w:anchor="_Toc481588119" w:history="1">
        <w:r w:rsidR="00486236" w:rsidRPr="00540E32">
          <w:rPr>
            <w:rStyle w:val="Hyperlink"/>
            <w:noProof/>
          </w:rPr>
          <w:t>6.2 String and future components.</w:t>
        </w:r>
        <w:r w:rsidR="00486236">
          <w:rPr>
            <w:noProof/>
            <w:webHidden/>
          </w:rPr>
          <w:tab/>
        </w:r>
        <w:r w:rsidR="00486236">
          <w:rPr>
            <w:noProof/>
            <w:webHidden/>
          </w:rPr>
          <w:fldChar w:fldCharType="begin"/>
        </w:r>
        <w:r w:rsidR="00486236">
          <w:rPr>
            <w:noProof/>
            <w:webHidden/>
          </w:rPr>
          <w:instrText xml:space="preserve"> PAGEREF _Toc481588119 \h </w:instrText>
        </w:r>
        <w:r w:rsidR="00486236">
          <w:rPr>
            <w:noProof/>
            <w:webHidden/>
          </w:rPr>
        </w:r>
        <w:r w:rsidR="00486236">
          <w:rPr>
            <w:noProof/>
            <w:webHidden/>
          </w:rPr>
          <w:fldChar w:fldCharType="separate"/>
        </w:r>
        <w:r w:rsidR="00412BD1">
          <w:rPr>
            <w:noProof/>
            <w:webHidden/>
          </w:rPr>
          <w:t>83</w:t>
        </w:r>
        <w:r w:rsidR="00486236">
          <w:rPr>
            <w:noProof/>
            <w:webHidden/>
          </w:rPr>
          <w:fldChar w:fldCharType="end"/>
        </w:r>
      </w:hyperlink>
    </w:p>
    <w:p w14:paraId="4EEF96E9" w14:textId="62FA68BA" w:rsidR="00486236" w:rsidRDefault="00FE2608">
      <w:pPr>
        <w:pStyle w:val="TOC1"/>
        <w:rPr>
          <w:rFonts w:eastAsiaTheme="minorEastAsia" w:cstheme="minorBidi"/>
          <w:noProof/>
          <w:sz w:val="22"/>
          <w:szCs w:val="22"/>
          <w:lang w:bidi="ar-SA"/>
        </w:rPr>
      </w:pPr>
      <w:hyperlink w:anchor="_Toc481588120" w:history="1">
        <w:r w:rsidR="00486236" w:rsidRPr="00540E32">
          <w:rPr>
            <w:rStyle w:val="Hyperlink"/>
            <w:noProof/>
          </w:rPr>
          <w:t>Chapter 7: Conclusions and future work</w:t>
        </w:r>
        <w:r w:rsidR="00486236">
          <w:rPr>
            <w:noProof/>
            <w:webHidden/>
          </w:rPr>
          <w:tab/>
        </w:r>
        <w:r w:rsidR="00486236">
          <w:rPr>
            <w:noProof/>
            <w:webHidden/>
          </w:rPr>
          <w:fldChar w:fldCharType="begin"/>
        </w:r>
        <w:r w:rsidR="00486236">
          <w:rPr>
            <w:noProof/>
            <w:webHidden/>
          </w:rPr>
          <w:instrText xml:space="preserve"> PAGEREF _Toc481588120 \h </w:instrText>
        </w:r>
        <w:r w:rsidR="00486236">
          <w:rPr>
            <w:noProof/>
            <w:webHidden/>
          </w:rPr>
        </w:r>
        <w:r w:rsidR="00486236">
          <w:rPr>
            <w:noProof/>
            <w:webHidden/>
          </w:rPr>
          <w:fldChar w:fldCharType="separate"/>
        </w:r>
        <w:r w:rsidR="00412BD1">
          <w:rPr>
            <w:noProof/>
            <w:webHidden/>
          </w:rPr>
          <w:t>85</w:t>
        </w:r>
        <w:r w:rsidR="00486236">
          <w:rPr>
            <w:noProof/>
            <w:webHidden/>
          </w:rPr>
          <w:fldChar w:fldCharType="end"/>
        </w:r>
      </w:hyperlink>
    </w:p>
    <w:p w14:paraId="587D4900" w14:textId="3345795C" w:rsidR="00486236" w:rsidRDefault="00FE2608">
      <w:pPr>
        <w:pStyle w:val="TOC1"/>
        <w:rPr>
          <w:rFonts w:eastAsiaTheme="minorEastAsia" w:cstheme="minorBidi"/>
          <w:noProof/>
          <w:sz w:val="22"/>
          <w:szCs w:val="22"/>
          <w:lang w:bidi="ar-SA"/>
        </w:rPr>
      </w:pPr>
      <w:hyperlink w:anchor="_Toc481588121" w:history="1">
        <w:r w:rsidR="00486236" w:rsidRPr="00540E32">
          <w:rPr>
            <w:rStyle w:val="Hyperlink"/>
            <w:noProof/>
          </w:rPr>
          <w:t>References</w:t>
        </w:r>
        <w:r w:rsidR="00486236">
          <w:rPr>
            <w:noProof/>
            <w:webHidden/>
          </w:rPr>
          <w:tab/>
        </w:r>
        <w:r w:rsidR="00486236">
          <w:rPr>
            <w:noProof/>
            <w:webHidden/>
          </w:rPr>
          <w:fldChar w:fldCharType="begin"/>
        </w:r>
        <w:r w:rsidR="00486236">
          <w:rPr>
            <w:noProof/>
            <w:webHidden/>
          </w:rPr>
          <w:instrText xml:space="preserve"> PAGEREF _Toc481588121 \h </w:instrText>
        </w:r>
        <w:r w:rsidR="00486236">
          <w:rPr>
            <w:noProof/>
            <w:webHidden/>
          </w:rPr>
        </w:r>
        <w:r w:rsidR="00486236">
          <w:rPr>
            <w:noProof/>
            <w:webHidden/>
          </w:rPr>
          <w:fldChar w:fldCharType="separate"/>
        </w:r>
        <w:r w:rsidR="00412BD1">
          <w:rPr>
            <w:noProof/>
            <w:webHidden/>
          </w:rPr>
          <w:t>88</w:t>
        </w:r>
        <w:r w:rsidR="00486236">
          <w:rPr>
            <w:noProof/>
            <w:webHidden/>
          </w:rPr>
          <w:fldChar w:fldCharType="end"/>
        </w:r>
      </w:hyperlink>
    </w:p>
    <w:p w14:paraId="59667577" w14:textId="37E31606" w:rsidR="00486236" w:rsidRDefault="00FE2608">
      <w:pPr>
        <w:pStyle w:val="TOC1"/>
        <w:rPr>
          <w:rFonts w:eastAsiaTheme="minorEastAsia" w:cstheme="minorBidi"/>
          <w:noProof/>
          <w:sz w:val="22"/>
          <w:szCs w:val="22"/>
          <w:lang w:bidi="ar-SA"/>
        </w:rPr>
      </w:pPr>
      <w:hyperlink w:anchor="_Toc481588122" w:history="1">
        <w:r w:rsidR="00486236" w:rsidRPr="00540E32">
          <w:rPr>
            <w:rStyle w:val="Hyperlink"/>
            <w:noProof/>
          </w:rPr>
          <w:t>Appendix A: Comparative Table of Experimental Research</w:t>
        </w:r>
        <w:r w:rsidR="00486236">
          <w:rPr>
            <w:noProof/>
            <w:webHidden/>
          </w:rPr>
          <w:tab/>
        </w:r>
        <w:r w:rsidR="00486236">
          <w:rPr>
            <w:noProof/>
            <w:webHidden/>
          </w:rPr>
          <w:fldChar w:fldCharType="begin"/>
        </w:r>
        <w:r w:rsidR="00486236">
          <w:rPr>
            <w:noProof/>
            <w:webHidden/>
          </w:rPr>
          <w:instrText xml:space="preserve"> PAGEREF _Toc481588122 \h </w:instrText>
        </w:r>
        <w:r w:rsidR="00486236">
          <w:rPr>
            <w:noProof/>
            <w:webHidden/>
          </w:rPr>
        </w:r>
        <w:r w:rsidR="00486236">
          <w:rPr>
            <w:noProof/>
            <w:webHidden/>
          </w:rPr>
          <w:fldChar w:fldCharType="separate"/>
        </w:r>
        <w:r w:rsidR="00412BD1">
          <w:rPr>
            <w:noProof/>
            <w:webHidden/>
          </w:rPr>
          <w:t>92</w:t>
        </w:r>
        <w:r w:rsidR="00486236">
          <w:rPr>
            <w:noProof/>
            <w:webHidden/>
          </w:rPr>
          <w:fldChar w:fldCharType="end"/>
        </w:r>
      </w:hyperlink>
    </w:p>
    <w:p w14:paraId="20E3DCFE" w14:textId="05DF49C6" w:rsidR="00DA1971" w:rsidRDefault="00AA4AED" w:rsidP="00DA1971">
      <w:r>
        <w:fldChar w:fldCharType="end"/>
      </w:r>
      <w:r w:rsidR="00C92079">
        <w:t xml:space="preserve"> </w:t>
      </w:r>
    </w:p>
    <w:p w14:paraId="60A1BF2F" w14:textId="77777777" w:rsidR="00775701" w:rsidRDefault="00DA1971" w:rsidP="00DE3E44">
      <w:pPr>
        <w:pStyle w:val="Heading1"/>
      </w:pPr>
      <w:r>
        <w:br w:type="page"/>
      </w:r>
      <w:bookmarkStart w:id="4" w:name="_Toc310579465"/>
      <w:bookmarkStart w:id="5" w:name="_Toc481588069"/>
      <w:r>
        <w:lastRenderedPageBreak/>
        <w:t>List of Tables</w:t>
      </w:r>
      <w:bookmarkEnd w:id="4"/>
      <w:bookmarkEnd w:id="5"/>
    </w:p>
    <w:p w14:paraId="4B116E4B" w14:textId="78AFB146" w:rsidR="00D01EB2"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79750128" w:history="1">
        <w:r w:rsidR="00D01EB2" w:rsidRPr="00327335">
          <w:rPr>
            <w:rStyle w:val="Hyperlink"/>
            <w:noProof/>
          </w:rPr>
          <w:t>Table 1. Dimensional setup used in model by Marquez, Omojuwa and Teodoriu (2017).</w:t>
        </w:r>
        <w:r w:rsidR="00D01EB2">
          <w:rPr>
            <w:noProof/>
            <w:webHidden/>
          </w:rPr>
          <w:tab/>
        </w:r>
        <w:r w:rsidR="00D01EB2">
          <w:rPr>
            <w:noProof/>
            <w:webHidden/>
          </w:rPr>
          <w:fldChar w:fldCharType="begin"/>
        </w:r>
        <w:r w:rsidR="00D01EB2">
          <w:rPr>
            <w:noProof/>
            <w:webHidden/>
          </w:rPr>
          <w:instrText xml:space="preserve"> PAGEREF _Toc479750128 \h </w:instrText>
        </w:r>
        <w:r w:rsidR="00D01EB2">
          <w:rPr>
            <w:noProof/>
            <w:webHidden/>
          </w:rPr>
        </w:r>
        <w:r w:rsidR="00D01EB2">
          <w:rPr>
            <w:noProof/>
            <w:webHidden/>
          </w:rPr>
          <w:fldChar w:fldCharType="separate"/>
        </w:r>
        <w:r w:rsidR="00412BD1">
          <w:rPr>
            <w:noProof/>
            <w:webHidden/>
          </w:rPr>
          <w:t>32</w:t>
        </w:r>
        <w:r w:rsidR="00D01EB2">
          <w:rPr>
            <w:noProof/>
            <w:webHidden/>
          </w:rPr>
          <w:fldChar w:fldCharType="end"/>
        </w:r>
      </w:hyperlink>
    </w:p>
    <w:p w14:paraId="76C108F6" w14:textId="73483849" w:rsidR="00D01EB2" w:rsidRDefault="00FE2608">
      <w:pPr>
        <w:pStyle w:val="TableofFigures"/>
        <w:tabs>
          <w:tab w:val="right" w:leader="dot" w:pos="8486"/>
        </w:tabs>
        <w:rPr>
          <w:rFonts w:eastAsiaTheme="minorEastAsia" w:cstheme="minorBidi"/>
          <w:noProof/>
          <w:sz w:val="22"/>
          <w:szCs w:val="22"/>
          <w:lang w:bidi="ar-SA"/>
        </w:rPr>
      </w:pPr>
      <w:hyperlink w:anchor="_Toc479750129" w:history="1">
        <w:r w:rsidR="00D01EB2" w:rsidRPr="00327335">
          <w:rPr>
            <w:rStyle w:val="Hyperlink"/>
            <w:noProof/>
          </w:rPr>
          <w:t>Table 2. Summary of cases modeled and presented by Marquez, Omojuwa and Teodoriu (2017).</w:t>
        </w:r>
        <w:r w:rsidR="00D01EB2">
          <w:rPr>
            <w:noProof/>
            <w:webHidden/>
          </w:rPr>
          <w:tab/>
        </w:r>
        <w:r w:rsidR="00D01EB2">
          <w:rPr>
            <w:noProof/>
            <w:webHidden/>
          </w:rPr>
          <w:fldChar w:fldCharType="begin"/>
        </w:r>
        <w:r w:rsidR="00D01EB2">
          <w:rPr>
            <w:noProof/>
            <w:webHidden/>
          </w:rPr>
          <w:instrText xml:space="preserve"> PAGEREF _Toc479750129 \h </w:instrText>
        </w:r>
        <w:r w:rsidR="00D01EB2">
          <w:rPr>
            <w:noProof/>
            <w:webHidden/>
          </w:rPr>
        </w:r>
        <w:r w:rsidR="00D01EB2">
          <w:rPr>
            <w:noProof/>
            <w:webHidden/>
          </w:rPr>
          <w:fldChar w:fldCharType="separate"/>
        </w:r>
        <w:r w:rsidR="00412BD1">
          <w:rPr>
            <w:noProof/>
            <w:webHidden/>
          </w:rPr>
          <w:t>34</w:t>
        </w:r>
        <w:r w:rsidR="00D01EB2">
          <w:rPr>
            <w:noProof/>
            <w:webHidden/>
          </w:rPr>
          <w:fldChar w:fldCharType="end"/>
        </w:r>
      </w:hyperlink>
    </w:p>
    <w:p w14:paraId="6681BDC6" w14:textId="1D3ED644" w:rsidR="00D01EB2" w:rsidRDefault="00FE2608">
      <w:pPr>
        <w:pStyle w:val="TableofFigures"/>
        <w:tabs>
          <w:tab w:val="right" w:leader="dot" w:pos="8486"/>
        </w:tabs>
        <w:rPr>
          <w:rFonts w:eastAsiaTheme="minorEastAsia" w:cstheme="minorBidi"/>
          <w:noProof/>
          <w:sz w:val="22"/>
          <w:szCs w:val="22"/>
          <w:lang w:bidi="ar-SA"/>
        </w:rPr>
      </w:pPr>
      <w:hyperlink w:anchor="_Toc479750130" w:history="1">
        <w:r w:rsidR="00D01EB2" w:rsidRPr="00327335">
          <w:rPr>
            <w:rStyle w:val="Hyperlink"/>
            <w:noProof/>
          </w:rPr>
          <w:t>Table 3. Magnitude values used in simulation used by Marquez, Omojuwa and Teodoriu (2017).</w:t>
        </w:r>
        <w:r w:rsidR="00D01EB2">
          <w:rPr>
            <w:noProof/>
            <w:webHidden/>
          </w:rPr>
          <w:tab/>
        </w:r>
        <w:r w:rsidR="00D01EB2">
          <w:rPr>
            <w:noProof/>
            <w:webHidden/>
          </w:rPr>
          <w:fldChar w:fldCharType="begin"/>
        </w:r>
        <w:r w:rsidR="00D01EB2">
          <w:rPr>
            <w:noProof/>
            <w:webHidden/>
          </w:rPr>
          <w:instrText xml:space="preserve"> PAGEREF _Toc479750130 \h </w:instrText>
        </w:r>
        <w:r w:rsidR="00D01EB2">
          <w:rPr>
            <w:noProof/>
            <w:webHidden/>
          </w:rPr>
        </w:r>
        <w:r w:rsidR="00D01EB2">
          <w:rPr>
            <w:noProof/>
            <w:webHidden/>
          </w:rPr>
          <w:fldChar w:fldCharType="separate"/>
        </w:r>
        <w:r w:rsidR="00412BD1">
          <w:rPr>
            <w:noProof/>
            <w:webHidden/>
          </w:rPr>
          <w:t>35</w:t>
        </w:r>
        <w:r w:rsidR="00D01EB2">
          <w:rPr>
            <w:noProof/>
            <w:webHidden/>
          </w:rPr>
          <w:fldChar w:fldCharType="end"/>
        </w:r>
      </w:hyperlink>
    </w:p>
    <w:p w14:paraId="1A5A513D" w14:textId="5CC72DED" w:rsidR="00D01EB2" w:rsidRDefault="00FE2608">
      <w:pPr>
        <w:pStyle w:val="TableofFigures"/>
        <w:tabs>
          <w:tab w:val="right" w:leader="dot" w:pos="8486"/>
        </w:tabs>
        <w:rPr>
          <w:rFonts w:eastAsiaTheme="minorEastAsia" w:cstheme="minorBidi"/>
          <w:noProof/>
          <w:sz w:val="22"/>
          <w:szCs w:val="22"/>
          <w:lang w:bidi="ar-SA"/>
        </w:rPr>
      </w:pPr>
      <w:hyperlink w:anchor="_Toc479750131" w:history="1">
        <w:r w:rsidR="00D01EB2" w:rsidRPr="00327335">
          <w:rPr>
            <w:rStyle w:val="Hyperlink"/>
            <w:noProof/>
          </w:rPr>
          <w:t>Table 4. Dimensional considerations for experimental setup modelling.</w:t>
        </w:r>
        <w:r w:rsidR="00D01EB2">
          <w:rPr>
            <w:noProof/>
            <w:webHidden/>
          </w:rPr>
          <w:tab/>
        </w:r>
        <w:r w:rsidR="00D01EB2">
          <w:rPr>
            <w:noProof/>
            <w:webHidden/>
          </w:rPr>
          <w:fldChar w:fldCharType="begin"/>
        </w:r>
        <w:r w:rsidR="00D01EB2">
          <w:rPr>
            <w:noProof/>
            <w:webHidden/>
          </w:rPr>
          <w:instrText xml:space="preserve"> PAGEREF _Toc479750131 \h </w:instrText>
        </w:r>
        <w:r w:rsidR="00D01EB2">
          <w:rPr>
            <w:noProof/>
            <w:webHidden/>
          </w:rPr>
        </w:r>
        <w:r w:rsidR="00D01EB2">
          <w:rPr>
            <w:noProof/>
            <w:webHidden/>
          </w:rPr>
          <w:fldChar w:fldCharType="separate"/>
        </w:r>
        <w:r w:rsidR="00412BD1">
          <w:rPr>
            <w:noProof/>
            <w:webHidden/>
          </w:rPr>
          <w:t>40</w:t>
        </w:r>
        <w:r w:rsidR="00D01EB2">
          <w:rPr>
            <w:noProof/>
            <w:webHidden/>
          </w:rPr>
          <w:fldChar w:fldCharType="end"/>
        </w:r>
      </w:hyperlink>
    </w:p>
    <w:p w14:paraId="15EB51C0" w14:textId="20DE4A5A" w:rsidR="00D01EB2" w:rsidRDefault="00FE2608">
      <w:pPr>
        <w:pStyle w:val="TableofFigures"/>
        <w:tabs>
          <w:tab w:val="right" w:leader="dot" w:pos="8486"/>
        </w:tabs>
        <w:rPr>
          <w:rFonts w:eastAsiaTheme="minorEastAsia" w:cstheme="minorBidi"/>
          <w:noProof/>
          <w:sz w:val="22"/>
          <w:szCs w:val="22"/>
          <w:lang w:bidi="ar-SA"/>
        </w:rPr>
      </w:pPr>
      <w:hyperlink w:anchor="_Toc479750132" w:history="1">
        <w:r w:rsidR="00D01EB2" w:rsidRPr="00327335">
          <w:rPr>
            <w:rStyle w:val="Hyperlink"/>
            <w:noProof/>
          </w:rPr>
          <w:t>Table 5. Material properties for metals used for this model.</w:t>
        </w:r>
        <w:r w:rsidR="00D01EB2">
          <w:rPr>
            <w:noProof/>
            <w:webHidden/>
          </w:rPr>
          <w:tab/>
        </w:r>
        <w:r w:rsidR="00D01EB2">
          <w:rPr>
            <w:noProof/>
            <w:webHidden/>
          </w:rPr>
          <w:fldChar w:fldCharType="begin"/>
        </w:r>
        <w:r w:rsidR="00D01EB2">
          <w:rPr>
            <w:noProof/>
            <w:webHidden/>
          </w:rPr>
          <w:instrText xml:space="preserve"> PAGEREF _Toc479750132 \h </w:instrText>
        </w:r>
        <w:r w:rsidR="00D01EB2">
          <w:rPr>
            <w:noProof/>
            <w:webHidden/>
          </w:rPr>
        </w:r>
        <w:r w:rsidR="00D01EB2">
          <w:rPr>
            <w:noProof/>
            <w:webHidden/>
          </w:rPr>
          <w:fldChar w:fldCharType="separate"/>
        </w:r>
        <w:r w:rsidR="00412BD1">
          <w:rPr>
            <w:noProof/>
            <w:webHidden/>
          </w:rPr>
          <w:t>41</w:t>
        </w:r>
        <w:r w:rsidR="00D01EB2">
          <w:rPr>
            <w:noProof/>
            <w:webHidden/>
          </w:rPr>
          <w:fldChar w:fldCharType="end"/>
        </w:r>
      </w:hyperlink>
    </w:p>
    <w:p w14:paraId="7FABFC40" w14:textId="7CFCD8CF" w:rsidR="00D01EB2" w:rsidRDefault="00FE2608">
      <w:pPr>
        <w:pStyle w:val="TableofFigures"/>
        <w:tabs>
          <w:tab w:val="right" w:leader="dot" w:pos="8486"/>
        </w:tabs>
        <w:rPr>
          <w:rFonts w:eastAsiaTheme="minorEastAsia" w:cstheme="minorBidi"/>
          <w:noProof/>
          <w:sz w:val="22"/>
          <w:szCs w:val="22"/>
          <w:lang w:bidi="ar-SA"/>
        </w:rPr>
      </w:pPr>
      <w:hyperlink w:anchor="_Toc479750133" w:history="1">
        <w:r w:rsidR="00D01EB2" w:rsidRPr="00327335">
          <w:rPr>
            <w:rStyle w:val="Hyperlink"/>
            <w:noProof/>
          </w:rPr>
          <w:t>Table 6. Material properties for plastics used for this model.</w:t>
        </w:r>
        <w:r w:rsidR="00D01EB2">
          <w:rPr>
            <w:noProof/>
            <w:webHidden/>
          </w:rPr>
          <w:tab/>
        </w:r>
        <w:r w:rsidR="00D01EB2">
          <w:rPr>
            <w:noProof/>
            <w:webHidden/>
          </w:rPr>
          <w:fldChar w:fldCharType="begin"/>
        </w:r>
        <w:r w:rsidR="00D01EB2">
          <w:rPr>
            <w:noProof/>
            <w:webHidden/>
          </w:rPr>
          <w:instrText xml:space="preserve"> PAGEREF _Toc479750133 \h </w:instrText>
        </w:r>
        <w:r w:rsidR="00D01EB2">
          <w:rPr>
            <w:noProof/>
            <w:webHidden/>
          </w:rPr>
        </w:r>
        <w:r w:rsidR="00D01EB2">
          <w:rPr>
            <w:noProof/>
            <w:webHidden/>
          </w:rPr>
          <w:fldChar w:fldCharType="separate"/>
        </w:r>
        <w:r w:rsidR="00412BD1">
          <w:rPr>
            <w:noProof/>
            <w:webHidden/>
          </w:rPr>
          <w:t>42</w:t>
        </w:r>
        <w:r w:rsidR="00D01EB2">
          <w:rPr>
            <w:noProof/>
            <w:webHidden/>
          </w:rPr>
          <w:fldChar w:fldCharType="end"/>
        </w:r>
      </w:hyperlink>
    </w:p>
    <w:p w14:paraId="03F92AB9" w14:textId="797982B7" w:rsidR="00D01EB2" w:rsidRDefault="00FE2608">
      <w:pPr>
        <w:pStyle w:val="TableofFigures"/>
        <w:tabs>
          <w:tab w:val="right" w:leader="dot" w:pos="8486"/>
        </w:tabs>
        <w:rPr>
          <w:rFonts w:eastAsiaTheme="minorEastAsia" w:cstheme="minorBidi"/>
          <w:noProof/>
          <w:sz w:val="22"/>
          <w:szCs w:val="22"/>
          <w:lang w:bidi="ar-SA"/>
        </w:rPr>
      </w:pPr>
      <w:hyperlink w:anchor="_Toc479750134" w:history="1">
        <w:r w:rsidR="00D01EB2" w:rsidRPr="00327335">
          <w:rPr>
            <w:rStyle w:val="Hyperlink"/>
            <w:noProof/>
          </w:rPr>
          <w:t>Table 7. Magnitudes for Boundary Conditions</w:t>
        </w:r>
        <w:r w:rsidR="00D01EB2">
          <w:rPr>
            <w:noProof/>
            <w:webHidden/>
          </w:rPr>
          <w:tab/>
        </w:r>
        <w:r w:rsidR="00D01EB2">
          <w:rPr>
            <w:noProof/>
            <w:webHidden/>
          </w:rPr>
          <w:fldChar w:fldCharType="begin"/>
        </w:r>
        <w:r w:rsidR="00D01EB2">
          <w:rPr>
            <w:noProof/>
            <w:webHidden/>
          </w:rPr>
          <w:instrText xml:space="preserve"> PAGEREF _Toc479750134 \h </w:instrText>
        </w:r>
        <w:r w:rsidR="00D01EB2">
          <w:rPr>
            <w:noProof/>
            <w:webHidden/>
          </w:rPr>
        </w:r>
        <w:r w:rsidR="00D01EB2">
          <w:rPr>
            <w:noProof/>
            <w:webHidden/>
          </w:rPr>
          <w:fldChar w:fldCharType="separate"/>
        </w:r>
        <w:r w:rsidR="00412BD1">
          <w:rPr>
            <w:noProof/>
            <w:webHidden/>
          </w:rPr>
          <w:t>43</w:t>
        </w:r>
        <w:r w:rsidR="00D01EB2">
          <w:rPr>
            <w:noProof/>
            <w:webHidden/>
          </w:rPr>
          <w:fldChar w:fldCharType="end"/>
        </w:r>
      </w:hyperlink>
    </w:p>
    <w:p w14:paraId="08E8BE46" w14:textId="0B790253" w:rsidR="00D01EB2" w:rsidRDefault="00FE2608">
      <w:pPr>
        <w:pStyle w:val="TableofFigures"/>
        <w:tabs>
          <w:tab w:val="right" w:leader="dot" w:pos="8486"/>
        </w:tabs>
        <w:rPr>
          <w:rFonts w:eastAsiaTheme="minorEastAsia" w:cstheme="minorBidi"/>
          <w:noProof/>
          <w:sz w:val="22"/>
          <w:szCs w:val="22"/>
          <w:lang w:bidi="ar-SA"/>
        </w:rPr>
      </w:pPr>
      <w:hyperlink w:anchor="_Toc479750135" w:history="1">
        <w:r w:rsidR="00D01EB2" w:rsidRPr="00327335">
          <w:rPr>
            <w:rStyle w:val="Hyperlink"/>
            <w:noProof/>
          </w:rPr>
          <w:t>Table 8. Summary of Modal Analysis</w:t>
        </w:r>
        <w:r w:rsidR="00D01EB2">
          <w:rPr>
            <w:noProof/>
            <w:webHidden/>
          </w:rPr>
          <w:tab/>
        </w:r>
        <w:r w:rsidR="00D01EB2">
          <w:rPr>
            <w:noProof/>
            <w:webHidden/>
          </w:rPr>
          <w:fldChar w:fldCharType="begin"/>
        </w:r>
        <w:r w:rsidR="00D01EB2">
          <w:rPr>
            <w:noProof/>
            <w:webHidden/>
          </w:rPr>
          <w:instrText xml:space="preserve"> PAGEREF _Toc479750135 \h </w:instrText>
        </w:r>
        <w:r w:rsidR="00D01EB2">
          <w:rPr>
            <w:noProof/>
            <w:webHidden/>
          </w:rPr>
        </w:r>
        <w:r w:rsidR="00D01EB2">
          <w:rPr>
            <w:noProof/>
            <w:webHidden/>
          </w:rPr>
          <w:fldChar w:fldCharType="separate"/>
        </w:r>
        <w:r w:rsidR="00412BD1">
          <w:rPr>
            <w:noProof/>
            <w:webHidden/>
          </w:rPr>
          <w:t>46</w:t>
        </w:r>
        <w:r w:rsidR="00D01EB2">
          <w:rPr>
            <w:noProof/>
            <w:webHidden/>
          </w:rPr>
          <w:fldChar w:fldCharType="end"/>
        </w:r>
      </w:hyperlink>
    </w:p>
    <w:p w14:paraId="63D82658" w14:textId="03996AD0" w:rsidR="00D01EB2" w:rsidRDefault="00FE2608">
      <w:pPr>
        <w:pStyle w:val="TableofFigures"/>
        <w:tabs>
          <w:tab w:val="right" w:leader="dot" w:pos="8486"/>
        </w:tabs>
        <w:rPr>
          <w:rFonts w:eastAsiaTheme="minorEastAsia" w:cstheme="minorBidi"/>
          <w:noProof/>
          <w:sz w:val="22"/>
          <w:szCs w:val="22"/>
          <w:lang w:bidi="ar-SA"/>
        </w:rPr>
      </w:pPr>
      <w:hyperlink w:anchor="_Toc479750136" w:history="1">
        <w:r w:rsidR="00D01EB2" w:rsidRPr="00327335">
          <w:rPr>
            <w:rStyle w:val="Hyperlink"/>
            <w:noProof/>
          </w:rPr>
          <w:t>Table 9. Attempted configurations for the PE and PVC.</w:t>
        </w:r>
        <w:r w:rsidR="00D01EB2">
          <w:rPr>
            <w:noProof/>
            <w:webHidden/>
          </w:rPr>
          <w:tab/>
        </w:r>
        <w:r w:rsidR="00D01EB2">
          <w:rPr>
            <w:noProof/>
            <w:webHidden/>
          </w:rPr>
          <w:fldChar w:fldCharType="begin"/>
        </w:r>
        <w:r w:rsidR="00D01EB2">
          <w:rPr>
            <w:noProof/>
            <w:webHidden/>
          </w:rPr>
          <w:instrText xml:space="preserve"> PAGEREF _Toc479750136 \h </w:instrText>
        </w:r>
        <w:r w:rsidR="00D01EB2">
          <w:rPr>
            <w:noProof/>
            <w:webHidden/>
          </w:rPr>
        </w:r>
        <w:r w:rsidR="00D01EB2">
          <w:rPr>
            <w:noProof/>
            <w:webHidden/>
          </w:rPr>
          <w:fldChar w:fldCharType="separate"/>
        </w:r>
        <w:r w:rsidR="00412BD1">
          <w:rPr>
            <w:noProof/>
            <w:webHidden/>
          </w:rPr>
          <w:t>48</w:t>
        </w:r>
        <w:r w:rsidR="00D01EB2">
          <w:rPr>
            <w:noProof/>
            <w:webHidden/>
          </w:rPr>
          <w:fldChar w:fldCharType="end"/>
        </w:r>
      </w:hyperlink>
    </w:p>
    <w:p w14:paraId="7643F088" w14:textId="29BA6F36" w:rsidR="00D01EB2" w:rsidRDefault="00FE2608">
      <w:pPr>
        <w:pStyle w:val="TableofFigures"/>
        <w:tabs>
          <w:tab w:val="right" w:leader="dot" w:pos="8486"/>
        </w:tabs>
        <w:rPr>
          <w:rFonts w:eastAsiaTheme="minorEastAsia" w:cstheme="minorBidi"/>
          <w:noProof/>
          <w:sz w:val="22"/>
          <w:szCs w:val="22"/>
          <w:lang w:bidi="ar-SA"/>
        </w:rPr>
      </w:pPr>
      <w:hyperlink w:anchor="_Toc479750137" w:history="1">
        <w:r w:rsidR="00D01EB2" w:rsidRPr="00327335">
          <w:rPr>
            <w:rStyle w:val="Hyperlink"/>
            <w:noProof/>
          </w:rPr>
          <w:t>Table 10. Stiffness calculation comparison</w:t>
        </w:r>
        <w:r w:rsidR="00D01EB2">
          <w:rPr>
            <w:noProof/>
            <w:webHidden/>
          </w:rPr>
          <w:tab/>
        </w:r>
        <w:r w:rsidR="00D01EB2">
          <w:rPr>
            <w:noProof/>
            <w:webHidden/>
          </w:rPr>
          <w:fldChar w:fldCharType="begin"/>
        </w:r>
        <w:r w:rsidR="00D01EB2">
          <w:rPr>
            <w:noProof/>
            <w:webHidden/>
          </w:rPr>
          <w:instrText xml:space="preserve"> PAGEREF _Toc479750137 \h </w:instrText>
        </w:r>
        <w:r w:rsidR="00D01EB2">
          <w:rPr>
            <w:noProof/>
            <w:webHidden/>
          </w:rPr>
        </w:r>
        <w:r w:rsidR="00D01EB2">
          <w:rPr>
            <w:noProof/>
            <w:webHidden/>
          </w:rPr>
          <w:fldChar w:fldCharType="separate"/>
        </w:r>
        <w:r w:rsidR="00412BD1">
          <w:rPr>
            <w:noProof/>
            <w:webHidden/>
          </w:rPr>
          <w:t>51</w:t>
        </w:r>
        <w:r w:rsidR="00D01EB2">
          <w:rPr>
            <w:noProof/>
            <w:webHidden/>
          </w:rPr>
          <w:fldChar w:fldCharType="end"/>
        </w:r>
      </w:hyperlink>
    </w:p>
    <w:p w14:paraId="276F8732" w14:textId="4455BF60" w:rsidR="00D01EB2" w:rsidRDefault="00FE2608">
      <w:pPr>
        <w:pStyle w:val="TableofFigures"/>
        <w:tabs>
          <w:tab w:val="right" w:leader="dot" w:pos="8486"/>
        </w:tabs>
        <w:rPr>
          <w:rFonts w:eastAsiaTheme="minorEastAsia" w:cstheme="minorBidi"/>
          <w:noProof/>
          <w:sz w:val="22"/>
          <w:szCs w:val="22"/>
          <w:lang w:bidi="ar-SA"/>
        </w:rPr>
      </w:pPr>
      <w:hyperlink w:anchor="_Toc479750138" w:history="1">
        <w:r w:rsidR="00D01EB2" w:rsidRPr="00327335">
          <w:rPr>
            <w:rStyle w:val="Hyperlink"/>
            <w:noProof/>
          </w:rPr>
          <w:t>Table 11. Simulation results comparison.</w:t>
        </w:r>
        <w:r w:rsidR="00D01EB2">
          <w:rPr>
            <w:noProof/>
            <w:webHidden/>
          </w:rPr>
          <w:tab/>
        </w:r>
        <w:r w:rsidR="00D01EB2">
          <w:rPr>
            <w:noProof/>
            <w:webHidden/>
          </w:rPr>
          <w:fldChar w:fldCharType="begin"/>
        </w:r>
        <w:r w:rsidR="00D01EB2">
          <w:rPr>
            <w:noProof/>
            <w:webHidden/>
          </w:rPr>
          <w:instrText xml:space="preserve"> PAGEREF _Toc479750138 \h </w:instrText>
        </w:r>
        <w:r w:rsidR="00D01EB2">
          <w:rPr>
            <w:noProof/>
            <w:webHidden/>
          </w:rPr>
        </w:r>
        <w:r w:rsidR="00D01EB2">
          <w:rPr>
            <w:noProof/>
            <w:webHidden/>
          </w:rPr>
          <w:fldChar w:fldCharType="separate"/>
        </w:r>
        <w:r w:rsidR="00412BD1">
          <w:rPr>
            <w:noProof/>
            <w:webHidden/>
          </w:rPr>
          <w:t>59</w:t>
        </w:r>
        <w:r w:rsidR="00D01EB2">
          <w:rPr>
            <w:noProof/>
            <w:webHidden/>
          </w:rPr>
          <w:fldChar w:fldCharType="end"/>
        </w:r>
      </w:hyperlink>
    </w:p>
    <w:p w14:paraId="06E6807C" w14:textId="6957096C" w:rsidR="00DA1971" w:rsidRDefault="00AA4AED" w:rsidP="00DE3E44">
      <w:pPr>
        <w:pStyle w:val="Heading1"/>
      </w:pPr>
      <w:r>
        <w:fldChar w:fldCharType="end"/>
      </w:r>
      <w:r w:rsidR="00DA1971">
        <w:br w:type="page"/>
      </w:r>
      <w:bookmarkStart w:id="6" w:name="_Toc310579466"/>
      <w:bookmarkStart w:id="7" w:name="_Toc48158807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6"/>
      <w:bookmarkEnd w:id="7"/>
    </w:p>
    <w:p w14:paraId="733ACA6F" w14:textId="4227CF0B" w:rsidR="00BE6295"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0894679" w:history="1">
        <w:r w:rsidR="00BE6295" w:rsidRPr="00A4006E">
          <w:rPr>
            <w:rStyle w:val="Hyperlink"/>
            <w:noProof/>
          </w:rPr>
          <w:t>Figure 1. Drilling vibration spectrum of frequency ranges by Esmaeili et al (2012)</w:t>
        </w:r>
        <w:r w:rsidR="00BE6295">
          <w:rPr>
            <w:noProof/>
            <w:webHidden/>
          </w:rPr>
          <w:tab/>
        </w:r>
        <w:r w:rsidR="00BE6295">
          <w:rPr>
            <w:noProof/>
            <w:webHidden/>
          </w:rPr>
          <w:fldChar w:fldCharType="begin"/>
        </w:r>
        <w:r w:rsidR="00BE6295">
          <w:rPr>
            <w:noProof/>
            <w:webHidden/>
          </w:rPr>
          <w:instrText xml:space="preserve"> PAGEREF _Toc480894679 \h </w:instrText>
        </w:r>
        <w:r w:rsidR="00BE6295">
          <w:rPr>
            <w:noProof/>
            <w:webHidden/>
          </w:rPr>
        </w:r>
        <w:r w:rsidR="00BE6295">
          <w:rPr>
            <w:noProof/>
            <w:webHidden/>
          </w:rPr>
          <w:fldChar w:fldCharType="separate"/>
        </w:r>
        <w:r w:rsidR="00412BD1">
          <w:rPr>
            <w:noProof/>
            <w:webHidden/>
          </w:rPr>
          <w:t>4</w:t>
        </w:r>
        <w:r w:rsidR="00BE6295">
          <w:rPr>
            <w:noProof/>
            <w:webHidden/>
          </w:rPr>
          <w:fldChar w:fldCharType="end"/>
        </w:r>
      </w:hyperlink>
    </w:p>
    <w:p w14:paraId="31750C66" w14:textId="5B1ABC07" w:rsidR="00BE6295" w:rsidRDefault="00FE2608">
      <w:pPr>
        <w:pStyle w:val="TableofFigures"/>
        <w:tabs>
          <w:tab w:val="right" w:leader="dot" w:pos="8486"/>
        </w:tabs>
        <w:rPr>
          <w:rFonts w:eastAsiaTheme="minorEastAsia" w:cstheme="minorBidi"/>
          <w:noProof/>
          <w:sz w:val="22"/>
          <w:szCs w:val="22"/>
          <w:lang w:bidi="ar-SA"/>
        </w:rPr>
      </w:pPr>
      <w:hyperlink w:anchor="_Toc480894680" w:history="1">
        <w:r w:rsidR="00BE6295" w:rsidRPr="00A4006E">
          <w:rPr>
            <w:rStyle w:val="Hyperlink"/>
            <w:noProof/>
          </w:rPr>
          <w:t>Figure 2. Free vibration example. (Schmitz and Smith, 2011)</w:t>
        </w:r>
        <w:r w:rsidR="00BE6295">
          <w:rPr>
            <w:noProof/>
            <w:webHidden/>
          </w:rPr>
          <w:tab/>
        </w:r>
        <w:r w:rsidR="00BE6295">
          <w:rPr>
            <w:noProof/>
            <w:webHidden/>
          </w:rPr>
          <w:fldChar w:fldCharType="begin"/>
        </w:r>
        <w:r w:rsidR="00BE6295">
          <w:rPr>
            <w:noProof/>
            <w:webHidden/>
          </w:rPr>
          <w:instrText xml:space="preserve"> PAGEREF _Toc480894680 \h </w:instrText>
        </w:r>
        <w:r w:rsidR="00BE6295">
          <w:rPr>
            <w:noProof/>
            <w:webHidden/>
          </w:rPr>
        </w:r>
        <w:r w:rsidR="00BE6295">
          <w:rPr>
            <w:noProof/>
            <w:webHidden/>
          </w:rPr>
          <w:fldChar w:fldCharType="separate"/>
        </w:r>
        <w:r w:rsidR="00412BD1">
          <w:rPr>
            <w:noProof/>
            <w:webHidden/>
          </w:rPr>
          <w:t>6</w:t>
        </w:r>
        <w:r w:rsidR="00BE6295">
          <w:rPr>
            <w:noProof/>
            <w:webHidden/>
          </w:rPr>
          <w:fldChar w:fldCharType="end"/>
        </w:r>
      </w:hyperlink>
    </w:p>
    <w:p w14:paraId="72696A36" w14:textId="08D082DF" w:rsidR="00BE6295" w:rsidRDefault="00FE2608">
      <w:pPr>
        <w:pStyle w:val="TableofFigures"/>
        <w:tabs>
          <w:tab w:val="right" w:leader="dot" w:pos="8486"/>
        </w:tabs>
        <w:rPr>
          <w:rFonts w:eastAsiaTheme="minorEastAsia" w:cstheme="minorBidi"/>
          <w:noProof/>
          <w:sz w:val="22"/>
          <w:szCs w:val="22"/>
          <w:lang w:bidi="ar-SA"/>
        </w:rPr>
      </w:pPr>
      <w:hyperlink w:anchor="_Toc480894681" w:history="1">
        <w:r w:rsidR="00BE6295" w:rsidRPr="00A4006E">
          <w:rPr>
            <w:rStyle w:val="Hyperlink"/>
            <w:noProof/>
          </w:rPr>
          <w:t>Figure 3. Forced vibration example. (Schmitz and Smith, 2011)</w:t>
        </w:r>
        <w:r w:rsidR="00BE6295">
          <w:rPr>
            <w:noProof/>
            <w:webHidden/>
          </w:rPr>
          <w:tab/>
        </w:r>
        <w:r w:rsidR="00BE6295">
          <w:rPr>
            <w:noProof/>
            <w:webHidden/>
          </w:rPr>
          <w:fldChar w:fldCharType="begin"/>
        </w:r>
        <w:r w:rsidR="00BE6295">
          <w:rPr>
            <w:noProof/>
            <w:webHidden/>
          </w:rPr>
          <w:instrText xml:space="preserve"> PAGEREF _Toc480894681 \h </w:instrText>
        </w:r>
        <w:r w:rsidR="00BE6295">
          <w:rPr>
            <w:noProof/>
            <w:webHidden/>
          </w:rPr>
        </w:r>
        <w:r w:rsidR="00BE6295">
          <w:rPr>
            <w:noProof/>
            <w:webHidden/>
          </w:rPr>
          <w:fldChar w:fldCharType="separate"/>
        </w:r>
        <w:r w:rsidR="00412BD1">
          <w:rPr>
            <w:noProof/>
            <w:webHidden/>
          </w:rPr>
          <w:t>6</w:t>
        </w:r>
        <w:r w:rsidR="00BE6295">
          <w:rPr>
            <w:noProof/>
            <w:webHidden/>
          </w:rPr>
          <w:fldChar w:fldCharType="end"/>
        </w:r>
      </w:hyperlink>
    </w:p>
    <w:p w14:paraId="511C8C8E" w14:textId="2D0D24B2" w:rsidR="00BE6295" w:rsidRDefault="00FE2608">
      <w:pPr>
        <w:pStyle w:val="TableofFigures"/>
        <w:tabs>
          <w:tab w:val="right" w:leader="dot" w:pos="8486"/>
        </w:tabs>
        <w:rPr>
          <w:rFonts w:eastAsiaTheme="minorEastAsia" w:cstheme="minorBidi"/>
          <w:noProof/>
          <w:sz w:val="22"/>
          <w:szCs w:val="22"/>
          <w:lang w:bidi="ar-SA"/>
        </w:rPr>
      </w:pPr>
      <w:hyperlink w:anchor="_Toc480894682" w:history="1">
        <w:r w:rsidR="00BE6295" w:rsidRPr="00A4006E">
          <w:rPr>
            <w:rStyle w:val="Hyperlink"/>
            <w:noProof/>
          </w:rPr>
          <w:t>Figure 4. Self-excited vibration. (Schmitz and Smith, 2011)</w:t>
        </w:r>
        <w:r w:rsidR="00BE6295">
          <w:rPr>
            <w:noProof/>
            <w:webHidden/>
          </w:rPr>
          <w:tab/>
        </w:r>
        <w:r w:rsidR="00BE6295">
          <w:rPr>
            <w:noProof/>
            <w:webHidden/>
          </w:rPr>
          <w:fldChar w:fldCharType="begin"/>
        </w:r>
        <w:r w:rsidR="00BE6295">
          <w:rPr>
            <w:noProof/>
            <w:webHidden/>
          </w:rPr>
          <w:instrText xml:space="preserve"> PAGEREF _Toc480894682 \h </w:instrText>
        </w:r>
        <w:r w:rsidR="00BE6295">
          <w:rPr>
            <w:noProof/>
            <w:webHidden/>
          </w:rPr>
        </w:r>
        <w:r w:rsidR="00BE6295">
          <w:rPr>
            <w:noProof/>
            <w:webHidden/>
          </w:rPr>
          <w:fldChar w:fldCharType="separate"/>
        </w:r>
        <w:r w:rsidR="00412BD1">
          <w:rPr>
            <w:noProof/>
            <w:webHidden/>
          </w:rPr>
          <w:t>7</w:t>
        </w:r>
        <w:r w:rsidR="00BE6295">
          <w:rPr>
            <w:noProof/>
            <w:webHidden/>
          </w:rPr>
          <w:fldChar w:fldCharType="end"/>
        </w:r>
      </w:hyperlink>
    </w:p>
    <w:p w14:paraId="4F491600" w14:textId="43598EA6" w:rsidR="00BE6295" w:rsidRDefault="00FE2608">
      <w:pPr>
        <w:pStyle w:val="TableofFigures"/>
        <w:tabs>
          <w:tab w:val="right" w:leader="dot" w:pos="8486"/>
        </w:tabs>
        <w:rPr>
          <w:rFonts w:eastAsiaTheme="minorEastAsia" w:cstheme="minorBidi"/>
          <w:noProof/>
          <w:sz w:val="22"/>
          <w:szCs w:val="22"/>
          <w:lang w:bidi="ar-SA"/>
        </w:rPr>
      </w:pPr>
      <w:hyperlink w:anchor="_Toc480894683" w:history="1">
        <w:r w:rsidR="00BE6295" w:rsidRPr="00A4006E">
          <w:rPr>
            <w:rStyle w:val="Hyperlink"/>
            <w:noProof/>
          </w:rPr>
          <w:t>Figure 5. Vibration Spectrum Response.  (Schmitz and Smith 2011)</w:t>
        </w:r>
        <w:r w:rsidR="00BE6295">
          <w:rPr>
            <w:noProof/>
            <w:webHidden/>
          </w:rPr>
          <w:tab/>
        </w:r>
        <w:r w:rsidR="00BE6295">
          <w:rPr>
            <w:noProof/>
            <w:webHidden/>
          </w:rPr>
          <w:fldChar w:fldCharType="begin"/>
        </w:r>
        <w:r w:rsidR="00BE6295">
          <w:rPr>
            <w:noProof/>
            <w:webHidden/>
          </w:rPr>
          <w:instrText xml:space="preserve"> PAGEREF _Toc480894683 \h </w:instrText>
        </w:r>
        <w:r w:rsidR="00BE6295">
          <w:rPr>
            <w:noProof/>
            <w:webHidden/>
          </w:rPr>
        </w:r>
        <w:r w:rsidR="00BE6295">
          <w:rPr>
            <w:noProof/>
            <w:webHidden/>
          </w:rPr>
          <w:fldChar w:fldCharType="separate"/>
        </w:r>
        <w:r w:rsidR="00412BD1">
          <w:rPr>
            <w:noProof/>
            <w:webHidden/>
          </w:rPr>
          <w:t>8</w:t>
        </w:r>
        <w:r w:rsidR="00BE6295">
          <w:rPr>
            <w:noProof/>
            <w:webHidden/>
          </w:rPr>
          <w:fldChar w:fldCharType="end"/>
        </w:r>
      </w:hyperlink>
    </w:p>
    <w:p w14:paraId="41DDE5DA" w14:textId="049A5552" w:rsidR="00BE6295" w:rsidRDefault="00FE2608">
      <w:pPr>
        <w:pStyle w:val="TableofFigures"/>
        <w:tabs>
          <w:tab w:val="right" w:leader="dot" w:pos="8486"/>
        </w:tabs>
        <w:rPr>
          <w:rFonts w:eastAsiaTheme="minorEastAsia" w:cstheme="minorBidi"/>
          <w:noProof/>
          <w:sz w:val="22"/>
          <w:szCs w:val="22"/>
          <w:lang w:bidi="ar-SA"/>
        </w:rPr>
      </w:pPr>
      <w:hyperlink w:anchor="_Toc480894684" w:history="1">
        <w:r w:rsidR="00BE6295" w:rsidRPr="00A4006E">
          <w:rPr>
            <w:rStyle w:val="Hyperlink"/>
            <w:noProof/>
          </w:rPr>
          <w:t>Figure 6. Alpha and Beta Damping Relationship (Reyleigh Damping).</w:t>
        </w:r>
        <w:r w:rsidR="00BE6295">
          <w:rPr>
            <w:noProof/>
            <w:webHidden/>
          </w:rPr>
          <w:tab/>
        </w:r>
        <w:r w:rsidR="00BE6295">
          <w:rPr>
            <w:noProof/>
            <w:webHidden/>
          </w:rPr>
          <w:fldChar w:fldCharType="begin"/>
        </w:r>
        <w:r w:rsidR="00BE6295">
          <w:rPr>
            <w:noProof/>
            <w:webHidden/>
          </w:rPr>
          <w:instrText xml:space="preserve"> PAGEREF _Toc480894684 \h </w:instrText>
        </w:r>
        <w:r w:rsidR="00BE6295">
          <w:rPr>
            <w:noProof/>
            <w:webHidden/>
          </w:rPr>
        </w:r>
        <w:r w:rsidR="00BE6295">
          <w:rPr>
            <w:noProof/>
            <w:webHidden/>
          </w:rPr>
          <w:fldChar w:fldCharType="separate"/>
        </w:r>
        <w:r w:rsidR="00412BD1">
          <w:rPr>
            <w:noProof/>
            <w:webHidden/>
          </w:rPr>
          <w:t>11</w:t>
        </w:r>
        <w:r w:rsidR="00BE6295">
          <w:rPr>
            <w:noProof/>
            <w:webHidden/>
          </w:rPr>
          <w:fldChar w:fldCharType="end"/>
        </w:r>
      </w:hyperlink>
    </w:p>
    <w:p w14:paraId="78C7AC97" w14:textId="22EE59A2" w:rsidR="00BE6295" w:rsidRDefault="00FE2608">
      <w:pPr>
        <w:pStyle w:val="TableofFigures"/>
        <w:tabs>
          <w:tab w:val="right" w:leader="dot" w:pos="8486"/>
        </w:tabs>
        <w:rPr>
          <w:rFonts w:eastAsiaTheme="minorEastAsia" w:cstheme="minorBidi"/>
          <w:noProof/>
          <w:sz w:val="22"/>
          <w:szCs w:val="22"/>
          <w:lang w:bidi="ar-SA"/>
        </w:rPr>
      </w:pPr>
      <w:hyperlink w:anchor="_Toc480894685" w:history="1">
        <w:r w:rsidR="00BE6295" w:rsidRPr="00A4006E">
          <w:rPr>
            <w:rStyle w:val="Hyperlink"/>
            <w:noProof/>
          </w:rPr>
          <w:t>Figure 7. Pendulum type analytical model by Darein and Livesay (1968).</w:t>
        </w:r>
        <w:r w:rsidR="00BE6295">
          <w:rPr>
            <w:noProof/>
            <w:webHidden/>
          </w:rPr>
          <w:tab/>
        </w:r>
        <w:r w:rsidR="00BE6295">
          <w:rPr>
            <w:noProof/>
            <w:webHidden/>
          </w:rPr>
          <w:fldChar w:fldCharType="begin"/>
        </w:r>
        <w:r w:rsidR="00BE6295">
          <w:rPr>
            <w:noProof/>
            <w:webHidden/>
          </w:rPr>
          <w:instrText xml:space="preserve"> PAGEREF _Toc480894685 \h </w:instrText>
        </w:r>
        <w:r w:rsidR="00BE6295">
          <w:rPr>
            <w:noProof/>
            <w:webHidden/>
          </w:rPr>
        </w:r>
        <w:r w:rsidR="00BE6295">
          <w:rPr>
            <w:noProof/>
            <w:webHidden/>
          </w:rPr>
          <w:fldChar w:fldCharType="separate"/>
        </w:r>
        <w:r w:rsidR="00412BD1">
          <w:rPr>
            <w:noProof/>
            <w:webHidden/>
          </w:rPr>
          <w:t>13</w:t>
        </w:r>
        <w:r w:rsidR="00BE6295">
          <w:rPr>
            <w:noProof/>
            <w:webHidden/>
          </w:rPr>
          <w:fldChar w:fldCharType="end"/>
        </w:r>
      </w:hyperlink>
    </w:p>
    <w:p w14:paraId="1F35193D" w14:textId="44C16A0B" w:rsidR="00BE6295" w:rsidRDefault="00FE2608">
      <w:pPr>
        <w:pStyle w:val="TableofFigures"/>
        <w:tabs>
          <w:tab w:val="right" w:leader="dot" w:pos="8486"/>
        </w:tabs>
        <w:rPr>
          <w:rFonts w:eastAsiaTheme="minorEastAsia" w:cstheme="minorBidi"/>
          <w:noProof/>
          <w:sz w:val="22"/>
          <w:szCs w:val="22"/>
          <w:lang w:bidi="ar-SA"/>
        </w:rPr>
      </w:pPr>
      <w:hyperlink w:anchor="_Toc480894686" w:history="1">
        <w:r w:rsidR="00BE6295" w:rsidRPr="00A4006E">
          <w:rPr>
            <w:rStyle w:val="Hyperlink"/>
            <w:noProof/>
          </w:rPr>
          <w:t>Figure 8. Lumped mass vibration analytical model. (Navarro-Lopez and Cortes 2007)</w:t>
        </w:r>
        <w:r w:rsidR="00BE6295">
          <w:rPr>
            <w:noProof/>
            <w:webHidden/>
          </w:rPr>
          <w:tab/>
        </w:r>
        <w:r w:rsidR="00BE6295">
          <w:rPr>
            <w:noProof/>
            <w:webHidden/>
          </w:rPr>
          <w:fldChar w:fldCharType="begin"/>
        </w:r>
        <w:r w:rsidR="00BE6295">
          <w:rPr>
            <w:noProof/>
            <w:webHidden/>
          </w:rPr>
          <w:instrText xml:space="preserve"> PAGEREF _Toc480894686 \h </w:instrText>
        </w:r>
        <w:r w:rsidR="00BE6295">
          <w:rPr>
            <w:noProof/>
            <w:webHidden/>
          </w:rPr>
        </w:r>
        <w:r w:rsidR="00BE6295">
          <w:rPr>
            <w:noProof/>
            <w:webHidden/>
          </w:rPr>
          <w:fldChar w:fldCharType="separate"/>
        </w:r>
        <w:r w:rsidR="00412BD1">
          <w:rPr>
            <w:noProof/>
            <w:webHidden/>
          </w:rPr>
          <w:t>14</w:t>
        </w:r>
        <w:r w:rsidR="00BE6295">
          <w:rPr>
            <w:noProof/>
            <w:webHidden/>
          </w:rPr>
          <w:fldChar w:fldCharType="end"/>
        </w:r>
      </w:hyperlink>
    </w:p>
    <w:p w14:paraId="531600B7" w14:textId="7460754A" w:rsidR="00BE6295" w:rsidRDefault="00FE2608">
      <w:pPr>
        <w:pStyle w:val="TableofFigures"/>
        <w:tabs>
          <w:tab w:val="right" w:leader="dot" w:pos="8486"/>
        </w:tabs>
        <w:rPr>
          <w:rFonts w:eastAsiaTheme="minorEastAsia" w:cstheme="minorBidi"/>
          <w:noProof/>
          <w:sz w:val="22"/>
          <w:szCs w:val="22"/>
          <w:lang w:bidi="ar-SA"/>
        </w:rPr>
      </w:pPr>
      <w:hyperlink w:anchor="_Toc480894687" w:history="1">
        <w:r w:rsidR="00BE6295" w:rsidRPr="00A4006E">
          <w:rPr>
            <w:rStyle w:val="Hyperlink"/>
            <w:noProof/>
          </w:rPr>
          <w:t>Figure 9. Horizontal String Analytical Model by Omojuwa, Osisanya and Ahmed (2012).</w:t>
        </w:r>
        <w:r w:rsidR="00BE6295">
          <w:rPr>
            <w:noProof/>
            <w:webHidden/>
          </w:rPr>
          <w:tab/>
        </w:r>
        <w:r w:rsidR="00BE6295">
          <w:rPr>
            <w:noProof/>
            <w:webHidden/>
          </w:rPr>
          <w:fldChar w:fldCharType="begin"/>
        </w:r>
        <w:r w:rsidR="00BE6295">
          <w:rPr>
            <w:noProof/>
            <w:webHidden/>
          </w:rPr>
          <w:instrText xml:space="preserve"> PAGEREF _Toc480894687 \h </w:instrText>
        </w:r>
        <w:r w:rsidR="00BE6295">
          <w:rPr>
            <w:noProof/>
            <w:webHidden/>
          </w:rPr>
        </w:r>
        <w:r w:rsidR="00BE6295">
          <w:rPr>
            <w:noProof/>
            <w:webHidden/>
          </w:rPr>
          <w:fldChar w:fldCharType="separate"/>
        </w:r>
        <w:r w:rsidR="00412BD1">
          <w:rPr>
            <w:noProof/>
            <w:webHidden/>
          </w:rPr>
          <w:t>15</w:t>
        </w:r>
        <w:r w:rsidR="00BE6295">
          <w:rPr>
            <w:noProof/>
            <w:webHidden/>
          </w:rPr>
          <w:fldChar w:fldCharType="end"/>
        </w:r>
      </w:hyperlink>
    </w:p>
    <w:p w14:paraId="0E26583B" w14:textId="65E7664A" w:rsidR="00BE6295" w:rsidRDefault="00FE2608">
      <w:pPr>
        <w:pStyle w:val="TableofFigures"/>
        <w:tabs>
          <w:tab w:val="right" w:leader="dot" w:pos="8486"/>
        </w:tabs>
        <w:rPr>
          <w:rFonts w:eastAsiaTheme="minorEastAsia" w:cstheme="minorBidi"/>
          <w:noProof/>
          <w:sz w:val="22"/>
          <w:szCs w:val="22"/>
          <w:lang w:bidi="ar-SA"/>
        </w:rPr>
      </w:pPr>
      <w:hyperlink w:anchor="_Toc480894688" w:history="1">
        <w:r w:rsidR="00BE6295" w:rsidRPr="00A4006E">
          <w:rPr>
            <w:rStyle w:val="Hyperlink"/>
            <w:noProof/>
          </w:rPr>
          <w:t>Figure 10. Drill String Simplification for Finite Element Analysis by Millheim, Jordan and Ritter (1978).</w:t>
        </w:r>
        <w:r w:rsidR="00BE6295">
          <w:rPr>
            <w:noProof/>
            <w:webHidden/>
          </w:rPr>
          <w:tab/>
        </w:r>
        <w:r w:rsidR="00BE6295">
          <w:rPr>
            <w:noProof/>
            <w:webHidden/>
          </w:rPr>
          <w:fldChar w:fldCharType="begin"/>
        </w:r>
        <w:r w:rsidR="00BE6295">
          <w:rPr>
            <w:noProof/>
            <w:webHidden/>
          </w:rPr>
          <w:instrText xml:space="preserve"> PAGEREF _Toc480894688 \h </w:instrText>
        </w:r>
        <w:r w:rsidR="00BE6295">
          <w:rPr>
            <w:noProof/>
            <w:webHidden/>
          </w:rPr>
        </w:r>
        <w:r w:rsidR="00BE6295">
          <w:rPr>
            <w:noProof/>
            <w:webHidden/>
          </w:rPr>
          <w:fldChar w:fldCharType="separate"/>
        </w:r>
        <w:r w:rsidR="00412BD1">
          <w:rPr>
            <w:noProof/>
            <w:webHidden/>
          </w:rPr>
          <w:t>16</w:t>
        </w:r>
        <w:r w:rsidR="00BE6295">
          <w:rPr>
            <w:noProof/>
            <w:webHidden/>
          </w:rPr>
          <w:fldChar w:fldCharType="end"/>
        </w:r>
      </w:hyperlink>
    </w:p>
    <w:p w14:paraId="70138A8D" w14:textId="78C1B3F7" w:rsidR="00BE6295" w:rsidRDefault="00FE2608">
      <w:pPr>
        <w:pStyle w:val="TableofFigures"/>
        <w:tabs>
          <w:tab w:val="right" w:leader="dot" w:pos="8486"/>
        </w:tabs>
        <w:rPr>
          <w:rFonts w:eastAsiaTheme="minorEastAsia" w:cstheme="minorBidi"/>
          <w:noProof/>
          <w:sz w:val="22"/>
          <w:szCs w:val="22"/>
          <w:lang w:bidi="ar-SA"/>
        </w:rPr>
      </w:pPr>
      <w:hyperlink w:anchor="_Toc480894689" w:history="1">
        <w:r w:rsidR="00BE6295" w:rsidRPr="00A4006E">
          <w:rPr>
            <w:rStyle w:val="Hyperlink"/>
            <w:noProof/>
          </w:rPr>
          <w:t>Figure 11. Stabilizer Configurations by Millheim, Jordan and Ritter (1978).</w:t>
        </w:r>
        <w:r w:rsidR="00BE6295">
          <w:rPr>
            <w:noProof/>
            <w:webHidden/>
          </w:rPr>
          <w:tab/>
        </w:r>
        <w:r w:rsidR="00BE6295">
          <w:rPr>
            <w:noProof/>
            <w:webHidden/>
          </w:rPr>
          <w:fldChar w:fldCharType="begin"/>
        </w:r>
        <w:r w:rsidR="00BE6295">
          <w:rPr>
            <w:noProof/>
            <w:webHidden/>
          </w:rPr>
          <w:instrText xml:space="preserve"> PAGEREF _Toc480894689 \h </w:instrText>
        </w:r>
        <w:r w:rsidR="00BE6295">
          <w:rPr>
            <w:noProof/>
            <w:webHidden/>
          </w:rPr>
        </w:r>
        <w:r w:rsidR="00BE6295">
          <w:rPr>
            <w:noProof/>
            <w:webHidden/>
          </w:rPr>
          <w:fldChar w:fldCharType="separate"/>
        </w:r>
        <w:r w:rsidR="00412BD1">
          <w:rPr>
            <w:noProof/>
            <w:webHidden/>
          </w:rPr>
          <w:t>17</w:t>
        </w:r>
        <w:r w:rsidR="00BE6295">
          <w:rPr>
            <w:noProof/>
            <w:webHidden/>
          </w:rPr>
          <w:fldChar w:fldCharType="end"/>
        </w:r>
      </w:hyperlink>
    </w:p>
    <w:p w14:paraId="38B72920" w14:textId="438F2CAA" w:rsidR="00BE6295" w:rsidRDefault="00FE2608">
      <w:pPr>
        <w:pStyle w:val="TableofFigures"/>
        <w:tabs>
          <w:tab w:val="right" w:leader="dot" w:pos="8486"/>
        </w:tabs>
        <w:rPr>
          <w:rFonts w:eastAsiaTheme="minorEastAsia" w:cstheme="minorBidi"/>
          <w:noProof/>
          <w:sz w:val="22"/>
          <w:szCs w:val="22"/>
          <w:lang w:bidi="ar-SA"/>
        </w:rPr>
      </w:pPr>
      <w:hyperlink w:anchor="_Toc480894690" w:history="1">
        <w:r w:rsidR="00BE6295" w:rsidRPr="00A4006E">
          <w:rPr>
            <w:rStyle w:val="Hyperlink"/>
            <w:noProof/>
          </w:rPr>
          <w:t>Figure 12. Analytical configuration used by Axisa and Antunes (1992).</w:t>
        </w:r>
        <w:r w:rsidR="00BE6295">
          <w:rPr>
            <w:noProof/>
            <w:webHidden/>
          </w:rPr>
          <w:tab/>
        </w:r>
        <w:r w:rsidR="00BE6295">
          <w:rPr>
            <w:noProof/>
            <w:webHidden/>
          </w:rPr>
          <w:fldChar w:fldCharType="begin"/>
        </w:r>
        <w:r w:rsidR="00BE6295">
          <w:rPr>
            <w:noProof/>
            <w:webHidden/>
          </w:rPr>
          <w:instrText xml:space="preserve"> PAGEREF _Toc480894690 \h </w:instrText>
        </w:r>
        <w:r w:rsidR="00BE6295">
          <w:rPr>
            <w:noProof/>
            <w:webHidden/>
          </w:rPr>
        </w:r>
        <w:r w:rsidR="00BE6295">
          <w:rPr>
            <w:noProof/>
            <w:webHidden/>
          </w:rPr>
          <w:fldChar w:fldCharType="separate"/>
        </w:r>
        <w:r w:rsidR="00412BD1">
          <w:rPr>
            <w:noProof/>
            <w:webHidden/>
          </w:rPr>
          <w:t>18</w:t>
        </w:r>
        <w:r w:rsidR="00BE6295">
          <w:rPr>
            <w:noProof/>
            <w:webHidden/>
          </w:rPr>
          <w:fldChar w:fldCharType="end"/>
        </w:r>
      </w:hyperlink>
    </w:p>
    <w:p w14:paraId="65B18BA9" w14:textId="383C754D" w:rsidR="00BE6295" w:rsidRDefault="00FE2608">
      <w:pPr>
        <w:pStyle w:val="TableofFigures"/>
        <w:tabs>
          <w:tab w:val="right" w:leader="dot" w:pos="8486"/>
        </w:tabs>
        <w:rPr>
          <w:rFonts w:eastAsiaTheme="minorEastAsia" w:cstheme="minorBidi"/>
          <w:noProof/>
          <w:sz w:val="22"/>
          <w:szCs w:val="22"/>
          <w:lang w:bidi="ar-SA"/>
        </w:rPr>
      </w:pPr>
      <w:hyperlink w:anchor="_Toc480894691" w:history="1">
        <w:r w:rsidR="00BE6295" w:rsidRPr="00A4006E">
          <w:rPr>
            <w:rStyle w:val="Hyperlink"/>
            <w:noProof/>
          </w:rPr>
          <w:t>Figure 13. Model Schematics used by Spanos et al (2002).</w:t>
        </w:r>
        <w:r w:rsidR="00BE6295">
          <w:rPr>
            <w:noProof/>
            <w:webHidden/>
          </w:rPr>
          <w:tab/>
        </w:r>
        <w:r w:rsidR="00BE6295">
          <w:rPr>
            <w:noProof/>
            <w:webHidden/>
          </w:rPr>
          <w:fldChar w:fldCharType="begin"/>
        </w:r>
        <w:r w:rsidR="00BE6295">
          <w:rPr>
            <w:noProof/>
            <w:webHidden/>
          </w:rPr>
          <w:instrText xml:space="preserve"> PAGEREF _Toc480894691 \h </w:instrText>
        </w:r>
        <w:r w:rsidR="00BE6295">
          <w:rPr>
            <w:noProof/>
            <w:webHidden/>
          </w:rPr>
        </w:r>
        <w:r w:rsidR="00BE6295">
          <w:rPr>
            <w:noProof/>
            <w:webHidden/>
          </w:rPr>
          <w:fldChar w:fldCharType="separate"/>
        </w:r>
        <w:r w:rsidR="00412BD1">
          <w:rPr>
            <w:noProof/>
            <w:webHidden/>
          </w:rPr>
          <w:t>18</w:t>
        </w:r>
        <w:r w:rsidR="00BE6295">
          <w:rPr>
            <w:noProof/>
            <w:webHidden/>
          </w:rPr>
          <w:fldChar w:fldCharType="end"/>
        </w:r>
      </w:hyperlink>
    </w:p>
    <w:p w14:paraId="6747C6D5" w14:textId="27256AA4" w:rsidR="00BE6295" w:rsidRDefault="00FE2608">
      <w:pPr>
        <w:pStyle w:val="TableofFigures"/>
        <w:tabs>
          <w:tab w:val="right" w:leader="dot" w:pos="8486"/>
        </w:tabs>
        <w:rPr>
          <w:rFonts w:eastAsiaTheme="minorEastAsia" w:cstheme="minorBidi"/>
          <w:noProof/>
          <w:sz w:val="22"/>
          <w:szCs w:val="22"/>
          <w:lang w:bidi="ar-SA"/>
        </w:rPr>
      </w:pPr>
      <w:hyperlink w:anchor="_Toc480894692" w:history="1">
        <w:r w:rsidR="00BE6295" w:rsidRPr="00A4006E">
          <w:rPr>
            <w:rStyle w:val="Hyperlink"/>
            <w:noProof/>
          </w:rPr>
          <w:t>Figure 14. Model Schematic used by Kapitaniak et al (2015).</w:t>
        </w:r>
        <w:r w:rsidR="00BE6295">
          <w:rPr>
            <w:noProof/>
            <w:webHidden/>
          </w:rPr>
          <w:tab/>
        </w:r>
        <w:r w:rsidR="00BE6295">
          <w:rPr>
            <w:noProof/>
            <w:webHidden/>
          </w:rPr>
          <w:fldChar w:fldCharType="begin"/>
        </w:r>
        <w:r w:rsidR="00BE6295">
          <w:rPr>
            <w:noProof/>
            <w:webHidden/>
          </w:rPr>
          <w:instrText xml:space="preserve"> PAGEREF _Toc480894692 \h </w:instrText>
        </w:r>
        <w:r w:rsidR="00BE6295">
          <w:rPr>
            <w:noProof/>
            <w:webHidden/>
          </w:rPr>
        </w:r>
        <w:r w:rsidR="00BE6295">
          <w:rPr>
            <w:noProof/>
            <w:webHidden/>
          </w:rPr>
          <w:fldChar w:fldCharType="separate"/>
        </w:r>
        <w:r w:rsidR="00412BD1">
          <w:rPr>
            <w:noProof/>
            <w:webHidden/>
          </w:rPr>
          <w:t>19</w:t>
        </w:r>
        <w:r w:rsidR="00BE6295">
          <w:rPr>
            <w:noProof/>
            <w:webHidden/>
          </w:rPr>
          <w:fldChar w:fldCharType="end"/>
        </w:r>
      </w:hyperlink>
    </w:p>
    <w:p w14:paraId="47A3BD8F" w14:textId="74B44501" w:rsidR="00BE6295" w:rsidRDefault="00FE2608">
      <w:pPr>
        <w:pStyle w:val="TableofFigures"/>
        <w:tabs>
          <w:tab w:val="right" w:leader="dot" w:pos="8486"/>
        </w:tabs>
        <w:rPr>
          <w:rFonts w:eastAsiaTheme="minorEastAsia" w:cstheme="minorBidi"/>
          <w:noProof/>
          <w:sz w:val="22"/>
          <w:szCs w:val="22"/>
          <w:lang w:bidi="ar-SA"/>
        </w:rPr>
      </w:pPr>
      <w:hyperlink w:anchor="_Toc480894693" w:history="1">
        <w:r w:rsidR="00BE6295" w:rsidRPr="00A4006E">
          <w:rPr>
            <w:rStyle w:val="Hyperlink"/>
            <w:noProof/>
          </w:rPr>
          <w:t>Figure 15. Analytical schematic for model used by Patil and Teodoriu (2013).</w:t>
        </w:r>
        <w:r w:rsidR="00BE6295">
          <w:rPr>
            <w:noProof/>
            <w:webHidden/>
          </w:rPr>
          <w:tab/>
        </w:r>
        <w:r w:rsidR="00BE6295">
          <w:rPr>
            <w:noProof/>
            <w:webHidden/>
          </w:rPr>
          <w:fldChar w:fldCharType="begin"/>
        </w:r>
        <w:r w:rsidR="00BE6295">
          <w:rPr>
            <w:noProof/>
            <w:webHidden/>
          </w:rPr>
          <w:instrText xml:space="preserve"> PAGEREF _Toc480894693 \h </w:instrText>
        </w:r>
        <w:r w:rsidR="00BE6295">
          <w:rPr>
            <w:noProof/>
            <w:webHidden/>
          </w:rPr>
        </w:r>
        <w:r w:rsidR="00BE6295">
          <w:rPr>
            <w:noProof/>
            <w:webHidden/>
          </w:rPr>
          <w:fldChar w:fldCharType="separate"/>
        </w:r>
        <w:r w:rsidR="00412BD1">
          <w:rPr>
            <w:noProof/>
            <w:webHidden/>
          </w:rPr>
          <w:t>20</w:t>
        </w:r>
        <w:r w:rsidR="00BE6295">
          <w:rPr>
            <w:noProof/>
            <w:webHidden/>
          </w:rPr>
          <w:fldChar w:fldCharType="end"/>
        </w:r>
      </w:hyperlink>
    </w:p>
    <w:p w14:paraId="6FABEB2B" w14:textId="1464DA4F" w:rsidR="00BE6295" w:rsidRDefault="00FE2608">
      <w:pPr>
        <w:pStyle w:val="TableofFigures"/>
        <w:tabs>
          <w:tab w:val="right" w:leader="dot" w:pos="8486"/>
        </w:tabs>
        <w:rPr>
          <w:rFonts w:eastAsiaTheme="minorEastAsia" w:cstheme="minorBidi"/>
          <w:noProof/>
          <w:sz w:val="22"/>
          <w:szCs w:val="22"/>
          <w:lang w:bidi="ar-SA"/>
        </w:rPr>
      </w:pPr>
      <w:hyperlink w:anchor="_Toc480894694" w:history="1">
        <w:r w:rsidR="00BE6295" w:rsidRPr="00A4006E">
          <w:rPr>
            <w:rStyle w:val="Hyperlink"/>
            <w:noProof/>
          </w:rPr>
          <w:t>Figure 16. Experimental setup schematic used by Kapitaniak, et al. (2015).</w:t>
        </w:r>
        <w:r w:rsidR="00BE6295">
          <w:rPr>
            <w:noProof/>
            <w:webHidden/>
          </w:rPr>
          <w:tab/>
        </w:r>
        <w:r w:rsidR="00BE6295">
          <w:rPr>
            <w:noProof/>
            <w:webHidden/>
          </w:rPr>
          <w:fldChar w:fldCharType="begin"/>
        </w:r>
        <w:r w:rsidR="00BE6295">
          <w:rPr>
            <w:noProof/>
            <w:webHidden/>
          </w:rPr>
          <w:instrText xml:space="preserve"> PAGEREF _Toc480894694 \h </w:instrText>
        </w:r>
        <w:r w:rsidR="00BE6295">
          <w:rPr>
            <w:noProof/>
            <w:webHidden/>
          </w:rPr>
        </w:r>
        <w:r w:rsidR="00BE6295">
          <w:rPr>
            <w:noProof/>
            <w:webHidden/>
          </w:rPr>
          <w:fldChar w:fldCharType="separate"/>
        </w:r>
        <w:r w:rsidR="00412BD1">
          <w:rPr>
            <w:noProof/>
            <w:webHidden/>
          </w:rPr>
          <w:t>22</w:t>
        </w:r>
        <w:r w:rsidR="00BE6295">
          <w:rPr>
            <w:noProof/>
            <w:webHidden/>
          </w:rPr>
          <w:fldChar w:fldCharType="end"/>
        </w:r>
      </w:hyperlink>
    </w:p>
    <w:p w14:paraId="3169B0C1" w14:textId="34C345B8" w:rsidR="00BE6295" w:rsidRDefault="00FE2608">
      <w:pPr>
        <w:pStyle w:val="TableofFigures"/>
        <w:tabs>
          <w:tab w:val="right" w:leader="dot" w:pos="8486"/>
        </w:tabs>
        <w:rPr>
          <w:rFonts w:eastAsiaTheme="minorEastAsia" w:cstheme="minorBidi"/>
          <w:noProof/>
          <w:sz w:val="22"/>
          <w:szCs w:val="22"/>
          <w:lang w:bidi="ar-SA"/>
        </w:rPr>
      </w:pPr>
      <w:hyperlink w:anchor="_Toc480894695" w:history="1">
        <w:r w:rsidR="00BE6295" w:rsidRPr="00A4006E">
          <w:rPr>
            <w:rStyle w:val="Hyperlink"/>
            <w:noProof/>
          </w:rPr>
          <w:t>Figure 17. String stiffness schematic used in the setup by Kapitaniak, et al. (2015).</w:t>
        </w:r>
        <w:r w:rsidR="00BE6295">
          <w:rPr>
            <w:noProof/>
            <w:webHidden/>
          </w:rPr>
          <w:tab/>
        </w:r>
        <w:r w:rsidR="00BE6295">
          <w:rPr>
            <w:noProof/>
            <w:webHidden/>
          </w:rPr>
          <w:fldChar w:fldCharType="begin"/>
        </w:r>
        <w:r w:rsidR="00BE6295">
          <w:rPr>
            <w:noProof/>
            <w:webHidden/>
          </w:rPr>
          <w:instrText xml:space="preserve"> PAGEREF _Toc480894695 \h </w:instrText>
        </w:r>
        <w:r w:rsidR="00BE6295">
          <w:rPr>
            <w:noProof/>
            <w:webHidden/>
          </w:rPr>
        </w:r>
        <w:r w:rsidR="00BE6295">
          <w:rPr>
            <w:noProof/>
            <w:webHidden/>
          </w:rPr>
          <w:fldChar w:fldCharType="separate"/>
        </w:r>
        <w:r w:rsidR="00412BD1">
          <w:rPr>
            <w:noProof/>
            <w:webHidden/>
          </w:rPr>
          <w:t>23</w:t>
        </w:r>
        <w:r w:rsidR="00BE6295">
          <w:rPr>
            <w:noProof/>
            <w:webHidden/>
          </w:rPr>
          <w:fldChar w:fldCharType="end"/>
        </w:r>
      </w:hyperlink>
    </w:p>
    <w:p w14:paraId="3EAEB7C0" w14:textId="0B657125" w:rsidR="00BE6295" w:rsidRDefault="00FE2608">
      <w:pPr>
        <w:pStyle w:val="TableofFigures"/>
        <w:tabs>
          <w:tab w:val="right" w:leader="dot" w:pos="8486"/>
        </w:tabs>
        <w:rPr>
          <w:rFonts w:eastAsiaTheme="minorEastAsia" w:cstheme="minorBidi"/>
          <w:noProof/>
          <w:sz w:val="22"/>
          <w:szCs w:val="22"/>
          <w:lang w:bidi="ar-SA"/>
        </w:rPr>
      </w:pPr>
      <w:hyperlink w:anchor="_Toc480894696" w:history="1">
        <w:r w:rsidR="00BE6295" w:rsidRPr="00A4006E">
          <w:rPr>
            <w:rStyle w:val="Hyperlink"/>
            <w:noProof/>
          </w:rPr>
          <w:t>Figure 18. Representation of experimental setup used by Westermann et al (2015).</w:t>
        </w:r>
        <w:r w:rsidR="00BE6295">
          <w:rPr>
            <w:noProof/>
            <w:webHidden/>
          </w:rPr>
          <w:tab/>
        </w:r>
        <w:r w:rsidR="00BE6295">
          <w:rPr>
            <w:noProof/>
            <w:webHidden/>
          </w:rPr>
          <w:fldChar w:fldCharType="begin"/>
        </w:r>
        <w:r w:rsidR="00BE6295">
          <w:rPr>
            <w:noProof/>
            <w:webHidden/>
          </w:rPr>
          <w:instrText xml:space="preserve"> PAGEREF _Toc480894696 \h </w:instrText>
        </w:r>
        <w:r w:rsidR="00BE6295">
          <w:rPr>
            <w:noProof/>
            <w:webHidden/>
          </w:rPr>
        </w:r>
        <w:r w:rsidR="00BE6295">
          <w:rPr>
            <w:noProof/>
            <w:webHidden/>
          </w:rPr>
          <w:fldChar w:fldCharType="separate"/>
        </w:r>
        <w:r w:rsidR="00412BD1">
          <w:rPr>
            <w:noProof/>
            <w:webHidden/>
          </w:rPr>
          <w:t>24</w:t>
        </w:r>
        <w:r w:rsidR="00BE6295">
          <w:rPr>
            <w:noProof/>
            <w:webHidden/>
          </w:rPr>
          <w:fldChar w:fldCharType="end"/>
        </w:r>
      </w:hyperlink>
    </w:p>
    <w:p w14:paraId="4FCC2035" w14:textId="4E72ECE2" w:rsidR="00BE6295" w:rsidRDefault="00FE2608">
      <w:pPr>
        <w:pStyle w:val="TableofFigures"/>
        <w:tabs>
          <w:tab w:val="right" w:leader="dot" w:pos="8486"/>
        </w:tabs>
        <w:rPr>
          <w:rFonts w:eastAsiaTheme="minorEastAsia" w:cstheme="minorBidi"/>
          <w:noProof/>
          <w:sz w:val="22"/>
          <w:szCs w:val="22"/>
          <w:lang w:bidi="ar-SA"/>
        </w:rPr>
      </w:pPr>
      <w:hyperlink w:anchor="_Toc480894697" w:history="1">
        <w:r w:rsidR="00BE6295" w:rsidRPr="00A4006E">
          <w:rPr>
            <w:rStyle w:val="Hyperlink"/>
            <w:noProof/>
          </w:rPr>
          <w:t>Figure 19. Experimental setup used by Kovalyshen (2014).</w:t>
        </w:r>
        <w:r w:rsidR="00BE6295">
          <w:rPr>
            <w:noProof/>
            <w:webHidden/>
          </w:rPr>
          <w:tab/>
        </w:r>
        <w:r w:rsidR="00BE6295">
          <w:rPr>
            <w:noProof/>
            <w:webHidden/>
          </w:rPr>
          <w:fldChar w:fldCharType="begin"/>
        </w:r>
        <w:r w:rsidR="00BE6295">
          <w:rPr>
            <w:noProof/>
            <w:webHidden/>
          </w:rPr>
          <w:instrText xml:space="preserve"> PAGEREF _Toc480894697 \h </w:instrText>
        </w:r>
        <w:r w:rsidR="00BE6295">
          <w:rPr>
            <w:noProof/>
            <w:webHidden/>
          </w:rPr>
        </w:r>
        <w:r w:rsidR="00BE6295">
          <w:rPr>
            <w:noProof/>
            <w:webHidden/>
          </w:rPr>
          <w:fldChar w:fldCharType="separate"/>
        </w:r>
        <w:r w:rsidR="00412BD1">
          <w:rPr>
            <w:noProof/>
            <w:webHidden/>
          </w:rPr>
          <w:t>25</w:t>
        </w:r>
        <w:r w:rsidR="00BE6295">
          <w:rPr>
            <w:noProof/>
            <w:webHidden/>
          </w:rPr>
          <w:fldChar w:fldCharType="end"/>
        </w:r>
      </w:hyperlink>
    </w:p>
    <w:p w14:paraId="64FC7AD3" w14:textId="714319C5" w:rsidR="00BE6295" w:rsidRDefault="00FE2608">
      <w:pPr>
        <w:pStyle w:val="TableofFigures"/>
        <w:tabs>
          <w:tab w:val="right" w:leader="dot" w:pos="8486"/>
        </w:tabs>
        <w:rPr>
          <w:rFonts w:eastAsiaTheme="minorEastAsia" w:cstheme="minorBidi"/>
          <w:noProof/>
          <w:sz w:val="22"/>
          <w:szCs w:val="22"/>
          <w:lang w:bidi="ar-SA"/>
        </w:rPr>
      </w:pPr>
      <w:hyperlink w:anchor="_Toc480894698" w:history="1">
        <w:r w:rsidR="00BE6295" w:rsidRPr="00A4006E">
          <w:rPr>
            <w:rStyle w:val="Hyperlink"/>
            <w:noProof/>
          </w:rPr>
          <w:t>Figure 20. Experimental setup used by Esmaeili et al (2012).</w:t>
        </w:r>
        <w:r w:rsidR="00BE6295">
          <w:rPr>
            <w:noProof/>
            <w:webHidden/>
          </w:rPr>
          <w:tab/>
        </w:r>
        <w:r w:rsidR="00BE6295">
          <w:rPr>
            <w:noProof/>
            <w:webHidden/>
          </w:rPr>
          <w:fldChar w:fldCharType="begin"/>
        </w:r>
        <w:r w:rsidR="00BE6295">
          <w:rPr>
            <w:noProof/>
            <w:webHidden/>
          </w:rPr>
          <w:instrText xml:space="preserve"> PAGEREF _Toc480894698 \h </w:instrText>
        </w:r>
        <w:r w:rsidR="00BE6295">
          <w:rPr>
            <w:noProof/>
            <w:webHidden/>
          </w:rPr>
        </w:r>
        <w:r w:rsidR="00BE6295">
          <w:rPr>
            <w:noProof/>
            <w:webHidden/>
          </w:rPr>
          <w:fldChar w:fldCharType="separate"/>
        </w:r>
        <w:r w:rsidR="00412BD1">
          <w:rPr>
            <w:noProof/>
            <w:webHidden/>
          </w:rPr>
          <w:t>26</w:t>
        </w:r>
        <w:r w:rsidR="00BE6295">
          <w:rPr>
            <w:noProof/>
            <w:webHidden/>
          </w:rPr>
          <w:fldChar w:fldCharType="end"/>
        </w:r>
      </w:hyperlink>
    </w:p>
    <w:p w14:paraId="4500EE3B" w14:textId="63C9B3FD" w:rsidR="00BE6295" w:rsidRDefault="00FE2608">
      <w:pPr>
        <w:pStyle w:val="TableofFigures"/>
        <w:tabs>
          <w:tab w:val="right" w:leader="dot" w:pos="8486"/>
        </w:tabs>
        <w:rPr>
          <w:rFonts w:eastAsiaTheme="minorEastAsia" w:cstheme="minorBidi"/>
          <w:noProof/>
          <w:sz w:val="22"/>
          <w:szCs w:val="22"/>
          <w:lang w:bidi="ar-SA"/>
        </w:rPr>
      </w:pPr>
      <w:hyperlink w:anchor="_Toc480894699" w:history="1">
        <w:r w:rsidR="00BE6295" w:rsidRPr="00A4006E">
          <w:rPr>
            <w:rStyle w:val="Hyperlink"/>
            <w:noProof/>
          </w:rPr>
          <w:t>Figure 21. Experimental setup used by Foster et al. (2010).</w:t>
        </w:r>
        <w:r w:rsidR="00BE6295">
          <w:rPr>
            <w:noProof/>
            <w:webHidden/>
          </w:rPr>
          <w:tab/>
        </w:r>
        <w:r w:rsidR="00BE6295">
          <w:rPr>
            <w:noProof/>
            <w:webHidden/>
          </w:rPr>
          <w:fldChar w:fldCharType="begin"/>
        </w:r>
        <w:r w:rsidR="00BE6295">
          <w:rPr>
            <w:noProof/>
            <w:webHidden/>
          </w:rPr>
          <w:instrText xml:space="preserve"> PAGEREF _Toc480894699 \h </w:instrText>
        </w:r>
        <w:r w:rsidR="00BE6295">
          <w:rPr>
            <w:noProof/>
            <w:webHidden/>
          </w:rPr>
        </w:r>
        <w:r w:rsidR="00BE6295">
          <w:rPr>
            <w:noProof/>
            <w:webHidden/>
          </w:rPr>
          <w:fldChar w:fldCharType="separate"/>
        </w:r>
        <w:r w:rsidR="00412BD1">
          <w:rPr>
            <w:noProof/>
            <w:webHidden/>
          </w:rPr>
          <w:t>27</w:t>
        </w:r>
        <w:r w:rsidR="00BE6295">
          <w:rPr>
            <w:noProof/>
            <w:webHidden/>
          </w:rPr>
          <w:fldChar w:fldCharType="end"/>
        </w:r>
      </w:hyperlink>
    </w:p>
    <w:p w14:paraId="4FC037C2" w14:textId="58A0306D" w:rsidR="00BE6295" w:rsidRDefault="00FE2608">
      <w:pPr>
        <w:pStyle w:val="TableofFigures"/>
        <w:tabs>
          <w:tab w:val="right" w:leader="dot" w:pos="8486"/>
        </w:tabs>
        <w:rPr>
          <w:rFonts w:eastAsiaTheme="minorEastAsia" w:cstheme="minorBidi"/>
          <w:noProof/>
          <w:sz w:val="22"/>
          <w:szCs w:val="22"/>
          <w:lang w:bidi="ar-SA"/>
        </w:rPr>
      </w:pPr>
      <w:hyperlink w:anchor="_Toc480894700" w:history="1">
        <w:r w:rsidR="00BE6295" w:rsidRPr="00A4006E">
          <w:rPr>
            <w:rStyle w:val="Hyperlink"/>
            <w:noProof/>
          </w:rPr>
          <w:t>Figure 22. Experimental setup used by Patil (2013).</w:t>
        </w:r>
        <w:r w:rsidR="00BE6295">
          <w:rPr>
            <w:noProof/>
            <w:webHidden/>
          </w:rPr>
          <w:tab/>
        </w:r>
        <w:r w:rsidR="00BE6295">
          <w:rPr>
            <w:noProof/>
            <w:webHidden/>
          </w:rPr>
          <w:fldChar w:fldCharType="begin"/>
        </w:r>
        <w:r w:rsidR="00BE6295">
          <w:rPr>
            <w:noProof/>
            <w:webHidden/>
          </w:rPr>
          <w:instrText xml:space="preserve"> PAGEREF _Toc480894700 \h </w:instrText>
        </w:r>
        <w:r w:rsidR="00BE6295">
          <w:rPr>
            <w:noProof/>
            <w:webHidden/>
          </w:rPr>
        </w:r>
        <w:r w:rsidR="00BE6295">
          <w:rPr>
            <w:noProof/>
            <w:webHidden/>
          </w:rPr>
          <w:fldChar w:fldCharType="separate"/>
        </w:r>
        <w:r w:rsidR="00412BD1">
          <w:rPr>
            <w:noProof/>
            <w:webHidden/>
          </w:rPr>
          <w:t>28</w:t>
        </w:r>
        <w:r w:rsidR="00BE6295">
          <w:rPr>
            <w:noProof/>
            <w:webHidden/>
          </w:rPr>
          <w:fldChar w:fldCharType="end"/>
        </w:r>
      </w:hyperlink>
    </w:p>
    <w:p w14:paraId="1C27DDA7" w14:textId="728881A0" w:rsidR="00BE6295" w:rsidRDefault="00FE2608">
      <w:pPr>
        <w:pStyle w:val="TableofFigures"/>
        <w:tabs>
          <w:tab w:val="right" w:leader="dot" w:pos="8486"/>
        </w:tabs>
        <w:rPr>
          <w:rFonts w:eastAsiaTheme="minorEastAsia" w:cstheme="minorBidi"/>
          <w:noProof/>
          <w:sz w:val="22"/>
          <w:szCs w:val="22"/>
          <w:lang w:bidi="ar-SA"/>
        </w:rPr>
      </w:pPr>
      <w:hyperlink w:anchor="_Toc480894701" w:history="1">
        <w:r w:rsidR="00BE6295" w:rsidRPr="00A4006E">
          <w:rPr>
            <w:rStyle w:val="Hyperlink"/>
            <w:noProof/>
          </w:rPr>
          <w:t>Figure 23. Model setup used by Marquez, Omojuwa and Teodoriu (2017).</w:t>
        </w:r>
        <w:r w:rsidR="00BE6295">
          <w:rPr>
            <w:noProof/>
            <w:webHidden/>
          </w:rPr>
          <w:tab/>
        </w:r>
        <w:r w:rsidR="00BE6295">
          <w:rPr>
            <w:noProof/>
            <w:webHidden/>
          </w:rPr>
          <w:fldChar w:fldCharType="begin"/>
        </w:r>
        <w:r w:rsidR="00BE6295">
          <w:rPr>
            <w:noProof/>
            <w:webHidden/>
          </w:rPr>
          <w:instrText xml:space="preserve"> PAGEREF _Toc480894701 \h </w:instrText>
        </w:r>
        <w:r w:rsidR="00BE6295">
          <w:rPr>
            <w:noProof/>
            <w:webHidden/>
          </w:rPr>
        </w:r>
        <w:r w:rsidR="00BE6295">
          <w:rPr>
            <w:noProof/>
            <w:webHidden/>
          </w:rPr>
          <w:fldChar w:fldCharType="separate"/>
        </w:r>
        <w:r w:rsidR="00412BD1">
          <w:rPr>
            <w:noProof/>
            <w:webHidden/>
          </w:rPr>
          <w:t>32</w:t>
        </w:r>
        <w:r w:rsidR="00BE6295">
          <w:rPr>
            <w:noProof/>
            <w:webHidden/>
          </w:rPr>
          <w:fldChar w:fldCharType="end"/>
        </w:r>
      </w:hyperlink>
    </w:p>
    <w:p w14:paraId="406F10C8" w14:textId="655F8218" w:rsidR="00BE6295" w:rsidRDefault="00FE2608">
      <w:pPr>
        <w:pStyle w:val="TableofFigures"/>
        <w:tabs>
          <w:tab w:val="right" w:leader="dot" w:pos="8486"/>
        </w:tabs>
        <w:rPr>
          <w:rFonts w:eastAsiaTheme="minorEastAsia" w:cstheme="minorBidi"/>
          <w:noProof/>
          <w:sz w:val="22"/>
          <w:szCs w:val="22"/>
          <w:lang w:bidi="ar-SA"/>
        </w:rPr>
      </w:pPr>
      <w:hyperlink w:anchor="_Toc480894702" w:history="1">
        <w:r w:rsidR="00BE6295" w:rsidRPr="00A4006E">
          <w:rPr>
            <w:rStyle w:val="Hyperlink"/>
            <w:noProof/>
          </w:rPr>
          <w:t>Figure 24. Maximum total deformation. (Marquez, Omojuwa and Teodoriu 2017)</w:t>
        </w:r>
        <w:r w:rsidR="00BE6295">
          <w:rPr>
            <w:noProof/>
            <w:webHidden/>
          </w:rPr>
          <w:tab/>
        </w:r>
        <w:r w:rsidR="00BE6295">
          <w:rPr>
            <w:noProof/>
            <w:webHidden/>
          </w:rPr>
          <w:fldChar w:fldCharType="begin"/>
        </w:r>
        <w:r w:rsidR="00BE6295">
          <w:rPr>
            <w:noProof/>
            <w:webHidden/>
          </w:rPr>
          <w:instrText xml:space="preserve"> PAGEREF _Toc480894702 \h </w:instrText>
        </w:r>
        <w:r w:rsidR="00BE6295">
          <w:rPr>
            <w:noProof/>
            <w:webHidden/>
          </w:rPr>
        </w:r>
        <w:r w:rsidR="00BE6295">
          <w:rPr>
            <w:noProof/>
            <w:webHidden/>
          </w:rPr>
          <w:fldChar w:fldCharType="separate"/>
        </w:r>
        <w:r w:rsidR="00412BD1">
          <w:rPr>
            <w:noProof/>
            <w:webHidden/>
          </w:rPr>
          <w:t>36</w:t>
        </w:r>
        <w:r w:rsidR="00BE6295">
          <w:rPr>
            <w:noProof/>
            <w:webHidden/>
          </w:rPr>
          <w:fldChar w:fldCharType="end"/>
        </w:r>
      </w:hyperlink>
    </w:p>
    <w:p w14:paraId="7FE39C93" w14:textId="7DD00FA6" w:rsidR="00BE6295" w:rsidRDefault="00FE2608">
      <w:pPr>
        <w:pStyle w:val="TableofFigures"/>
        <w:tabs>
          <w:tab w:val="right" w:leader="dot" w:pos="8486"/>
        </w:tabs>
        <w:rPr>
          <w:rFonts w:eastAsiaTheme="minorEastAsia" w:cstheme="minorBidi"/>
          <w:noProof/>
          <w:sz w:val="22"/>
          <w:szCs w:val="22"/>
          <w:lang w:bidi="ar-SA"/>
        </w:rPr>
      </w:pPr>
      <w:hyperlink w:anchor="_Toc480894703" w:history="1">
        <w:r w:rsidR="00BE6295" w:rsidRPr="00A4006E">
          <w:rPr>
            <w:rStyle w:val="Hyperlink"/>
            <w:noProof/>
          </w:rPr>
          <w:t>Figure 25. Maximum lateral deflection of first stack. (Marquez, Omojuwa and Teodoriu 2017)</w:t>
        </w:r>
        <w:r w:rsidR="00BE6295">
          <w:rPr>
            <w:noProof/>
            <w:webHidden/>
          </w:rPr>
          <w:tab/>
        </w:r>
        <w:r w:rsidR="00BE6295">
          <w:rPr>
            <w:noProof/>
            <w:webHidden/>
          </w:rPr>
          <w:fldChar w:fldCharType="begin"/>
        </w:r>
        <w:r w:rsidR="00BE6295">
          <w:rPr>
            <w:noProof/>
            <w:webHidden/>
          </w:rPr>
          <w:instrText xml:space="preserve"> PAGEREF _Toc480894703 \h </w:instrText>
        </w:r>
        <w:r w:rsidR="00BE6295">
          <w:rPr>
            <w:noProof/>
            <w:webHidden/>
          </w:rPr>
        </w:r>
        <w:r w:rsidR="00BE6295">
          <w:rPr>
            <w:noProof/>
            <w:webHidden/>
          </w:rPr>
          <w:fldChar w:fldCharType="separate"/>
        </w:r>
        <w:r w:rsidR="00412BD1">
          <w:rPr>
            <w:noProof/>
            <w:webHidden/>
          </w:rPr>
          <w:t>37</w:t>
        </w:r>
        <w:r w:rsidR="00BE6295">
          <w:rPr>
            <w:noProof/>
            <w:webHidden/>
          </w:rPr>
          <w:fldChar w:fldCharType="end"/>
        </w:r>
      </w:hyperlink>
    </w:p>
    <w:p w14:paraId="59FA9E06" w14:textId="287DD769" w:rsidR="00BE6295" w:rsidRDefault="00FE2608">
      <w:pPr>
        <w:pStyle w:val="TableofFigures"/>
        <w:tabs>
          <w:tab w:val="right" w:leader="dot" w:pos="8486"/>
        </w:tabs>
        <w:rPr>
          <w:rFonts w:eastAsiaTheme="minorEastAsia" w:cstheme="minorBidi"/>
          <w:noProof/>
          <w:sz w:val="22"/>
          <w:szCs w:val="22"/>
          <w:lang w:bidi="ar-SA"/>
        </w:rPr>
      </w:pPr>
      <w:hyperlink w:anchor="_Toc480894704" w:history="1">
        <w:r w:rsidR="00BE6295" w:rsidRPr="00A4006E">
          <w:rPr>
            <w:rStyle w:val="Hyperlink"/>
            <w:noProof/>
          </w:rPr>
          <w:t>Figure 26. Axial deflection of bit. (Marquez, Omojuwa and Teodoriu 2017)</w:t>
        </w:r>
        <w:r w:rsidR="00BE6295">
          <w:rPr>
            <w:noProof/>
            <w:webHidden/>
          </w:rPr>
          <w:tab/>
        </w:r>
        <w:r w:rsidR="00BE6295">
          <w:rPr>
            <w:noProof/>
            <w:webHidden/>
          </w:rPr>
          <w:fldChar w:fldCharType="begin"/>
        </w:r>
        <w:r w:rsidR="00BE6295">
          <w:rPr>
            <w:noProof/>
            <w:webHidden/>
          </w:rPr>
          <w:instrText xml:space="preserve"> PAGEREF _Toc480894704 \h </w:instrText>
        </w:r>
        <w:r w:rsidR="00BE6295">
          <w:rPr>
            <w:noProof/>
            <w:webHidden/>
          </w:rPr>
        </w:r>
        <w:r w:rsidR="00BE6295">
          <w:rPr>
            <w:noProof/>
            <w:webHidden/>
          </w:rPr>
          <w:fldChar w:fldCharType="separate"/>
        </w:r>
        <w:r w:rsidR="00412BD1">
          <w:rPr>
            <w:noProof/>
            <w:webHidden/>
          </w:rPr>
          <w:t>38</w:t>
        </w:r>
        <w:r w:rsidR="00BE6295">
          <w:rPr>
            <w:noProof/>
            <w:webHidden/>
          </w:rPr>
          <w:fldChar w:fldCharType="end"/>
        </w:r>
      </w:hyperlink>
    </w:p>
    <w:p w14:paraId="7E8D384C" w14:textId="4BF3FF79" w:rsidR="00BE6295" w:rsidRDefault="00FE2608">
      <w:pPr>
        <w:pStyle w:val="TableofFigures"/>
        <w:tabs>
          <w:tab w:val="right" w:leader="dot" w:pos="8486"/>
        </w:tabs>
        <w:rPr>
          <w:rFonts w:eastAsiaTheme="minorEastAsia" w:cstheme="minorBidi"/>
          <w:noProof/>
          <w:sz w:val="22"/>
          <w:szCs w:val="22"/>
          <w:lang w:bidi="ar-SA"/>
        </w:rPr>
      </w:pPr>
      <w:hyperlink w:anchor="_Toc480894705" w:history="1">
        <w:r w:rsidR="00BE6295" w:rsidRPr="00A4006E">
          <w:rPr>
            <w:rStyle w:val="Hyperlink"/>
            <w:noProof/>
          </w:rPr>
          <w:t>Figure 27. Geometry configuration used for experimental setup modelling.</w:t>
        </w:r>
        <w:r w:rsidR="00BE6295">
          <w:rPr>
            <w:noProof/>
            <w:webHidden/>
          </w:rPr>
          <w:tab/>
        </w:r>
        <w:r w:rsidR="00BE6295">
          <w:rPr>
            <w:noProof/>
            <w:webHidden/>
          </w:rPr>
          <w:fldChar w:fldCharType="begin"/>
        </w:r>
        <w:r w:rsidR="00BE6295">
          <w:rPr>
            <w:noProof/>
            <w:webHidden/>
          </w:rPr>
          <w:instrText xml:space="preserve"> PAGEREF _Toc480894705 \h </w:instrText>
        </w:r>
        <w:r w:rsidR="00BE6295">
          <w:rPr>
            <w:noProof/>
            <w:webHidden/>
          </w:rPr>
        </w:r>
        <w:r w:rsidR="00BE6295">
          <w:rPr>
            <w:noProof/>
            <w:webHidden/>
          </w:rPr>
          <w:fldChar w:fldCharType="separate"/>
        </w:r>
        <w:r w:rsidR="00412BD1">
          <w:rPr>
            <w:noProof/>
            <w:webHidden/>
          </w:rPr>
          <w:t>40</w:t>
        </w:r>
        <w:r w:rsidR="00BE6295">
          <w:rPr>
            <w:noProof/>
            <w:webHidden/>
          </w:rPr>
          <w:fldChar w:fldCharType="end"/>
        </w:r>
      </w:hyperlink>
    </w:p>
    <w:p w14:paraId="0AB5BFF0" w14:textId="1459D73C" w:rsidR="00BE6295" w:rsidRDefault="00FE2608">
      <w:pPr>
        <w:pStyle w:val="TableofFigures"/>
        <w:tabs>
          <w:tab w:val="right" w:leader="dot" w:pos="8486"/>
        </w:tabs>
        <w:rPr>
          <w:rFonts w:eastAsiaTheme="minorEastAsia" w:cstheme="minorBidi"/>
          <w:noProof/>
          <w:sz w:val="22"/>
          <w:szCs w:val="22"/>
          <w:lang w:bidi="ar-SA"/>
        </w:rPr>
      </w:pPr>
      <w:hyperlink w:anchor="_Toc480894706" w:history="1">
        <w:r w:rsidR="00BE6295" w:rsidRPr="00A4006E">
          <w:rPr>
            <w:rStyle w:val="Hyperlink"/>
            <w:noProof/>
          </w:rPr>
          <w:t>Figure 28. Sweeping mesh along the drill-string.</w:t>
        </w:r>
        <w:r w:rsidR="00BE6295">
          <w:rPr>
            <w:noProof/>
            <w:webHidden/>
          </w:rPr>
          <w:tab/>
        </w:r>
        <w:r w:rsidR="00BE6295">
          <w:rPr>
            <w:noProof/>
            <w:webHidden/>
          </w:rPr>
          <w:fldChar w:fldCharType="begin"/>
        </w:r>
        <w:r w:rsidR="00BE6295">
          <w:rPr>
            <w:noProof/>
            <w:webHidden/>
          </w:rPr>
          <w:instrText xml:space="preserve"> PAGEREF _Toc480894706 \h </w:instrText>
        </w:r>
        <w:r w:rsidR="00BE6295">
          <w:rPr>
            <w:noProof/>
            <w:webHidden/>
          </w:rPr>
        </w:r>
        <w:r w:rsidR="00BE6295">
          <w:rPr>
            <w:noProof/>
            <w:webHidden/>
          </w:rPr>
          <w:fldChar w:fldCharType="separate"/>
        </w:r>
        <w:r w:rsidR="00412BD1">
          <w:rPr>
            <w:noProof/>
            <w:webHidden/>
          </w:rPr>
          <w:t>43</w:t>
        </w:r>
        <w:r w:rsidR="00BE6295">
          <w:rPr>
            <w:noProof/>
            <w:webHidden/>
          </w:rPr>
          <w:fldChar w:fldCharType="end"/>
        </w:r>
      </w:hyperlink>
    </w:p>
    <w:p w14:paraId="79910545" w14:textId="626F207F" w:rsidR="00BE6295" w:rsidRDefault="00FE2608">
      <w:pPr>
        <w:pStyle w:val="TableofFigures"/>
        <w:tabs>
          <w:tab w:val="right" w:leader="dot" w:pos="8486"/>
        </w:tabs>
        <w:rPr>
          <w:rFonts w:eastAsiaTheme="minorEastAsia" w:cstheme="minorBidi"/>
          <w:noProof/>
          <w:sz w:val="22"/>
          <w:szCs w:val="22"/>
          <w:lang w:bidi="ar-SA"/>
        </w:rPr>
      </w:pPr>
      <w:hyperlink w:anchor="_Toc480894707" w:history="1">
        <w:r w:rsidR="00BE6295" w:rsidRPr="00A4006E">
          <w:rPr>
            <w:rStyle w:val="Hyperlink"/>
            <w:noProof/>
          </w:rPr>
          <w:t>Figure 29. Results of the first 140 modes of natural frequencies.</w:t>
        </w:r>
        <w:r w:rsidR="00BE6295">
          <w:rPr>
            <w:noProof/>
            <w:webHidden/>
          </w:rPr>
          <w:tab/>
        </w:r>
        <w:r w:rsidR="00BE6295">
          <w:rPr>
            <w:noProof/>
            <w:webHidden/>
          </w:rPr>
          <w:fldChar w:fldCharType="begin"/>
        </w:r>
        <w:r w:rsidR="00BE6295">
          <w:rPr>
            <w:noProof/>
            <w:webHidden/>
          </w:rPr>
          <w:instrText xml:space="preserve"> PAGEREF _Toc480894707 \h </w:instrText>
        </w:r>
        <w:r w:rsidR="00BE6295">
          <w:rPr>
            <w:noProof/>
            <w:webHidden/>
          </w:rPr>
        </w:r>
        <w:r w:rsidR="00BE6295">
          <w:rPr>
            <w:noProof/>
            <w:webHidden/>
          </w:rPr>
          <w:fldChar w:fldCharType="separate"/>
        </w:r>
        <w:r w:rsidR="00412BD1">
          <w:rPr>
            <w:noProof/>
            <w:webHidden/>
          </w:rPr>
          <w:t>47</w:t>
        </w:r>
        <w:r w:rsidR="00BE6295">
          <w:rPr>
            <w:noProof/>
            <w:webHidden/>
          </w:rPr>
          <w:fldChar w:fldCharType="end"/>
        </w:r>
      </w:hyperlink>
    </w:p>
    <w:p w14:paraId="4B8412EA" w14:textId="66159998" w:rsidR="00BE6295" w:rsidRDefault="00FE2608">
      <w:pPr>
        <w:pStyle w:val="TableofFigures"/>
        <w:tabs>
          <w:tab w:val="right" w:leader="dot" w:pos="8486"/>
        </w:tabs>
        <w:rPr>
          <w:rFonts w:eastAsiaTheme="minorEastAsia" w:cstheme="minorBidi"/>
          <w:noProof/>
          <w:sz w:val="22"/>
          <w:szCs w:val="22"/>
          <w:lang w:bidi="ar-SA"/>
        </w:rPr>
      </w:pPr>
      <w:hyperlink w:anchor="_Toc480894708" w:history="1">
        <w:r w:rsidR="00BE6295" w:rsidRPr="00A4006E">
          <w:rPr>
            <w:rStyle w:val="Hyperlink"/>
            <w:noProof/>
          </w:rPr>
          <w:t>Figure 30. Different radial stiffness configurations.</w:t>
        </w:r>
        <w:r w:rsidR="00BE6295">
          <w:rPr>
            <w:noProof/>
            <w:webHidden/>
          </w:rPr>
          <w:tab/>
        </w:r>
        <w:r w:rsidR="00BE6295">
          <w:rPr>
            <w:noProof/>
            <w:webHidden/>
          </w:rPr>
          <w:fldChar w:fldCharType="begin"/>
        </w:r>
        <w:r w:rsidR="00BE6295">
          <w:rPr>
            <w:noProof/>
            <w:webHidden/>
          </w:rPr>
          <w:instrText xml:space="preserve"> PAGEREF _Toc480894708 \h </w:instrText>
        </w:r>
        <w:r w:rsidR="00BE6295">
          <w:rPr>
            <w:noProof/>
            <w:webHidden/>
          </w:rPr>
        </w:r>
        <w:r w:rsidR="00BE6295">
          <w:rPr>
            <w:noProof/>
            <w:webHidden/>
          </w:rPr>
          <w:fldChar w:fldCharType="separate"/>
        </w:r>
        <w:r w:rsidR="00412BD1">
          <w:rPr>
            <w:noProof/>
            <w:webHidden/>
          </w:rPr>
          <w:t>50</w:t>
        </w:r>
        <w:r w:rsidR="00BE6295">
          <w:rPr>
            <w:noProof/>
            <w:webHidden/>
          </w:rPr>
          <w:fldChar w:fldCharType="end"/>
        </w:r>
      </w:hyperlink>
    </w:p>
    <w:p w14:paraId="24D675BF" w14:textId="016BE824" w:rsidR="00BE6295" w:rsidRDefault="00FE2608">
      <w:pPr>
        <w:pStyle w:val="TableofFigures"/>
        <w:tabs>
          <w:tab w:val="right" w:leader="dot" w:pos="8486"/>
        </w:tabs>
        <w:rPr>
          <w:rFonts w:eastAsiaTheme="minorEastAsia" w:cstheme="minorBidi"/>
          <w:noProof/>
          <w:sz w:val="22"/>
          <w:szCs w:val="22"/>
          <w:lang w:bidi="ar-SA"/>
        </w:rPr>
      </w:pPr>
      <w:hyperlink w:anchor="_Toc480894709" w:history="1">
        <w:r w:rsidR="00BE6295" w:rsidRPr="00A4006E">
          <w:rPr>
            <w:rStyle w:val="Hyperlink"/>
            <w:noProof/>
          </w:rPr>
          <w:t>Figure 31. Point maximum deflection response.</w:t>
        </w:r>
        <w:r w:rsidR="00BE6295">
          <w:rPr>
            <w:noProof/>
            <w:webHidden/>
          </w:rPr>
          <w:tab/>
        </w:r>
        <w:r w:rsidR="00BE6295">
          <w:rPr>
            <w:noProof/>
            <w:webHidden/>
          </w:rPr>
          <w:fldChar w:fldCharType="begin"/>
        </w:r>
        <w:r w:rsidR="00BE6295">
          <w:rPr>
            <w:noProof/>
            <w:webHidden/>
          </w:rPr>
          <w:instrText xml:space="preserve"> PAGEREF _Toc480894709 \h </w:instrText>
        </w:r>
        <w:r w:rsidR="00BE6295">
          <w:rPr>
            <w:noProof/>
            <w:webHidden/>
          </w:rPr>
        </w:r>
        <w:r w:rsidR="00BE6295">
          <w:rPr>
            <w:noProof/>
            <w:webHidden/>
          </w:rPr>
          <w:fldChar w:fldCharType="separate"/>
        </w:r>
        <w:r w:rsidR="00412BD1">
          <w:rPr>
            <w:noProof/>
            <w:webHidden/>
          </w:rPr>
          <w:t>53</w:t>
        </w:r>
        <w:r w:rsidR="00BE6295">
          <w:rPr>
            <w:noProof/>
            <w:webHidden/>
          </w:rPr>
          <w:fldChar w:fldCharType="end"/>
        </w:r>
      </w:hyperlink>
    </w:p>
    <w:p w14:paraId="526FF8F3" w14:textId="0159ECD9" w:rsidR="00BE6295" w:rsidRDefault="00FE2608">
      <w:pPr>
        <w:pStyle w:val="TableofFigures"/>
        <w:tabs>
          <w:tab w:val="right" w:leader="dot" w:pos="8486"/>
        </w:tabs>
        <w:rPr>
          <w:rFonts w:eastAsiaTheme="minorEastAsia" w:cstheme="minorBidi"/>
          <w:noProof/>
          <w:sz w:val="22"/>
          <w:szCs w:val="22"/>
          <w:lang w:bidi="ar-SA"/>
        </w:rPr>
      </w:pPr>
      <w:hyperlink w:anchor="_Toc480894710" w:history="1">
        <w:r w:rsidR="00BE6295" w:rsidRPr="00A4006E">
          <w:rPr>
            <w:rStyle w:val="Hyperlink"/>
            <w:noProof/>
          </w:rPr>
          <w:t>Figure 32. Raw results lateral deflections response.</w:t>
        </w:r>
        <w:r w:rsidR="00BE6295">
          <w:rPr>
            <w:noProof/>
            <w:webHidden/>
          </w:rPr>
          <w:tab/>
        </w:r>
        <w:r w:rsidR="00BE6295">
          <w:rPr>
            <w:noProof/>
            <w:webHidden/>
          </w:rPr>
          <w:fldChar w:fldCharType="begin"/>
        </w:r>
        <w:r w:rsidR="00BE6295">
          <w:rPr>
            <w:noProof/>
            <w:webHidden/>
          </w:rPr>
          <w:instrText xml:space="preserve"> PAGEREF _Toc480894710 \h </w:instrText>
        </w:r>
        <w:r w:rsidR="00BE6295">
          <w:rPr>
            <w:noProof/>
            <w:webHidden/>
          </w:rPr>
        </w:r>
        <w:r w:rsidR="00BE6295">
          <w:rPr>
            <w:noProof/>
            <w:webHidden/>
          </w:rPr>
          <w:fldChar w:fldCharType="separate"/>
        </w:r>
        <w:r w:rsidR="00412BD1">
          <w:rPr>
            <w:noProof/>
            <w:webHidden/>
          </w:rPr>
          <w:t>54</w:t>
        </w:r>
        <w:r w:rsidR="00BE6295">
          <w:rPr>
            <w:noProof/>
            <w:webHidden/>
          </w:rPr>
          <w:fldChar w:fldCharType="end"/>
        </w:r>
      </w:hyperlink>
    </w:p>
    <w:p w14:paraId="2CAE76F1" w14:textId="37885DFD" w:rsidR="00BE6295" w:rsidRDefault="00FE2608">
      <w:pPr>
        <w:pStyle w:val="TableofFigures"/>
        <w:tabs>
          <w:tab w:val="right" w:leader="dot" w:pos="8486"/>
        </w:tabs>
        <w:rPr>
          <w:rFonts w:eastAsiaTheme="minorEastAsia" w:cstheme="minorBidi"/>
          <w:noProof/>
          <w:sz w:val="22"/>
          <w:szCs w:val="22"/>
          <w:lang w:bidi="ar-SA"/>
        </w:rPr>
      </w:pPr>
      <w:hyperlink w:anchor="_Toc480894711" w:history="1">
        <w:r w:rsidR="00BE6295" w:rsidRPr="00A4006E">
          <w:rPr>
            <w:rStyle w:val="Hyperlink"/>
            <w:noProof/>
          </w:rPr>
          <w:t>Figure 33. Filtered peaks for lateral deflection response.</w:t>
        </w:r>
        <w:r w:rsidR="00BE6295">
          <w:rPr>
            <w:noProof/>
            <w:webHidden/>
          </w:rPr>
          <w:tab/>
        </w:r>
        <w:r w:rsidR="00BE6295">
          <w:rPr>
            <w:noProof/>
            <w:webHidden/>
          </w:rPr>
          <w:fldChar w:fldCharType="begin"/>
        </w:r>
        <w:r w:rsidR="00BE6295">
          <w:rPr>
            <w:noProof/>
            <w:webHidden/>
          </w:rPr>
          <w:instrText xml:space="preserve"> PAGEREF _Toc480894711 \h </w:instrText>
        </w:r>
        <w:r w:rsidR="00BE6295">
          <w:rPr>
            <w:noProof/>
            <w:webHidden/>
          </w:rPr>
        </w:r>
        <w:r w:rsidR="00BE6295">
          <w:rPr>
            <w:noProof/>
            <w:webHidden/>
          </w:rPr>
          <w:fldChar w:fldCharType="separate"/>
        </w:r>
        <w:r w:rsidR="00412BD1">
          <w:rPr>
            <w:noProof/>
            <w:webHidden/>
          </w:rPr>
          <w:t>54</w:t>
        </w:r>
        <w:r w:rsidR="00BE6295">
          <w:rPr>
            <w:noProof/>
            <w:webHidden/>
          </w:rPr>
          <w:fldChar w:fldCharType="end"/>
        </w:r>
      </w:hyperlink>
    </w:p>
    <w:p w14:paraId="3C15CE46" w14:textId="3009EAA1" w:rsidR="00BE6295" w:rsidRDefault="00FE2608">
      <w:pPr>
        <w:pStyle w:val="TableofFigures"/>
        <w:tabs>
          <w:tab w:val="right" w:leader="dot" w:pos="8486"/>
        </w:tabs>
        <w:rPr>
          <w:rFonts w:eastAsiaTheme="minorEastAsia" w:cstheme="minorBidi"/>
          <w:noProof/>
          <w:sz w:val="22"/>
          <w:szCs w:val="22"/>
          <w:lang w:bidi="ar-SA"/>
        </w:rPr>
      </w:pPr>
      <w:hyperlink w:anchor="_Toc480894712" w:history="1">
        <w:r w:rsidR="00BE6295" w:rsidRPr="00A4006E">
          <w:rPr>
            <w:rStyle w:val="Hyperlink"/>
            <w:noProof/>
          </w:rPr>
          <w:t>Figure 34. Averaged peaks for lateral deflection response.</w:t>
        </w:r>
        <w:r w:rsidR="00BE6295">
          <w:rPr>
            <w:noProof/>
            <w:webHidden/>
          </w:rPr>
          <w:tab/>
        </w:r>
        <w:r w:rsidR="00BE6295">
          <w:rPr>
            <w:noProof/>
            <w:webHidden/>
          </w:rPr>
          <w:fldChar w:fldCharType="begin"/>
        </w:r>
        <w:r w:rsidR="00BE6295">
          <w:rPr>
            <w:noProof/>
            <w:webHidden/>
          </w:rPr>
          <w:instrText xml:space="preserve"> PAGEREF _Toc480894712 \h </w:instrText>
        </w:r>
        <w:r w:rsidR="00BE6295">
          <w:rPr>
            <w:noProof/>
            <w:webHidden/>
          </w:rPr>
        </w:r>
        <w:r w:rsidR="00BE6295">
          <w:rPr>
            <w:noProof/>
            <w:webHidden/>
          </w:rPr>
          <w:fldChar w:fldCharType="separate"/>
        </w:r>
        <w:r w:rsidR="00412BD1">
          <w:rPr>
            <w:noProof/>
            <w:webHidden/>
          </w:rPr>
          <w:t>55</w:t>
        </w:r>
        <w:r w:rsidR="00BE6295">
          <w:rPr>
            <w:noProof/>
            <w:webHidden/>
          </w:rPr>
          <w:fldChar w:fldCharType="end"/>
        </w:r>
      </w:hyperlink>
    </w:p>
    <w:p w14:paraId="2B971B4A" w14:textId="125D4924" w:rsidR="00BE6295" w:rsidRDefault="00FE2608">
      <w:pPr>
        <w:pStyle w:val="TableofFigures"/>
        <w:tabs>
          <w:tab w:val="right" w:leader="dot" w:pos="8486"/>
        </w:tabs>
        <w:rPr>
          <w:rFonts w:eastAsiaTheme="minorEastAsia" w:cstheme="minorBidi"/>
          <w:noProof/>
          <w:sz w:val="22"/>
          <w:szCs w:val="22"/>
          <w:lang w:bidi="ar-SA"/>
        </w:rPr>
      </w:pPr>
      <w:hyperlink w:anchor="_Toc480894713" w:history="1">
        <w:r w:rsidR="00BE6295" w:rsidRPr="00A4006E">
          <w:rPr>
            <w:rStyle w:val="Hyperlink"/>
            <w:noProof/>
          </w:rPr>
          <w:t>Figure 35. Axial deflections response.</w:t>
        </w:r>
        <w:r w:rsidR="00BE6295">
          <w:rPr>
            <w:noProof/>
            <w:webHidden/>
          </w:rPr>
          <w:tab/>
        </w:r>
        <w:r w:rsidR="00BE6295">
          <w:rPr>
            <w:noProof/>
            <w:webHidden/>
          </w:rPr>
          <w:fldChar w:fldCharType="begin"/>
        </w:r>
        <w:r w:rsidR="00BE6295">
          <w:rPr>
            <w:noProof/>
            <w:webHidden/>
          </w:rPr>
          <w:instrText xml:space="preserve"> PAGEREF _Toc480894713 \h </w:instrText>
        </w:r>
        <w:r w:rsidR="00BE6295">
          <w:rPr>
            <w:noProof/>
            <w:webHidden/>
          </w:rPr>
        </w:r>
        <w:r w:rsidR="00BE6295">
          <w:rPr>
            <w:noProof/>
            <w:webHidden/>
          </w:rPr>
          <w:fldChar w:fldCharType="separate"/>
        </w:r>
        <w:r w:rsidR="00412BD1">
          <w:rPr>
            <w:noProof/>
            <w:webHidden/>
          </w:rPr>
          <w:t>55</w:t>
        </w:r>
        <w:r w:rsidR="00BE6295">
          <w:rPr>
            <w:noProof/>
            <w:webHidden/>
          </w:rPr>
          <w:fldChar w:fldCharType="end"/>
        </w:r>
      </w:hyperlink>
    </w:p>
    <w:p w14:paraId="5EFEA0C6" w14:textId="63A70864" w:rsidR="00BE6295" w:rsidRDefault="00FE2608">
      <w:pPr>
        <w:pStyle w:val="TableofFigures"/>
        <w:tabs>
          <w:tab w:val="right" w:leader="dot" w:pos="8486"/>
        </w:tabs>
        <w:rPr>
          <w:rFonts w:eastAsiaTheme="minorEastAsia" w:cstheme="minorBidi"/>
          <w:noProof/>
          <w:sz w:val="22"/>
          <w:szCs w:val="22"/>
          <w:lang w:bidi="ar-SA"/>
        </w:rPr>
      </w:pPr>
      <w:hyperlink w:anchor="_Toc480894714" w:history="1">
        <w:r w:rsidR="00BE6295" w:rsidRPr="00A4006E">
          <w:rPr>
            <w:rStyle w:val="Hyperlink"/>
            <w:noProof/>
          </w:rPr>
          <w:t>Figure 36. Torsional deflection response.</w:t>
        </w:r>
        <w:r w:rsidR="00BE6295">
          <w:rPr>
            <w:noProof/>
            <w:webHidden/>
          </w:rPr>
          <w:tab/>
        </w:r>
        <w:r w:rsidR="00BE6295">
          <w:rPr>
            <w:noProof/>
            <w:webHidden/>
          </w:rPr>
          <w:fldChar w:fldCharType="begin"/>
        </w:r>
        <w:r w:rsidR="00BE6295">
          <w:rPr>
            <w:noProof/>
            <w:webHidden/>
          </w:rPr>
          <w:instrText xml:space="preserve"> PAGEREF _Toc480894714 \h </w:instrText>
        </w:r>
        <w:r w:rsidR="00BE6295">
          <w:rPr>
            <w:noProof/>
            <w:webHidden/>
          </w:rPr>
        </w:r>
        <w:r w:rsidR="00BE6295">
          <w:rPr>
            <w:noProof/>
            <w:webHidden/>
          </w:rPr>
          <w:fldChar w:fldCharType="separate"/>
        </w:r>
        <w:r w:rsidR="00412BD1">
          <w:rPr>
            <w:noProof/>
            <w:webHidden/>
          </w:rPr>
          <w:t>56</w:t>
        </w:r>
        <w:r w:rsidR="00BE6295">
          <w:rPr>
            <w:noProof/>
            <w:webHidden/>
          </w:rPr>
          <w:fldChar w:fldCharType="end"/>
        </w:r>
      </w:hyperlink>
    </w:p>
    <w:p w14:paraId="696AC34A" w14:textId="1FE6E7EE" w:rsidR="00BE6295" w:rsidRDefault="00FE2608">
      <w:pPr>
        <w:pStyle w:val="TableofFigures"/>
        <w:tabs>
          <w:tab w:val="right" w:leader="dot" w:pos="8486"/>
        </w:tabs>
        <w:rPr>
          <w:rFonts w:eastAsiaTheme="minorEastAsia" w:cstheme="minorBidi"/>
          <w:noProof/>
          <w:sz w:val="22"/>
          <w:szCs w:val="22"/>
          <w:lang w:bidi="ar-SA"/>
        </w:rPr>
      </w:pPr>
      <w:hyperlink w:anchor="_Toc480894715" w:history="1">
        <w:r w:rsidR="00BE6295" w:rsidRPr="00A4006E">
          <w:rPr>
            <w:rStyle w:val="Hyperlink"/>
            <w:noProof/>
          </w:rPr>
          <w:t>Figure 37. Laboratory space schematic.</w:t>
        </w:r>
        <w:r w:rsidR="00BE6295">
          <w:rPr>
            <w:noProof/>
            <w:webHidden/>
          </w:rPr>
          <w:tab/>
        </w:r>
        <w:r w:rsidR="00BE6295">
          <w:rPr>
            <w:noProof/>
            <w:webHidden/>
          </w:rPr>
          <w:fldChar w:fldCharType="begin"/>
        </w:r>
        <w:r w:rsidR="00BE6295">
          <w:rPr>
            <w:noProof/>
            <w:webHidden/>
          </w:rPr>
          <w:instrText xml:space="preserve"> PAGEREF _Toc480894715 \h </w:instrText>
        </w:r>
        <w:r w:rsidR="00BE6295">
          <w:rPr>
            <w:noProof/>
            <w:webHidden/>
          </w:rPr>
        </w:r>
        <w:r w:rsidR="00BE6295">
          <w:rPr>
            <w:noProof/>
            <w:webHidden/>
          </w:rPr>
          <w:fldChar w:fldCharType="separate"/>
        </w:r>
        <w:r w:rsidR="00412BD1">
          <w:rPr>
            <w:noProof/>
            <w:webHidden/>
          </w:rPr>
          <w:t>69</w:t>
        </w:r>
        <w:r w:rsidR="00BE6295">
          <w:rPr>
            <w:noProof/>
            <w:webHidden/>
          </w:rPr>
          <w:fldChar w:fldCharType="end"/>
        </w:r>
      </w:hyperlink>
    </w:p>
    <w:p w14:paraId="3FD2D549" w14:textId="08F95EC2" w:rsidR="00BE6295" w:rsidRDefault="00FE2608">
      <w:pPr>
        <w:pStyle w:val="TableofFigures"/>
        <w:tabs>
          <w:tab w:val="right" w:leader="dot" w:pos="8486"/>
        </w:tabs>
        <w:rPr>
          <w:rFonts w:eastAsiaTheme="minorEastAsia" w:cstheme="minorBidi"/>
          <w:noProof/>
          <w:sz w:val="22"/>
          <w:szCs w:val="22"/>
          <w:lang w:bidi="ar-SA"/>
        </w:rPr>
      </w:pPr>
      <w:hyperlink w:anchor="_Toc480894716" w:history="1">
        <w:r w:rsidR="00BE6295" w:rsidRPr="00A4006E">
          <w:rPr>
            <w:rStyle w:val="Hyperlink"/>
            <w:noProof/>
          </w:rPr>
          <w:t>Figure 38. CAD model of laboratory space structure</w:t>
        </w:r>
        <w:r w:rsidR="00BE6295">
          <w:rPr>
            <w:noProof/>
            <w:webHidden/>
          </w:rPr>
          <w:tab/>
        </w:r>
        <w:r w:rsidR="00BE6295">
          <w:rPr>
            <w:noProof/>
            <w:webHidden/>
          </w:rPr>
          <w:fldChar w:fldCharType="begin"/>
        </w:r>
        <w:r w:rsidR="00BE6295">
          <w:rPr>
            <w:noProof/>
            <w:webHidden/>
          </w:rPr>
          <w:instrText xml:space="preserve"> PAGEREF _Toc480894716 \h </w:instrText>
        </w:r>
        <w:r w:rsidR="00BE6295">
          <w:rPr>
            <w:noProof/>
            <w:webHidden/>
          </w:rPr>
        </w:r>
        <w:r w:rsidR="00BE6295">
          <w:rPr>
            <w:noProof/>
            <w:webHidden/>
          </w:rPr>
          <w:fldChar w:fldCharType="separate"/>
        </w:r>
        <w:r w:rsidR="00412BD1">
          <w:rPr>
            <w:noProof/>
            <w:webHidden/>
          </w:rPr>
          <w:t>70</w:t>
        </w:r>
        <w:r w:rsidR="00BE6295">
          <w:rPr>
            <w:noProof/>
            <w:webHidden/>
          </w:rPr>
          <w:fldChar w:fldCharType="end"/>
        </w:r>
      </w:hyperlink>
    </w:p>
    <w:p w14:paraId="164D1E79" w14:textId="7487C46A" w:rsidR="00BE6295" w:rsidRDefault="00FE2608">
      <w:pPr>
        <w:pStyle w:val="TableofFigures"/>
        <w:tabs>
          <w:tab w:val="right" w:leader="dot" w:pos="8486"/>
        </w:tabs>
        <w:rPr>
          <w:rFonts w:eastAsiaTheme="minorEastAsia" w:cstheme="minorBidi"/>
          <w:noProof/>
          <w:sz w:val="22"/>
          <w:szCs w:val="22"/>
          <w:lang w:bidi="ar-SA"/>
        </w:rPr>
      </w:pPr>
      <w:hyperlink w:anchor="_Toc480894717" w:history="1">
        <w:r w:rsidR="00BE6295" w:rsidRPr="00A4006E">
          <w:rPr>
            <w:rStyle w:val="Hyperlink"/>
            <w:noProof/>
          </w:rPr>
          <w:t>Figure 39. Top assembly CAD model and breakdown.</w:t>
        </w:r>
        <w:r w:rsidR="00BE6295">
          <w:rPr>
            <w:noProof/>
            <w:webHidden/>
          </w:rPr>
          <w:tab/>
        </w:r>
        <w:r w:rsidR="00BE6295">
          <w:rPr>
            <w:noProof/>
            <w:webHidden/>
          </w:rPr>
          <w:fldChar w:fldCharType="begin"/>
        </w:r>
        <w:r w:rsidR="00BE6295">
          <w:rPr>
            <w:noProof/>
            <w:webHidden/>
          </w:rPr>
          <w:instrText xml:space="preserve"> PAGEREF _Toc480894717 \h </w:instrText>
        </w:r>
        <w:r w:rsidR="00BE6295">
          <w:rPr>
            <w:noProof/>
            <w:webHidden/>
          </w:rPr>
        </w:r>
        <w:r w:rsidR="00BE6295">
          <w:rPr>
            <w:noProof/>
            <w:webHidden/>
          </w:rPr>
          <w:fldChar w:fldCharType="separate"/>
        </w:r>
        <w:r w:rsidR="00412BD1">
          <w:rPr>
            <w:noProof/>
            <w:webHidden/>
          </w:rPr>
          <w:t>72</w:t>
        </w:r>
        <w:r w:rsidR="00BE6295">
          <w:rPr>
            <w:noProof/>
            <w:webHidden/>
          </w:rPr>
          <w:fldChar w:fldCharType="end"/>
        </w:r>
      </w:hyperlink>
    </w:p>
    <w:p w14:paraId="2796D057" w14:textId="3200F293" w:rsidR="00BE6295" w:rsidRDefault="00FE2608">
      <w:pPr>
        <w:pStyle w:val="TableofFigures"/>
        <w:tabs>
          <w:tab w:val="right" w:leader="dot" w:pos="8486"/>
        </w:tabs>
        <w:rPr>
          <w:rFonts w:eastAsiaTheme="minorEastAsia" w:cstheme="minorBidi"/>
          <w:noProof/>
          <w:sz w:val="22"/>
          <w:szCs w:val="22"/>
          <w:lang w:bidi="ar-SA"/>
        </w:rPr>
      </w:pPr>
      <w:hyperlink w:anchor="_Toc480894718" w:history="1">
        <w:r w:rsidR="00BE6295" w:rsidRPr="00A4006E">
          <w:rPr>
            <w:rStyle w:val="Hyperlink"/>
            <w:noProof/>
          </w:rPr>
          <w:t>Figure 40. Bottom assembly CAD model and breakdown.</w:t>
        </w:r>
        <w:r w:rsidR="00BE6295">
          <w:rPr>
            <w:noProof/>
            <w:webHidden/>
          </w:rPr>
          <w:tab/>
        </w:r>
        <w:r w:rsidR="00BE6295">
          <w:rPr>
            <w:noProof/>
            <w:webHidden/>
          </w:rPr>
          <w:fldChar w:fldCharType="begin"/>
        </w:r>
        <w:r w:rsidR="00BE6295">
          <w:rPr>
            <w:noProof/>
            <w:webHidden/>
          </w:rPr>
          <w:instrText xml:space="preserve"> PAGEREF _Toc480894718 \h </w:instrText>
        </w:r>
        <w:r w:rsidR="00BE6295">
          <w:rPr>
            <w:noProof/>
            <w:webHidden/>
          </w:rPr>
        </w:r>
        <w:r w:rsidR="00BE6295">
          <w:rPr>
            <w:noProof/>
            <w:webHidden/>
          </w:rPr>
          <w:fldChar w:fldCharType="separate"/>
        </w:r>
        <w:r w:rsidR="00412BD1">
          <w:rPr>
            <w:noProof/>
            <w:webHidden/>
          </w:rPr>
          <w:t>73</w:t>
        </w:r>
        <w:r w:rsidR="00BE6295">
          <w:rPr>
            <w:noProof/>
            <w:webHidden/>
          </w:rPr>
          <w:fldChar w:fldCharType="end"/>
        </w:r>
      </w:hyperlink>
    </w:p>
    <w:p w14:paraId="5FC35EEA" w14:textId="27A9BA08" w:rsidR="00BE6295" w:rsidRDefault="00FE2608">
      <w:pPr>
        <w:pStyle w:val="TableofFigures"/>
        <w:tabs>
          <w:tab w:val="right" w:leader="dot" w:pos="8486"/>
        </w:tabs>
        <w:rPr>
          <w:rFonts w:eastAsiaTheme="minorEastAsia" w:cstheme="minorBidi"/>
          <w:noProof/>
          <w:sz w:val="22"/>
          <w:szCs w:val="22"/>
          <w:lang w:bidi="ar-SA"/>
        </w:rPr>
      </w:pPr>
      <w:hyperlink w:anchor="_Toc480894719" w:history="1">
        <w:r w:rsidR="00BE6295" w:rsidRPr="00A4006E">
          <w:rPr>
            <w:rStyle w:val="Hyperlink"/>
            <w:noProof/>
          </w:rPr>
          <w:t>Figure 41. Size comparison of the available experimental setups in comparison with the presented one.</w:t>
        </w:r>
        <w:r w:rsidR="00BE6295">
          <w:rPr>
            <w:noProof/>
            <w:webHidden/>
          </w:rPr>
          <w:tab/>
        </w:r>
        <w:r w:rsidR="00BE6295">
          <w:rPr>
            <w:noProof/>
            <w:webHidden/>
          </w:rPr>
          <w:fldChar w:fldCharType="begin"/>
        </w:r>
        <w:r w:rsidR="00BE6295">
          <w:rPr>
            <w:noProof/>
            <w:webHidden/>
          </w:rPr>
          <w:instrText xml:space="preserve"> PAGEREF _Toc480894719 \h </w:instrText>
        </w:r>
        <w:r w:rsidR="00BE6295">
          <w:rPr>
            <w:noProof/>
            <w:webHidden/>
          </w:rPr>
        </w:r>
        <w:r w:rsidR="00BE6295">
          <w:rPr>
            <w:noProof/>
            <w:webHidden/>
          </w:rPr>
          <w:fldChar w:fldCharType="separate"/>
        </w:r>
        <w:r w:rsidR="00412BD1">
          <w:rPr>
            <w:noProof/>
            <w:webHidden/>
          </w:rPr>
          <w:t>74</w:t>
        </w:r>
        <w:r w:rsidR="00BE6295">
          <w:rPr>
            <w:noProof/>
            <w:webHidden/>
          </w:rPr>
          <w:fldChar w:fldCharType="end"/>
        </w:r>
      </w:hyperlink>
    </w:p>
    <w:p w14:paraId="651D1185" w14:textId="3DC075A3" w:rsidR="00BE6295" w:rsidRDefault="00FE2608">
      <w:pPr>
        <w:pStyle w:val="TableofFigures"/>
        <w:tabs>
          <w:tab w:val="right" w:leader="dot" w:pos="8486"/>
        </w:tabs>
        <w:rPr>
          <w:rFonts w:eastAsiaTheme="minorEastAsia" w:cstheme="minorBidi"/>
          <w:noProof/>
          <w:sz w:val="22"/>
          <w:szCs w:val="22"/>
          <w:lang w:bidi="ar-SA"/>
        </w:rPr>
      </w:pPr>
      <w:hyperlink w:anchor="_Toc480894720" w:history="1">
        <w:r w:rsidR="00BE6295" w:rsidRPr="00A4006E">
          <w:rPr>
            <w:rStyle w:val="Hyperlink"/>
            <w:noProof/>
          </w:rPr>
          <w:t>Figure 42. Vertical configuration of experimental setup.</w:t>
        </w:r>
        <w:r w:rsidR="00BE6295">
          <w:rPr>
            <w:noProof/>
            <w:webHidden/>
          </w:rPr>
          <w:tab/>
        </w:r>
        <w:r w:rsidR="00BE6295">
          <w:rPr>
            <w:noProof/>
            <w:webHidden/>
          </w:rPr>
          <w:fldChar w:fldCharType="begin"/>
        </w:r>
        <w:r w:rsidR="00BE6295">
          <w:rPr>
            <w:noProof/>
            <w:webHidden/>
          </w:rPr>
          <w:instrText xml:space="preserve"> PAGEREF _Toc480894720 \h </w:instrText>
        </w:r>
        <w:r w:rsidR="00BE6295">
          <w:rPr>
            <w:noProof/>
            <w:webHidden/>
          </w:rPr>
        </w:r>
        <w:r w:rsidR="00BE6295">
          <w:rPr>
            <w:noProof/>
            <w:webHidden/>
          </w:rPr>
          <w:fldChar w:fldCharType="separate"/>
        </w:r>
        <w:r w:rsidR="00412BD1">
          <w:rPr>
            <w:noProof/>
            <w:webHidden/>
          </w:rPr>
          <w:t>76</w:t>
        </w:r>
        <w:r w:rsidR="00BE6295">
          <w:rPr>
            <w:noProof/>
            <w:webHidden/>
          </w:rPr>
          <w:fldChar w:fldCharType="end"/>
        </w:r>
      </w:hyperlink>
    </w:p>
    <w:p w14:paraId="27360557" w14:textId="5C83FF8F" w:rsidR="00BE6295" w:rsidRDefault="00FE2608">
      <w:pPr>
        <w:pStyle w:val="TableofFigures"/>
        <w:tabs>
          <w:tab w:val="right" w:leader="dot" w:pos="8486"/>
        </w:tabs>
        <w:rPr>
          <w:rFonts w:eastAsiaTheme="minorEastAsia" w:cstheme="minorBidi"/>
          <w:noProof/>
          <w:sz w:val="22"/>
          <w:szCs w:val="22"/>
          <w:lang w:bidi="ar-SA"/>
        </w:rPr>
      </w:pPr>
      <w:hyperlink w:anchor="_Toc480894721" w:history="1">
        <w:r w:rsidR="00BE6295" w:rsidRPr="00A4006E">
          <w:rPr>
            <w:rStyle w:val="Hyperlink"/>
            <w:noProof/>
          </w:rPr>
          <w:t>Figure 43. Horizontal configuration of experimental setup.</w:t>
        </w:r>
        <w:r w:rsidR="00BE6295">
          <w:rPr>
            <w:noProof/>
            <w:webHidden/>
          </w:rPr>
          <w:tab/>
        </w:r>
        <w:r w:rsidR="00BE6295">
          <w:rPr>
            <w:noProof/>
            <w:webHidden/>
          </w:rPr>
          <w:fldChar w:fldCharType="begin"/>
        </w:r>
        <w:r w:rsidR="00BE6295">
          <w:rPr>
            <w:noProof/>
            <w:webHidden/>
          </w:rPr>
          <w:instrText xml:space="preserve"> PAGEREF _Toc480894721 \h </w:instrText>
        </w:r>
        <w:r w:rsidR="00BE6295">
          <w:rPr>
            <w:noProof/>
            <w:webHidden/>
          </w:rPr>
        </w:r>
        <w:r w:rsidR="00BE6295">
          <w:rPr>
            <w:noProof/>
            <w:webHidden/>
          </w:rPr>
          <w:fldChar w:fldCharType="separate"/>
        </w:r>
        <w:r w:rsidR="00412BD1">
          <w:rPr>
            <w:noProof/>
            <w:webHidden/>
          </w:rPr>
          <w:t>78</w:t>
        </w:r>
        <w:r w:rsidR="00BE6295">
          <w:rPr>
            <w:noProof/>
            <w:webHidden/>
          </w:rPr>
          <w:fldChar w:fldCharType="end"/>
        </w:r>
      </w:hyperlink>
    </w:p>
    <w:p w14:paraId="5E77B544" w14:textId="68A40FCC" w:rsidR="00BE6295" w:rsidRDefault="00FE2608">
      <w:pPr>
        <w:pStyle w:val="TableofFigures"/>
        <w:tabs>
          <w:tab w:val="right" w:leader="dot" w:pos="8486"/>
        </w:tabs>
        <w:rPr>
          <w:rFonts w:eastAsiaTheme="minorEastAsia" w:cstheme="minorBidi"/>
          <w:noProof/>
          <w:sz w:val="22"/>
          <w:szCs w:val="22"/>
          <w:lang w:bidi="ar-SA"/>
        </w:rPr>
      </w:pPr>
      <w:hyperlink w:anchor="_Toc480894722" w:history="1">
        <w:r w:rsidR="00BE6295" w:rsidRPr="00A4006E">
          <w:rPr>
            <w:rStyle w:val="Hyperlink"/>
            <w:noProof/>
          </w:rPr>
          <w:t>Figure 44. Side view of horizontal configuration experimental setup.</w:t>
        </w:r>
        <w:r w:rsidR="00BE6295">
          <w:rPr>
            <w:noProof/>
            <w:webHidden/>
          </w:rPr>
          <w:tab/>
        </w:r>
        <w:r w:rsidR="00BE6295">
          <w:rPr>
            <w:noProof/>
            <w:webHidden/>
          </w:rPr>
          <w:fldChar w:fldCharType="begin"/>
        </w:r>
        <w:r w:rsidR="00BE6295">
          <w:rPr>
            <w:noProof/>
            <w:webHidden/>
          </w:rPr>
          <w:instrText xml:space="preserve"> PAGEREF _Toc480894722 \h </w:instrText>
        </w:r>
        <w:r w:rsidR="00BE6295">
          <w:rPr>
            <w:noProof/>
            <w:webHidden/>
          </w:rPr>
        </w:r>
        <w:r w:rsidR="00BE6295">
          <w:rPr>
            <w:noProof/>
            <w:webHidden/>
          </w:rPr>
          <w:fldChar w:fldCharType="separate"/>
        </w:r>
        <w:r w:rsidR="00412BD1">
          <w:rPr>
            <w:noProof/>
            <w:webHidden/>
          </w:rPr>
          <w:t>79</w:t>
        </w:r>
        <w:r w:rsidR="00BE6295">
          <w:rPr>
            <w:noProof/>
            <w:webHidden/>
          </w:rPr>
          <w:fldChar w:fldCharType="end"/>
        </w:r>
      </w:hyperlink>
    </w:p>
    <w:p w14:paraId="3171E9AA" w14:textId="68E0923A" w:rsidR="00BE6295" w:rsidRDefault="00FE2608">
      <w:pPr>
        <w:pStyle w:val="TableofFigures"/>
        <w:tabs>
          <w:tab w:val="right" w:leader="dot" w:pos="8486"/>
        </w:tabs>
        <w:rPr>
          <w:rFonts w:eastAsiaTheme="minorEastAsia" w:cstheme="minorBidi"/>
          <w:noProof/>
          <w:sz w:val="22"/>
          <w:szCs w:val="22"/>
          <w:lang w:bidi="ar-SA"/>
        </w:rPr>
      </w:pPr>
      <w:hyperlink w:anchor="_Toc480894723" w:history="1">
        <w:r w:rsidR="00BE6295" w:rsidRPr="00A4006E">
          <w:rPr>
            <w:rStyle w:val="Hyperlink"/>
            <w:noProof/>
          </w:rPr>
          <w:t>Figure 45. Bottom Hole Assembly finished setup.</w:t>
        </w:r>
        <w:r w:rsidR="00BE6295">
          <w:rPr>
            <w:noProof/>
            <w:webHidden/>
          </w:rPr>
          <w:tab/>
        </w:r>
        <w:r w:rsidR="00BE6295">
          <w:rPr>
            <w:noProof/>
            <w:webHidden/>
          </w:rPr>
          <w:fldChar w:fldCharType="begin"/>
        </w:r>
        <w:r w:rsidR="00BE6295">
          <w:rPr>
            <w:noProof/>
            <w:webHidden/>
          </w:rPr>
          <w:instrText xml:space="preserve"> PAGEREF _Toc480894723 \h </w:instrText>
        </w:r>
        <w:r w:rsidR="00BE6295">
          <w:rPr>
            <w:noProof/>
            <w:webHidden/>
          </w:rPr>
        </w:r>
        <w:r w:rsidR="00BE6295">
          <w:rPr>
            <w:noProof/>
            <w:webHidden/>
          </w:rPr>
          <w:fldChar w:fldCharType="separate"/>
        </w:r>
        <w:r w:rsidR="00412BD1">
          <w:rPr>
            <w:noProof/>
            <w:webHidden/>
          </w:rPr>
          <w:t>81</w:t>
        </w:r>
        <w:r w:rsidR="00BE6295">
          <w:rPr>
            <w:noProof/>
            <w:webHidden/>
          </w:rPr>
          <w:fldChar w:fldCharType="end"/>
        </w:r>
      </w:hyperlink>
    </w:p>
    <w:p w14:paraId="7A1DF12D" w14:textId="38A0E90A" w:rsidR="00BE6295" w:rsidRDefault="00FE2608">
      <w:pPr>
        <w:pStyle w:val="TableofFigures"/>
        <w:tabs>
          <w:tab w:val="right" w:leader="dot" w:pos="8486"/>
        </w:tabs>
        <w:rPr>
          <w:rFonts w:eastAsiaTheme="minorEastAsia" w:cstheme="minorBidi"/>
          <w:noProof/>
          <w:sz w:val="22"/>
          <w:szCs w:val="22"/>
          <w:lang w:bidi="ar-SA"/>
        </w:rPr>
      </w:pPr>
      <w:hyperlink w:anchor="_Toc480894724" w:history="1">
        <w:r w:rsidR="00BE6295" w:rsidRPr="00A4006E">
          <w:rPr>
            <w:rStyle w:val="Hyperlink"/>
            <w:noProof/>
          </w:rPr>
          <w:t>Figure 46. Detailed view of BHA finished setup.</w:t>
        </w:r>
        <w:r w:rsidR="00BE6295">
          <w:rPr>
            <w:noProof/>
            <w:webHidden/>
          </w:rPr>
          <w:tab/>
        </w:r>
        <w:r w:rsidR="00BE6295">
          <w:rPr>
            <w:noProof/>
            <w:webHidden/>
          </w:rPr>
          <w:fldChar w:fldCharType="begin"/>
        </w:r>
        <w:r w:rsidR="00BE6295">
          <w:rPr>
            <w:noProof/>
            <w:webHidden/>
          </w:rPr>
          <w:instrText xml:space="preserve"> PAGEREF _Toc480894724 \h </w:instrText>
        </w:r>
        <w:r w:rsidR="00BE6295">
          <w:rPr>
            <w:noProof/>
            <w:webHidden/>
          </w:rPr>
        </w:r>
        <w:r w:rsidR="00BE6295">
          <w:rPr>
            <w:noProof/>
            <w:webHidden/>
          </w:rPr>
          <w:fldChar w:fldCharType="separate"/>
        </w:r>
        <w:r w:rsidR="00412BD1">
          <w:rPr>
            <w:noProof/>
            <w:webHidden/>
          </w:rPr>
          <w:t>81</w:t>
        </w:r>
        <w:r w:rsidR="00BE6295">
          <w:rPr>
            <w:noProof/>
            <w:webHidden/>
          </w:rPr>
          <w:fldChar w:fldCharType="end"/>
        </w:r>
      </w:hyperlink>
    </w:p>
    <w:p w14:paraId="69BA440E" w14:textId="27E790A7" w:rsidR="00BE6295" w:rsidRDefault="00FE2608">
      <w:pPr>
        <w:pStyle w:val="TableofFigures"/>
        <w:tabs>
          <w:tab w:val="right" w:leader="dot" w:pos="8486"/>
        </w:tabs>
        <w:rPr>
          <w:rFonts w:eastAsiaTheme="minorEastAsia" w:cstheme="minorBidi"/>
          <w:noProof/>
          <w:sz w:val="22"/>
          <w:szCs w:val="22"/>
          <w:lang w:bidi="ar-SA"/>
        </w:rPr>
      </w:pPr>
      <w:hyperlink w:anchor="_Toc480894725" w:history="1">
        <w:r w:rsidR="00BE6295" w:rsidRPr="00A4006E">
          <w:rPr>
            <w:rStyle w:val="Hyperlink"/>
            <w:noProof/>
          </w:rPr>
          <w:t>Figure 47. Top assembly finished setup.</w:t>
        </w:r>
        <w:r w:rsidR="00BE6295">
          <w:rPr>
            <w:noProof/>
            <w:webHidden/>
          </w:rPr>
          <w:tab/>
        </w:r>
        <w:r w:rsidR="00BE6295">
          <w:rPr>
            <w:noProof/>
            <w:webHidden/>
          </w:rPr>
          <w:fldChar w:fldCharType="begin"/>
        </w:r>
        <w:r w:rsidR="00BE6295">
          <w:rPr>
            <w:noProof/>
            <w:webHidden/>
          </w:rPr>
          <w:instrText xml:space="preserve"> PAGEREF _Toc480894725 \h </w:instrText>
        </w:r>
        <w:r w:rsidR="00BE6295">
          <w:rPr>
            <w:noProof/>
            <w:webHidden/>
          </w:rPr>
        </w:r>
        <w:r w:rsidR="00BE6295">
          <w:rPr>
            <w:noProof/>
            <w:webHidden/>
          </w:rPr>
          <w:fldChar w:fldCharType="separate"/>
        </w:r>
        <w:r w:rsidR="00412BD1">
          <w:rPr>
            <w:noProof/>
            <w:webHidden/>
          </w:rPr>
          <w:t>83</w:t>
        </w:r>
        <w:r w:rsidR="00BE6295">
          <w:rPr>
            <w:noProof/>
            <w:webHidden/>
          </w:rPr>
          <w:fldChar w:fldCharType="end"/>
        </w:r>
      </w:hyperlink>
    </w:p>
    <w:p w14:paraId="5589AF5C" w14:textId="0333BF33" w:rsidR="00DA1971" w:rsidRDefault="00AA4AED" w:rsidP="00DE3E44">
      <w:pPr>
        <w:pStyle w:val="Heading1"/>
      </w:pPr>
      <w:r>
        <w:fldChar w:fldCharType="end"/>
      </w:r>
      <w:r w:rsidR="00DA1971">
        <w:br w:type="page"/>
      </w:r>
      <w:bookmarkStart w:id="8" w:name="_Toc310579467"/>
      <w:bookmarkStart w:id="9" w:name="_Toc481588071"/>
      <w:r w:rsidR="00DA1971">
        <w:lastRenderedPageBreak/>
        <w:t>Abstract</w:t>
      </w:r>
      <w:bookmarkEnd w:id="8"/>
      <w:bookmarkEnd w:id="9"/>
    </w:p>
    <w:p w14:paraId="1E193FDB" w14:textId="7386BA21" w:rsidR="00DA1971" w:rsidRDefault="001F27BF" w:rsidP="00DE3E44">
      <w:pPr>
        <w:jc w:val="both"/>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In thi</w:t>
      </w:r>
      <w:r w:rsidR="002C41E4">
        <w:t xml:space="preserve">s </w:t>
      </w:r>
      <w:r w:rsidR="00C67A97">
        <w:t>study,</w:t>
      </w:r>
      <w:r w:rsidR="002C41E4">
        <w:t xml:space="preserve"> an </w:t>
      </w:r>
      <w:r w:rsidR="004D5DB9">
        <w:t>extensive</w:t>
      </w:r>
      <w:r w:rsidR="002C41E4">
        <w:t xml:space="preserve"> </w:t>
      </w:r>
      <w:r w:rsidR="004D5DB9">
        <w:t xml:space="preserve">assortment </w:t>
      </w:r>
      <w:r w:rsidR="002C41E4">
        <w:t>of the principal studies related to drill-string vibrations</w:t>
      </w:r>
      <w:r w:rsidR="002321A2">
        <w:t xml:space="preserve"> is pre</w:t>
      </w:r>
      <w:r w:rsidR="004D5DB9">
        <w:t>sented, focusing on</w:t>
      </w:r>
      <w:r w:rsidR="002321A2">
        <w:t xml:space="preserve"> analytical studies, finite element models and experimental setups. A discussion on the current limitations of the current experimental research is </w:t>
      </w:r>
      <w:r w:rsidR="004D5DB9">
        <w:t>discussed</w:t>
      </w:r>
      <w:r w:rsidR="002321A2">
        <w:t xml:space="preserve"> and is used to design a new experimental setup that will cover most of those limitations. Two finite different studies are presented. The first study </w:t>
      </w:r>
      <w:r w:rsidR="00D460B4">
        <w:t xml:space="preserve">compares six different cases to a simplified bottom-hole-assembly and concludes that when all three modes of vibration are induced in the system, the vibration response will be lower than when a single mode of vibration is applied. The second study extended the scope of the previous study and modelled the behavior of the downscaled geometry proposed for the experimental setup, comparing four different materials when one mode of vibration is induced versus all modes of vibration. </w:t>
      </w:r>
      <w:r w:rsidR="00995464">
        <w:t xml:space="preserve">The results are compared graphically and numerically using the damping ratio and response frequency. </w:t>
      </w:r>
      <w:r w:rsidR="00D460B4">
        <w:t xml:space="preserve">Additionally, a modal analysis comparing the first 140 modes of natural frequencies is presented for the four studied materials. It was concluded that, similarly to the previous study, the vibration response is lower when all modes of vibration are applied than when only one mode is induced. It was concluded as well from this study that when one mode of vibration is applied, the behavior of the </w:t>
      </w:r>
      <w:r w:rsidR="00995464">
        <w:t xml:space="preserve">vibration response is predictable according to known analytical models, but when all modes are present in the system, the behavior </w:t>
      </w:r>
      <w:r w:rsidR="00E251AA">
        <w:t xml:space="preserve">will vary considerably. </w:t>
      </w:r>
      <w:r w:rsidR="00365587">
        <w:t xml:space="preserve"> Finally, a in detail description of a designed </w:t>
      </w:r>
      <w:r w:rsidR="004D5DB9">
        <w:t xml:space="preserve">and build </w:t>
      </w:r>
      <w:r w:rsidR="00365587">
        <w:t xml:space="preserve">experimental setup is presented and </w:t>
      </w:r>
      <w:r w:rsidR="004D5DB9">
        <w:t xml:space="preserve">the future steps are described in order to ultimately </w:t>
      </w:r>
      <w:r w:rsidR="00CA3AA2">
        <w:t>mitigate downhole vibrations in a safe, cost effective and environmentally responsible manner.</w:t>
      </w:r>
    </w:p>
    <w:p w14:paraId="49B36975" w14:textId="57DBB290" w:rsidR="00DA1971" w:rsidRPr="000F56FF" w:rsidRDefault="00DA1971" w:rsidP="00DE3E44">
      <w:pPr>
        <w:pStyle w:val="Chapter"/>
        <w:jc w:val="both"/>
      </w:pPr>
      <w:bookmarkStart w:id="10" w:name="_Toc310579468"/>
      <w:bookmarkStart w:id="11" w:name="_Toc481588072"/>
      <w:r w:rsidRPr="000F56FF">
        <w:lastRenderedPageBreak/>
        <w:t xml:space="preserve">Chapter </w:t>
      </w:r>
      <w:r w:rsidR="00111915" w:rsidRPr="000F56FF">
        <w:t>1</w:t>
      </w:r>
      <w:r w:rsidR="009245C5" w:rsidRPr="000F56FF">
        <w:t xml:space="preserve">: </w:t>
      </w:r>
      <w:r w:rsidRPr="000F56FF">
        <w:t>Introduction</w:t>
      </w:r>
      <w:bookmarkEnd w:id="10"/>
      <w:bookmarkEnd w:id="11"/>
    </w:p>
    <w:p w14:paraId="4ACF8F9B" w14:textId="6094E5B2" w:rsidR="007E7FBE" w:rsidRDefault="00F27A70" w:rsidP="00DE3E44">
      <w:pPr>
        <w:pStyle w:val="Heading1"/>
      </w:pPr>
      <w:bookmarkStart w:id="12" w:name="_Toc481588073"/>
      <w:r>
        <w:t xml:space="preserve">1.1 </w:t>
      </w:r>
      <w:r w:rsidR="00336E74">
        <w:t>Motivation</w:t>
      </w:r>
      <w:bookmarkEnd w:id="12"/>
    </w:p>
    <w:p w14:paraId="1E9A3CBD" w14:textId="2ACAF419" w:rsidR="00336E74" w:rsidRDefault="0030393D" w:rsidP="00DE3E44">
      <w:pPr>
        <w:jc w:val="both"/>
      </w:pPr>
      <w:r>
        <w:t xml:space="preserve">In the oil and gas industry the ultimate objective is to achieve the successful retrieval of hydrocarbons from the reservoir in a safe, cost effective, and environmental friendly manner. The most critical process in order to achieve this objective comes with the drilling process of the well. The drilling process in turn, represents the biggest portion of the cost of the development of a well, due to the high level of intricacies, unknown parameters and risk management. Therefore, this process needs to be </w:t>
      </w:r>
      <w:r w:rsidR="00F514E7">
        <w:t xml:space="preserve">planned, monitored and executed in a safe and efficient manner. </w:t>
      </w:r>
    </w:p>
    <w:p w14:paraId="21DEF36D" w14:textId="681AA74E" w:rsidR="0030393D" w:rsidRDefault="0030393D" w:rsidP="00DE3E44">
      <w:pPr>
        <w:jc w:val="both"/>
      </w:pPr>
      <w:r>
        <w:t xml:space="preserve">The </w:t>
      </w:r>
      <w:r w:rsidR="00F514E7">
        <w:t>drilling process consist of the mechanical energy transfer from the top to the drilling bit with the rotation of the dril</w:t>
      </w:r>
      <w:r w:rsidR="00562FE2">
        <w:t>ling pipe by the rotary system</w:t>
      </w:r>
      <w:r w:rsidR="00627269">
        <w:t xml:space="preserve">. The rotary system applies the torque to </w:t>
      </w:r>
      <w:r w:rsidR="002C7533">
        <w:t>rotate</w:t>
      </w:r>
      <w:r w:rsidR="00627269">
        <w:t xml:space="preserve"> the entire string and drilling bit. The necessary weight-on-bit (WOB) is controlled by </w:t>
      </w:r>
      <w:r w:rsidR="002C7533">
        <w:t>the hoisting system. F</w:t>
      </w:r>
      <w:r w:rsidR="00627269">
        <w:t>inally</w:t>
      </w:r>
      <w:r w:rsidR="002C7533">
        <w:t>,</w:t>
      </w:r>
      <w:r w:rsidR="00627269">
        <w:t xml:space="preserve"> the lifting of the rock cuttings is made by the circulating system. </w:t>
      </w:r>
    </w:p>
    <w:p w14:paraId="317B67B4" w14:textId="27CEFE0B" w:rsidR="00627269" w:rsidRDefault="00627269" w:rsidP="00DE3E44">
      <w:pPr>
        <w:jc w:val="both"/>
      </w:pPr>
      <w:r>
        <w:t>The optimization and effectiveness of the drilling process is dependent upon many factors</w:t>
      </w:r>
      <w:r w:rsidR="006443B6">
        <w:t xml:space="preserve"> such as the technology available at the drilling location, the drilling crew, the geological formation to be drilled, the depth of the target reservoir, the direction at which the target needs to be reach, among many others. One of the most critical factors to consider is drill-string dynamics. </w:t>
      </w:r>
    </w:p>
    <w:p w14:paraId="681E7C38" w14:textId="6D65A043" w:rsidR="006443B6" w:rsidRDefault="006443B6" w:rsidP="00DE3E44">
      <w:pPr>
        <w:jc w:val="both"/>
      </w:pPr>
      <w:r>
        <w:t xml:space="preserve">Undesired drill-string vibrations may cause not only a reduction of rate of penetration (ROP), but also bottom hole assembly (BHA) </w:t>
      </w:r>
      <w:r w:rsidR="00B164D0">
        <w:t xml:space="preserve">tool failure or excessive wear </w:t>
      </w:r>
      <w:sdt>
        <w:sdtPr>
          <w:id w:val="-1555463866"/>
          <w:citation/>
        </w:sdtPr>
        <w:sdtContent>
          <w:r w:rsidR="00020E41">
            <w:fldChar w:fldCharType="begin"/>
          </w:r>
          <w:r w:rsidR="00B164D0">
            <w:instrText xml:space="preserve">CITATION Kap15 \p 324-337 \l 1033 </w:instrText>
          </w:r>
          <w:r w:rsidR="00020E41">
            <w:fldChar w:fldCharType="separate"/>
          </w:r>
          <w:r w:rsidR="00806059">
            <w:rPr>
              <w:noProof/>
            </w:rPr>
            <w:t>(Kapitaniak, et al. 2015, 324-337)</w:t>
          </w:r>
          <w:r w:rsidR="00020E41">
            <w:fldChar w:fldCharType="end"/>
          </w:r>
        </w:sdtContent>
      </w:sdt>
      <w:sdt>
        <w:sdtPr>
          <w:id w:val="3950810"/>
          <w:citation/>
        </w:sdtPr>
        <w:sdtContent>
          <w:r w:rsidR="00B164D0">
            <w:fldChar w:fldCharType="begin"/>
          </w:r>
          <w:r w:rsidR="00B164D0">
            <w:instrText xml:space="preserve"> CITATION You11 \l 1033 </w:instrText>
          </w:r>
          <w:r w:rsidR="00B164D0">
            <w:fldChar w:fldCharType="separate"/>
          </w:r>
          <w:r w:rsidR="00806059">
            <w:rPr>
              <w:noProof/>
            </w:rPr>
            <w:t xml:space="preserve"> (Younggang, et al. 2011)</w:t>
          </w:r>
          <w:r w:rsidR="00B164D0">
            <w:fldChar w:fldCharType="end"/>
          </w:r>
        </w:sdtContent>
      </w:sdt>
      <w:sdt>
        <w:sdtPr>
          <w:id w:val="1604228252"/>
          <w:citation/>
        </w:sdtPr>
        <w:sdtContent>
          <w:r w:rsidR="00B164D0">
            <w:fldChar w:fldCharType="begin"/>
          </w:r>
          <w:r w:rsidR="00B164D0">
            <w:instrText xml:space="preserve">CITATION Mor09 \p 923-933 \l 1033 </w:instrText>
          </w:r>
          <w:r w:rsidR="00B164D0">
            <w:fldChar w:fldCharType="separate"/>
          </w:r>
          <w:r w:rsidR="00806059">
            <w:rPr>
              <w:noProof/>
            </w:rPr>
            <w:t xml:space="preserve"> (Moradi and Ranjbar 2009, 923-933)</w:t>
          </w:r>
          <w:r w:rsidR="00B164D0">
            <w:fldChar w:fldCharType="end"/>
          </w:r>
        </w:sdtContent>
      </w:sdt>
      <w:r w:rsidR="00485CE3">
        <w:t xml:space="preserve">. </w:t>
      </w:r>
    </w:p>
    <w:p w14:paraId="23AA7EDB" w14:textId="77777777" w:rsidR="00FE1969" w:rsidRDefault="00FE1969" w:rsidP="00DE3E44">
      <w:pPr>
        <w:jc w:val="both"/>
      </w:pPr>
    </w:p>
    <w:p w14:paraId="402F109D" w14:textId="712CF1D3" w:rsidR="00485CE3" w:rsidRDefault="00F27A70" w:rsidP="00DE3E44">
      <w:pPr>
        <w:pStyle w:val="Heading1"/>
      </w:pPr>
      <w:bookmarkStart w:id="13" w:name="_Toc481588074"/>
      <w:r>
        <w:lastRenderedPageBreak/>
        <w:t xml:space="preserve">1.2 </w:t>
      </w:r>
      <w:r w:rsidR="00485CE3">
        <w:t>Problem Description</w:t>
      </w:r>
      <w:bookmarkEnd w:id="13"/>
    </w:p>
    <w:p w14:paraId="2B3672AA" w14:textId="7AEDBE32" w:rsidR="006443B6" w:rsidRDefault="006443B6" w:rsidP="00DE3E44">
      <w:pPr>
        <w:jc w:val="both"/>
      </w:pPr>
      <w:r>
        <w:t>There are three modes of vibration</w:t>
      </w:r>
      <w:r w:rsidR="00304D3E">
        <w:t>s</w:t>
      </w:r>
      <w:r>
        <w:t xml:space="preserve"> which affects th</w:t>
      </w:r>
      <w:r w:rsidR="006647DE">
        <w:t>e drill-string during operation:</w:t>
      </w:r>
      <w:r>
        <w:t xml:space="preserve"> torsional, lateral and axial </w:t>
      </w:r>
      <w:sdt>
        <w:sdtPr>
          <w:id w:val="-367218580"/>
          <w:citation/>
        </w:sdtPr>
        <w:sdtContent>
          <w:r w:rsidR="00E92AAF">
            <w:fldChar w:fldCharType="begin"/>
          </w:r>
          <w:r w:rsidR="00E92AAF">
            <w:instrText xml:space="preserve"> CITATION Sot97 \l 1033 </w:instrText>
          </w:r>
          <w:r w:rsidR="00E92AAF">
            <w:fldChar w:fldCharType="separate"/>
          </w:r>
          <w:r w:rsidR="00806059">
            <w:rPr>
              <w:noProof/>
            </w:rPr>
            <w:t>(Sotomayor, Placido and Cunha 1997)</w:t>
          </w:r>
          <w:r w:rsidR="00E92AAF">
            <w:fldChar w:fldCharType="end"/>
          </w:r>
        </w:sdtContent>
      </w:sdt>
      <w:r w:rsidR="002E01C1">
        <w:t xml:space="preserve"> </w:t>
      </w:r>
      <w:sdt>
        <w:sdtPr>
          <w:id w:val="-100644351"/>
          <w:citation/>
        </w:sdtPr>
        <w:sdtContent>
          <w:r w:rsidR="002E01C1">
            <w:fldChar w:fldCharType="begin"/>
          </w:r>
          <w:r w:rsidR="002E01C1">
            <w:instrText xml:space="preserve">CITATION Pat13 \p 227-238 \l 1033 </w:instrText>
          </w:r>
          <w:r w:rsidR="002E01C1">
            <w:fldChar w:fldCharType="separate"/>
          </w:r>
          <w:r w:rsidR="00806059">
            <w:rPr>
              <w:noProof/>
            </w:rPr>
            <w:t>(Patil and Teodoriu 2013, 227-238)</w:t>
          </w:r>
          <w:r w:rsidR="002E01C1">
            <w:fldChar w:fldCharType="end"/>
          </w:r>
        </w:sdtContent>
      </w:sdt>
      <w:r w:rsidR="00304D3E">
        <w:t xml:space="preserve">. In the industry, each one of these modes generate a specific drilling problem. The axial vibrations generate a repeated separation between the bottom hole and the drilling-bit, this problem is known as “bit bouncing”. The lateral movements of the drill-string that causes repeated shocks between the bore-hole and the drill-pipe is called “whirling”. Finally, the most common, and often most detrimental, type of drilling problem called “stick-slip” it’s associated with vibrations due to the torsional vibrations in the drill-string. </w:t>
      </w:r>
      <w:sdt>
        <w:sdtPr>
          <w:id w:val="47115297"/>
          <w:citation/>
        </w:sdtPr>
        <w:sdtContent>
          <w:r w:rsidR="00E0480B">
            <w:fldChar w:fldCharType="begin"/>
          </w:r>
          <w:r w:rsidR="00E0480B">
            <w:instrText xml:space="preserve">CITATION Tuc99 \p 123-165 \l 1033 </w:instrText>
          </w:r>
          <w:r w:rsidR="00E0480B">
            <w:fldChar w:fldCharType="separate"/>
          </w:r>
          <w:r w:rsidR="00806059">
            <w:rPr>
              <w:noProof/>
            </w:rPr>
            <w:t>(Tucker and Wang 1999, 123-165)</w:t>
          </w:r>
          <w:r w:rsidR="00E0480B">
            <w:fldChar w:fldCharType="end"/>
          </w:r>
        </w:sdtContent>
      </w:sdt>
      <w:sdt>
        <w:sdtPr>
          <w:id w:val="-47227871"/>
          <w:citation/>
        </w:sdtPr>
        <w:sdtContent>
          <w:r w:rsidR="00212612">
            <w:fldChar w:fldCharType="begin"/>
          </w:r>
          <w:r w:rsidR="00212612">
            <w:instrText xml:space="preserve"> CITATION Omo11 \l 1033 </w:instrText>
          </w:r>
          <w:r w:rsidR="00212612">
            <w:fldChar w:fldCharType="separate"/>
          </w:r>
          <w:r w:rsidR="00806059">
            <w:rPr>
              <w:noProof/>
            </w:rPr>
            <w:t xml:space="preserve"> (Omojuwa, Osisanya and Ahmed, Measuring and Controlling Torsional Vibrations and Stick-Slip in a viscous-Damped Drillstring Model 2011)</w:t>
          </w:r>
          <w:r w:rsidR="00212612">
            <w:fldChar w:fldCharType="end"/>
          </w:r>
        </w:sdtContent>
      </w:sdt>
      <w:r w:rsidR="00212612">
        <w:t>.</w:t>
      </w:r>
    </w:p>
    <w:p w14:paraId="717B9826" w14:textId="60EBCA51" w:rsidR="001435C8" w:rsidRDefault="00186405" w:rsidP="00DE3E44">
      <w:pPr>
        <w:jc w:val="both"/>
      </w:pPr>
      <w:r>
        <w:t>Bit bouncing is generally observed in vertical to near vertical wells, when using tricone bits, when drilling out the shoe track (i.e. full-sized length of casing placed at the bottom of the casing string that is usually left full of cement on the inside to ensure that good cement remains on the outside of the bottom of the casing), and in hard formations or stringers. It may also be generated by the combined effect of other vibration problems such as whirling and stick-slip. Some signs of bit bouncing at the surface include: shaking of the top drive or kelly and WOB fluctuation.</w:t>
      </w:r>
      <w:r w:rsidR="008E3E4D">
        <w:t xml:space="preserve"> Some measures that have been used to mitigate this issue include the reduction of WOB and the increasing of RPM, changing the bit design as well as the option to include a shock sub in the BHA </w:t>
      </w:r>
      <w:sdt>
        <w:sdtPr>
          <w:id w:val="-617671979"/>
          <w:citation/>
        </w:sdtPr>
        <w:sdtContent>
          <w:r w:rsidR="008E3E4D">
            <w:fldChar w:fldCharType="begin"/>
          </w:r>
          <w:r w:rsidR="008E3E4D">
            <w:instrText xml:space="preserve"> CITATION Ash01 \l 1033 </w:instrText>
          </w:r>
          <w:r w:rsidR="008E3E4D">
            <w:fldChar w:fldCharType="separate"/>
          </w:r>
          <w:r w:rsidR="00806059">
            <w:rPr>
              <w:noProof/>
            </w:rPr>
            <w:t>(Ashley, McNary and Tomlinson 2001)</w:t>
          </w:r>
          <w:r w:rsidR="008E3E4D">
            <w:fldChar w:fldCharType="end"/>
          </w:r>
        </w:sdtContent>
      </w:sdt>
      <w:r w:rsidR="008E3E4D">
        <w:t>.</w:t>
      </w:r>
    </w:p>
    <w:p w14:paraId="5776AFE4" w14:textId="7F38B222" w:rsidR="001435C8" w:rsidRDefault="001435C8" w:rsidP="00DE3E44">
      <w:pPr>
        <w:jc w:val="both"/>
      </w:pPr>
      <w:r>
        <w:lastRenderedPageBreak/>
        <w:t>Whirling occurs when the Bit and/or the BHA rotates eccentrically around the wellbore instea</w:t>
      </w:r>
      <w:r w:rsidR="006647DE">
        <w:t xml:space="preserve">d of its rotating center. The bit </w:t>
      </w:r>
      <w:r>
        <w:t>whirl</w:t>
      </w:r>
      <w:r w:rsidR="006647DE">
        <w:t>s</w:t>
      </w:r>
      <w:r>
        <w:t xml:space="preserve"> due to its interaction with the formation. It is generally observed when transitioning between a soft and hard formation and near-vertical </w:t>
      </w:r>
      <w:r w:rsidR="00FD0D51">
        <w:t>wells. The BHA whirling is a</w:t>
      </w:r>
      <w:r>
        <w:t xml:space="preserve"> more com</w:t>
      </w:r>
      <w:r w:rsidR="00816451">
        <w:t>plex</w:t>
      </w:r>
      <w:r>
        <w:t xml:space="preserve"> in its </w:t>
      </w:r>
      <w:r w:rsidR="00816451">
        <w:t xml:space="preserve">inducing </w:t>
      </w:r>
      <w:r>
        <w:t xml:space="preserve">conditions but it is considerably more detrimental for the drilling operations. It </w:t>
      </w:r>
      <w:r w:rsidR="00C26E0D">
        <w:t>will mainly</w:t>
      </w:r>
      <w:r>
        <w:t xml:space="preserve"> </w:t>
      </w:r>
      <w:r w:rsidR="00C26E0D">
        <w:t>occur</w:t>
      </w:r>
      <w:r>
        <w:t xml:space="preserve"> </w:t>
      </w:r>
      <w:r w:rsidR="00C26E0D">
        <w:t xml:space="preserve">when the BHA doesn’t have any type of stabilizers and the well is near vertical but, other conditions such as bad lubricity of the well and washout boreholes considerably affect the severity of these vibrations.  </w:t>
      </w:r>
      <w:sdt>
        <w:sdtPr>
          <w:id w:val="-1064870180"/>
          <w:citation/>
        </w:sdtPr>
        <w:sdtContent>
          <w:r w:rsidR="00C26E0D">
            <w:fldChar w:fldCharType="begin"/>
          </w:r>
          <w:r w:rsidR="00C26E0D">
            <w:instrText xml:space="preserve"> CITATION Ash01 \l 1033 </w:instrText>
          </w:r>
          <w:r w:rsidR="00C26E0D">
            <w:fldChar w:fldCharType="separate"/>
          </w:r>
          <w:r w:rsidR="00806059">
            <w:rPr>
              <w:noProof/>
            </w:rPr>
            <w:t>(Ashley, McNary and Tomlinson 2001)</w:t>
          </w:r>
          <w:r w:rsidR="00C26E0D">
            <w:fldChar w:fldCharType="end"/>
          </w:r>
        </w:sdtContent>
      </w:sdt>
      <w:r w:rsidR="00C26E0D">
        <w:t xml:space="preserve">. </w:t>
      </w:r>
    </w:p>
    <w:p w14:paraId="42253422" w14:textId="45989EFC" w:rsidR="00C26E0D" w:rsidRDefault="00C26E0D" w:rsidP="00DE3E44">
      <w:pPr>
        <w:jc w:val="both"/>
      </w:pPr>
      <w:r>
        <w:t xml:space="preserve">Although these are both a consequence of the same mode of vibration, they are both diagnosed and treated differently. Bit whirling is difficult to recognize at the surface unless it is severe. However, this problem may cause premature BHA failure, bit failure and reduce significantly ROP. BHA whirling can be recognize at the surface because it usually induces other types of vibration problems such as bit bouncing. Both of these problems are usually recognized using specialized downhole tools such as Measure-While-Drilling (MWD). </w:t>
      </w:r>
      <w:r w:rsidR="00A55339">
        <w:t xml:space="preserve">They can be mitigated by stopping momentarily drilling operations or reducing WOB and increasing RPM. </w:t>
      </w:r>
      <w:sdt>
        <w:sdtPr>
          <w:id w:val="389087775"/>
          <w:citation/>
        </w:sdtPr>
        <w:sdtContent>
          <w:r w:rsidR="00A55339">
            <w:fldChar w:fldCharType="begin"/>
          </w:r>
          <w:r w:rsidR="00A55339">
            <w:instrText xml:space="preserve"> CITATION Ash01 \l 1033 </w:instrText>
          </w:r>
          <w:r w:rsidR="00A55339">
            <w:fldChar w:fldCharType="separate"/>
          </w:r>
          <w:r w:rsidR="00806059">
            <w:rPr>
              <w:noProof/>
            </w:rPr>
            <w:t>(Ashley, McNary and Tomlinson 2001)</w:t>
          </w:r>
          <w:r w:rsidR="00A55339">
            <w:fldChar w:fldCharType="end"/>
          </w:r>
        </w:sdtContent>
      </w:sdt>
    </w:p>
    <w:p w14:paraId="10497479" w14:textId="726700C2" w:rsidR="001435C8" w:rsidRDefault="00C375CD" w:rsidP="00DE3E44">
      <w:pPr>
        <w:jc w:val="both"/>
      </w:pPr>
      <w:r>
        <w:t xml:space="preserve">Stick-slip is a drilling dysfunction that is characterized by large oscillations of the bit rpm </w:t>
      </w:r>
      <w:sdt>
        <w:sdtPr>
          <w:id w:val="156497993"/>
          <w:citation/>
        </w:sdtPr>
        <w:sdtContent>
          <w:r>
            <w:fldChar w:fldCharType="begin"/>
          </w:r>
          <w:r>
            <w:instrText xml:space="preserve"> CITATION Pav94 \l 1033 </w:instrText>
          </w:r>
          <w:r>
            <w:fldChar w:fldCharType="separate"/>
          </w:r>
          <w:r w:rsidR="00806059">
            <w:rPr>
              <w:noProof/>
            </w:rPr>
            <w:t>(Pavone and Desplans 1994)</w:t>
          </w:r>
          <w:r>
            <w:fldChar w:fldCharType="end"/>
          </w:r>
        </w:sdtContent>
      </w:sdt>
      <w:r>
        <w:t xml:space="preserve">. The bit will stop periodically causing the string to torque up and when the torque is sufficiently high it will spin free back and forward until it reaches an equilibrium point or it continues its vibration. </w:t>
      </w:r>
      <w:r w:rsidR="00AD6A6A">
        <w:t xml:space="preserve">It is generally observed in “high angle wells, when aggressive PDC bits are used and in environments where the BHA to wellbore friction is high” </w:t>
      </w:r>
      <w:sdt>
        <w:sdtPr>
          <w:id w:val="-593174029"/>
          <w:citation/>
        </w:sdtPr>
        <w:sdtContent>
          <w:r w:rsidR="00AD6A6A">
            <w:fldChar w:fldCharType="begin"/>
          </w:r>
          <w:r w:rsidR="00AD6A6A">
            <w:instrText xml:space="preserve"> CITATION Ash01 \l 1033 </w:instrText>
          </w:r>
          <w:r w:rsidR="00AD6A6A">
            <w:fldChar w:fldCharType="separate"/>
          </w:r>
          <w:r w:rsidR="00806059">
            <w:rPr>
              <w:noProof/>
            </w:rPr>
            <w:t>(Ashley, McNary and Tomlinson 2001)</w:t>
          </w:r>
          <w:r w:rsidR="00AD6A6A">
            <w:fldChar w:fldCharType="end"/>
          </w:r>
        </w:sdtContent>
      </w:sdt>
      <w:r w:rsidR="00AD6A6A">
        <w:t xml:space="preserve">. The phenomena can </w:t>
      </w:r>
      <w:r w:rsidR="00AD6A6A">
        <w:lastRenderedPageBreak/>
        <w:t>be detected at surface by the presence of a ratty surface torque and fluctuating RPM. Some of the consequences of leaving this problem untreated is the over</w:t>
      </w:r>
      <w:r w:rsidR="001435C8">
        <w:t xml:space="preserve"> </w:t>
      </w:r>
      <w:r w:rsidR="00AD6A6A">
        <w:t xml:space="preserve">torque and damaged connections that could lead to washouts, the removal of cutters from PDC bits and teeth from roller cone bits. Among the general practice mechanisms to deal with this issue is the reduction of WOB and RPM, reduction of friction by using roller reamers or increasing the mud lubricity, and having a smooth well profile </w:t>
      </w:r>
      <w:sdt>
        <w:sdtPr>
          <w:id w:val="547042573"/>
          <w:citation/>
        </w:sdtPr>
        <w:sdtContent>
          <w:r w:rsidR="00AD6A6A">
            <w:fldChar w:fldCharType="begin"/>
          </w:r>
          <w:r w:rsidR="00AD6A6A">
            <w:instrText xml:space="preserve"> CITATION Ash01 \l 1033 </w:instrText>
          </w:r>
          <w:r w:rsidR="00AD6A6A">
            <w:fldChar w:fldCharType="separate"/>
          </w:r>
          <w:r w:rsidR="00806059">
            <w:rPr>
              <w:noProof/>
            </w:rPr>
            <w:t>(Ashley, McNary and Tomlinson 2001)</w:t>
          </w:r>
          <w:r w:rsidR="00AD6A6A">
            <w:fldChar w:fldCharType="end"/>
          </w:r>
        </w:sdtContent>
      </w:sdt>
      <w:r w:rsidR="00AD6A6A">
        <w:t>.</w:t>
      </w:r>
    </w:p>
    <w:p w14:paraId="2E464903" w14:textId="2462BE78" w:rsidR="00A55339" w:rsidRDefault="00A55339" w:rsidP="00DE3E44">
      <w:pPr>
        <w:jc w:val="both"/>
      </w:pPr>
      <w:r>
        <w:t xml:space="preserve">All of </w:t>
      </w:r>
      <w:r w:rsidR="00F86EAF">
        <w:t>these drilling vibrations</w:t>
      </w:r>
      <w:r>
        <w:t xml:space="preserve"> are always present in drilling operations but they only become a problem when the oscillations in any axis (lateral, axial and torsional) come close to the natural frequencies of the system, thus reaching resonance. </w:t>
      </w:r>
      <w:r w:rsidR="00F86EAF">
        <w:t xml:space="preserve">A summary of the frequencies at which these vibrations become an observable problem is presented by Esmaeili et al (2012) from field measurements presented in Macpherson et al (1993). The frequency ranges are shown in </w:t>
      </w:r>
      <w:r w:rsidR="003E6D49" w:rsidRPr="003E6D49">
        <w:rPr>
          <w:b/>
        </w:rPr>
        <w:t>Figure 1</w:t>
      </w:r>
      <w:r w:rsidR="00F86EAF">
        <w:t>.</w:t>
      </w:r>
    </w:p>
    <w:p w14:paraId="14A640A6" w14:textId="77777777" w:rsidR="00487517" w:rsidRDefault="00F86EAF" w:rsidP="00C9332A">
      <w:pPr>
        <w:keepNext/>
        <w:jc w:val="center"/>
      </w:pPr>
      <w:r>
        <w:rPr>
          <w:noProof/>
          <w:lang w:bidi="ar-SA"/>
        </w:rPr>
        <w:drawing>
          <wp:inline distT="0" distB="0" distL="0" distR="0" wp14:anchorId="2A22F713" wp14:editId="39F5AA23">
            <wp:extent cx="5394960" cy="300291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4960" cy="3002915"/>
                    </a:xfrm>
                    <a:prstGeom prst="rect">
                      <a:avLst/>
                    </a:prstGeom>
                  </pic:spPr>
                </pic:pic>
              </a:graphicData>
            </a:graphic>
          </wp:inline>
        </w:drawing>
      </w:r>
    </w:p>
    <w:p w14:paraId="72079461" w14:textId="73866E00" w:rsidR="00F86EAF" w:rsidRPr="00D921F5" w:rsidRDefault="00487517" w:rsidP="00C9332A">
      <w:pPr>
        <w:pStyle w:val="Caption"/>
        <w:jc w:val="center"/>
        <w:rPr>
          <w:sz w:val="22"/>
        </w:rPr>
      </w:pPr>
      <w:bookmarkStart w:id="14" w:name="_Toc480894679"/>
      <w:r w:rsidRPr="00D921F5">
        <w:rPr>
          <w:sz w:val="22"/>
        </w:rPr>
        <w:t xml:space="preserve">Figure </w:t>
      </w:r>
      <w:r w:rsidRPr="00D921F5">
        <w:rPr>
          <w:sz w:val="22"/>
        </w:rPr>
        <w:fldChar w:fldCharType="begin"/>
      </w:r>
      <w:r w:rsidRPr="00D921F5">
        <w:rPr>
          <w:sz w:val="22"/>
        </w:rPr>
        <w:instrText xml:space="preserve"> SEQ Figure \* ARABIC </w:instrText>
      </w:r>
      <w:r w:rsidRPr="00D921F5">
        <w:rPr>
          <w:sz w:val="22"/>
        </w:rPr>
        <w:fldChar w:fldCharType="separate"/>
      </w:r>
      <w:r w:rsidR="00412BD1">
        <w:rPr>
          <w:noProof/>
          <w:sz w:val="22"/>
        </w:rPr>
        <w:t>1</w:t>
      </w:r>
      <w:r w:rsidRPr="00D921F5">
        <w:rPr>
          <w:sz w:val="22"/>
        </w:rPr>
        <w:fldChar w:fldCharType="end"/>
      </w:r>
      <w:r w:rsidRPr="00D921F5">
        <w:rPr>
          <w:sz w:val="22"/>
        </w:rPr>
        <w:t>. Dri</w:t>
      </w:r>
      <w:r w:rsidR="00727640">
        <w:rPr>
          <w:sz w:val="22"/>
        </w:rPr>
        <w:t>lling vibration spectrum of frequency r</w:t>
      </w:r>
      <w:r w:rsidRPr="00D921F5">
        <w:rPr>
          <w:sz w:val="22"/>
        </w:rPr>
        <w:t>anges</w:t>
      </w:r>
      <w:r w:rsidR="00D921F5" w:rsidRPr="00D921F5">
        <w:rPr>
          <w:sz w:val="22"/>
        </w:rPr>
        <w:t xml:space="preserve"> by Esmaeili et al (2012)</w:t>
      </w:r>
      <w:bookmarkEnd w:id="14"/>
    </w:p>
    <w:p w14:paraId="674EB47E" w14:textId="77777777" w:rsidR="00F86EAF" w:rsidRDefault="00F86EAF" w:rsidP="00DE3E44">
      <w:pPr>
        <w:jc w:val="both"/>
      </w:pPr>
    </w:p>
    <w:p w14:paraId="2AAFD7AD" w14:textId="1FE554FE" w:rsidR="00A55339" w:rsidRDefault="00F27A70" w:rsidP="00DE3E44">
      <w:pPr>
        <w:pStyle w:val="Heading1"/>
      </w:pPr>
      <w:bookmarkStart w:id="15" w:name="_Toc481588075"/>
      <w:r>
        <w:lastRenderedPageBreak/>
        <w:t xml:space="preserve">1.3 </w:t>
      </w:r>
      <w:r w:rsidR="009E3D6A">
        <w:t>Mechanical Vibrations Introduction</w:t>
      </w:r>
      <w:bookmarkEnd w:id="15"/>
    </w:p>
    <w:p w14:paraId="3CA22F0B" w14:textId="075B6672" w:rsidR="00A71BFE" w:rsidRDefault="009E3D6A" w:rsidP="00DE3E44">
      <w:pPr>
        <w:jc w:val="both"/>
      </w:pPr>
      <w:r>
        <w:t>Mechanical vibrations can be defined as “…periodic exchange of potential and kinetic energy”. The main components of any mechanical system (such as a drill-string) are its mass and stiffness. Additionally, the system will have inherently some damping associated with it. The mass component relates the system’s forces and acceleration (Newton’s 2</w:t>
      </w:r>
      <w:r w:rsidRPr="009E3D6A">
        <w:rPr>
          <w:vertAlign w:val="superscript"/>
        </w:rPr>
        <w:t>nd</w:t>
      </w:r>
      <w:r>
        <w:t xml:space="preserve"> law). The motion of this mass it’s what generates the potential energy of the system. The stiffness component relates the system’s forces and displacement (Hook’s law). </w:t>
      </w:r>
      <w:r w:rsidR="00403110">
        <w:t xml:space="preserve">The displacement of the stiffness component generates kinetic energy. </w:t>
      </w:r>
      <w:r>
        <w:t>Finally, t</w:t>
      </w:r>
      <w:r w:rsidR="00BD1C25">
        <w:t>he damping component will be</w:t>
      </w:r>
      <w:r>
        <w:t xml:space="preserve"> responsible for the energy dissipation. Whatever the source of the damping of the system is, it will convert kinetic and potential energy into heat, which is lost. </w:t>
      </w:r>
      <w:sdt>
        <w:sdtPr>
          <w:id w:val="753247732"/>
          <w:citation/>
        </w:sdtPr>
        <w:sdtContent>
          <w:r w:rsidR="00A71BFE">
            <w:fldChar w:fldCharType="begin"/>
          </w:r>
          <w:r w:rsidR="00A71BFE">
            <w:instrText xml:space="preserve"> CITATION Sch11 \l 1033 </w:instrText>
          </w:r>
          <w:r w:rsidR="00A71BFE">
            <w:fldChar w:fldCharType="separate"/>
          </w:r>
          <w:r w:rsidR="00806059">
            <w:rPr>
              <w:noProof/>
            </w:rPr>
            <w:t>(Schmitz and Smith 2011)</w:t>
          </w:r>
          <w:r w:rsidR="00A71BFE">
            <w:fldChar w:fldCharType="end"/>
          </w:r>
        </w:sdtContent>
      </w:sdt>
    </w:p>
    <w:p w14:paraId="333E5680" w14:textId="77777777" w:rsidR="00A71BFE" w:rsidRDefault="00A71BFE" w:rsidP="00DE3E44">
      <w:pPr>
        <w:jc w:val="both"/>
      </w:pPr>
      <w:r>
        <w:t>There are three general categories for mechanical vibrations: free vibrations, forced vibrations and self-excited vibrations.</w:t>
      </w:r>
    </w:p>
    <w:p w14:paraId="406F1A50" w14:textId="4CA07750" w:rsidR="009E3D6A" w:rsidRDefault="0083799D" w:rsidP="00DE3E44">
      <w:pPr>
        <w:jc w:val="both"/>
      </w:pPr>
      <w:r>
        <w:rPr>
          <w:i/>
        </w:rPr>
        <w:t>Free V</w:t>
      </w:r>
      <w:r w:rsidR="004361E0" w:rsidRPr="006D5F62">
        <w:rPr>
          <w:i/>
        </w:rPr>
        <w:t>ibrations</w:t>
      </w:r>
      <w:r w:rsidR="004361E0">
        <w:t xml:space="preserve"> occur when a system is initially at rest and in a stable equilibrium condition, then it is disturbed with a force out</w:t>
      </w:r>
      <w:r w:rsidR="009E3D6A">
        <w:t xml:space="preserve"> </w:t>
      </w:r>
      <w:r w:rsidR="004361E0">
        <w:t xml:space="preserve">of its equilibrium position. The system will vibrate until it reaches its initial equilibrium condition again. </w:t>
      </w:r>
      <w:r w:rsidR="000F5C87">
        <w:t xml:space="preserve">An example of free vibration’s behavior is shown in </w:t>
      </w:r>
      <w:r w:rsidR="006F48D5" w:rsidRPr="006F48D5">
        <w:rPr>
          <w:b/>
        </w:rPr>
        <w:t>Figure 2</w:t>
      </w:r>
      <w:r w:rsidR="000F5C87">
        <w:t>. As it can be seen, free vibration is observed as an exponentially decaying, periodic response to the initial disturbance</w:t>
      </w:r>
      <w:sdt>
        <w:sdtPr>
          <w:id w:val="731514951"/>
          <w:citation/>
        </w:sdtPr>
        <w:sdtContent>
          <w:r w:rsidR="00611F95">
            <w:fldChar w:fldCharType="begin"/>
          </w:r>
          <w:r w:rsidR="00611F95">
            <w:instrText xml:space="preserve"> CITATION Sch11 \l 1033 </w:instrText>
          </w:r>
          <w:r w:rsidR="00611F95">
            <w:fldChar w:fldCharType="separate"/>
          </w:r>
          <w:r w:rsidR="00806059">
            <w:rPr>
              <w:noProof/>
            </w:rPr>
            <w:t xml:space="preserve"> (Schmitz and Smith 2011)</w:t>
          </w:r>
          <w:r w:rsidR="00611F95">
            <w:fldChar w:fldCharType="end"/>
          </w:r>
        </w:sdtContent>
      </w:sdt>
      <w:r w:rsidR="000F5C87">
        <w:t>.</w:t>
      </w:r>
    </w:p>
    <w:p w14:paraId="6667B6CA" w14:textId="77777777" w:rsidR="000F5C87" w:rsidRDefault="000F5C87" w:rsidP="00C9332A">
      <w:pPr>
        <w:keepNext/>
        <w:jc w:val="center"/>
      </w:pPr>
      <w:r>
        <w:rPr>
          <w:noProof/>
          <w:lang w:bidi="ar-SA"/>
        </w:rPr>
        <w:lastRenderedPageBreak/>
        <w:drawing>
          <wp:inline distT="0" distB="0" distL="0" distR="0" wp14:anchorId="25DE7754" wp14:editId="48469F25">
            <wp:extent cx="2872154" cy="2182174"/>
            <wp:effectExtent l="0" t="0" r="444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92795" cy="2197856"/>
                    </a:xfrm>
                    <a:prstGeom prst="rect">
                      <a:avLst/>
                    </a:prstGeom>
                  </pic:spPr>
                </pic:pic>
              </a:graphicData>
            </a:graphic>
          </wp:inline>
        </w:drawing>
      </w:r>
    </w:p>
    <w:p w14:paraId="08336913" w14:textId="25045047" w:rsidR="000F5C87" w:rsidRDefault="000F5C87" w:rsidP="00C9332A">
      <w:pPr>
        <w:pStyle w:val="Caption"/>
        <w:jc w:val="center"/>
      </w:pPr>
      <w:bookmarkStart w:id="16" w:name="_Toc480894680"/>
      <w:r>
        <w:t xml:space="preserve">Figure </w:t>
      </w:r>
      <w:fldSimple w:instr=" SEQ Figure \* ARABIC ">
        <w:r w:rsidR="00412BD1">
          <w:rPr>
            <w:noProof/>
          </w:rPr>
          <w:t>2</w:t>
        </w:r>
      </w:fldSimple>
      <w:r>
        <w:t>. Free vibration example. (Schmitz and Smith, 2011)</w:t>
      </w:r>
      <w:bookmarkEnd w:id="16"/>
    </w:p>
    <w:p w14:paraId="2FC50937" w14:textId="77777777" w:rsidR="006D5F62" w:rsidRPr="006D5F62" w:rsidRDefault="006D5F62" w:rsidP="00DE3E44">
      <w:pPr>
        <w:jc w:val="both"/>
      </w:pPr>
    </w:p>
    <w:p w14:paraId="2EEA7E76" w14:textId="7EFC155D" w:rsidR="00572B19" w:rsidRDefault="006D5F62" w:rsidP="00DE3E44">
      <w:pPr>
        <w:jc w:val="both"/>
      </w:pPr>
      <w:r>
        <w:rPr>
          <w:i/>
        </w:rPr>
        <w:t xml:space="preserve">Forced Vibration </w:t>
      </w:r>
      <w:r>
        <w:t xml:space="preserve">occur when instead of a single disturbance </w:t>
      </w:r>
      <w:r w:rsidR="008D450B">
        <w:t xml:space="preserve">to the system, a continuing periodic excitation is applied. When initially applied, the system will experience a transient state behavior to then reach a steady state in which the system response will be similar to the disturbance function and the system’s vibrating frequency matches the forcing frequency. </w:t>
      </w:r>
      <w:r w:rsidR="00572B19">
        <w:t xml:space="preserve">It is important to note that, once the recurring disturbance stops, the system then becomes a free vibrating system in which it will return to its original equilibrium position. Forced vibration is usually represented in a magnitude vs. frequency domain as shown in </w:t>
      </w:r>
      <w:r w:rsidR="0080650B" w:rsidRPr="0080650B">
        <w:rPr>
          <w:b/>
        </w:rPr>
        <w:t>Figure 3</w:t>
      </w:r>
      <w:r w:rsidR="00572B19">
        <w:t xml:space="preserve">. </w:t>
      </w:r>
      <w:sdt>
        <w:sdtPr>
          <w:id w:val="-1517992591"/>
          <w:citation/>
        </w:sdtPr>
        <w:sdtContent>
          <w:r w:rsidR="0083799D">
            <w:fldChar w:fldCharType="begin"/>
          </w:r>
          <w:r w:rsidR="0083799D">
            <w:instrText xml:space="preserve"> CITATION Sch11 \l 1033 </w:instrText>
          </w:r>
          <w:r w:rsidR="0083799D">
            <w:fldChar w:fldCharType="separate"/>
          </w:r>
          <w:r w:rsidR="00806059">
            <w:rPr>
              <w:noProof/>
            </w:rPr>
            <w:t>(Schmitz and Smith 2011)</w:t>
          </w:r>
          <w:r w:rsidR="0083799D">
            <w:fldChar w:fldCharType="end"/>
          </w:r>
        </w:sdtContent>
      </w:sdt>
    </w:p>
    <w:p w14:paraId="5F1E9102" w14:textId="77777777" w:rsidR="00572B19" w:rsidRDefault="00572B19" w:rsidP="00C9332A">
      <w:pPr>
        <w:keepNext/>
        <w:jc w:val="center"/>
      </w:pPr>
      <w:r>
        <w:rPr>
          <w:noProof/>
          <w:lang w:bidi="ar-SA"/>
        </w:rPr>
        <w:drawing>
          <wp:inline distT="0" distB="0" distL="0" distR="0" wp14:anchorId="7EFCE554" wp14:editId="522F1D3D">
            <wp:extent cx="2807677" cy="21771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37854" cy="2200539"/>
                    </a:xfrm>
                    <a:prstGeom prst="rect">
                      <a:avLst/>
                    </a:prstGeom>
                  </pic:spPr>
                </pic:pic>
              </a:graphicData>
            </a:graphic>
          </wp:inline>
        </w:drawing>
      </w:r>
    </w:p>
    <w:p w14:paraId="1972F43B" w14:textId="4C5CD78E" w:rsidR="00572B19" w:rsidRDefault="00572B19" w:rsidP="00C9332A">
      <w:pPr>
        <w:pStyle w:val="Caption"/>
        <w:jc w:val="center"/>
      </w:pPr>
      <w:bookmarkStart w:id="17" w:name="_Toc480894681"/>
      <w:r>
        <w:t xml:space="preserve">Figure </w:t>
      </w:r>
      <w:fldSimple w:instr=" SEQ Figure \* ARABIC ">
        <w:r w:rsidR="00412BD1">
          <w:rPr>
            <w:noProof/>
          </w:rPr>
          <w:t>3</w:t>
        </w:r>
      </w:fldSimple>
      <w:r>
        <w:t>. Forced vibration example. (Schmitz and Smith, 2011)</w:t>
      </w:r>
      <w:bookmarkEnd w:id="17"/>
    </w:p>
    <w:p w14:paraId="19D5485C" w14:textId="633E9BAB" w:rsidR="00572B19" w:rsidRDefault="00572B19" w:rsidP="00DE3E44">
      <w:pPr>
        <w:jc w:val="both"/>
      </w:pPr>
    </w:p>
    <w:p w14:paraId="73E6E80D" w14:textId="5FDBF6E2" w:rsidR="00572B19" w:rsidRPr="00572B19" w:rsidRDefault="00572B19" w:rsidP="00DE3E44">
      <w:pPr>
        <w:jc w:val="both"/>
      </w:pPr>
      <w:r>
        <w:t xml:space="preserve">When the forcing frequency is equal to the system’s natural frequency, this is known as </w:t>
      </w:r>
      <w:r>
        <w:rPr>
          <w:i/>
        </w:rPr>
        <w:t>resonance.</w:t>
      </w:r>
      <w:r>
        <w:t xml:space="preserve"> This is identified where the forcing or disturbance’s frequency is equal to the natural frequency. </w:t>
      </w:r>
      <w:sdt>
        <w:sdtPr>
          <w:id w:val="-893662073"/>
          <w:citation/>
        </w:sdtPr>
        <w:sdtContent>
          <w:r w:rsidR="0083799D">
            <w:fldChar w:fldCharType="begin"/>
          </w:r>
          <w:r w:rsidR="0083799D">
            <w:instrText xml:space="preserve"> CITATION Sch11 \l 1033 </w:instrText>
          </w:r>
          <w:r w:rsidR="0083799D">
            <w:fldChar w:fldCharType="separate"/>
          </w:r>
          <w:r w:rsidR="00806059">
            <w:rPr>
              <w:noProof/>
            </w:rPr>
            <w:t>(Schmitz and Smith 2011)</w:t>
          </w:r>
          <w:r w:rsidR="0083799D">
            <w:fldChar w:fldCharType="end"/>
          </w:r>
        </w:sdtContent>
      </w:sdt>
    </w:p>
    <w:p w14:paraId="1B1899F3" w14:textId="0E5CBD70" w:rsidR="00572B19" w:rsidRDefault="0083799D" w:rsidP="00DE3E44">
      <w:pPr>
        <w:jc w:val="both"/>
      </w:pPr>
      <w:r>
        <w:rPr>
          <w:i/>
        </w:rPr>
        <w:t>Self-Excited Vibration</w:t>
      </w:r>
      <w:r w:rsidR="00572B19">
        <w:t xml:space="preserve"> occurs </w:t>
      </w:r>
      <w:r>
        <w:t xml:space="preserve">when “a steady input force is modulated into vibrations near the system’s natural system”. Unlike free vibration, the disturbance is long lasting and unlike forced vibration, the disturbance is steady rather than periodic and revolves around its natural frequency. A good example given by Schmitz and Smith (2011) is the sound that a bow and a string make in a violin. The friction between the string and the bow generate vibrations that make different sounds depending on the speed at which the bow moves across the string. A representation of the behavior observed with self-excited vibration is shown in </w:t>
      </w:r>
      <w:r w:rsidR="00177931" w:rsidRPr="00177931">
        <w:rPr>
          <w:b/>
        </w:rPr>
        <w:t>Figure 4</w:t>
      </w:r>
      <w:r>
        <w:t>.</w:t>
      </w:r>
      <w:sdt>
        <w:sdtPr>
          <w:id w:val="-462971034"/>
          <w:citation/>
        </w:sdtPr>
        <w:sdtContent>
          <w:r>
            <w:fldChar w:fldCharType="begin"/>
          </w:r>
          <w:r>
            <w:instrText xml:space="preserve"> CITATION Sch11 \l 1033 </w:instrText>
          </w:r>
          <w:r>
            <w:fldChar w:fldCharType="separate"/>
          </w:r>
          <w:r w:rsidR="00806059">
            <w:rPr>
              <w:noProof/>
            </w:rPr>
            <w:t xml:space="preserve"> (Schmitz and Smith 2011)</w:t>
          </w:r>
          <w:r>
            <w:fldChar w:fldCharType="end"/>
          </w:r>
        </w:sdtContent>
      </w:sdt>
    </w:p>
    <w:p w14:paraId="7382717A" w14:textId="77777777" w:rsidR="0083799D" w:rsidRDefault="0083799D" w:rsidP="00C9332A">
      <w:pPr>
        <w:keepNext/>
        <w:jc w:val="center"/>
      </w:pPr>
      <w:r>
        <w:rPr>
          <w:noProof/>
          <w:lang w:bidi="ar-SA"/>
        </w:rPr>
        <w:drawing>
          <wp:inline distT="0" distB="0" distL="0" distR="0" wp14:anchorId="73587C96" wp14:editId="26A4D5E7">
            <wp:extent cx="2825261" cy="21189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35293" cy="2126470"/>
                    </a:xfrm>
                    <a:prstGeom prst="rect">
                      <a:avLst/>
                    </a:prstGeom>
                  </pic:spPr>
                </pic:pic>
              </a:graphicData>
            </a:graphic>
          </wp:inline>
        </w:drawing>
      </w:r>
    </w:p>
    <w:p w14:paraId="1789F375" w14:textId="40D54939" w:rsidR="0083799D" w:rsidRDefault="0083799D" w:rsidP="00C9332A">
      <w:pPr>
        <w:pStyle w:val="Caption"/>
        <w:jc w:val="center"/>
      </w:pPr>
      <w:bookmarkStart w:id="18" w:name="_Toc480894682"/>
      <w:r>
        <w:t xml:space="preserve">Figure </w:t>
      </w:r>
      <w:fldSimple w:instr=" SEQ Figure \* ARABIC ">
        <w:r w:rsidR="00412BD1">
          <w:rPr>
            <w:noProof/>
          </w:rPr>
          <w:t>4</w:t>
        </w:r>
      </w:fldSimple>
      <w:r w:rsidR="00727640">
        <w:t>. S</w:t>
      </w:r>
      <w:r>
        <w:t>elf-excited vibration. (Schmitz and Smith, 2011)</w:t>
      </w:r>
      <w:bookmarkEnd w:id="18"/>
    </w:p>
    <w:p w14:paraId="1F8324E3" w14:textId="77777777" w:rsidR="00C9332A" w:rsidRPr="00C9332A" w:rsidRDefault="00C9332A" w:rsidP="00C9332A"/>
    <w:p w14:paraId="1898849B" w14:textId="4DB86061" w:rsidR="00C9332A" w:rsidRDefault="00C9332A">
      <w:pPr>
        <w:spacing w:line="240" w:lineRule="auto"/>
      </w:pPr>
    </w:p>
    <w:p w14:paraId="35564613" w14:textId="31331911" w:rsidR="00C9332A" w:rsidRDefault="00C9332A">
      <w:pPr>
        <w:spacing w:line="240" w:lineRule="auto"/>
      </w:pPr>
    </w:p>
    <w:p w14:paraId="10556E81" w14:textId="26C67088" w:rsidR="00C9332A" w:rsidRDefault="00C9332A">
      <w:pPr>
        <w:spacing w:line="240" w:lineRule="auto"/>
      </w:pPr>
    </w:p>
    <w:p w14:paraId="25D7C735" w14:textId="77777777" w:rsidR="00C9332A" w:rsidRDefault="00C9332A">
      <w:pPr>
        <w:spacing w:line="240" w:lineRule="auto"/>
        <w:rPr>
          <w:rFonts w:asciiTheme="majorHAnsi" w:hAnsiTheme="majorHAnsi"/>
          <w:b/>
          <w:bCs/>
          <w:iCs/>
          <w:szCs w:val="28"/>
        </w:rPr>
      </w:pPr>
    </w:p>
    <w:p w14:paraId="2011B5FD" w14:textId="261BEE7A" w:rsidR="006C71B0" w:rsidRDefault="00F27A70" w:rsidP="00C9332A">
      <w:pPr>
        <w:pStyle w:val="Heading2"/>
      </w:pPr>
      <w:bookmarkStart w:id="19" w:name="_Toc481588076"/>
      <w:r>
        <w:lastRenderedPageBreak/>
        <w:t xml:space="preserve">1.3.1 </w:t>
      </w:r>
      <w:r w:rsidR="005363F3">
        <w:t>Dampening</w:t>
      </w:r>
      <w:r w:rsidR="006C71B0">
        <w:t xml:space="preserve"> of harmonic systems</w:t>
      </w:r>
      <w:bookmarkEnd w:id="19"/>
    </w:p>
    <w:p w14:paraId="4B9BA8B0" w14:textId="16DA8FF6" w:rsidR="006C71B0" w:rsidRDefault="006C71B0" w:rsidP="00DE3E44">
      <w:pPr>
        <w:jc w:val="both"/>
      </w:pPr>
      <w:r>
        <w:t>There are three types of damping that are used for physical models:</w:t>
      </w:r>
    </w:p>
    <w:p w14:paraId="59D18365" w14:textId="387F3BF3" w:rsidR="006C71B0" w:rsidRDefault="006C71B0" w:rsidP="00DE3E44">
      <w:pPr>
        <w:jc w:val="both"/>
      </w:pPr>
      <w:r>
        <w:rPr>
          <w:i/>
        </w:rPr>
        <w:t xml:space="preserve">Viscous Damping </w:t>
      </w:r>
      <w:r>
        <w:t>relates the resistance on a body that is moving through a fluid at a certain velocity. It is one of the prefer damping methods due to its mathematical simplicity. Even if the problem at hand does not involve a viscous fluid, an equivalent viscous damping can be found by obtaining the damping ratio from experimental or simulation data. If the vibration response is obtained, the damping ratio can be found by calculating the natural logarithm of two peak values (represented as x1 and x2 in</w:t>
      </w:r>
      <w:r w:rsidRPr="00016D6F">
        <w:rPr>
          <w:b/>
        </w:rPr>
        <w:t xml:space="preserve"> </w:t>
      </w:r>
      <w:r w:rsidR="00016D6F" w:rsidRPr="00016D6F">
        <w:rPr>
          <w:b/>
        </w:rPr>
        <w:t>Figure 5</w:t>
      </w:r>
      <w:r>
        <w:t>), and then divide this quantity by 2</w:t>
      </w:r>
      <w:r>
        <w:rPr>
          <w:rFonts w:cstheme="minorHAnsi"/>
        </w:rPr>
        <w:t>π</w:t>
      </w:r>
      <w:r w:rsidR="00A12DFC">
        <w:rPr>
          <w:rFonts w:cstheme="minorHAnsi"/>
        </w:rPr>
        <w:t xml:space="preserve"> </w:t>
      </w:r>
      <w:sdt>
        <w:sdtPr>
          <w:rPr>
            <w:rFonts w:cstheme="minorHAnsi"/>
          </w:rPr>
          <w:id w:val="778068465"/>
          <w:citation/>
        </w:sdtPr>
        <w:sdtContent>
          <w:r w:rsidR="00A12DFC">
            <w:rPr>
              <w:rFonts w:cstheme="minorHAnsi"/>
            </w:rPr>
            <w:fldChar w:fldCharType="begin"/>
          </w:r>
          <w:r w:rsidR="00A12DFC">
            <w:rPr>
              <w:rFonts w:cstheme="minorHAnsi"/>
            </w:rPr>
            <w:instrText xml:space="preserve"> CITATION Sch11 \l 1033 </w:instrText>
          </w:r>
          <w:r w:rsidR="00A12DFC">
            <w:rPr>
              <w:rFonts w:cstheme="minorHAnsi"/>
            </w:rPr>
            <w:fldChar w:fldCharType="separate"/>
          </w:r>
          <w:r w:rsidR="00806059" w:rsidRPr="00806059">
            <w:rPr>
              <w:rFonts w:cstheme="minorHAnsi"/>
              <w:noProof/>
            </w:rPr>
            <w:t>(Schmitz and Smith 2011)</w:t>
          </w:r>
          <w:r w:rsidR="00A12DFC">
            <w:rPr>
              <w:rFonts w:cstheme="minorHAnsi"/>
            </w:rPr>
            <w:fldChar w:fldCharType="end"/>
          </w:r>
        </w:sdtContent>
      </w:sdt>
      <w:r>
        <w:t>. If the two selected peaks are not consecutive, this value is also divided by the number of cycles between the peaks yielding the following expression,</w:t>
      </w:r>
    </w:p>
    <w:p w14:paraId="34D772C5" w14:textId="02F29E6B" w:rsidR="006C71B0" w:rsidRDefault="00FE2608" w:rsidP="00DE3E44">
      <w:pPr>
        <w:jc w:val="both"/>
      </w:pPr>
      <m:oMathPara>
        <m:oMath>
          <m:sSub>
            <m:sSubPr>
              <m:ctrlPr>
                <w:rPr>
                  <w:rFonts w:ascii="Cambria Math" w:hAnsi="Cambria Math"/>
                  <w:i/>
                </w:rPr>
              </m:ctrlPr>
            </m:sSubPr>
            <m:e>
              <m:r>
                <w:rPr>
                  <w:rFonts w:ascii="Cambria Math" w:hAnsi="Cambria Math"/>
                </w:rPr>
                <m:t>ξ</m:t>
              </m:r>
            </m:e>
            <m:sub>
              <m:r>
                <w:rPr>
                  <w:rFonts w:ascii="Cambria Math" w:hAnsi="Cambria Math"/>
                </w:rPr>
                <m:t>equivalent</m:t>
              </m:r>
            </m:sub>
          </m:sSub>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1</m:t>
                              </m:r>
                            </m:sub>
                          </m:sSub>
                        </m:num>
                        <m:den>
                          <m:sSub>
                            <m:sSubPr>
                              <m:ctrlPr>
                                <w:rPr>
                                  <w:rFonts w:ascii="Cambria Math" w:hAnsi="Cambria Math"/>
                                  <w:i/>
                                </w:rPr>
                              </m:ctrlPr>
                            </m:sSubPr>
                            <m:e>
                              <m:r>
                                <w:rPr>
                                  <w:rFonts w:ascii="Cambria Math" w:hAnsi="Cambria Math"/>
                                </w:rPr>
                                <m:t>X</m:t>
                              </m:r>
                            </m:e>
                            <m:sub>
                              <m:r>
                                <w:rPr>
                                  <w:rFonts w:ascii="Cambria Math" w:hAnsi="Cambria Math"/>
                                </w:rPr>
                                <m:t>2</m:t>
                              </m:r>
                            </m:sub>
                          </m:sSub>
                        </m:den>
                      </m:f>
                    </m:e>
                  </m:d>
                </m:e>
              </m:func>
            </m:num>
            <m:den>
              <m:r>
                <w:rPr>
                  <w:rFonts w:ascii="Cambria Math" w:hAnsi="Cambria Math"/>
                </w:rPr>
                <m:t>2πN</m:t>
              </m:r>
            </m:den>
          </m:f>
        </m:oMath>
      </m:oMathPara>
    </w:p>
    <w:p w14:paraId="32E6A551" w14:textId="77777777" w:rsidR="006C71B0" w:rsidRDefault="006C71B0" w:rsidP="00DE3E44">
      <w:pPr>
        <w:jc w:val="both"/>
      </w:pPr>
    </w:p>
    <w:p w14:paraId="01813DB6" w14:textId="77777777" w:rsidR="00F86217" w:rsidRDefault="006C71B0" w:rsidP="00C02D3B">
      <w:pPr>
        <w:keepNext/>
        <w:jc w:val="center"/>
      </w:pPr>
      <w:r>
        <w:rPr>
          <w:noProof/>
          <w:lang w:bidi="ar-SA"/>
        </w:rPr>
        <w:drawing>
          <wp:inline distT="0" distB="0" distL="0" distR="0" wp14:anchorId="54803CB3" wp14:editId="33FD67FE">
            <wp:extent cx="3071446" cy="2552670"/>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86295" cy="2565011"/>
                    </a:xfrm>
                    <a:prstGeom prst="rect">
                      <a:avLst/>
                    </a:prstGeom>
                  </pic:spPr>
                </pic:pic>
              </a:graphicData>
            </a:graphic>
          </wp:inline>
        </w:drawing>
      </w:r>
    </w:p>
    <w:p w14:paraId="52EAF8A3" w14:textId="32A9097D" w:rsidR="006C71B0" w:rsidRDefault="00F86217" w:rsidP="00C02D3B">
      <w:pPr>
        <w:pStyle w:val="Caption"/>
        <w:jc w:val="center"/>
      </w:pPr>
      <w:bookmarkStart w:id="20" w:name="_Toc480894683"/>
      <w:r>
        <w:t xml:space="preserve">Figure </w:t>
      </w:r>
      <w:fldSimple w:instr=" SEQ Figure \* ARABIC ">
        <w:r w:rsidR="00412BD1">
          <w:rPr>
            <w:noProof/>
          </w:rPr>
          <w:t>5</w:t>
        </w:r>
      </w:fldSimple>
      <w:r>
        <w:t xml:space="preserve">. Vibration Spectrum Response. </w:t>
      </w:r>
      <w:r w:rsidRPr="0019308A">
        <w:t xml:space="preserve"> (Schmitz and Smith 2011)</w:t>
      </w:r>
      <w:bookmarkEnd w:id="20"/>
    </w:p>
    <w:p w14:paraId="1EF45FA1" w14:textId="77777777" w:rsidR="00241778" w:rsidRPr="00241778" w:rsidRDefault="00241778" w:rsidP="00DE3E44">
      <w:pPr>
        <w:jc w:val="both"/>
      </w:pPr>
    </w:p>
    <w:p w14:paraId="1E9160C6" w14:textId="2324BD63" w:rsidR="006C71B0" w:rsidRDefault="00A12DFC" w:rsidP="00DE3E44">
      <w:pPr>
        <w:jc w:val="both"/>
      </w:pPr>
      <w:r w:rsidRPr="00A12DFC">
        <w:rPr>
          <w:i/>
        </w:rPr>
        <w:lastRenderedPageBreak/>
        <w:t>Coulomb Damping</w:t>
      </w:r>
      <w:r>
        <w:rPr>
          <w:i/>
        </w:rPr>
        <w:t xml:space="preserve"> </w:t>
      </w:r>
      <w:r>
        <w:t xml:space="preserve">represents the energy dissipation due to the frictional interaction between two dry surfaces </w:t>
      </w:r>
      <w:sdt>
        <w:sdtPr>
          <w:id w:val="670307020"/>
          <w:citation/>
        </w:sdtPr>
        <w:sdtContent>
          <w:r>
            <w:fldChar w:fldCharType="begin"/>
          </w:r>
          <w:r>
            <w:instrText xml:space="preserve"> CITATION Sch11 \l 1033 </w:instrText>
          </w:r>
          <w:r>
            <w:fldChar w:fldCharType="separate"/>
          </w:r>
          <w:r w:rsidR="00806059">
            <w:rPr>
              <w:noProof/>
            </w:rPr>
            <w:t>(Schmitz and Smith 2011)</w:t>
          </w:r>
          <w:r>
            <w:fldChar w:fldCharType="end"/>
          </w:r>
        </w:sdtContent>
      </w:sdt>
      <w:r>
        <w:t>. For the purposes of this research, this type of dampening will not be considered as it escapes the scope and objective of this study.</w:t>
      </w:r>
    </w:p>
    <w:p w14:paraId="08CA5D39" w14:textId="32E25786" w:rsidR="00A12DFC" w:rsidRDefault="00A12DFC" w:rsidP="00DE3E44">
      <w:pPr>
        <w:jc w:val="both"/>
      </w:pPr>
      <w:r>
        <w:t xml:space="preserve">Finally, </w:t>
      </w:r>
      <w:r>
        <w:rPr>
          <w:i/>
        </w:rPr>
        <w:t>Solid Damping</w:t>
      </w:r>
      <w:r>
        <w:t xml:space="preserve"> occurs due to the dissipation of internal energy in a vibrating solid </w:t>
      </w:r>
      <w:sdt>
        <w:sdtPr>
          <w:id w:val="-1560852541"/>
          <w:citation/>
        </w:sdtPr>
        <w:sdtContent>
          <w:r>
            <w:fldChar w:fldCharType="begin"/>
          </w:r>
          <w:r>
            <w:instrText xml:space="preserve"> CITATION Sch11 \l 1033 </w:instrText>
          </w:r>
          <w:r>
            <w:fldChar w:fldCharType="separate"/>
          </w:r>
          <w:r w:rsidR="00806059">
            <w:rPr>
              <w:noProof/>
            </w:rPr>
            <w:t>(Schmitz and Smith 2011)</w:t>
          </w:r>
          <w:r>
            <w:fldChar w:fldCharType="end"/>
          </w:r>
        </w:sdtContent>
      </w:sdt>
      <w:r>
        <w:t>. Every solid body will have the tendency to damp any vibration that it’s affecting it.</w:t>
      </w:r>
    </w:p>
    <w:p w14:paraId="3DFEC263" w14:textId="2077D514" w:rsidR="006E165A" w:rsidRDefault="00A11AA3" w:rsidP="00C9332A">
      <w:pPr>
        <w:pStyle w:val="Heading2"/>
      </w:pPr>
      <w:bookmarkStart w:id="21" w:name="_Toc481588077"/>
      <w:r>
        <w:t>1.3.2. Rayleigh Damping</w:t>
      </w:r>
      <w:bookmarkEnd w:id="21"/>
    </w:p>
    <w:p w14:paraId="1DB978FF" w14:textId="34266524" w:rsidR="00FD16C3" w:rsidRDefault="00F93913" w:rsidP="00DE3E44">
      <w:pPr>
        <w:jc w:val="both"/>
      </w:pPr>
      <w:r>
        <w:rPr>
          <w:i/>
        </w:rPr>
        <w:t>Rayleigh Damping</w:t>
      </w:r>
      <w:r w:rsidR="00636B3A">
        <w:t xml:space="preserve"> is a useful tool that is used to deal with multi degrees of freedom systems</w:t>
      </w:r>
      <w:r w:rsidR="00506489">
        <w:t xml:space="preserve"> and consider the system to have an equivalent viscous damping even if there is no fluid in the system</w:t>
      </w:r>
      <w:r w:rsidR="00636B3A">
        <w:t>. The viscous damping assumption is that damping is directly proportional to the velocity, which can be described by Rayleigh dissipation function as described by the following expression</w:t>
      </w:r>
      <w:sdt>
        <w:sdtPr>
          <w:id w:val="-902525160"/>
          <w:citation/>
        </w:sdtPr>
        <w:sdtContent>
          <w:r w:rsidR="007F5F61">
            <w:fldChar w:fldCharType="begin"/>
          </w:r>
          <w:r w:rsidR="007F5F61">
            <w:instrText xml:space="preserve"> CITATION Liu94 \l 1033 </w:instrText>
          </w:r>
          <w:r w:rsidR="007F5F61">
            <w:fldChar w:fldCharType="separate"/>
          </w:r>
          <w:r w:rsidR="00806059">
            <w:rPr>
              <w:noProof/>
            </w:rPr>
            <w:t xml:space="preserve"> (Liu and Gorman 1994)</w:t>
          </w:r>
          <w:r w:rsidR="007F5F61">
            <w:fldChar w:fldCharType="end"/>
          </w:r>
        </w:sdtContent>
      </w:sdt>
      <w:r w:rsidR="00636B3A">
        <w:t>,</w:t>
      </w:r>
    </w:p>
    <w:p w14:paraId="568098FB" w14:textId="721A8970" w:rsidR="00636B3A" w:rsidRDefault="00636B3A" w:rsidP="00DE3E44">
      <w:pPr>
        <w:jc w:val="both"/>
      </w:pPr>
      <m:oMathPara>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chr m:val="∭"/>
              <m:limLoc m:val="undOvr"/>
              <m:ctrlPr>
                <w:rPr>
                  <w:rFonts w:ascii="Cambria Math" w:hAnsi="Cambria Math"/>
                  <w:i/>
                </w:rPr>
              </m:ctrlPr>
            </m:naryPr>
            <m:sub>
              <m:r>
                <w:rPr>
                  <w:rFonts w:ascii="Cambria Math" w:hAnsi="Cambria Math"/>
                </w:rPr>
                <m:t>V</m:t>
              </m:r>
            </m:sub>
            <m:sup/>
            <m:e>
              <m:r>
                <w:rPr>
                  <w:rFonts w:ascii="Cambria Math" w:hAnsi="Cambria Math"/>
                </w:rPr>
                <m:t xml:space="preserve">μ </m:t>
              </m:r>
              <m:sSup>
                <m:sSupPr>
                  <m:ctrlPr>
                    <w:rPr>
                      <w:rFonts w:ascii="Cambria Math" w:hAnsi="Cambria Math"/>
                      <w:i/>
                    </w:rPr>
                  </m:ctrlPr>
                </m:sSupPr>
                <m:e>
                  <m:acc>
                    <m:accPr>
                      <m:chr m:val="̇"/>
                      <m:ctrlPr>
                        <w:rPr>
                          <w:rFonts w:ascii="Cambria Math" w:hAnsi="Cambria Math"/>
                          <w:i/>
                        </w:rPr>
                      </m:ctrlPr>
                    </m:accPr>
                    <m:e>
                      <m:r>
                        <w:rPr>
                          <w:rFonts w:ascii="Cambria Math" w:hAnsi="Cambria Math"/>
                        </w:rPr>
                        <m:t>u</m:t>
                      </m:r>
                    </m:e>
                  </m:acc>
                </m:e>
                <m:sup>
                  <m:r>
                    <w:rPr>
                      <w:rFonts w:ascii="Cambria Math" w:hAnsi="Cambria Math"/>
                    </w:rPr>
                    <m:t>2</m:t>
                  </m:r>
                </m:sup>
              </m:sSup>
              <m:d>
                <m:dPr>
                  <m:ctrlPr>
                    <w:rPr>
                      <w:rFonts w:ascii="Cambria Math" w:hAnsi="Cambria Math"/>
                      <w:i/>
                    </w:rPr>
                  </m:ctrlPr>
                </m:dPr>
                <m:e>
                  <m:r>
                    <w:rPr>
                      <w:rFonts w:ascii="Cambria Math" w:hAnsi="Cambria Math"/>
                    </w:rPr>
                    <m:t>x,y,z,t</m:t>
                  </m:r>
                </m:e>
              </m:d>
              <m:r>
                <w:rPr>
                  <w:rFonts w:ascii="Cambria Math" w:hAnsi="Cambria Math"/>
                </w:rPr>
                <m:t>dv</m:t>
              </m:r>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C</m:t>
                  </m:r>
                </m:e>
                <m:sub>
                  <m:r>
                    <w:rPr>
                      <w:rFonts w:ascii="Cambria Math" w:hAnsi="Cambria Math"/>
                    </w:rPr>
                    <m:t>i</m:t>
                  </m:r>
                </m:sub>
              </m:sSub>
              <m:sSup>
                <m:sSupPr>
                  <m:ctrlPr>
                    <w:rPr>
                      <w:rFonts w:ascii="Cambria Math" w:hAnsi="Cambria Math"/>
                      <w:i/>
                    </w:rPr>
                  </m:ctrlPr>
                </m:sSupPr>
                <m:e>
                  <m:acc>
                    <m:accPr>
                      <m:chr m:val="̇"/>
                      <m:ctrlPr>
                        <w:rPr>
                          <w:rFonts w:ascii="Cambria Math" w:hAnsi="Cambria Math"/>
                          <w:i/>
                        </w:rPr>
                      </m:ctrlPr>
                    </m:accPr>
                    <m:e>
                      <m:r>
                        <w:rPr>
                          <w:rFonts w:ascii="Cambria Math" w:hAnsi="Cambria Math"/>
                        </w:rPr>
                        <m:t>u</m:t>
                      </m:r>
                    </m:e>
                  </m:acc>
                </m:e>
                <m:sup>
                  <m:r>
                    <w:rPr>
                      <w:rFonts w:ascii="Cambria Math" w:hAnsi="Cambria Math"/>
                    </w:rPr>
                    <m:t>2</m:t>
                  </m:r>
                </m:sup>
              </m:sSup>
              <m:r>
                <w:rPr>
                  <w:rFonts w:ascii="Cambria Math" w:hAnsi="Cambria Math"/>
                </w:rPr>
                <m:t>(x,y,z,t)</m:t>
              </m:r>
            </m:e>
          </m:nary>
        </m:oMath>
      </m:oMathPara>
    </w:p>
    <w:p w14:paraId="7F179348" w14:textId="515CF9D2" w:rsidR="007F5F61" w:rsidRDefault="00506489" w:rsidP="00DE3E44">
      <w:pPr>
        <w:jc w:val="both"/>
      </w:pPr>
      <w:r>
        <w:t xml:space="preserve">“Where </w:t>
      </w:r>
      <m:oMath>
        <m:r>
          <w:rPr>
            <w:rFonts w:ascii="Cambria Math" w:hAnsi="Cambria Math"/>
          </w:rPr>
          <m:t>μ</m:t>
        </m:r>
      </m:oMath>
      <w:r>
        <w:t xml:space="preserve"> is an energy dissipation coefficient, C are discrete damping factors and u(x,y,z,t) is a displacement function for which the normal finite element discretization is available which produces a set of discretized second-order differential equations derived by using the variational principle</w:t>
      </w:r>
      <w:r w:rsidR="0095723C">
        <w:t>”</w:t>
      </w:r>
      <w:sdt>
        <w:sdtPr>
          <w:id w:val="-1662156584"/>
          <w:citation/>
        </w:sdtPr>
        <w:sdtContent>
          <w:r w:rsidR="0095723C">
            <w:fldChar w:fldCharType="begin"/>
          </w:r>
          <w:r w:rsidR="0095723C">
            <w:instrText xml:space="preserve"> CITATION Liu94 \l 1033 </w:instrText>
          </w:r>
          <w:r w:rsidR="0095723C">
            <w:fldChar w:fldCharType="separate"/>
          </w:r>
          <w:r w:rsidR="00806059">
            <w:rPr>
              <w:noProof/>
            </w:rPr>
            <w:t xml:space="preserve"> (Liu and Gorman 1994)</w:t>
          </w:r>
          <w:r w:rsidR="0095723C">
            <w:fldChar w:fldCharType="end"/>
          </w:r>
        </w:sdtContent>
      </w:sdt>
      <w:r w:rsidR="0095723C">
        <w:t xml:space="preserve">. </w:t>
      </w:r>
    </w:p>
    <w:p w14:paraId="56F7531C" w14:textId="7676B47A" w:rsidR="0095723C" w:rsidRDefault="0095723C" w:rsidP="00DE3E44">
      <w:pPr>
        <w:jc w:val="both"/>
      </w:pPr>
      <w:r>
        <w:t>Then, the equation of motion of a linear dynamic system can be written as,</w:t>
      </w:r>
    </w:p>
    <w:p w14:paraId="42F6ADA6" w14:textId="65935153" w:rsidR="0095723C" w:rsidRDefault="00FE2608" w:rsidP="00DE3E44">
      <w:pPr>
        <w:jc w:val="both"/>
      </w:pPr>
      <m:oMathPara>
        <m:oMath>
          <m:d>
            <m:dPr>
              <m:begChr m:val="["/>
              <m:endChr m:val="]"/>
              <m:ctrlPr>
                <w:rPr>
                  <w:rFonts w:ascii="Cambria Math" w:hAnsi="Cambria Math"/>
                  <w:i/>
                </w:rPr>
              </m:ctrlPr>
            </m:dPr>
            <m:e>
              <m:r>
                <w:rPr>
                  <w:rFonts w:ascii="Cambria Math" w:hAnsi="Cambria Math"/>
                </w:rPr>
                <m:t>M</m:t>
              </m:r>
            </m:e>
          </m:d>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x</m:t>
                  </m:r>
                </m:e>
              </m:acc>
            </m:e>
          </m:d>
          <m:r>
            <w:rPr>
              <w:rFonts w:ascii="Cambria Math" w:hAnsi="Cambria Math"/>
            </w:rPr>
            <m:t>+</m:t>
          </m:r>
          <m:d>
            <m:dPr>
              <m:begChr m:val="["/>
              <m:endChr m:val="]"/>
              <m:ctrlPr>
                <w:rPr>
                  <w:rFonts w:ascii="Cambria Math" w:hAnsi="Cambria Math"/>
                  <w:i/>
                </w:rPr>
              </m:ctrlPr>
            </m:dPr>
            <m:e>
              <m:r>
                <w:rPr>
                  <w:rFonts w:ascii="Cambria Math" w:hAnsi="Cambria Math"/>
                </w:rPr>
                <m:t>C</m:t>
              </m:r>
            </m:e>
          </m:d>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x</m:t>
                  </m:r>
                </m:e>
              </m:acc>
            </m:e>
          </m:d>
          <m:r>
            <w:rPr>
              <w:rFonts w:ascii="Cambria Math" w:hAnsi="Cambria Math"/>
            </w:rPr>
            <m:t>+</m:t>
          </m:r>
          <m:d>
            <m:dPr>
              <m:begChr m:val="["/>
              <m:endChr m:val="]"/>
              <m:ctrlPr>
                <w:rPr>
                  <w:rFonts w:ascii="Cambria Math" w:hAnsi="Cambria Math"/>
                  <w:i/>
                </w:rPr>
              </m:ctrlPr>
            </m:dPr>
            <m:e>
              <m:r>
                <w:rPr>
                  <w:rFonts w:ascii="Cambria Math" w:hAnsi="Cambria Math"/>
                </w:rPr>
                <m:t>K</m:t>
              </m:r>
            </m:e>
          </m:d>
          <m:d>
            <m:dPr>
              <m:begChr m:val="{"/>
              <m:endChr m:val="}"/>
              <m:ctrlPr>
                <w:rPr>
                  <w:rFonts w:ascii="Cambria Math" w:hAnsi="Cambria Math"/>
                  <w:i/>
                </w:rPr>
              </m:ctrlPr>
            </m:dPr>
            <m:e>
              <m:r>
                <w:rPr>
                  <w:rFonts w:ascii="Cambria Math" w:hAnsi="Cambria Math"/>
                </w:rPr>
                <m:t>x</m:t>
              </m:r>
            </m:e>
          </m:d>
          <m:r>
            <w:rPr>
              <w:rFonts w:ascii="Cambria Math" w:hAnsi="Cambria Math"/>
            </w:rPr>
            <m:t>={f}</m:t>
          </m:r>
        </m:oMath>
      </m:oMathPara>
    </w:p>
    <w:p w14:paraId="5FA3D7E2" w14:textId="368F3C64" w:rsidR="0095723C" w:rsidRDefault="0095723C" w:rsidP="00DE3E44">
      <w:pPr>
        <w:jc w:val="both"/>
      </w:pPr>
      <w:r>
        <w:t>Where [M], [C] and [K] are the mass, damping and stiffness matrices and {x} and {f} are displacement and force vectors respectively.</w:t>
      </w:r>
    </w:p>
    <w:p w14:paraId="300C9222" w14:textId="06D1C90D" w:rsidR="0095723C" w:rsidRDefault="0095723C" w:rsidP="00DE3E44">
      <w:pPr>
        <w:jc w:val="both"/>
      </w:pPr>
      <w:r>
        <w:lastRenderedPageBreak/>
        <w:t>Due to the difficulty and intricacies of obtaining a system’</w:t>
      </w:r>
      <w:r w:rsidR="003F6951">
        <w:t>s damping</w:t>
      </w:r>
      <w:r w:rsidR="00323539">
        <w:t xml:space="preserve">, a common expression of the Rayleigh damping for small levels of damping is given by the following expression </w:t>
      </w:r>
      <w:sdt>
        <w:sdtPr>
          <w:id w:val="2068295786"/>
          <w:citation/>
        </w:sdtPr>
        <w:sdtContent>
          <w:r w:rsidR="00323539">
            <w:fldChar w:fldCharType="begin"/>
          </w:r>
          <w:r w:rsidR="00323539">
            <w:instrText xml:space="preserve"> CITATION Liu94 \l 1033 </w:instrText>
          </w:r>
          <w:r w:rsidR="00323539">
            <w:fldChar w:fldCharType="separate"/>
          </w:r>
          <w:r w:rsidR="00806059">
            <w:rPr>
              <w:noProof/>
            </w:rPr>
            <w:t>(Liu and Gorman 1994)</w:t>
          </w:r>
          <w:r w:rsidR="00323539">
            <w:fldChar w:fldCharType="end"/>
          </w:r>
        </w:sdtContent>
      </w:sdt>
      <w:r w:rsidR="00323539">
        <w:t>,</w:t>
      </w:r>
    </w:p>
    <w:p w14:paraId="19088BE3" w14:textId="3BA5CC55" w:rsidR="00323539" w:rsidRDefault="00FE2608" w:rsidP="00DE3E44">
      <w:pPr>
        <w:jc w:val="both"/>
      </w:pPr>
      <m:oMathPara>
        <m:oMath>
          <m:d>
            <m:dPr>
              <m:begChr m:val="["/>
              <m:endChr m:val="]"/>
              <m:ctrlPr>
                <w:rPr>
                  <w:rFonts w:ascii="Cambria Math" w:hAnsi="Cambria Math"/>
                  <w:i/>
                </w:rPr>
              </m:ctrlPr>
            </m:dPr>
            <m:e>
              <m:r>
                <w:rPr>
                  <w:rFonts w:ascii="Cambria Math" w:hAnsi="Cambria Math"/>
                </w:rPr>
                <m:t>C</m:t>
              </m:r>
            </m:e>
          </m:d>
          <m:r>
            <w:rPr>
              <w:rFonts w:ascii="Cambria Math" w:hAnsi="Cambria Math"/>
            </w:rPr>
            <m:t>=[M]</m:t>
          </m:r>
          <m:nary>
            <m:naryPr>
              <m:chr m:val="∑"/>
              <m:limLoc m:val="undOvr"/>
              <m:ctrlPr>
                <w:rPr>
                  <w:rFonts w:ascii="Cambria Math" w:hAnsi="Cambria Math"/>
                  <w:i/>
                </w:rPr>
              </m:ctrlPr>
            </m:naryPr>
            <m:sub>
              <m:r>
                <w:rPr>
                  <w:rFonts w:ascii="Cambria Math" w:hAnsi="Cambria Math"/>
                </w:rPr>
                <m:t>k=0</m:t>
              </m:r>
            </m:sub>
            <m:sup>
              <m:r>
                <w:rPr>
                  <w:rFonts w:ascii="Cambria Math" w:hAnsi="Cambria Math"/>
                </w:rPr>
                <m:t>p~1</m:t>
              </m:r>
            </m:sup>
            <m:e>
              <m:sSub>
                <m:sSubPr>
                  <m:ctrlPr>
                    <w:rPr>
                      <w:rFonts w:ascii="Cambria Math" w:hAnsi="Cambria Math"/>
                      <w:i/>
                    </w:rPr>
                  </m:ctrlPr>
                </m:sSubPr>
                <m:e>
                  <m:r>
                    <w:rPr>
                      <w:rFonts w:ascii="Cambria Math" w:hAnsi="Cambria Math"/>
                    </w:rPr>
                    <m:t>σ</m:t>
                  </m:r>
                </m:e>
                <m:sub>
                  <m:r>
                    <w:rPr>
                      <w:rFonts w:ascii="Cambria Math" w:hAnsi="Cambria Math"/>
                    </w:rPr>
                    <m:t>k</m:t>
                  </m:r>
                </m:sub>
              </m:sSub>
              <m:r>
                <w:rPr>
                  <w:rFonts w:ascii="Cambria Math" w:hAnsi="Cambria Math"/>
                </w:rPr>
                <m:t xml:space="preserve"> </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d>
                            <m:dPr>
                              <m:begChr m:val="["/>
                              <m:endChr m:val="]"/>
                              <m:ctrlPr>
                                <w:rPr>
                                  <w:rFonts w:ascii="Cambria Math" w:hAnsi="Cambria Math"/>
                                  <w:i/>
                                </w:rPr>
                              </m:ctrlPr>
                            </m:dPr>
                            <m:e>
                              <m:r>
                                <w:rPr>
                                  <w:rFonts w:ascii="Cambria Math" w:hAnsi="Cambria Math"/>
                                </w:rPr>
                                <m:t>M</m:t>
                              </m:r>
                            </m:e>
                          </m:d>
                        </m:e>
                        <m:sup>
                          <m:r>
                            <w:rPr>
                              <w:rFonts w:ascii="Cambria Math" w:hAnsi="Cambria Math"/>
                            </w:rPr>
                            <m:t>-1</m:t>
                          </m:r>
                        </m:sup>
                      </m:sSup>
                      <m:d>
                        <m:dPr>
                          <m:begChr m:val="["/>
                          <m:endChr m:val="]"/>
                          <m:ctrlPr>
                            <w:rPr>
                              <w:rFonts w:ascii="Cambria Math" w:hAnsi="Cambria Math"/>
                              <w:i/>
                            </w:rPr>
                          </m:ctrlPr>
                        </m:dPr>
                        <m:e>
                          <m:r>
                            <w:rPr>
                              <w:rFonts w:ascii="Cambria Math" w:hAnsi="Cambria Math"/>
                            </w:rPr>
                            <m:t>K</m:t>
                          </m:r>
                        </m:e>
                      </m:d>
                    </m:e>
                  </m:d>
                </m:e>
                <m:sup>
                  <m:r>
                    <w:rPr>
                      <w:rFonts w:ascii="Cambria Math" w:hAnsi="Cambria Math"/>
                    </w:rPr>
                    <m:t>k</m:t>
                  </m:r>
                </m:sup>
              </m:sSup>
            </m:e>
          </m:nary>
        </m:oMath>
      </m:oMathPara>
    </w:p>
    <w:p w14:paraId="629CB4BD" w14:textId="3FFCD0E4" w:rsidR="00323539" w:rsidRDefault="00323539" w:rsidP="00DE3E44">
      <w:pPr>
        <w:jc w:val="both"/>
      </w:pPr>
      <w:r>
        <w:t>The simples form of this expression however is the case for proportional damping consisting of only two terms as follows,</w:t>
      </w:r>
    </w:p>
    <w:p w14:paraId="60E6945E" w14:textId="3A76CC03" w:rsidR="00323539" w:rsidRDefault="00FE2608" w:rsidP="00DE3E44">
      <w:pPr>
        <w:jc w:val="both"/>
      </w:pPr>
      <m:oMathPara>
        <m:oMath>
          <m:d>
            <m:dPr>
              <m:begChr m:val="["/>
              <m:endChr m:val="]"/>
              <m:ctrlPr>
                <w:rPr>
                  <w:rFonts w:ascii="Cambria Math" w:hAnsi="Cambria Math"/>
                  <w:i/>
                </w:rPr>
              </m:ctrlPr>
            </m:dPr>
            <m:e>
              <m:r>
                <w:rPr>
                  <w:rFonts w:ascii="Cambria Math" w:hAnsi="Cambria Math"/>
                </w:rPr>
                <m:t>C</m:t>
              </m:r>
            </m:e>
          </m:d>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d>
            <m:dPr>
              <m:begChr m:val="["/>
              <m:endChr m:val="]"/>
              <m:ctrlPr>
                <w:rPr>
                  <w:rFonts w:ascii="Cambria Math" w:hAnsi="Cambria Math"/>
                  <w:i/>
                </w:rPr>
              </m:ctrlPr>
            </m:dPr>
            <m:e>
              <m:r>
                <w:rPr>
                  <w:rFonts w:ascii="Cambria Math" w:hAnsi="Cambria Math"/>
                </w:rPr>
                <m:t>M</m:t>
              </m:r>
            </m:e>
          </m:d>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[K]</m:t>
          </m:r>
        </m:oMath>
      </m:oMathPara>
    </w:p>
    <w:p w14:paraId="7A7D7344" w14:textId="1B7CA1CD" w:rsidR="00323539" w:rsidRDefault="00323539" w:rsidP="00DE3E44">
      <w:pPr>
        <w:jc w:val="both"/>
      </w:pPr>
      <w:r>
        <w:t xml:space="preserve">Where </w:t>
      </w:r>
      <m:oMath>
        <m:sSub>
          <m:sSubPr>
            <m:ctrlPr>
              <w:rPr>
                <w:rFonts w:ascii="Cambria Math" w:hAnsi="Cambria Math"/>
                <w:i/>
              </w:rPr>
            </m:ctrlPr>
          </m:sSubPr>
          <m:e>
            <m:r>
              <w:rPr>
                <w:rFonts w:ascii="Cambria Math" w:hAnsi="Cambria Math"/>
              </w:rPr>
              <m:t>α</m:t>
            </m:r>
          </m:e>
          <m:sub>
            <m:r>
              <w:rPr>
                <w:rFonts w:ascii="Cambria Math" w:hAnsi="Cambria Math"/>
              </w:rPr>
              <m:t>0</m:t>
            </m:r>
          </m:sub>
        </m:sSub>
      </m:oMath>
      <w:r>
        <w:t xml:space="preserve"> and </w:t>
      </w:r>
      <m:oMath>
        <m:sSub>
          <m:sSubPr>
            <m:ctrlPr>
              <w:rPr>
                <w:rFonts w:ascii="Cambria Math" w:hAnsi="Cambria Math"/>
                <w:i/>
              </w:rPr>
            </m:ctrlPr>
          </m:sSubPr>
          <m:e>
            <m:r>
              <w:rPr>
                <w:rFonts w:ascii="Cambria Math" w:hAnsi="Cambria Math"/>
              </w:rPr>
              <m:t>α</m:t>
            </m:r>
          </m:e>
          <m:sub>
            <m:r>
              <w:rPr>
                <w:rFonts w:ascii="Cambria Math" w:hAnsi="Cambria Math"/>
              </w:rPr>
              <m:t>1</m:t>
            </m:r>
          </m:sub>
        </m:sSub>
      </m:oMath>
      <w:r>
        <w:t xml:space="preserve"> are arbitrary constant coefficients</w:t>
      </w:r>
      <w:r w:rsidR="009E57DB">
        <w:t xml:space="preserve"> </w:t>
      </w:r>
      <w:sdt>
        <w:sdtPr>
          <w:id w:val="-179665565"/>
          <w:citation/>
        </w:sdtPr>
        <w:sdtContent>
          <w:r w:rsidR="009E57DB">
            <w:fldChar w:fldCharType="begin"/>
          </w:r>
          <w:r w:rsidR="009E57DB">
            <w:instrText xml:space="preserve"> CITATION Liu94 \l 1033 </w:instrText>
          </w:r>
          <w:r w:rsidR="009E57DB">
            <w:fldChar w:fldCharType="separate"/>
          </w:r>
          <w:r w:rsidR="00806059">
            <w:rPr>
              <w:noProof/>
            </w:rPr>
            <w:t>(Liu and Gorman 1994)</w:t>
          </w:r>
          <w:r w:rsidR="009E57DB">
            <w:fldChar w:fldCharType="end"/>
          </w:r>
        </w:sdtContent>
      </w:sdt>
      <w:r>
        <w:t>.</w:t>
      </w:r>
    </w:p>
    <w:p w14:paraId="33656D8E" w14:textId="208E203E" w:rsidR="00323539" w:rsidRDefault="00EE5023" w:rsidP="00DE3E44">
      <w:pPr>
        <w:jc w:val="both"/>
      </w:pPr>
      <w:r>
        <w:t>In the software Ansys Workbench V 17</w:t>
      </w:r>
      <w:r w:rsidR="00EE3A85">
        <w:t xml:space="preserve">.1, used in this </w:t>
      </w:r>
      <w:r w:rsidR="006B11D4">
        <w:t>thesis</w:t>
      </w:r>
      <w:r w:rsidR="00EE3A85">
        <w:t xml:space="preserve"> extensively, these constants are described as the usual Alpha and Beta letters from the Greek alphabet. In the help section of the software where it describes the Rayleigh Damping in detail, it explains that these “values are not generally known directly, but are calc</w:t>
      </w:r>
      <w:r w:rsidR="00AA2E1C">
        <w:t>ulated from modal damping ratio</w:t>
      </w:r>
      <w:r w:rsidR="00EE3A85">
        <w:t>s…”. The expression given to find this relation is as follows,</w:t>
      </w:r>
    </w:p>
    <w:p w14:paraId="38AD9A60" w14:textId="7BB0AEFC" w:rsidR="00EE3A85" w:rsidRDefault="00FE2608" w:rsidP="00DE3E44">
      <w:pPr>
        <w:jc w:val="both"/>
      </w:pPr>
      <m:oMathPara>
        <m:oMath>
          <m:sSub>
            <m:sSubPr>
              <m:ctrlPr>
                <w:rPr>
                  <w:rFonts w:ascii="Cambria Math" w:hAnsi="Cambria Math"/>
                  <w:i/>
                </w:rPr>
              </m:ctrlPr>
            </m:sSubPr>
            <m:e>
              <m:r>
                <w:rPr>
                  <w:rFonts w:ascii="Cambria Math" w:hAnsi="Cambria Math"/>
                </w:rPr>
                <m:t>ξ</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α</m:t>
              </m:r>
            </m:num>
            <m:den>
              <m:r>
                <w:rPr>
                  <w:rFonts w:ascii="Cambria Math" w:hAnsi="Cambria Math"/>
                </w:rPr>
                <m:t>2</m:t>
              </m:r>
              <m:sSub>
                <m:sSubPr>
                  <m:ctrlPr>
                    <w:rPr>
                      <w:rFonts w:ascii="Cambria Math" w:hAnsi="Cambria Math"/>
                      <w:i/>
                    </w:rPr>
                  </m:ctrlPr>
                </m:sSubPr>
                <m:e>
                  <m:r>
                    <w:rPr>
                      <w:rFonts w:ascii="Cambria Math" w:hAnsi="Cambria Math"/>
                    </w:rPr>
                    <m:t>ω</m:t>
                  </m:r>
                </m:e>
                <m:sub>
                  <m:r>
                    <w:rPr>
                      <w:rFonts w:ascii="Cambria Math" w:hAnsi="Cambria Math"/>
                    </w:rPr>
                    <m:t>i</m:t>
                  </m:r>
                </m:sub>
              </m:sSub>
            </m:den>
          </m:f>
          <m:r>
            <w:rPr>
              <w:rFonts w:ascii="Cambria Math" w:hAnsi="Cambria Math"/>
            </w:rPr>
            <m:t>+</m:t>
          </m:r>
          <m:f>
            <m:fPr>
              <m:ctrlPr>
                <w:rPr>
                  <w:rFonts w:ascii="Cambria Math" w:hAnsi="Cambria Math"/>
                  <w:i/>
                </w:rPr>
              </m:ctrlPr>
            </m:fPr>
            <m:num>
              <m:r>
                <w:rPr>
                  <w:rFonts w:ascii="Cambria Math" w:hAnsi="Cambria Math"/>
                </w:rPr>
                <m:t>β</m:t>
              </m:r>
              <m:sSub>
                <m:sSubPr>
                  <m:ctrlPr>
                    <w:rPr>
                      <w:rFonts w:ascii="Cambria Math" w:hAnsi="Cambria Math"/>
                      <w:i/>
                    </w:rPr>
                  </m:ctrlPr>
                </m:sSubPr>
                <m:e>
                  <m:r>
                    <w:rPr>
                      <w:rFonts w:ascii="Cambria Math" w:hAnsi="Cambria Math"/>
                    </w:rPr>
                    <m:t>ω</m:t>
                  </m:r>
                </m:e>
                <m:sub>
                  <m:r>
                    <w:rPr>
                      <w:rFonts w:ascii="Cambria Math" w:hAnsi="Cambria Math"/>
                    </w:rPr>
                    <m:t>i</m:t>
                  </m:r>
                </m:sub>
              </m:sSub>
            </m:num>
            <m:den>
              <m:r>
                <w:rPr>
                  <w:rFonts w:ascii="Cambria Math" w:hAnsi="Cambria Math"/>
                </w:rPr>
                <m:t>2</m:t>
              </m:r>
            </m:den>
          </m:f>
        </m:oMath>
      </m:oMathPara>
    </w:p>
    <w:p w14:paraId="47A4EC0F" w14:textId="09A12415" w:rsidR="00EE3A85" w:rsidRDefault="00EE3A85" w:rsidP="00DE3E44">
      <w:pPr>
        <w:jc w:val="both"/>
      </w:pPr>
      <w:r>
        <w:t xml:space="preserve">Where, </w:t>
      </w:r>
      <m:oMath>
        <m:sSub>
          <m:sSubPr>
            <m:ctrlPr>
              <w:rPr>
                <w:rFonts w:ascii="Cambria Math" w:hAnsi="Cambria Math"/>
                <w:i/>
              </w:rPr>
            </m:ctrlPr>
          </m:sSubPr>
          <m:e>
            <m:r>
              <w:rPr>
                <w:rFonts w:ascii="Cambria Math" w:hAnsi="Cambria Math"/>
              </w:rPr>
              <m:t>ξ</m:t>
            </m:r>
          </m:e>
          <m:sub>
            <m:r>
              <w:rPr>
                <w:rFonts w:ascii="Cambria Math" w:hAnsi="Cambria Math"/>
              </w:rPr>
              <m:t>i</m:t>
            </m:r>
          </m:sub>
        </m:sSub>
      </m:oMath>
      <w:r>
        <w:t xml:space="preserve"> is the ratio of actual damping to critical damping for a particular mode of vibration, i. and </w:t>
      </w:r>
      <m:oMath>
        <m:sSub>
          <m:sSubPr>
            <m:ctrlPr>
              <w:rPr>
                <w:rFonts w:ascii="Cambria Math" w:hAnsi="Cambria Math"/>
                <w:i/>
              </w:rPr>
            </m:ctrlPr>
          </m:sSubPr>
          <m:e>
            <m:r>
              <w:rPr>
                <w:rFonts w:ascii="Cambria Math" w:hAnsi="Cambria Math"/>
              </w:rPr>
              <m:t>ω</m:t>
            </m:r>
          </m:e>
          <m:sub>
            <m:r>
              <w:rPr>
                <w:rFonts w:ascii="Cambria Math" w:hAnsi="Cambria Math"/>
              </w:rPr>
              <m:t>i</m:t>
            </m:r>
          </m:sub>
        </m:sSub>
      </m:oMath>
      <w:r>
        <w:t xml:space="preserve"> is the natural circular frequency of mode i. </w:t>
      </w:r>
      <w:r w:rsidR="00DE7B4F">
        <w:t xml:space="preserve">The manual, goes further to explain “to explain both </w:t>
      </w:r>
      <m:oMath>
        <m:r>
          <w:rPr>
            <w:rFonts w:ascii="Cambria Math" w:hAnsi="Cambria Math"/>
          </w:rPr>
          <m:t>α</m:t>
        </m:r>
      </m:oMath>
      <w:r w:rsidR="00DE7B4F">
        <w:t xml:space="preserve"> and </w:t>
      </w:r>
      <m:oMath>
        <m:r>
          <w:rPr>
            <w:rFonts w:ascii="Cambria Math" w:hAnsi="Cambria Math"/>
          </w:rPr>
          <m:t>β</m:t>
        </m:r>
      </m:oMath>
      <w:r w:rsidR="00DE7B4F">
        <w:t xml:space="preserve"> for a given damping ratio </w:t>
      </w:r>
      <m:oMath>
        <m:sSub>
          <m:sSubPr>
            <m:ctrlPr>
              <w:rPr>
                <w:rFonts w:ascii="Cambria Math" w:hAnsi="Cambria Math"/>
                <w:i/>
              </w:rPr>
            </m:ctrlPr>
          </m:sSubPr>
          <m:e>
            <m:r>
              <w:rPr>
                <w:rFonts w:ascii="Cambria Math" w:hAnsi="Cambria Math"/>
              </w:rPr>
              <m:t>ξ</m:t>
            </m:r>
          </m:e>
          <m:sub>
            <m:r>
              <w:rPr>
                <w:rFonts w:ascii="Cambria Math" w:hAnsi="Cambria Math"/>
              </w:rPr>
              <m:t>i</m:t>
            </m:r>
          </m:sub>
        </m:sSub>
      </m:oMath>
      <w:r w:rsidR="00DE7B4F">
        <w:t xml:space="preserve">, it is commonly assumed that the sum of  </w:t>
      </w:r>
      <m:oMath>
        <m:r>
          <w:rPr>
            <w:rFonts w:ascii="Cambria Math" w:hAnsi="Cambria Math"/>
          </w:rPr>
          <m:t>α</m:t>
        </m:r>
      </m:oMath>
      <w:r w:rsidR="00DE7B4F">
        <w:t xml:space="preserve"> and </w:t>
      </w:r>
      <m:oMath>
        <m:r>
          <w:rPr>
            <w:rFonts w:ascii="Cambria Math" w:hAnsi="Cambria Math"/>
          </w:rPr>
          <m:t>β</m:t>
        </m:r>
      </m:oMath>
      <w:r w:rsidR="00DE7B4F">
        <w:t xml:space="preserve"> terms is nearly constant over a range of frequencies. Therefore, given </w:t>
      </w:r>
      <m:oMath>
        <m:r>
          <w:rPr>
            <w:rFonts w:ascii="Cambria Math" w:hAnsi="Cambria Math"/>
          </w:rPr>
          <m:t>ξ</m:t>
        </m:r>
      </m:oMath>
      <w:r w:rsidR="00DE7B4F">
        <w:t xml:space="preserve"> and a frequency range </w:t>
      </w:r>
      <m:oMath>
        <m:sSub>
          <m:sSubPr>
            <m:ctrlPr>
              <w:rPr>
                <w:rFonts w:ascii="Cambria Math" w:hAnsi="Cambria Math"/>
                <w:i/>
              </w:rPr>
            </m:ctrlPr>
          </m:sSubPr>
          <m:e>
            <m:r>
              <w:rPr>
                <w:rFonts w:ascii="Cambria Math" w:hAnsi="Cambria Math"/>
              </w:rPr>
              <m:t>ω</m:t>
            </m:r>
          </m:e>
          <m:sub>
            <m:r>
              <w:rPr>
                <w:rFonts w:ascii="Cambria Math" w:hAnsi="Cambria Math"/>
              </w:rPr>
              <m:t>1</m:t>
            </m:r>
          </m:sub>
        </m:sSub>
      </m:oMath>
      <w:r w:rsidR="00DE7B4F">
        <w:t xml:space="preserve"> to </w:t>
      </w:r>
      <m:oMath>
        <m:sSub>
          <m:sSubPr>
            <m:ctrlPr>
              <w:rPr>
                <w:rFonts w:ascii="Cambria Math" w:hAnsi="Cambria Math"/>
                <w:i/>
              </w:rPr>
            </m:ctrlPr>
          </m:sSubPr>
          <m:e>
            <m:r>
              <w:rPr>
                <w:rFonts w:ascii="Cambria Math" w:hAnsi="Cambria Math"/>
              </w:rPr>
              <m:t>ω</m:t>
            </m:r>
          </m:e>
          <m:sub>
            <m:r>
              <w:rPr>
                <w:rFonts w:ascii="Cambria Math" w:hAnsi="Cambria Math"/>
              </w:rPr>
              <m:t>2</m:t>
            </m:r>
          </m:sub>
        </m:sSub>
      </m:oMath>
      <w:r w:rsidR="00DE7B4F">
        <w:t xml:space="preserve"> two simultaneous equations can be solved for </w:t>
      </w:r>
      <m:oMath>
        <m:r>
          <w:rPr>
            <w:rFonts w:ascii="Cambria Math" w:hAnsi="Cambria Math"/>
          </w:rPr>
          <m:t>α</m:t>
        </m:r>
      </m:oMath>
      <w:r w:rsidR="00DE7B4F">
        <w:t xml:space="preserve"> and </w:t>
      </w:r>
      <m:oMath>
        <m:r>
          <w:rPr>
            <w:rFonts w:ascii="Cambria Math" w:hAnsi="Cambria Math"/>
          </w:rPr>
          <m:t>β.</m:t>
        </m:r>
      </m:oMath>
      <w:r w:rsidR="00105AA6">
        <w:t xml:space="preserve"> These expressions are presented as follows,</w:t>
      </w:r>
    </w:p>
    <w:p w14:paraId="16A44FEA" w14:textId="4DDBB22F" w:rsidR="00105AA6" w:rsidRPr="00105AA6" w:rsidRDefault="00105AA6" w:rsidP="00DE3E44">
      <w:pPr>
        <w:jc w:val="both"/>
      </w:pPr>
      <m:oMathPara>
        <m:oMath>
          <m:r>
            <w:rPr>
              <w:rFonts w:ascii="Cambria Math" w:hAnsi="Cambria Math"/>
            </w:rPr>
            <m:t>α=2ξ</m:t>
          </m:r>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1</m:t>
                  </m:r>
                </m:sub>
              </m:sSub>
              <m:sSub>
                <m:sSubPr>
                  <m:ctrlPr>
                    <w:rPr>
                      <w:rFonts w:ascii="Cambria Math" w:hAnsi="Cambria Math"/>
                      <w:i/>
                    </w:rPr>
                  </m:ctrlPr>
                </m:sSubPr>
                <m:e>
                  <m:r>
                    <w:rPr>
                      <w:rFonts w:ascii="Cambria Math" w:hAnsi="Cambria Math"/>
                    </w:rPr>
                    <m:t>ω</m:t>
                  </m:r>
                </m:e>
                <m:sub>
                  <m:r>
                    <w:rPr>
                      <w:rFonts w:ascii="Cambria Math" w:hAnsi="Cambria Math"/>
                    </w:rPr>
                    <m:t>2</m:t>
                  </m:r>
                </m:sub>
              </m:sSub>
            </m:num>
            <m:den>
              <m:sSub>
                <m:sSubPr>
                  <m:ctrlPr>
                    <w:rPr>
                      <w:rFonts w:ascii="Cambria Math" w:hAnsi="Cambria Math"/>
                      <w:i/>
                    </w:rPr>
                  </m:ctrlPr>
                </m:sSubPr>
                <m:e>
                  <m:r>
                    <w:rPr>
                      <w:rFonts w:ascii="Cambria Math" w:hAnsi="Cambria Math" w:cs="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2</m:t>
                  </m:r>
                </m:sub>
              </m:sSub>
            </m:den>
          </m:f>
        </m:oMath>
      </m:oMathPara>
    </w:p>
    <w:p w14:paraId="004F9B5B" w14:textId="4E3B967B" w:rsidR="00105AA6" w:rsidRPr="00105AA6" w:rsidRDefault="00105AA6" w:rsidP="00DE3E44">
      <w:pPr>
        <w:jc w:val="both"/>
      </w:pPr>
      <m:oMathPara>
        <m:oMath>
          <m:r>
            <w:rPr>
              <w:rFonts w:ascii="Cambria Math" w:hAnsi="Cambria Math"/>
            </w:rPr>
            <w:lastRenderedPageBreak/>
            <m:t>β=</m:t>
          </m:r>
          <m:f>
            <m:fPr>
              <m:ctrlPr>
                <w:rPr>
                  <w:rFonts w:ascii="Cambria Math" w:hAnsi="Cambria Math"/>
                  <w:i/>
                </w:rPr>
              </m:ctrlPr>
            </m:fPr>
            <m:num>
              <m:r>
                <w:rPr>
                  <w:rFonts w:ascii="Cambria Math" w:hAnsi="Cambria Math"/>
                </w:rPr>
                <m:t>2ξ</m:t>
              </m:r>
            </m:num>
            <m:den>
              <m:sSub>
                <m:sSubPr>
                  <m:ctrlPr>
                    <w:rPr>
                      <w:rFonts w:ascii="Cambria Math" w:hAnsi="Cambria Math"/>
                      <w:i/>
                    </w:rPr>
                  </m:ctrlPr>
                </m:sSubPr>
                <m:e>
                  <m:r>
                    <w:rPr>
                      <w:rFonts w:ascii="Cambria Math" w:hAnsi="Cambria Math" w:cs="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2</m:t>
                  </m:r>
                </m:sub>
              </m:sSub>
            </m:den>
          </m:f>
        </m:oMath>
      </m:oMathPara>
    </w:p>
    <w:p w14:paraId="5F08BFC7" w14:textId="332CBA90" w:rsidR="00105AA6" w:rsidRDefault="00105AA6" w:rsidP="00DE3E44">
      <w:pPr>
        <w:jc w:val="both"/>
      </w:pPr>
      <w:r>
        <w:t xml:space="preserve">This is derived from the graphical representation shown in </w:t>
      </w:r>
      <w:r w:rsidR="006B11D4" w:rsidRPr="006B11D4">
        <w:rPr>
          <w:b/>
        </w:rPr>
        <w:t>Figure 6</w:t>
      </w:r>
      <w:r>
        <w:t>.</w:t>
      </w:r>
    </w:p>
    <w:p w14:paraId="5DC1A202" w14:textId="77777777" w:rsidR="00722B32" w:rsidRDefault="00DE7B4F" w:rsidP="00506646">
      <w:pPr>
        <w:keepNext/>
        <w:jc w:val="center"/>
      </w:pPr>
      <w:r>
        <w:rPr>
          <w:noProof/>
          <w:lang w:bidi="ar-SA"/>
        </w:rPr>
        <w:drawing>
          <wp:inline distT="0" distB="0" distL="0" distR="0" wp14:anchorId="169D77CF" wp14:editId="320A08BB">
            <wp:extent cx="4305300" cy="1752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05300" cy="1752600"/>
                    </a:xfrm>
                    <a:prstGeom prst="rect">
                      <a:avLst/>
                    </a:prstGeom>
                  </pic:spPr>
                </pic:pic>
              </a:graphicData>
            </a:graphic>
          </wp:inline>
        </w:drawing>
      </w:r>
    </w:p>
    <w:p w14:paraId="1940E016" w14:textId="3B60624E" w:rsidR="00DE7B4F" w:rsidRDefault="00722B32" w:rsidP="00506646">
      <w:pPr>
        <w:pStyle w:val="Caption"/>
        <w:jc w:val="center"/>
      </w:pPr>
      <w:bookmarkStart w:id="22" w:name="_Toc480894684"/>
      <w:r>
        <w:t xml:space="preserve">Figure </w:t>
      </w:r>
      <w:fldSimple w:instr=" SEQ Figure \* ARABIC ">
        <w:r w:rsidR="00412BD1">
          <w:rPr>
            <w:noProof/>
          </w:rPr>
          <w:t>6</w:t>
        </w:r>
      </w:fldSimple>
      <w:r>
        <w:t>. Alpha and Beta Damping Relationship (Reyleigh Damping).</w:t>
      </w:r>
      <w:bookmarkEnd w:id="22"/>
    </w:p>
    <w:p w14:paraId="5AE3B3E9" w14:textId="77777777" w:rsidR="00722B32" w:rsidRPr="00722B32" w:rsidRDefault="00722B32" w:rsidP="00DE3E44">
      <w:pPr>
        <w:jc w:val="both"/>
      </w:pPr>
    </w:p>
    <w:p w14:paraId="2D01AB42" w14:textId="1F5CB4BA" w:rsidR="00822502" w:rsidRDefault="00822502" w:rsidP="00DE3E44">
      <w:pPr>
        <w:jc w:val="both"/>
      </w:pPr>
      <w:r>
        <w:t>An important warning and further explanation is given in the manual of the use of this type of damping for Finite Element Analysis</w:t>
      </w:r>
      <w:r w:rsidR="00FE1380">
        <w:t>. It explains that the use of alpha damping can lead to “undesirable results if an artificially large mas has been introduced into the model</w:t>
      </w:r>
      <w:r w:rsidR="00AE37C7">
        <w:t xml:space="preserve">”. And if the use of Beta damping can lead to “undesirable results in a nonlinear analysis” because these coefficients are multiplied by the stiffness matrix which is constantly changing in a nonlinear analysis. </w:t>
      </w:r>
    </w:p>
    <w:p w14:paraId="428E04D5" w14:textId="3BAE461C" w:rsidR="00AE37C7" w:rsidRDefault="00AE37C7" w:rsidP="00DE3E44">
      <w:pPr>
        <w:jc w:val="both"/>
      </w:pPr>
      <w:r>
        <w:t xml:space="preserve">Given the complexity and significant impact that the selection of these coefficient </w:t>
      </w:r>
      <w:r w:rsidR="00A6250F">
        <w:t>has</w:t>
      </w:r>
      <w:r>
        <w:t xml:space="preserve"> on a nonlinear analysis, it is highly recommended that these are derived from experimental data instead of a “trial and error” approach. To find these values experimentally, the damping ratio vs natural frequencies relation should be found with the experimental setup already completed. </w:t>
      </w:r>
    </w:p>
    <w:p w14:paraId="0204779D" w14:textId="77777777" w:rsidR="00DE14A4" w:rsidRDefault="00DE14A4" w:rsidP="00DE3E44">
      <w:pPr>
        <w:jc w:val="both"/>
      </w:pPr>
    </w:p>
    <w:p w14:paraId="185BAB93" w14:textId="77777777" w:rsidR="0074780F" w:rsidRDefault="0074780F" w:rsidP="00DE3E44">
      <w:pPr>
        <w:spacing w:line="240" w:lineRule="auto"/>
        <w:jc w:val="both"/>
        <w:rPr>
          <w:rFonts w:asciiTheme="majorHAnsi" w:hAnsiTheme="majorHAnsi"/>
          <w:b/>
          <w:bCs/>
          <w:sz w:val="28"/>
          <w:szCs w:val="32"/>
        </w:rPr>
      </w:pPr>
      <w:r>
        <w:br w:type="page"/>
      </w:r>
    </w:p>
    <w:p w14:paraId="17A466C6" w14:textId="29DCD81D" w:rsidR="00FE6DEB" w:rsidRDefault="00FE6DEB" w:rsidP="00DE3E44">
      <w:pPr>
        <w:pStyle w:val="Chapter"/>
        <w:jc w:val="both"/>
      </w:pPr>
      <w:bookmarkStart w:id="23" w:name="_Toc481588078"/>
      <w:r>
        <w:lastRenderedPageBreak/>
        <w:t>Chapter 2: Current Research</w:t>
      </w:r>
      <w:bookmarkEnd w:id="23"/>
    </w:p>
    <w:p w14:paraId="63BC4011" w14:textId="263D0B32" w:rsidR="00FA5792" w:rsidRDefault="00FE6DEB" w:rsidP="00DE3E44">
      <w:pPr>
        <w:jc w:val="both"/>
      </w:pPr>
      <w:r>
        <w:t xml:space="preserve">Research related to drill-string dynamics it is not new. In the 1960s it began a wave of research trying to accurately describe and understand the drill-string dynamics with the purpose of optimizing the drilling process and brining the cost down </w:t>
      </w:r>
      <w:sdt>
        <w:sdtPr>
          <w:id w:val="606242221"/>
          <w:citation/>
        </w:sdtPr>
        <w:sdtContent>
          <w:r>
            <w:fldChar w:fldCharType="begin"/>
          </w:r>
          <w:r>
            <w:instrText xml:space="preserve">CITATION DWD68 \l 1033 </w:instrText>
          </w:r>
          <w:r>
            <w:fldChar w:fldCharType="separate"/>
          </w:r>
          <w:r w:rsidR="00806059">
            <w:rPr>
              <w:noProof/>
            </w:rPr>
            <w:t>(Darein and Livesay 1968)</w:t>
          </w:r>
          <w:r>
            <w:fldChar w:fldCharType="end"/>
          </w:r>
        </w:sdtContent>
      </w:sdt>
      <w:r>
        <w:t xml:space="preserve"> </w:t>
      </w:r>
      <w:sdt>
        <w:sdtPr>
          <w:id w:val="645402522"/>
          <w:citation/>
        </w:sdtPr>
        <w:sdtContent>
          <w:r>
            <w:fldChar w:fldCharType="begin"/>
          </w:r>
          <w:r>
            <w:instrText xml:space="preserve"> CITATION RJS14 \l 1033 </w:instrText>
          </w:r>
          <w:r>
            <w:fldChar w:fldCharType="separate"/>
          </w:r>
          <w:r w:rsidR="00806059">
            <w:rPr>
              <w:noProof/>
            </w:rPr>
            <w:t>(Shor, Pryor and Oort 2014)</w:t>
          </w:r>
          <w:r>
            <w:fldChar w:fldCharType="end"/>
          </w:r>
        </w:sdtContent>
      </w:sdt>
      <w:r>
        <w:t>. Th</w:t>
      </w:r>
      <w:r w:rsidR="00FA5792">
        <w:t>ese models have increased in</w:t>
      </w:r>
      <w:r>
        <w:t xml:space="preserve"> complexity with time and with the advancement of computational resources and power </w:t>
      </w:r>
      <w:sdt>
        <w:sdtPr>
          <w:id w:val="-1011223949"/>
          <w:citation/>
        </w:sdtPr>
        <w:sdtContent>
          <w:r w:rsidR="000A638C">
            <w:fldChar w:fldCharType="begin"/>
          </w:r>
          <w:r w:rsidR="000A638C">
            <w:instrText xml:space="preserve"> CITATION DWD68 \l 1033 </w:instrText>
          </w:r>
          <w:r w:rsidR="000A638C">
            <w:fldChar w:fldCharType="separate"/>
          </w:r>
          <w:r w:rsidR="00806059">
            <w:rPr>
              <w:noProof/>
            </w:rPr>
            <w:t>(Darein and Livesay 1968)</w:t>
          </w:r>
          <w:r w:rsidR="000A638C">
            <w:fldChar w:fldCharType="end"/>
          </w:r>
        </w:sdtContent>
      </w:sdt>
      <w:r w:rsidR="00B968EB">
        <w:t xml:space="preserve"> </w:t>
      </w:r>
      <w:sdt>
        <w:sdtPr>
          <w:id w:val="964932214"/>
          <w:citation/>
        </w:sdtPr>
        <w:sdtContent>
          <w:r w:rsidR="00B968EB">
            <w:fldChar w:fldCharType="begin"/>
          </w:r>
          <w:r w:rsidR="00B968EB">
            <w:instrText xml:space="preserve"> CITATION RIL02 \l 1033 </w:instrText>
          </w:r>
          <w:r w:rsidR="00B968EB">
            <w:fldChar w:fldCharType="separate"/>
          </w:r>
          <w:r w:rsidR="00806059">
            <w:rPr>
              <w:noProof/>
            </w:rPr>
            <w:t>(Leine, Campen and Keultjes April, 2002)</w:t>
          </w:r>
          <w:r w:rsidR="00B968EB">
            <w:fldChar w:fldCharType="end"/>
          </w:r>
        </w:sdtContent>
      </w:sdt>
      <w:r w:rsidR="00B968EB">
        <w:t xml:space="preserve">. </w:t>
      </w:r>
    </w:p>
    <w:p w14:paraId="031BF2D1" w14:textId="07CEDA63" w:rsidR="00FA5792" w:rsidRDefault="001738C6" w:rsidP="00DE3E44">
      <w:pPr>
        <w:pStyle w:val="Heading1"/>
      </w:pPr>
      <w:bookmarkStart w:id="24" w:name="_Toc481588079"/>
      <w:r>
        <w:t>2.1</w:t>
      </w:r>
      <w:r w:rsidR="00F27A70">
        <w:t xml:space="preserve"> </w:t>
      </w:r>
      <w:r w:rsidR="009B0A63" w:rsidRPr="001738C6">
        <w:t>Analytical</w:t>
      </w:r>
      <w:r w:rsidR="009B0A63">
        <w:t xml:space="preserve"> Modelling</w:t>
      </w:r>
      <w:bookmarkEnd w:id="24"/>
    </w:p>
    <w:p w14:paraId="041CB764" w14:textId="734FF8CD" w:rsidR="00FA5792" w:rsidRDefault="00B968EB" w:rsidP="00DE3E44">
      <w:pPr>
        <w:jc w:val="both"/>
      </w:pPr>
      <w:r>
        <w:t xml:space="preserve">Analytical models have been divided into mainly two categories: Soft-string and stiff-string models. </w:t>
      </w:r>
      <w:r>
        <w:rPr>
          <w:i/>
        </w:rPr>
        <w:t xml:space="preserve">Soft-string </w:t>
      </w:r>
      <w:r>
        <w:t xml:space="preserve">model is a lumped mass model that assumes continuous drillstring-borehole contact while a </w:t>
      </w:r>
      <w:r>
        <w:rPr>
          <w:i/>
        </w:rPr>
        <w:t xml:space="preserve">stiff-string </w:t>
      </w:r>
      <w:r>
        <w:t>explicitly calculates bending and may assume</w:t>
      </w:r>
      <w:r w:rsidR="00FA5792">
        <w:t xml:space="preserve"> </w:t>
      </w:r>
      <w:r>
        <w:t>contacts with the borehole</w:t>
      </w:r>
      <w:r w:rsidR="000A638C">
        <w:t xml:space="preserve"> </w:t>
      </w:r>
      <w:sdt>
        <w:sdtPr>
          <w:id w:val="-482937848"/>
          <w:citation/>
        </w:sdtPr>
        <w:sdtContent>
          <w:r w:rsidR="000A638C">
            <w:fldChar w:fldCharType="begin"/>
          </w:r>
          <w:r w:rsidR="000A638C">
            <w:instrText xml:space="preserve"> CITATION DWD68 \l 1033 </w:instrText>
          </w:r>
          <w:r w:rsidR="000A638C">
            <w:fldChar w:fldCharType="separate"/>
          </w:r>
          <w:r w:rsidR="00806059">
            <w:rPr>
              <w:noProof/>
            </w:rPr>
            <w:t>(Darein and Livesay 1968)</w:t>
          </w:r>
          <w:r w:rsidR="000A638C">
            <w:fldChar w:fldCharType="end"/>
          </w:r>
        </w:sdtContent>
      </w:sdt>
      <w:r>
        <w:t>.</w:t>
      </w:r>
      <w:r w:rsidR="00FA5792">
        <w:t xml:space="preserve"> </w:t>
      </w:r>
    </w:p>
    <w:p w14:paraId="24136398" w14:textId="04D65804" w:rsidR="000A638C" w:rsidRDefault="009B0A63" w:rsidP="00DE3E44">
      <w:pPr>
        <w:jc w:val="both"/>
      </w:pPr>
      <w:r>
        <w:t>The simplest of models to recreate the dynamic behavior of the drill-string is to simplify it as a pendulum. A</w:t>
      </w:r>
      <w:r w:rsidR="000A638C">
        <w:t xml:space="preserve">s shown in </w:t>
      </w:r>
      <w:r w:rsidR="00AF678D" w:rsidRPr="00AF678D">
        <w:rPr>
          <w:b/>
        </w:rPr>
        <w:t>Figure 7</w:t>
      </w:r>
      <w:r w:rsidR="000A638C">
        <w:t>, the schematic was created to describe longitudinal and angular vibrations, but not to include lateral vibrations. This schematic also assumes that these types of vibration along the string are independent of each other</w:t>
      </w:r>
      <w:sdt>
        <w:sdtPr>
          <w:id w:val="642627258"/>
          <w:citation/>
        </w:sdtPr>
        <w:sdtContent>
          <w:r w:rsidR="000A638C">
            <w:fldChar w:fldCharType="begin"/>
          </w:r>
          <w:r w:rsidR="000A638C">
            <w:instrText xml:space="preserve"> CITATION DWD68 \l 1033 </w:instrText>
          </w:r>
          <w:r w:rsidR="000A638C">
            <w:fldChar w:fldCharType="separate"/>
          </w:r>
          <w:r w:rsidR="00806059">
            <w:rPr>
              <w:noProof/>
            </w:rPr>
            <w:t xml:space="preserve"> (Darein and Livesay 1968)</w:t>
          </w:r>
          <w:r w:rsidR="000A638C">
            <w:fldChar w:fldCharType="end"/>
          </w:r>
        </w:sdtContent>
      </w:sdt>
      <w:r w:rsidR="000A638C">
        <w:t>.  The authors of this theory compared their predicted results with rough measurements done to surface equipment and conclude</w:t>
      </w:r>
      <w:r w:rsidR="005E0C51">
        <w:t>d</w:t>
      </w:r>
      <w:r w:rsidR="000A638C">
        <w:t xml:space="preserve"> that they were able to “predict reasonably well the overall longitudinal and angular vibration of the drill-string” </w:t>
      </w:r>
      <w:sdt>
        <w:sdtPr>
          <w:id w:val="-836769283"/>
          <w:citation/>
        </w:sdtPr>
        <w:sdtContent>
          <w:r w:rsidR="000A638C">
            <w:fldChar w:fldCharType="begin"/>
          </w:r>
          <w:r w:rsidR="000A638C">
            <w:instrText xml:space="preserve"> CITATION DWD68 \l 1033 </w:instrText>
          </w:r>
          <w:r w:rsidR="000A638C">
            <w:fldChar w:fldCharType="separate"/>
          </w:r>
          <w:r w:rsidR="00806059">
            <w:rPr>
              <w:noProof/>
            </w:rPr>
            <w:t>(Darein and Livesay 1968)</w:t>
          </w:r>
          <w:r w:rsidR="000A638C">
            <w:fldChar w:fldCharType="end"/>
          </w:r>
        </w:sdtContent>
      </w:sdt>
      <w:r w:rsidR="000A638C">
        <w:t xml:space="preserve">. However, they recognize the fact that friction is a crucial factor when performing measurements in the field. Another </w:t>
      </w:r>
      <w:r w:rsidR="00B4387D">
        <w:t xml:space="preserve">important factor not considered by the authors of this theory is the energy dissipation across the drill-string due to its solid and viscous damping. </w:t>
      </w:r>
    </w:p>
    <w:p w14:paraId="7E2DC7F4" w14:textId="77777777" w:rsidR="00727640" w:rsidRDefault="000A638C" w:rsidP="00506646">
      <w:pPr>
        <w:keepNext/>
        <w:jc w:val="center"/>
      </w:pPr>
      <w:r w:rsidRPr="00F0670D">
        <w:rPr>
          <w:noProof/>
          <w:lang w:bidi="ar-SA"/>
        </w:rPr>
        <w:lastRenderedPageBreak/>
        <w:drawing>
          <wp:inline distT="0" distB="0" distL="0" distR="0" wp14:anchorId="4B5B7C90" wp14:editId="0FC66E64">
            <wp:extent cx="2407920" cy="2975588"/>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8390" cy="2988527"/>
                    </a:xfrm>
                    <a:prstGeom prst="rect">
                      <a:avLst/>
                    </a:prstGeom>
                    <a:noFill/>
                    <a:ln>
                      <a:noFill/>
                    </a:ln>
                  </pic:spPr>
                </pic:pic>
              </a:graphicData>
            </a:graphic>
          </wp:inline>
        </w:drawing>
      </w:r>
    </w:p>
    <w:p w14:paraId="7698C6D2" w14:textId="62CD89BD" w:rsidR="009B0A63" w:rsidRDefault="00727640" w:rsidP="00506646">
      <w:pPr>
        <w:pStyle w:val="Caption"/>
        <w:jc w:val="center"/>
      </w:pPr>
      <w:bookmarkStart w:id="25" w:name="_Toc480894685"/>
      <w:r>
        <w:t xml:space="preserve">Figure </w:t>
      </w:r>
      <w:fldSimple w:instr=" SEQ Figure \* ARABIC ">
        <w:r w:rsidR="00412BD1">
          <w:rPr>
            <w:noProof/>
          </w:rPr>
          <w:t>7</w:t>
        </w:r>
      </w:fldSimple>
      <w:r>
        <w:t xml:space="preserve">. Pendulum type analytical model by Darein and Livesay </w:t>
      </w:r>
      <w:r w:rsidR="004E1476">
        <w:t>(</w:t>
      </w:r>
      <w:r>
        <w:t>1968</w:t>
      </w:r>
      <w:r w:rsidR="004E1476">
        <w:t>).</w:t>
      </w:r>
      <w:bookmarkEnd w:id="25"/>
    </w:p>
    <w:p w14:paraId="60B381B5" w14:textId="4F759DC5" w:rsidR="00FA5792" w:rsidRDefault="00FA5792" w:rsidP="00DE3E44">
      <w:pPr>
        <w:jc w:val="both"/>
      </w:pPr>
    </w:p>
    <w:p w14:paraId="72065B06" w14:textId="0677ABEB" w:rsidR="00611F95" w:rsidRDefault="00C00AAB" w:rsidP="00DE3E44">
      <w:pPr>
        <w:jc w:val="both"/>
      </w:pPr>
      <w:r>
        <w:t>More complex analytical models were developed later, that included more complex system with the purpose of more accurately predicting the dynamic behavior of the drill</w:t>
      </w:r>
      <w:r w:rsidR="00CC7976">
        <w:t>-</w:t>
      </w:r>
      <w:r>
        <w:t>string.</w:t>
      </w:r>
      <w:r w:rsidR="00CC7976">
        <w:t xml:space="preserve"> An example of models like these is shown in </w:t>
      </w:r>
      <w:r w:rsidR="008A5166" w:rsidRPr="008A5166">
        <w:rPr>
          <w:b/>
        </w:rPr>
        <w:t>Figure 8</w:t>
      </w:r>
      <w:r w:rsidR="00927B38">
        <w:t xml:space="preserve">. This type of analytical model is called a “lumped mass torsional model” </w:t>
      </w:r>
      <w:sdt>
        <w:sdtPr>
          <w:id w:val="1639536072"/>
          <w:citation/>
        </w:sdtPr>
        <w:sdtContent>
          <w:r w:rsidR="00927B38">
            <w:fldChar w:fldCharType="begin"/>
          </w:r>
          <w:r w:rsidR="00927B38">
            <w:instrText xml:space="preserve"> CITATION EMN07 \l 1033 </w:instrText>
          </w:r>
          <w:r w:rsidR="00927B38">
            <w:fldChar w:fldCharType="separate"/>
          </w:r>
          <w:r w:rsidR="00806059">
            <w:rPr>
              <w:noProof/>
            </w:rPr>
            <w:t>(Navarro-Lopez and Cortes 2007)</w:t>
          </w:r>
          <w:r w:rsidR="00927B38">
            <w:fldChar w:fldCharType="end"/>
          </w:r>
        </w:sdtContent>
      </w:sdt>
      <w:sdt>
        <w:sdtPr>
          <w:id w:val="-1230761107"/>
          <w:citation/>
        </w:sdtPr>
        <w:sdtContent>
          <w:r w:rsidR="00927B38">
            <w:fldChar w:fldCharType="begin"/>
          </w:r>
          <w:r w:rsidR="00927B38">
            <w:instrText xml:space="preserve"> CITATION RJS14 \l 1033 </w:instrText>
          </w:r>
          <w:r w:rsidR="00927B38">
            <w:fldChar w:fldCharType="separate"/>
          </w:r>
          <w:r w:rsidR="00806059">
            <w:rPr>
              <w:noProof/>
            </w:rPr>
            <w:t xml:space="preserve"> (Shor, Pryor and Oort 2014)</w:t>
          </w:r>
          <w:r w:rsidR="00927B38">
            <w:fldChar w:fldCharType="end"/>
          </w:r>
        </w:sdtContent>
      </w:sdt>
      <w:r w:rsidR="00927B38">
        <w:t xml:space="preserve">. </w:t>
      </w:r>
      <w:r w:rsidR="00EB1764">
        <w:t>This type of system describes a torsional model of a drill-string, with each disk representing a drill</w:t>
      </w:r>
      <w:r w:rsidR="008A5166">
        <w:t>-pipe. The system increases</w:t>
      </w:r>
      <w:r w:rsidR="00EB1764">
        <w:t xml:space="preserve"> as the drilling operation advances. Four kinds of elements are described in this model: The top-rotary system, the ‘p’ number of pipes which are modeled as linear springs of torsional stiffness </w:t>
      </w:r>
      <w:r w:rsidR="008A5166">
        <w:t>‘</w:t>
      </w:r>
      <w:r w:rsidR="00EB1764">
        <w:t>Kt</w:t>
      </w:r>
      <w:r w:rsidR="008A5166">
        <w:t>’</w:t>
      </w:r>
      <w:r w:rsidR="00EB1764">
        <w:t xml:space="preserve"> and torsional damping </w:t>
      </w:r>
      <w:r w:rsidR="008A5166">
        <w:t>‘</w:t>
      </w:r>
      <w:r w:rsidR="00EB1764">
        <w:t>Ct</w:t>
      </w:r>
      <w:r w:rsidR="008A5166">
        <w:t>’</w:t>
      </w:r>
      <w:r w:rsidR="00EB1764">
        <w:t xml:space="preserve">, the bottom-hole assembly which include the drill-collars, and finally the drill-bit </w:t>
      </w:r>
      <w:sdt>
        <w:sdtPr>
          <w:id w:val="761718838"/>
          <w:citation/>
        </w:sdtPr>
        <w:sdtContent>
          <w:r w:rsidR="00EB1764">
            <w:fldChar w:fldCharType="begin"/>
          </w:r>
          <w:r w:rsidR="00EB1764">
            <w:instrText xml:space="preserve"> CITATION EMN07 \l 1033 </w:instrText>
          </w:r>
          <w:r w:rsidR="00EB1764">
            <w:fldChar w:fldCharType="separate"/>
          </w:r>
          <w:r w:rsidR="00806059">
            <w:rPr>
              <w:noProof/>
            </w:rPr>
            <w:t>(Navarro-Lopez and Cortes 2007)</w:t>
          </w:r>
          <w:r w:rsidR="00EB1764">
            <w:fldChar w:fldCharType="end"/>
          </w:r>
        </w:sdtContent>
      </w:sdt>
      <w:r w:rsidR="00EB1764">
        <w:t xml:space="preserve">.  This type of model, although is more precise </w:t>
      </w:r>
      <w:r w:rsidR="00E55337">
        <w:t>than the one described earlier,</w:t>
      </w:r>
      <w:r w:rsidR="00EB1764">
        <w:t xml:space="preserve"> is increasingly complex to solve analytically and simplifications need to be made in order to solve. </w:t>
      </w:r>
    </w:p>
    <w:p w14:paraId="62B8A2C8" w14:textId="77777777" w:rsidR="00746133" w:rsidRDefault="00827AAA" w:rsidP="003535F5">
      <w:pPr>
        <w:keepNext/>
        <w:jc w:val="center"/>
      </w:pPr>
      <w:r w:rsidRPr="00F0670D">
        <w:rPr>
          <w:noProof/>
          <w:lang w:bidi="ar-SA"/>
        </w:rPr>
        <w:lastRenderedPageBreak/>
        <w:drawing>
          <wp:inline distT="0" distB="0" distL="0" distR="0" wp14:anchorId="6457419D" wp14:editId="027D0B24">
            <wp:extent cx="2558172" cy="30251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64406" cy="3032513"/>
                    </a:xfrm>
                    <a:prstGeom prst="rect">
                      <a:avLst/>
                    </a:prstGeom>
                  </pic:spPr>
                </pic:pic>
              </a:graphicData>
            </a:graphic>
          </wp:inline>
        </w:drawing>
      </w:r>
    </w:p>
    <w:p w14:paraId="6E7B8718" w14:textId="67A634F0" w:rsidR="00827AAA" w:rsidRPr="00746133" w:rsidRDefault="00746133" w:rsidP="003535F5">
      <w:pPr>
        <w:pStyle w:val="Caption"/>
        <w:jc w:val="center"/>
        <w:rPr>
          <w:sz w:val="22"/>
        </w:rPr>
      </w:pPr>
      <w:bookmarkStart w:id="26" w:name="_Toc480894686"/>
      <w:r w:rsidRPr="00746133">
        <w:rPr>
          <w:sz w:val="22"/>
        </w:rPr>
        <w:t xml:space="preserve">Figure </w:t>
      </w:r>
      <w:r w:rsidRPr="00746133">
        <w:rPr>
          <w:sz w:val="22"/>
        </w:rPr>
        <w:fldChar w:fldCharType="begin"/>
      </w:r>
      <w:r w:rsidRPr="00746133">
        <w:rPr>
          <w:sz w:val="22"/>
        </w:rPr>
        <w:instrText xml:space="preserve"> SEQ Figure \* ARABIC </w:instrText>
      </w:r>
      <w:r w:rsidRPr="00746133">
        <w:rPr>
          <w:sz w:val="22"/>
        </w:rPr>
        <w:fldChar w:fldCharType="separate"/>
      </w:r>
      <w:r w:rsidR="00412BD1">
        <w:rPr>
          <w:noProof/>
          <w:sz w:val="22"/>
        </w:rPr>
        <w:t>8</w:t>
      </w:r>
      <w:r w:rsidRPr="00746133">
        <w:rPr>
          <w:sz w:val="22"/>
        </w:rPr>
        <w:fldChar w:fldCharType="end"/>
      </w:r>
      <w:r w:rsidRPr="00746133">
        <w:rPr>
          <w:sz w:val="22"/>
        </w:rPr>
        <w:t>. Lumped mass vibration analytical model. (Navarro-Lopez and Cortes 2007)</w:t>
      </w:r>
      <w:bookmarkEnd w:id="26"/>
    </w:p>
    <w:p w14:paraId="73924BCE" w14:textId="77777777" w:rsidR="00746133" w:rsidRDefault="00746133" w:rsidP="00DE3E44">
      <w:pPr>
        <w:jc w:val="both"/>
      </w:pPr>
    </w:p>
    <w:p w14:paraId="7D785512" w14:textId="39862898" w:rsidR="00520CB5" w:rsidRDefault="00520CB5" w:rsidP="00DE3E44">
      <w:pPr>
        <w:jc w:val="both"/>
      </w:pPr>
      <w:r>
        <w:t xml:space="preserve">In horizontal wells, although due to the high friction forces applied to the drill-string vibrations are less severe and energy is more easily dissipated, vibrations are still present and can still cause a significant effect in bottom hole assembly tools. Specially in extended-reach well which are defined by its high horizontal departure ratio to the true vertical depth </w:t>
      </w:r>
      <w:sdt>
        <w:sdtPr>
          <w:id w:val="-1942911997"/>
          <w:citation/>
        </w:sdtPr>
        <w:sdtContent>
          <w:r>
            <w:fldChar w:fldCharType="begin"/>
          </w:r>
          <w:r>
            <w:instrText xml:space="preserve">CITATION EOm12 \t  \l 1033 </w:instrText>
          </w:r>
          <w:r>
            <w:fldChar w:fldCharType="separate"/>
          </w:r>
          <w:r w:rsidR="00806059">
            <w:rPr>
              <w:noProof/>
            </w:rPr>
            <w:t>(Omojuwa, Osisanya and Ahmed 2012)</w:t>
          </w:r>
          <w:r>
            <w:fldChar w:fldCharType="end"/>
          </w:r>
        </w:sdtContent>
      </w:sdt>
      <w:r w:rsidR="006173B7">
        <w:t xml:space="preserve">. </w:t>
      </w:r>
      <w:r w:rsidR="001127A7">
        <w:t xml:space="preserve">Dynamic analysis </w:t>
      </w:r>
      <w:r w:rsidR="00394BEF">
        <w:t>has</w:t>
      </w:r>
      <w:r w:rsidR="001127A7">
        <w:t xml:space="preserve"> been done to study and understand the behavior of the drill-string in these sections. An example of this type of analysis is shown in </w:t>
      </w:r>
      <w:r w:rsidR="00394BEF" w:rsidRPr="00394BEF">
        <w:rPr>
          <w:b/>
        </w:rPr>
        <w:t>Figure 9</w:t>
      </w:r>
      <w:r w:rsidR="001127A7">
        <w:t>, where the authors take a near straight section of an extended reach well geometry and analyze all the forces involved in section of the string that is in between two stabilizers</w:t>
      </w:r>
      <w:r w:rsidR="003F6A19">
        <w:t xml:space="preserve"> </w:t>
      </w:r>
      <w:sdt>
        <w:sdtPr>
          <w:id w:val="40961301"/>
          <w:citation/>
        </w:sdtPr>
        <w:sdtContent>
          <w:r w:rsidR="003F6A19">
            <w:fldChar w:fldCharType="begin"/>
          </w:r>
          <w:r w:rsidR="00F91D77">
            <w:instrText xml:space="preserve">CITATION EOm12 \t  \l 1033 </w:instrText>
          </w:r>
          <w:r w:rsidR="003F6A19">
            <w:fldChar w:fldCharType="separate"/>
          </w:r>
          <w:r w:rsidR="00806059">
            <w:rPr>
              <w:noProof/>
            </w:rPr>
            <w:t>(Omojuwa, Osisanya and Ahmed 2012)</w:t>
          </w:r>
          <w:r w:rsidR="003F6A19">
            <w:fldChar w:fldCharType="end"/>
          </w:r>
        </w:sdtContent>
      </w:sdt>
      <w:r w:rsidR="00F91D77">
        <w:t>. Effects such as torque and drag, buckling and of mechanical vibrations at the BHA</w:t>
      </w:r>
      <w:r w:rsidR="00177F2B">
        <w:t xml:space="preserve"> are considered in this study</w:t>
      </w:r>
      <w:r w:rsidR="00F91D77">
        <w:t xml:space="preserve">. </w:t>
      </w:r>
    </w:p>
    <w:p w14:paraId="2317AF22" w14:textId="77777777" w:rsidR="00A07397" w:rsidRDefault="001127A7" w:rsidP="003535F5">
      <w:pPr>
        <w:keepNext/>
        <w:jc w:val="center"/>
      </w:pPr>
      <w:r w:rsidRPr="00F0670D">
        <w:rPr>
          <w:noProof/>
          <w:lang w:bidi="ar-SA"/>
        </w:rPr>
        <w:lastRenderedPageBreak/>
        <w:drawing>
          <wp:inline distT="0" distB="0" distL="0" distR="0" wp14:anchorId="26BA93B3" wp14:editId="5EC11118">
            <wp:extent cx="3200400" cy="145542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0400" cy="1455420"/>
                    </a:xfrm>
                    <a:prstGeom prst="rect">
                      <a:avLst/>
                    </a:prstGeom>
                    <a:noFill/>
                    <a:ln>
                      <a:noFill/>
                    </a:ln>
                  </pic:spPr>
                </pic:pic>
              </a:graphicData>
            </a:graphic>
          </wp:inline>
        </w:drawing>
      </w:r>
    </w:p>
    <w:p w14:paraId="6882EACE" w14:textId="3998064E" w:rsidR="001127A7" w:rsidRPr="00A07397" w:rsidRDefault="00A07397" w:rsidP="003535F5">
      <w:pPr>
        <w:pStyle w:val="Caption"/>
        <w:jc w:val="center"/>
        <w:rPr>
          <w:sz w:val="22"/>
        </w:rPr>
      </w:pPr>
      <w:bookmarkStart w:id="27" w:name="_Toc480894687"/>
      <w:r w:rsidRPr="00A07397">
        <w:rPr>
          <w:sz w:val="22"/>
        </w:rPr>
        <w:t xml:space="preserve">Figure </w:t>
      </w:r>
      <w:r w:rsidRPr="00A07397">
        <w:rPr>
          <w:sz w:val="22"/>
        </w:rPr>
        <w:fldChar w:fldCharType="begin"/>
      </w:r>
      <w:r w:rsidRPr="00A07397">
        <w:rPr>
          <w:sz w:val="22"/>
        </w:rPr>
        <w:instrText xml:space="preserve"> SEQ Figure \* ARABIC </w:instrText>
      </w:r>
      <w:r w:rsidRPr="00A07397">
        <w:rPr>
          <w:sz w:val="22"/>
        </w:rPr>
        <w:fldChar w:fldCharType="separate"/>
      </w:r>
      <w:r w:rsidR="00412BD1">
        <w:rPr>
          <w:noProof/>
          <w:sz w:val="22"/>
        </w:rPr>
        <w:t>9</w:t>
      </w:r>
      <w:r w:rsidRPr="00A07397">
        <w:rPr>
          <w:sz w:val="22"/>
        </w:rPr>
        <w:fldChar w:fldCharType="end"/>
      </w:r>
      <w:r w:rsidRPr="00A07397">
        <w:rPr>
          <w:sz w:val="22"/>
        </w:rPr>
        <w:t xml:space="preserve">. Horizontal String Analytical Model by Omojuwa, Osisanya and Ahmed </w:t>
      </w:r>
      <w:r w:rsidR="004E1476">
        <w:rPr>
          <w:sz w:val="22"/>
        </w:rPr>
        <w:t>(</w:t>
      </w:r>
      <w:r w:rsidRPr="00A07397">
        <w:rPr>
          <w:sz w:val="22"/>
        </w:rPr>
        <w:t>2012</w:t>
      </w:r>
      <w:r w:rsidR="004E1476">
        <w:rPr>
          <w:sz w:val="22"/>
        </w:rPr>
        <w:t>).</w:t>
      </w:r>
      <w:bookmarkEnd w:id="27"/>
    </w:p>
    <w:p w14:paraId="025AB72E" w14:textId="77777777" w:rsidR="00A07397" w:rsidRPr="00A07397" w:rsidRDefault="00A07397" w:rsidP="00DE3E44">
      <w:pPr>
        <w:jc w:val="both"/>
      </w:pPr>
    </w:p>
    <w:p w14:paraId="5693F60C" w14:textId="585F51C0" w:rsidR="003F6A19" w:rsidRDefault="001738C6" w:rsidP="00DE3E44">
      <w:pPr>
        <w:pStyle w:val="Heading1"/>
      </w:pPr>
      <w:bookmarkStart w:id="28" w:name="_Toc481588080"/>
      <w:r>
        <w:t>2.2</w:t>
      </w:r>
      <w:r w:rsidR="00F27A70">
        <w:t xml:space="preserve"> </w:t>
      </w:r>
      <w:r w:rsidR="00936645">
        <w:t>Finite Element Modelling</w:t>
      </w:r>
      <w:bookmarkEnd w:id="28"/>
    </w:p>
    <w:p w14:paraId="69D55B2B" w14:textId="0AE0D6CC" w:rsidR="00936645" w:rsidRDefault="00A13BAE" w:rsidP="00DE3E44">
      <w:pPr>
        <w:jc w:val="both"/>
      </w:pPr>
      <w:r>
        <w:t xml:space="preserve">The Finite Element Method is a </w:t>
      </w:r>
      <w:r w:rsidR="00CB16C3">
        <w:t>well-known</w:t>
      </w:r>
      <w:r>
        <w:t xml:space="preserve"> </w:t>
      </w:r>
      <w:r w:rsidR="00CB16C3">
        <w:t>and widely used method to solve</w:t>
      </w:r>
      <w:r>
        <w:t xml:space="preserve"> mathematical an</w:t>
      </w:r>
      <w:r w:rsidR="00CB16C3">
        <w:t xml:space="preserve">d engineering </w:t>
      </w:r>
      <w:r>
        <w:t>problems</w:t>
      </w:r>
      <w:r w:rsidR="00CB16C3">
        <w:t xml:space="preserve"> numerically</w:t>
      </w:r>
      <w:r>
        <w:t>.</w:t>
      </w:r>
      <w:r w:rsidR="00CB16C3">
        <w:t xml:space="preserve"> </w:t>
      </w:r>
      <w:r w:rsidR="00F321B4">
        <w:t>The use of this method began as early as 1941 in structural engineering with the work by Hrennikoff</w:t>
      </w:r>
      <w:r w:rsidR="00EF4D34">
        <w:t>. E</w:t>
      </w:r>
      <w:r w:rsidR="00B562CE">
        <w:t xml:space="preserve">ver since, great advancement in how to use this method to different engineering fields has been developed and the advancement of computational resources and software that we have in the present, has made it more accessible for a wider group of individuals. </w:t>
      </w:r>
      <w:r w:rsidR="00CB16C3">
        <w:t>A wide variety of problems can be solved using this method, including</w:t>
      </w:r>
      <w:r w:rsidR="009A78A4">
        <w:t>,</w:t>
      </w:r>
      <w:r w:rsidR="00CB16C3">
        <w:t xml:space="preserve"> but not exclusively</w:t>
      </w:r>
      <w:r w:rsidR="009A78A4">
        <w:t>:</w:t>
      </w:r>
      <w:r w:rsidR="00CB16C3">
        <w:t xml:space="preserve"> structural analysis, heat transfer, fluid flow, mass transport and electromagnetic potential problems</w:t>
      </w:r>
      <w:r>
        <w:t xml:space="preserve"> </w:t>
      </w:r>
      <w:sdt>
        <w:sdtPr>
          <w:id w:val="1704600735"/>
          <w:citation/>
        </w:sdtPr>
        <w:sdtContent>
          <w:r>
            <w:fldChar w:fldCharType="begin"/>
          </w:r>
          <w:r>
            <w:instrText xml:space="preserve"> CITATION Dar12 \l 1033 </w:instrText>
          </w:r>
          <w:r>
            <w:fldChar w:fldCharType="separate"/>
          </w:r>
          <w:r w:rsidR="00806059">
            <w:rPr>
              <w:noProof/>
            </w:rPr>
            <w:t>(Logan 2012)</w:t>
          </w:r>
          <w:r>
            <w:fldChar w:fldCharType="end"/>
          </w:r>
        </w:sdtContent>
      </w:sdt>
      <w:r w:rsidR="00CB16C3">
        <w:t xml:space="preserve">. It is particularly useful when dealing with complicated geometries, material properties and loadings that otherwise analytically are either too complex to solve or they are just outright impossible. </w:t>
      </w:r>
    </w:p>
    <w:p w14:paraId="4E144FD7" w14:textId="61700256" w:rsidR="00CB16C3" w:rsidRDefault="00CB16C3" w:rsidP="00DE3E44">
      <w:pPr>
        <w:jc w:val="both"/>
      </w:pPr>
      <w:r>
        <w:t xml:space="preserve">The finite element method is very appealing due to its formulation in a system of algebraic equations instead of requiring to solve systems of differential equations. </w:t>
      </w:r>
      <w:r w:rsidR="00EF54F3">
        <w:t xml:space="preserve">This method works by fragmenting the system at hand into discrete elements that will be interconnected by vertices called nodal points or simply nodes.  Then, instead of solving the physical and mathematical problem for the entire system in one step, </w:t>
      </w:r>
      <w:r w:rsidR="00F321B4">
        <w:t xml:space="preserve">the system is </w:t>
      </w:r>
      <w:r w:rsidR="00F321B4">
        <w:lastRenderedPageBreak/>
        <w:t xml:space="preserve">solved algebraically for each node and element to then combine and integrate the overall result </w:t>
      </w:r>
      <w:sdt>
        <w:sdtPr>
          <w:id w:val="-1975060556"/>
          <w:citation/>
        </w:sdtPr>
        <w:sdtContent>
          <w:r w:rsidR="00F321B4">
            <w:fldChar w:fldCharType="begin"/>
          </w:r>
          <w:r w:rsidR="00F321B4">
            <w:instrText xml:space="preserve"> CITATION Dar12 \l 1033 </w:instrText>
          </w:r>
          <w:r w:rsidR="00F321B4">
            <w:fldChar w:fldCharType="separate"/>
          </w:r>
          <w:r w:rsidR="00806059">
            <w:rPr>
              <w:noProof/>
            </w:rPr>
            <w:t>(Logan 2012)</w:t>
          </w:r>
          <w:r w:rsidR="00F321B4">
            <w:fldChar w:fldCharType="end"/>
          </w:r>
        </w:sdtContent>
      </w:sdt>
      <w:r w:rsidR="00F321B4">
        <w:t xml:space="preserve">. </w:t>
      </w:r>
      <w:r>
        <w:t>A</w:t>
      </w:r>
      <w:r w:rsidR="00F321B4">
        <w:t>lthough this method saves time by simplifying the problem</w:t>
      </w:r>
      <w:r>
        <w:t xml:space="preserve">, there will always be a level of uncertainty associated with this method as the results usually depend on how refined the fragmentation (meshing) of the problem is </w:t>
      </w:r>
      <w:r w:rsidR="00EF54F3">
        <w:t>and how small are the steps increments. Especially, when dealing with a tra</w:t>
      </w:r>
      <w:r w:rsidR="00F321B4">
        <w:t>nsient analysis, as</w:t>
      </w:r>
      <w:r w:rsidR="00EF54F3">
        <w:t xml:space="preserve"> it is the case for vibration analysis, both the meshing and the selection of the time step is critical to the convergence of the solution.</w:t>
      </w:r>
    </w:p>
    <w:p w14:paraId="359A8CCF" w14:textId="4589145E" w:rsidR="00F321B4" w:rsidRDefault="009836B4" w:rsidP="00DE3E44">
      <w:pPr>
        <w:jc w:val="both"/>
      </w:pPr>
      <w:r>
        <w:t>Finite Element Method applied to non-linear vibrations of the drill-string have been attempted successfully as early as 1978 with the work of Millheim et al. Their study focused on the BHA of the drill-string. In their formulation (</w:t>
      </w:r>
      <w:r w:rsidRPr="00F22E28">
        <w:t xml:space="preserve">shown in </w:t>
      </w:r>
      <w:r w:rsidRPr="00F22E28">
        <w:rPr>
          <w:b/>
        </w:rPr>
        <w:t xml:space="preserve">Figure </w:t>
      </w:r>
      <w:r w:rsidR="00F22E28" w:rsidRPr="00F22E28">
        <w:rPr>
          <w:b/>
        </w:rPr>
        <w:t>10</w:t>
      </w:r>
      <w:r>
        <w:t>)</w:t>
      </w:r>
      <w:r w:rsidR="00F22E28">
        <w:t>,</w:t>
      </w:r>
      <w:r>
        <w:t xml:space="preserve"> they simplified the problem by using beam elements and using a uniform grid with simple beam supports and considered four different configurations through the placement of stabilizers shown in </w:t>
      </w:r>
      <w:r w:rsidRPr="00F22E28">
        <w:rPr>
          <w:b/>
        </w:rPr>
        <w:t xml:space="preserve">Figure </w:t>
      </w:r>
      <w:r w:rsidR="00F22E28" w:rsidRPr="00F22E28">
        <w:rPr>
          <w:b/>
        </w:rPr>
        <w:t>11</w:t>
      </w:r>
      <w:r w:rsidR="008D6313">
        <w:t xml:space="preserve"> </w:t>
      </w:r>
      <w:sdt>
        <w:sdtPr>
          <w:id w:val="-1076437068"/>
          <w:citation/>
        </w:sdtPr>
        <w:sdtContent>
          <w:r w:rsidR="008D6313" w:rsidRPr="003D3DAF">
            <w:fldChar w:fldCharType="begin"/>
          </w:r>
          <w:r w:rsidR="008D6313" w:rsidRPr="003D3DAF">
            <w:instrText xml:space="preserve"> CITATION KMi78 \l 1033 </w:instrText>
          </w:r>
          <w:r w:rsidR="008D6313" w:rsidRPr="003D3DAF">
            <w:fldChar w:fldCharType="separate"/>
          </w:r>
          <w:r w:rsidR="00806059">
            <w:rPr>
              <w:noProof/>
            </w:rPr>
            <w:t>(Millheim, Jordan and Ritter 1978)</w:t>
          </w:r>
          <w:r w:rsidR="008D6313" w:rsidRPr="003D3DAF">
            <w:fldChar w:fldCharType="end"/>
          </w:r>
        </w:sdtContent>
      </w:sdt>
      <w:r>
        <w:t>.</w:t>
      </w:r>
    </w:p>
    <w:p w14:paraId="1939B50B" w14:textId="77777777" w:rsidR="00296E33" w:rsidRDefault="009836B4" w:rsidP="003535F5">
      <w:pPr>
        <w:keepNext/>
        <w:jc w:val="center"/>
      </w:pPr>
      <w:r>
        <w:rPr>
          <w:noProof/>
          <w:lang w:bidi="ar-SA"/>
        </w:rPr>
        <w:drawing>
          <wp:inline distT="0" distB="0" distL="0" distR="0" wp14:anchorId="4A847BA8" wp14:editId="5EED2E98">
            <wp:extent cx="1981200" cy="31109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98475" cy="3138100"/>
                    </a:xfrm>
                    <a:prstGeom prst="rect">
                      <a:avLst/>
                    </a:prstGeom>
                  </pic:spPr>
                </pic:pic>
              </a:graphicData>
            </a:graphic>
          </wp:inline>
        </w:drawing>
      </w:r>
    </w:p>
    <w:p w14:paraId="7A33F31F" w14:textId="647ECF60" w:rsidR="009836B4" w:rsidRPr="00296E33" w:rsidRDefault="00296E33" w:rsidP="003535F5">
      <w:pPr>
        <w:pStyle w:val="Caption"/>
        <w:jc w:val="center"/>
        <w:rPr>
          <w:sz w:val="22"/>
        </w:rPr>
      </w:pPr>
      <w:bookmarkStart w:id="29" w:name="_Toc480894688"/>
      <w:r w:rsidRPr="00296E33">
        <w:rPr>
          <w:sz w:val="22"/>
        </w:rPr>
        <w:t xml:space="preserve">Figure </w:t>
      </w:r>
      <w:r w:rsidRPr="00296E33">
        <w:rPr>
          <w:sz w:val="22"/>
        </w:rPr>
        <w:fldChar w:fldCharType="begin"/>
      </w:r>
      <w:r w:rsidRPr="00296E33">
        <w:rPr>
          <w:sz w:val="22"/>
        </w:rPr>
        <w:instrText xml:space="preserve"> SEQ Figure \* ARABIC </w:instrText>
      </w:r>
      <w:r w:rsidRPr="00296E33">
        <w:rPr>
          <w:sz w:val="22"/>
        </w:rPr>
        <w:fldChar w:fldCharType="separate"/>
      </w:r>
      <w:r w:rsidR="00412BD1">
        <w:rPr>
          <w:noProof/>
          <w:sz w:val="22"/>
        </w:rPr>
        <w:t>10</w:t>
      </w:r>
      <w:r w:rsidRPr="00296E33">
        <w:rPr>
          <w:sz w:val="22"/>
        </w:rPr>
        <w:fldChar w:fldCharType="end"/>
      </w:r>
      <w:r w:rsidR="00AD78B0">
        <w:rPr>
          <w:sz w:val="22"/>
        </w:rPr>
        <w:t>. Drill String Simplifica</w:t>
      </w:r>
      <w:r w:rsidRPr="00296E33">
        <w:rPr>
          <w:sz w:val="22"/>
        </w:rPr>
        <w:t xml:space="preserve">tion for Finite Element Analysis by Millheim, Jordan and Ritter </w:t>
      </w:r>
      <w:r w:rsidR="004E1476">
        <w:rPr>
          <w:sz w:val="22"/>
        </w:rPr>
        <w:t>(</w:t>
      </w:r>
      <w:r w:rsidRPr="00296E33">
        <w:rPr>
          <w:sz w:val="22"/>
        </w:rPr>
        <w:t>1978</w:t>
      </w:r>
      <w:r w:rsidR="004E1476">
        <w:rPr>
          <w:sz w:val="22"/>
        </w:rPr>
        <w:t>)</w:t>
      </w:r>
      <w:r w:rsidRPr="00296E33">
        <w:rPr>
          <w:sz w:val="22"/>
        </w:rPr>
        <w:t>.</w:t>
      </w:r>
      <w:bookmarkEnd w:id="29"/>
    </w:p>
    <w:p w14:paraId="0111A1DD" w14:textId="77777777" w:rsidR="00296E33" w:rsidRDefault="009836B4" w:rsidP="003535F5">
      <w:pPr>
        <w:keepNext/>
        <w:jc w:val="center"/>
      </w:pPr>
      <w:r>
        <w:rPr>
          <w:noProof/>
          <w:lang w:bidi="ar-SA"/>
        </w:rPr>
        <w:lastRenderedPageBreak/>
        <w:drawing>
          <wp:inline distT="0" distB="0" distL="0" distR="0" wp14:anchorId="0EEDD75E" wp14:editId="677688A9">
            <wp:extent cx="2683084" cy="2860431"/>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95981" cy="2874181"/>
                    </a:xfrm>
                    <a:prstGeom prst="rect">
                      <a:avLst/>
                    </a:prstGeom>
                  </pic:spPr>
                </pic:pic>
              </a:graphicData>
            </a:graphic>
          </wp:inline>
        </w:drawing>
      </w:r>
    </w:p>
    <w:p w14:paraId="0ADF643F" w14:textId="75C6D852" w:rsidR="009836B4" w:rsidRDefault="00296E33" w:rsidP="003535F5">
      <w:pPr>
        <w:pStyle w:val="Caption"/>
        <w:jc w:val="center"/>
      </w:pPr>
      <w:bookmarkStart w:id="30" w:name="_Toc480894689"/>
      <w:r>
        <w:t xml:space="preserve">Figure </w:t>
      </w:r>
      <w:fldSimple w:instr=" SEQ Figure \* ARABIC ">
        <w:r w:rsidR="00412BD1">
          <w:rPr>
            <w:noProof/>
          </w:rPr>
          <w:t>11</w:t>
        </w:r>
      </w:fldSimple>
      <w:r>
        <w:t xml:space="preserve">. Stabilizer Configurations by </w:t>
      </w:r>
      <w:r w:rsidRPr="007D7F89">
        <w:t>M</w:t>
      </w:r>
      <w:r>
        <w:t xml:space="preserve">illheim, Jordan and Ritter </w:t>
      </w:r>
      <w:r w:rsidR="004E1476">
        <w:t>(</w:t>
      </w:r>
      <w:r>
        <w:t>1978</w:t>
      </w:r>
      <w:r w:rsidR="004E1476">
        <w:t>).</w:t>
      </w:r>
      <w:bookmarkEnd w:id="30"/>
    </w:p>
    <w:p w14:paraId="25BC82C2" w14:textId="77777777" w:rsidR="00296E33" w:rsidRPr="00296E33" w:rsidRDefault="00296E33" w:rsidP="00DE3E44">
      <w:pPr>
        <w:jc w:val="both"/>
      </w:pPr>
    </w:p>
    <w:p w14:paraId="398AD1CB" w14:textId="499F9ED0" w:rsidR="00D41AA5" w:rsidRDefault="002B149A" w:rsidP="00DE3E44">
      <w:pPr>
        <w:jc w:val="both"/>
      </w:pPr>
      <w:r>
        <w:t xml:space="preserve">Another </w:t>
      </w:r>
      <w:r w:rsidR="00090BC4">
        <w:t xml:space="preserve">important contribution to the study of string dynamics was made by Axisa and Antunes (1992). In their study, they analyze theoretically the effects in linear vibrations of the shaft immersed in a dense annular fluid. The effect of fluid was concluded to have a significant effect in the transverse modes of vibration of the shaft. To solve their analytical </w:t>
      </w:r>
      <w:r w:rsidR="001A75F4">
        <w:t>model,</w:t>
      </w:r>
      <w:r w:rsidR="00090BC4">
        <w:t xml:space="preserve"> they created a finit</w:t>
      </w:r>
      <w:r w:rsidR="001A75F4">
        <w:t>e element numerical method</w:t>
      </w:r>
      <w:r w:rsidR="002D3C98">
        <w:t>.</w:t>
      </w:r>
      <w:r w:rsidR="00090BC4">
        <w:t xml:space="preserve"> </w:t>
      </w:r>
      <w:r w:rsidR="002D3C98">
        <w:t xml:space="preserve">They </w:t>
      </w:r>
      <w:r w:rsidR="001A75F4">
        <w:t xml:space="preserve">concluded that </w:t>
      </w:r>
      <w:r w:rsidR="00090BC4">
        <w:t>stability of the system will have to b</w:t>
      </w:r>
      <w:r w:rsidR="002D3C98">
        <w:t>e studied</w:t>
      </w:r>
      <w:r w:rsidR="00090BC4">
        <w:t xml:space="preserve"> further in order to accurately predict the dynamic behavior of the string. The analytical system used in their study is shown in </w:t>
      </w:r>
      <w:r w:rsidR="003D3419" w:rsidRPr="003D3419">
        <w:rPr>
          <w:b/>
        </w:rPr>
        <w:t>Figure 12</w:t>
      </w:r>
      <w:r w:rsidR="001A75F4">
        <w:t xml:space="preserve"> </w:t>
      </w:r>
      <w:sdt>
        <w:sdtPr>
          <w:id w:val="-191843310"/>
          <w:citation/>
        </w:sdtPr>
        <w:sdtContent>
          <w:r w:rsidR="001A75F4" w:rsidRPr="001A75F4">
            <w:fldChar w:fldCharType="begin"/>
          </w:r>
          <w:r w:rsidR="001A75F4" w:rsidRPr="001A75F4">
            <w:instrText xml:space="preserve"> CITATION FAx92 \l 1033 </w:instrText>
          </w:r>
          <w:r w:rsidR="001A75F4" w:rsidRPr="001A75F4">
            <w:fldChar w:fldCharType="separate"/>
          </w:r>
          <w:r w:rsidR="00806059">
            <w:rPr>
              <w:noProof/>
            </w:rPr>
            <w:t>(Axisa and Antunes 1992)</w:t>
          </w:r>
          <w:r w:rsidR="001A75F4" w:rsidRPr="001A75F4">
            <w:fldChar w:fldCharType="end"/>
          </w:r>
        </w:sdtContent>
      </w:sdt>
      <w:r w:rsidR="001A75F4">
        <w:t>.</w:t>
      </w:r>
    </w:p>
    <w:p w14:paraId="3AE70998" w14:textId="77777777" w:rsidR="00DB0623" w:rsidRDefault="001A75F4" w:rsidP="003535F5">
      <w:pPr>
        <w:keepNext/>
        <w:jc w:val="center"/>
      </w:pPr>
      <w:r>
        <w:rPr>
          <w:noProof/>
          <w:lang w:bidi="ar-SA"/>
        </w:rPr>
        <w:lastRenderedPageBreak/>
        <w:drawing>
          <wp:inline distT="0" distB="0" distL="0" distR="0" wp14:anchorId="5A344B54" wp14:editId="3B1DC55E">
            <wp:extent cx="1588534" cy="21042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00279" cy="2119850"/>
                    </a:xfrm>
                    <a:prstGeom prst="rect">
                      <a:avLst/>
                    </a:prstGeom>
                  </pic:spPr>
                </pic:pic>
              </a:graphicData>
            </a:graphic>
          </wp:inline>
        </w:drawing>
      </w:r>
    </w:p>
    <w:p w14:paraId="496BF3D6" w14:textId="035CEFE2" w:rsidR="001A75F4" w:rsidRDefault="00DB0623" w:rsidP="003535F5">
      <w:pPr>
        <w:pStyle w:val="Caption"/>
        <w:jc w:val="center"/>
      </w:pPr>
      <w:bookmarkStart w:id="31" w:name="_Toc480894690"/>
      <w:r>
        <w:t xml:space="preserve">Figure </w:t>
      </w:r>
      <w:fldSimple w:instr=" SEQ Figure \* ARABIC ">
        <w:r w:rsidR="00412BD1">
          <w:rPr>
            <w:noProof/>
          </w:rPr>
          <w:t>12</w:t>
        </w:r>
      </w:fldSimple>
      <w:r>
        <w:t xml:space="preserve">. Analytical configuration used by </w:t>
      </w:r>
      <w:r w:rsidRPr="008D3D03">
        <w:t xml:space="preserve">Axisa and Antunes </w:t>
      </w:r>
      <w:r w:rsidR="004E1476">
        <w:t>(</w:t>
      </w:r>
      <w:r w:rsidRPr="008D3D03">
        <w:t>1992</w:t>
      </w:r>
      <w:r w:rsidR="004E1476">
        <w:t>)</w:t>
      </w:r>
      <w:r>
        <w:t>.</w:t>
      </w:r>
      <w:bookmarkEnd w:id="31"/>
    </w:p>
    <w:p w14:paraId="6ABF96B6" w14:textId="583F1376" w:rsidR="007815F6" w:rsidRDefault="007815F6" w:rsidP="00DE3E44">
      <w:pPr>
        <w:jc w:val="both"/>
      </w:pPr>
    </w:p>
    <w:p w14:paraId="06DA8A9C" w14:textId="308CBF48" w:rsidR="007815F6" w:rsidRDefault="00867570" w:rsidP="00DE3E44">
      <w:pPr>
        <w:jc w:val="both"/>
      </w:pPr>
      <w:r>
        <w:t xml:space="preserve">Some studies using FEM have focused more on </w:t>
      </w:r>
      <w:r w:rsidR="005D40E6">
        <w:t xml:space="preserve">one type of vibration but considering special conditions such as the contact between the wellbore and drill-string. Such is the example of a study made by Spanos et al (2002). They model the BHA considering well borehole contact and their discretization of the model is shown in </w:t>
      </w:r>
      <w:r w:rsidR="005D40E6" w:rsidRPr="005C162C">
        <w:rPr>
          <w:b/>
        </w:rPr>
        <w:t xml:space="preserve">Figure </w:t>
      </w:r>
      <w:r w:rsidR="005C162C" w:rsidRPr="005C162C">
        <w:rPr>
          <w:b/>
        </w:rPr>
        <w:t>13</w:t>
      </w:r>
      <w:r w:rsidR="005D40E6">
        <w:t xml:space="preserve">. They found good agreement in their results with field data pointing out the uncertainty associated with recording of drill-string vibrations. </w:t>
      </w:r>
    </w:p>
    <w:p w14:paraId="7D4B3A9B" w14:textId="77777777" w:rsidR="00C74B48" w:rsidRDefault="00B735E9" w:rsidP="007C4B75">
      <w:pPr>
        <w:keepNext/>
        <w:jc w:val="center"/>
      </w:pPr>
      <w:r>
        <w:rPr>
          <w:noProof/>
          <w:lang w:bidi="ar-SA"/>
        </w:rPr>
        <w:drawing>
          <wp:inline distT="0" distB="0" distL="0" distR="0" wp14:anchorId="52686887" wp14:editId="675C5F4D">
            <wp:extent cx="1365102" cy="2520462"/>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79320" cy="2546714"/>
                    </a:xfrm>
                    <a:prstGeom prst="rect">
                      <a:avLst/>
                    </a:prstGeom>
                  </pic:spPr>
                </pic:pic>
              </a:graphicData>
            </a:graphic>
          </wp:inline>
        </w:drawing>
      </w:r>
    </w:p>
    <w:p w14:paraId="412B82B6" w14:textId="03C653D8" w:rsidR="00B735E9" w:rsidRDefault="00C74B48" w:rsidP="007C4B75">
      <w:pPr>
        <w:pStyle w:val="Caption"/>
        <w:jc w:val="center"/>
      </w:pPr>
      <w:bookmarkStart w:id="32" w:name="_Toc480894691"/>
      <w:r>
        <w:t xml:space="preserve">Figure </w:t>
      </w:r>
      <w:fldSimple w:instr=" SEQ Figure \* ARABIC ">
        <w:r w:rsidR="00412BD1">
          <w:rPr>
            <w:noProof/>
          </w:rPr>
          <w:t>13</w:t>
        </w:r>
      </w:fldSimple>
      <w:r>
        <w:t xml:space="preserve">. Model Schematics used by </w:t>
      </w:r>
      <w:r w:rsidRPr="009560E4">
        <w:t>Spanos et al (2002)</w:t>
      </w:r>
      <w:r>
        <w:t>.</w:t>
      </w:r>
      <w:bookmarkEnd w:id="32"/>
    </w:p>
    <w:p w14:paraId="3861F18D" w14:textId="77777777" w:rsidR="004E1476" w:rsidRPr="004E1476" w:rsidRDefault="004E1476" w:rsidP="00DE3E44">
      <w:pPr>
        <w:jc w:val="both"/>
      </w:pPr>
    </w:p>
    <w:p w14:paraId="7AB300D8" w14:textId="68020CD4" w:rsidR="00B735E9" w:rsidRDefault="00B40C30" w:rsidP="00DE3E44">
      <w:pPr>
        <w:jc w:val="both"/>
      </w:pPr>
      <w:r>
        <w:lastRenderedPageBreak/>
        <w:t xml:space="preserve">One of the most recent efforts </w:t>
      </w:r>
      <w:r w:rsidR="005C3C43">
        <w:t>was made by Kapitaniak et al (2015) where they use a commercial software call ABAQUS for modelling a</w:t>
      </w:r>
      <w:r w:rsidR="00497C79">
        <w:t>n experimental rig</w:t>
      </w:r>
      <w:r w:rsidR="00114438">
        <w:t xml:space="preserve"> to study the stick-slip phenomena</w:t>
      </w:r>
      <w:r w:rsidR="00497C79">
        <w:t>. Their focus was to study the stress and strains associated with the drill-string vibrations in order to compare them with their experimental downscaled model, therefore they modelled their material properties as a</w:t>
      </w:r>
      <w:r w:rsidR="00792464">
        <w:t>n</w:t>
      </w:r>
      <w:r w:rsidR="00497C79">
        <w:t xml:space="preserve"> anisotropic and flexible material. Their FEM model is shown in </w:t>
      </w:r>
      <w:r w:rsidR="00497C79" w:rsidRPr="00792464">
        <w:rPr>
          <w:b/>
        </w:rPr>
        <w:t xml:space="preserve">Figure </w:t>
      </w:r>
      <w:r w:rsidR="00792464" w:rsidRPr="00792464">
        <w:rPr>
          <w:b/>
        </w:rPr>
        <w:t>14</w:t>
      </w:r>
      <w:r w:rsidR="00497C79">
        <w:t xml:space="preserve"> with the respective analytical equivalent</w:t>
      </w:r>
      <w:r w:rsidR="00114438">
        <w:t>.</w:t>
      </w:r>
      <w:r w:rsidR="00497C79">
        <w:t xml:space="preserve"> </w:t>
      </w:r>
      <w:r w:rsidR="00326FA9">
        <w:t>They provided details into their geometry, material and meshing process and conducted experiments to find the equivalent shaft stiffness to use in their model. They compared the results given in the simulation with their experimental setups and the results, they claim were in close agreement.</w:t>
      </w:r>
      <w:r w:rsidR="00114438">
        <w:t xml:space="preserve"> They payed special attention in generating the TOB curves as their focused was on stick-slip vibrations</w:t>
      </w:r>
      <w:sdt>
        <w:sdtPr>
          <w:id w:val="509869273"/>
          <w:citation/>
        </w:sdtPr>
        <w:sdtContent>
          <w:r w:rsidR="00114438">
            <w:fldChar w:fldCharType="begin"/>
          </w:r>
          <w:r w:rsidR="00114438">
            <w:instrText xml:space="preserve"> CITATION Kap15 \l 1033 </w:instrText>
          </w:r>
          <w:r w:rsidR="00114438">
            <w:fldChar w:fldCharType="separate"/>
          </w:r>
          <w:r w:rsidR="00806059">
            <w:rPr>
              <w:noProof/>
            </w:rPr>
            <w:t xml:space="preserve"> (Kapitaniak, et al. 2015)</w:t>
          </w:r>
          <w:r w:rsidR="00114438">
            <w:fldChar w:fldCharType="end"/>
          </w:r>
        </w:sdtContent>
      </w:sdt>
      <w:r w:rsidR="00114438">
        <w:t>.</w:t>
      </w:r>
    </w:p>
    <w:p w14:paraId="45A34C3A" w14:textId="77777777" w:rsidR="00DC0845" w:rsidRDefault="00326FA9" w:rsidP="007C4B75">
      <w:pPr>
        <w:keepNext/>
        <w:jc w:val="center"/>
      </w:pPr>
      <w:r>
        <w:rPr>
          <w:noProof/>
          <w:lang w:bidi="ar-SA"/>
        </w:rPr>
        <w:drawing>
          <wp:inline distT="0" distB="0" distL="0" distR="0" wp14:anchorId="3ECB07DB" wp14:editId="3CD8B825">
            <wp:extent cx="1869831" cy="2375786"/>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81801" cy="2390994"/>
                    </a:xfrm>
                    <a:prstGeom prst="rect">
                      <a:avLst/>
                    </a:prstGeom>
                  </pic:spPr>
                </pic:pic>
              </a:graphicData>
            </a:graphic>
          </wp:inline>
        </w:drawing>
      </w:r>
    </w:p>
    <w:p w14:paraId="2BD17197" w14:textId="4E14AEA7" w:rsidR="00326FA9" w:rsidRDefault="00DC0845" w:rsidP="007C4B75">
      <w:pPr>
        <w:pStyle w:val="Caption"/>
        <w:jc w:val="center"/>
      </w:pPr>
      <w:bookmarkStart w:id="33" w:name="_Toc480894692"/>
      <w:r>
        <w:t xml:space="preserve">Figure </w:t>
      </w:r>
      <w:fldSimple w:instr=" SEQ Figure \* ARABIC ">
        <w:r w:rsidR="00412BD1">
          <w:rPr>
            <w:noProof/>
          </w:rPr>
          <w:t>14</w:t>
        </w:r>
      </w:fldSimple>
      <w:r>
        <w:t xml:space="preserve">. Model Schematic used by </w:t>
      </w:r>
      <w:r w:rsidRPr="008771D1">
        <w:t>Kapitaniak et al (2015)</w:t>
      </w:r>
      <w:r>
        <w:t>.</w:t>
      </w:r>
      <w:bookmarkEnd w:id="33"/>
    </w:p>
    <w:p w14:paraId="0702ABBB" w14:textId="77777777" w:rsidR="00DC0845" w:rsidRDefault="00DC0845" w:rsidP="00DE3E44">
      <w:pPr>
        <w:jc w:val="both"/>
      </w:pPr>
    </w:p>
    <w:p w14:paraId="469D2CC3" w14:textId="5E69CA36" w:rsidR="00D77D5C" w:rsidRDefault="00114438" w:rsidP="00DE3E44">
      <w:pPr>
        <w:jc w:val="both"/>
      </w:pPr>
      <w:r>
        <w:t xml:space="preserve">This procedure followed in this study is worth of recognition as they calibrate their model with experimental downscaled models to accurately predict stick-slip vibration and subsequent mitigation. However, they recognize the fact that in the following steps they need to use a larger setup that it is not as limited to downscaling factors and </w:t>
      </w:r>
      <w:r w:rsidR="00A10491">
        <w:t xml:space="preserve">to the fact </w:t>
      </w:r>
      <w:r w:rsidR="00A10491">
        <w:lastRenderedPageBreak/>
        <w:t xml:space="preserve">that it </w:t>
      </w:r>
      <w:r>
        <w:t>can only recreate vertical geometries</w:t>
      </w:r>
      <w:sdt>
        <w:sdtPr>
          <w:id w:val="1128287005"/>
          <w:citation/>
        </w:sdtPr>
        <w:sdtContent>
          <w:r w:rsidR="00E22E21">
            <w:fldChar w:fldCharType="begin"/>
          </w:r>
          <w:r w:rsidR="00E22E21">
            <w:instrText xml:space="preserve"> CITATION Kap15 \l 1033 </w:instrText>
          </w:r>
          <w:r w:rsidR="00E22E21">
            <w:fldChar w:fldCharType="separate"/>
          </w:r>
          <w:r w:rsidR="00806059">
            <w:rPr>
              <w:noProof/>
            </w:rPr>
            <w:t xml:space="preserve"> (Kapitaniak, et al. 2015)</w:t>
          </w:r>
          <w:r w:rsidR="00E22E21">
            <w:fldChar w:fldCharType="end"/>
          </w:r>
        </w:sdtContent>
      </w:sdt>
      <w:r>
        <w:t xml:space="preserve">. </w:t>
      </w:r>
      <w:r w:rsidR="00E22E21">
        <w:t>Another limitation found in this paper is the fact that they don’t study the combined effects of the three modes of vibration. Stick-slip is the most common and usually is a very detrimental type of vibration, but the combined effect of these modes need to be considered in order to accurately predict the behavior of a drill-string and create methods to mitigate them.</w:t>
      </w:r>
    </w:p>
    <w:p w14:paraId="4C1C2DF5" w14:textId="461E04D2" w:rsidR="00D77D5C" w:rsidRDefault="00D77D5C" w:rsidP="00DE3E44">
      <w:pPr>
        <w:jc w:val="both"/>
      </w:pPr>
      <w:r>
        <w:t xml:space="preserve">Another important research effort was made by Patil (2013). In his study, he developed a mathematical model to study parametrically the stick-slip phenomena influencing factors based on nonlinear differential equations which are formulated considering drill pipes and bottom-hole assembly separately </w:t>
      </w:r>
      <w:sdt>
        <w:sdtPr>
          <w:id w:val="672306141"/>
          <w:citation/>
        </w:sdtPr>
        <w:sdtContent>
          <w:r>
            <w:fldChar w:fldCharType="begin"/>
          </w:r>
          <w:r w:rsidR="006D4CF8">
            <w:instrText xml:space="preserve">CITATION PAP12 \t  \l 1033 </w:instrText>
          </w:r>
          <w:r>
            <w:fldChar w:fldCharType="separate"/>
          </w:r>
          <w:r w:rsidR="00806059">
            <w:rPr>
              <w:noProof/>
            </w:rPr>
            <w:t>(Patil and Teodoriu 2013)</w:t>
          </w:r>
          <w:r>
            <w:fldChar w:fldCharType="end"/>
          </w:r>
        </w:sdtContent>
      </w:sdt>
      <w:r>
        <w:t xml:space="preserve">. Nonlinear friction forces represented the bit-rock interaction. The analytical model that represents his setup is shown in </w:t>
      </w:r>
      <w:r w:rsidR="00A10491" w:rsidRPr="00A10491">
        <w:rPr>
          <w:b/>
        </w:rPr>
        <w:t>Figure 15</w:t>
      </w:r>
      <w:r>
        <w:t xml:space="preserve">. Using the commercial software Simmulink/Matlab they simulated 5,700 m of pipe with a 5 in diameter, and a 180 m BHA with a 6 ¾ in diameter </w:t>
      </w:r>
      <w:sdt>
        <w:sdtPr>
          <w:id w:val="-705166450"/>
          <w:citation/>
        </w:sdtPr>
        <w:sdtContent>
          <w:r>
            <w:fldChar w:fldCharType="begin"/>
          </w:r>
          <w:r w:rsidR="006D4CF8">
            <w:instrText xml:space="preserve">CITATION PAP12 \t  \l 1033 </w:instrText>
          </w:r>
          <w:r>
            <w:fldChar w:fldCharType="separate"/>
          </w:r>
          <w:r w:rsidR="00806059">
            <w:rPr>
              <w:noProof/>
            </w:rPr>
            <w:t>(Patil and Teodoriu 2013)</w:t>
          </w:r>
          <w:r>
            <w:fldChar w:fldCharType="end"/>
          </w:r>
        </w:sdtContent>
      </w:sdt>
      <w:r>
        <w:t xml:space="preserve">. </w:t>
      </w:r>
    </w:p>
    <w:p w14:paraId="26745515" w14:textId="77777777" w:rsidR="00713928" w:rsidRDefault="00D77D5C" w:rsidP="007C4B75">
      <w:pPr>
        <w:keepNext/>
        <w:jc w:val="center"/>
      </w:pPr>
      <w:r>
        <w:rPr>
          <w:noProof/>
          <w:lang w:bidi="ar-SA"/>
        </w:rPr>
        <w:drawing>
          <wp:inline distT="0" distB="0" distL="0" distR="0" wp14:anchorId="175D9DBE" wp14:editId="4DD53DE3">
            <wp:extent cx="1479735" cy="272561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91408" cy="2747117"/>
                    </a:xfrm>
                    <a:prstGeom prst="rect">
                      <a:avLst/>
                    </a:prstGeom>
                  </pic:spPr>
                </pic:pic>
              </a:graphicData>
            </a:graphic>
          </wp:inline>
        </w:drawing>
      </w:r>
    </w:p>
    <w:p w14:paraId="701BE738" w14:textId="75B4C73A" w:rsidR="00D77D5C" w:rsidRDefault="00713928" w:rsidP="007C4B75">
      <w:pPr>
        <w:pStyle w:val="Caption"/>
        <w:jc w:val="center"/>
      </w:pPr>
      <w:bookmarkStart w:id="34" w:name="_Toc480894693"/>
      <w:r>
        <w:t xml:space="preserve">Figure </w:t>
      </w:r>
      <w:fldSimple w:instr=" SEQ Figure \* ARABIC ">
        <w:r w:rsidR="00412BD1">
          <w:rPr>
            <w:noProof/>
          </w:rPr>
          <w:t>15</w:t>
        </w:r>
      </w:fldSimple>
      <w:r>
        <w:t>. Analytical schematic for model used by Patil and Teodoriu (2013).</w:t>
      </w:r>
      <w:bookmarkEnd w:id="34"/>
    </w:p>
    <w:p w14:paraId="04B95909" w14:textId="77777777" w:rsidR="00713928" w:rsidRPr="00713928" w:rsidRDefault="00713928" w:rsidP="00DE3E44">
      <w:pPr>
        <w:jc w:val="both"/>
      </w:pPr>
    </w:p>
    <w:p w14:paraId="798250AB" w14:textId="60DD6E20" w:rsidR="00D77D5C" w:rsidRPr="005A75B5" w:rsidRDefault="00D77D5C" w:rsidP="00DE3E44">
      <w:pPr>
        <w:jc w:val="both"/>
      </w:pPr>
      <w:r>
        <w:lastRenderedPageBreak/>
        <w:t>From their mathematical model, they concluded that with increasing surface RPMs, stick-slip is converted to torsional oscillations and the ROP is increased. The reduction of WOB decreases the possibility of stick-slip but it naturally decreases ROP at the same time. They also note the importance of considering the drill-string stiffness and inertia when doing a dynamic analysis. They claim that, increasing the s</w:t>
      </w:r>
      <w:r w:rsidR="009E4834">
        <w:t>tiffness of the drill-string reduces the chanc</w:t>
      </w:r>
      <w:r>
        <w:t xml:space="preserve">e of stick-slip and it increases the ROP. Also, that with increasing inertial mass, it increases the possibility of having stick-slip and reduces the average ROP </w:t>
      </w:r>
      <w:sdt>
        <w:sdtPr>
          <w:id w:val="-647829099"/>
          <w:citation/>
        </w:sdtPr>
        <w:sdtContent>
          <w:r>
            <w:fldChar w:fldCharType="begin"/>
          </w:r>
          <w:r w:rsidR="006D4CF8">
            <w:instrText xml:space="preserve">CITATION PAP12 \t  \l 1033 </w:instrText>
          </w:r>
          <w:r>
            <w:fldChar w:fldCharType="separate"/>
          </w:r>
          <w:r w:rsidR="00806059">
            <w:rPr>
              <w:noProof/>
            </w:rPr>
            <w:t>(Patil and Teodoriu 2013)</w:t>
          </w:r>
          <w:r>
            <w:fldChar w:fldCharType="end"/>
          </w:r>
        </w:sdtContent>
      </w:sdt>
      <w:r>
        <w:t xml:space="preserve">. </w:t>
      </w:r>
    </w:p>
    <w:p w14:paraId="1DB6F48E" w14:textId="77777777" w:rsidR="00D77D5C" w:rsidRDefault="00D77D5C" w:rsidP="00DE3E44">
      <w:pPr>
        <w:jc w:val="both"/>
      </w:pPr>
    </w:p>
    <w:p w14:paraId="32396CE9" w14:textId="6E0F9447" w:rsidR="00E22E21" w:rsidRDefault="00F27A70" w:rsidP="00DE3E44">
      <w:pPr>
        <w:pStyle w:val="Heading1"/>
      </w:pPr>
      <w:bookmarkStart w:id="35" w:name="_Toc481588081"/>
      <w:r>
        <w:t>2</w:t>
      </w:r>
      <w:r w:rsidR="001738C6">
        <w:t>.3</w:t>
      </w:r>
      <w:r>
        <w:t xml:space="preserve"> </w:t>
      </w:r>
      <w:r w:rsidR="005A75B5">
        <w:t xml:space="preserve">Experimental </w:t>
      </w:r>
      <w:r w:rsidR="00DB5882">
        <w:t xml:space="preserve">Research </w:t>
      </w:r>
      <w:r w:rsidR="005A75B5">
        <w:t>Setups</w:t>
      </w:r>
      <w:bookmarkEnd w:id="35"/>
    </w:p>
    <w:p w14:paraId="3D597275" w14:textId="255E4E76" w:rsidR="005A75B5" w:rsidRDefault="0088227C" w:rsidP="00DE3E44">
      <w:pPr>
        <w:jc w:val="both"/>
      </w:pPr>
      <w:r>
        <w:t>On the experimental side, there hasn’t been as many models as there has been analytical or numerical ones. The obvious reasons are due to the complexity around downscaling several thousand feet of pipe into a lab size space</w:t>
      </w:r>
      <w:r w:rsidR="00FE1E57">
        <w:t xml:space="preserve"> as well as the high cost of the necessary equipment</w:t>
      </w:r>
      <w:r>
        <w:t xml:space="preserve">. </w:t>
      </w:r>
      <w:r w:rsidR="00E61F82">
        <w:t>Most exper</w:t>
      </w:r>
      <w:r w:rsidR="008F51A3">
        <w:t xml:space="preserve">imental setups won’t exceed </w:t>
      </w:r>
      <w:r w:rsidR="00E61F82">
        <w:t>six-fit tall</w:t>
      </w:r>
      <w:r w:rsidR="008F51A3">
        <w:t xml:space="preserve"> in height</w:t>
      </w:r>
      <w:r w:rsidR="00E61F82">
        <w:t xml:space="preserve"> However, there have been several research contributions that have encourage other scientist and engineers to keep pushing the limitation’s boundary. </w:t>
      </w:r>
    </w:p>
    <w:p w14:paraId="7AD289AE" w14:textId="5579D91F" w:rsidR="00E61F82" w:rsidRDefault="00E61F82" w:rsidP="00DE3E44">
      <w:pPr>
        <w:jc w:val="both"/>
      </w:pPr>
      <w:r>
        <w:t>As it was mentioned earlier, one of the latest studies done in this field of study was made by Kapitaniak et al (2015). The numerical method was discussed in the previous section and now the experimental side of it will be discussed.</w:t>
      </w:r>
    </w:p>
    <w:p w14:paraId="47D08ACE" w14:textId="2EEDF9E5" w:rsidR="00E61F82" w:rsidRDefault="00E61F82" w:rsidP="00DE3E44">
      <w:pPr>
        <w:jc w:val="both"/>
      </w:pPr>
      <w:r>
        <w:t xml:space="preserve">Their setup was developed at the Centre for Applied Dynamic Research at the University of Aberdeen. As mentioned earlier, their objective was centered in the formulation and validation of a mathematical </w:t>
      </w:r>
      <w:r w:rsidR="00851016">
        <w:t xml:space="preserve">and </w:t>
      </w:r>
      <w:r>
        <w:t>numerical model</w:t>
      </w:r>
      <w:r w:rsidR="00851016">
        <w:t xml:space="preserve"> based on experimental formulations. They did not make a downscaled model of a real-case scenario but they achieve making </w:t>
      </w:r>
      <w:r w:rsidR="00851016">
        <w:lastRenderedPageBreak/>
        <w:t xml:space="preserve">a testbed for qualitative understanding of detrimental phenomena observed in the industry. The schematic of their experimental setup is shown in </w:t>
      </w:r>
      <w:r w:rsidR="00851016" w:rsidRPr="008F51A3">
        <w:rPr>
          <w:b/>
        </w:rPr>
        <w:t xml:space="preserve">Figure </w:t>
      </w:r>
      <w:r w:rsidR="008F51A3" w:rsidRPr="008F51A3">
        <w:rPr>
          <w:b/>
        </w:rPr>
        <w:t>1</w:t>
      </w:r>
      <w:r w:rsidR="008F51A3">
        <w:rPr>
          <w:b/>
        </w:rPr>
        <w:t>6</w:t>
      </w:r>
      <w:r w:rsidR="00851016">
        <w:t xml:space="preserve">. Their setup aimed to recreate proper conditions of Torque-on-bit (TOB), weight-on-bit (WOB) and more importantly stiffness of the string in order to achieve vibrations such as whirling or stick-slip. To achieve this, they used a flexible shaft consisting of many layers of thin wires. The configuration shown in </w:t>
      </w:r>
      <w:r w:rsidR="008F51A3" w:rsidRPr="008F51A3">
        <w:rPr>
          <w:b/>
        </w:rPr>
        <w:t>Figure 17</w:t>
      </w:r>
      <w:r w:rsidR="00851016">
        <w:t xml:space="preserve">, they claim is able to transmit torque while maintaining high flexibility </w:t>
      </w:r>
      <w:sdt>
        <w:sdtPr>
          <w:id w:val="-701563250"/>
          <w:citation/>
        </w:sdtPr>
        <w:sdtContent>
          <w:r w:rsidR="00851016">
            <w:fldChar w:fldCharType="begin"/>
          </w:r>
          <w:r w:rsidR="00851016">
            <w:instrText xml:space="preserve"> CITATION Kap15 \l 1033 </w:instrText>
          </w:r>
          <w:r w:rsidR="00851016">
            <w:fldChar w:fldCharType="separate"/>
          </w:r>
          <w:r w:rsidR="00806059">
            <w:rPr>
              <w:noProof/>
            </w:rPr>
            <w:t>(Kapitaniak, et al. 2015)</w:t>
          </w:r>
          <w:r w:rsidR="00851016">
            <w:fldChar w:fldCharType="end"/>
          </w:r>
        </w:sdtContent>
      </w:sdt>
      <w:r w:rsidR="00851016">
        <w:t>.</w:t>
      </w:r>
    </w:p>
    <w:p w14:paraId="173519C5" w14:textId="77777777" w:rsidR="00CA4F2B" w:rsidRDefault="00851016" w:rsidP="007C4B75">
      <w:pPr>
        <w:keepNext/>
        <w:jc w:val="center"/>
      </w:pPr>
      <w:r w:rsidRPr="009B4C30">
        <w:rPr>
          <w:noProof/>
          <w:lang w:bidi="ar-SA"/>
        </w:rPr>
        <w:drawing>
          <wp:inline distT="0" distB="0" distL="0" distR="0" wp14:anchorId="6EA7819E" wp14:editId="61167459">
            <wp:extent cx="3962400" cy="3160486"/>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64363" cy="3162052"/>
                    </a:xfrm>
                    <a:prstGeom prst="rect">
                      <a:avLst/>
                    </a:prstGeom>
                    <a:noFill/>
                    <a:ln>
                      <a:noFill/>
                    </a:ln>
                  </pic:spPr>
                </pic:pic>
              </a:graphicData>
            </a:graphic>
          </wp:inline>
        </w:drawing>
      </w:r>
    </w:p>
    <w:p w14:paraId="70DA5558" w14:textId="3C7C9C03" w:rsidR="00851016" w:rsidRDefault="00CA4F2B" w:rsidP="007C4B75">
      <w:pPr>
        <w:pStyle w:val="Caption"/>
        <w:jc w:val="center"/>
      </w:pPr>
      <w:bookmarkStart w:id="36" w:name="_Toc480894694"/>
      <w:r>
        <w:t xml:space="preserve">Figure </w:t>
      </w:r>
      <w:fldSimple w:instr=" SEQ Figure \* ARABIC ">
        <w:r w:rsidR="00412BD1">
          <w:rPr>
            <w:noProof/>
          </w:rPr>
          <w:t>16</w:t>
        </w:r>
      </w:fldSimple>
      <w:r>
        <w:t xml:space="preserve">. Experimental setup schematic used by </w:t>
      </w:r>
      <w:r w:rsidRPr="00F83FB7">
        <w:t>Kapi</w:t>
      </w:r>
      <w:r>
        <w:t>taniak, et al. (2015).</w:t>
      </w:r>
      <w:bookmarkEnd w:id="36"/>
    </w:p>
    <w:p w14:paraId="25228836" w14:textId="77777777" w:rsidR="00CA4F2B" w:rsidRPr="00CA4F2B" w:rsidRDefault="00CA4F2B" w:rsidP="00DE3E44">
      <w:pPr>
        <w:jc w:val="both"/>
      </w:pPr>
    </w:p>
    <w:p w14:paraId="467F9A6B" w14:textId="77777777" w:rsidR="009D3EDB" w:rsidRDefault="00851016" w:rsidP="007C4B75">
      <w:pPr>
        <w:keepNext/>
        <w:jc w:val="center"/>
      </w:pPr>
      <w:r w:rsidRPr="00803F76">
        <w:rPr>
          <w:noProof/>
          <w:lang w:bidi="ar-SA"/>
        </w:rPr>
        <w:lastRenderedPageBreak/>
        <w:drawing>
          <wp:inline distT="0" distB="0" distL="0" distR="0" wp14:anchorId="0E9B749C" wp14:editId="19414AFD">
            <wp:extent cx="1242060" cy="20421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42060" cy="2042160"/>
                    </a:xfrm>
                    <a:prstGeom prst="rect">
                      <a:avLst/>
                    </a:prstGeom>
                    <a:noFill/>
                    <a:ln>
                      <a:noFill/>
                    </a:ln>
                  </pic:spPr>
                </pic:pic>
              </a:graphicData>
            </a:graphic>
          </wp:inline>
        </w:drawing>
      </w:r>
    </w:p>
    <w:p w14:paraId="54A654BF" w14:textId="2ECB595E" w:rsidR="00851016" w:rsidRDefault="009D3EDB" w:rsidP="007C4B75">
      <w:pPr>
        <w:pStyle w:val="Caption"/>
        <w:jc w:val="center"/>
      </w:pPr>
      <w:bookmarkStart w:id="37" w:name="_Toc480894695"/>
      <w:r>
        <w:t xml:space="preserve">Figure </w:t>
      </w:r>
      <w:fldSimple w:instr=" SEQ Figure \* ARABIC ">
        <w:r w:rsidR="00412BD1">
          <w:rPr>
            <w:noProof/>
          </w:rPr>
          <w:t>17</w:t>
        </w:r>
      </w:fldSimple>
      <w:r>
        <w:t xml:space="preserve">. String stiffness schematic used in the setup by </w:t>
      </w:r>
      <w:r w:rsidRPr="00CA5229">
        <w:t xml:space="preserve">Kapitaniak, et al. </w:t>
      </w:r>
      <w:r>
        <w:t>(</w:t>
      </w:r>
      <w:r w:rsidRPr="00CA5229">
        <w:t>2015)</w:t>
      </w:r>
      <w:r>
        <w:t>.</w:t>
      </w:r>
      <w:bookmarkEnd w:id="37"/>
    </w:p>
    <w:p w14:paraId="6D88E0ED" w14:textId="77777777" w:rsidR="001B7275" w:rsidRPr="001B7275" w:rsidRDefault="001B7275" w:rsidP="00DE3E44">
      <w:pPr>
        <w:jc w:val="both"/>
      </w:pPr>
    </w:p>
    <w:p w14:paraId="32B9B8C6" w14:textId="5C0FCF1F" w:rsidR="00851016" w:rsidRDefault="0031313C" w:rsidP="00DE3E44">
      <w:pPr>
        <w:jc w:val="both"/>
      </w:pPr>
      <w:r>
        <w:t xml:space="preserve">They did used a real bit and rock to study the bit-rock interaction. To do this, they replaced the flexible shaft with a more rigid one and increase the WOB while monitoring the TOB. </w:t>
      </w:r>
      <w:r w:rsidR="007E612B">
        <w:t>They found, as expected, that by increasing the WOB, the TOB increased. They also found that the TOB decreases with rotational speed for a short range of speed, to then increase with rotational speed after reaching a threshold</w:t>
      </w:r>
      <w:sdt>
        <w:sdtPr>
          <w:id w:val="-1338070476"/>
          <w:citation/>
        </w:sdtPr>
        <w:sdtContent>
          <w:r w:rsidR="004C7A98">
            <w:fldChar w:fldCharType="begin"/>
          </w:r>
          <w:r w:rsidR="004C7A98">
            <w:instrText xml:space="preserve"> CITATION Kap15 \l 1033 </w:instrText>
          </w:r>
          <w:r w:rsidR="004C7A98">
            <w:fldChar w:fldCharType="separate"/>
          </w:r>
          <w:r w:rsidR="00806059">
            <w:rPr>
              <w:noProof/>
            </w:rPr>
            <w:t xml:space="preserve"> (Kapitaniak, et al. 2015)</w:t>
          </w:r>
          <w:r w:rsidR="004C7A98">
            <w:fldChar w:fldCharType="end"/>
          </w:r>
        </w:sdtContent>
      </w:sdt>
      <w:r w:rsidR="007E612B">
        <w:t>.</w:t>
      </w:r>
    </w:p>
    <w:p w14:paraId="33F16D2B" w14:textId="59ADFC80" w:rsidR="00501F95" w:rsidRDefault="00501F95" w:rsidP="00DE3E44">
      <w:pPr>
        <w:jc w:val="both"/>
      </w:pPr>
      <w:r>
        <w:t xml:space="preserve">Westermann et al (2015) presented another very interesting experimental setup. Their setup was to address the gap in scaled model rigs that have been published. They designed a scaled model which has the uniqueness of measuring side-forces during lateral vibrations. They mention that the setup is also designed to test for torsional vibrations as well but no results of this were provided. The setup, shown in </w:t>
      </w:r>
      <w:r w:rsidR="00683A1F" w:rsidRPr="00683A1F">
        <w:rPr>
          <w:b/>
        </w:rPr>
        <w:t>Figure 18</w:t>
      </w:r>
      <w:r>
        <w:t xml:space="preserve">, is one of the longest in length that are available with a combined length of 5.52 m (17.71 </w:t>
      </w:r>
      <w:r w:rsidR="00AD78B0">
        <w:t>ft.</w:t>
      </w:r>
      <w:r>
        <w:t xml:space="preserve">). </w:t>
      </w:r>
      <w:r w:rsidR="000B0B4A">
        <w:t>S</w:t>
      </w:r>
      <w:r w:rsidR="00683A1F">
        <w:t>omething</w:t>
      </w:r>
      <w:r w:rsidR="000B0B4A">
        <w:t xml:space="preserve"> they argue</w:t>
      </w:r>
      <w:r w:rsidR="00683A1F">
        <w:t>d</w:t>
      </w:r>
      <w:r w:rsidR="000B0B4A">
        <w:t xml:space="preserve">, is that it is unpractical to represent the hundreds of meters of pipe of a usual drill-string as, when downscaling, the diameter of the string will be unpractical. Instead, they model critical sections of the BHA and claim to manipulate the torsional stiffness of the drill-string with a torsional spring. They ultimately represent 20 m of a BHA section with an </w:t>
      </w:r>
      <w:r w:rsidR="00C767FF">
        <w:t>OD</w:t>
      </w:r>
      <w:r w:rsidR="000B0B4A">
        <w:t xml:space="preserve"> of 6.5 in. </w:t>
      </w:r>
    </w:p>
    <w:p w14:paraId="377FE954" w14:textId="77777777" w:rsidR="001B7275" w:rsidRDefault="00501F95" w:rsidP="00E669F5">
      <w:pPr>
        <w:keepNext/>
        <w:jc w:val="center"/>
      </w:pPr>
      <w:r>
        <w:rPr>
          <w:noProof/>
          <w:lang w:bidi="ar-SA"/>
        </w:rPr>
        <w:lastRenderedPageBreak/>
        <w:drawing>
          <wp:inline distT="0" distB="0" distL="0" distR="0" wp14:anchorId="5F771994" wp14:editId="20960F88">
            <wp:extent cx="5394960" cy="290576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94960" cy="2905760"/>
                    </a:xfrm>
                    <a:prstGeom prst="rect">
                      <a:avLst/>
                    </a:prstGeom>
                  </pic:spPr>
                </pic:pic>
              </a:graphicData>
            </a:graphic>
          </wp:inline>
        </w:drawing>
      </w:r>
    </w:p>
    <w:p w14:paraId="523F7C50" w14:textId="46D96E8E" w:rsidR="00501F95" w:rsidRDefault="001B7275" w:rsidP="00E669F5">
      <w:pPr>
        <w:pStyle w:val="Caption"/>
        <w:jc w:val="center"/>
      </w:pPr>
      <w:bookmarkStart w:id="38" w:name="_Toc480894696"/>
      <w:r>
        <w:t xml:space="preserve">Figure </w:t>
      </w:r>
      <w:fldSimple w:instr=" SEQ Figure \* ARABIC ">
        <w:r w:rsidR="00412BD1">
          <w:rPr>
            <w:noProof/>
          </w:rPr>
          <w:t>18</w:t>
        </w:r>
      </w:fldSimple>
      <w:r>
        <w:t xml:space="preserve">. Representation of experimental setup used by </w:t>
      </w:r>
      <w:r w:rsidRPr="00A91D43">
        <w:t>Westermann et al (2015)</w:t>
      </w:r>
      <w:r>
        <w:t>.</w:t>
      </w:r>
      <w:bookmarkEnd w:id="38"/>
    </w:p>
    <w:p w14:paraId="62128CE7" w14:textId="77777777" w:rsidR="00E669F5" w:rsidRDefault="00E669F5" w:rsidP="00DE3E44">
      <w:pPr>
        <w:jc w:val="both"/>
      </w:pPr>
    </w:p>
    <w:p w14:paraId="7D50BDA0" w14:textId="4ACAD322" w:rsidR="000B0B4A" w:rsidRDefault="000B0B4A" w:rsidP="00DE3E44">
      <w:pPr>
        <w:jc w:val="both"/>
      </w:pPr>
      <w:r>
        <w:t xml:space="preserve">They were successful in building and testing their experimental setup which measures side forces. They compared their measured data recreating backward-whirl velocity with theoretical rolling velocity and they show that it has good agreement. In a future study not published at the moment this thesis was written </w:t>
      </w:r>
      <w:r w:rsidR="00707C51">
        <w:t>they claim that they will show the results of combine effects of whirling and stick-slip.</w:t>
      </w:r>
    </w:p>
    <w:p w14:paraId="1B7D591A" w14:textId="21FF6D00" w:rsidR="004C7A98" w:rsidRDefault="00EE295A" w:rsidP="00DE3E44">
      <w:pPr>
        <w:jc w:val="both"/>
      </w:pPr>
      <w:r>
        <w:t xml:space="preserve">Another study </w:t>
      </w:r>
      <w:r w:rsidR="00CA11CB">
        <w:t xml:space="preserve">example of an experimental setup contributing to the understanding of dysfunctional drill-string dynamics was made by Kovalyshen (2014). His main objective was the understanding the root cause of stick-slip vibrations with an experiment using drag bits.  The setup is shown in </w:t>
      </w:r>
      <w:r w:rsidR="00CA11CB" w:rsidRPr="00683A1F">
        <w:rPr>
          <w:b/>
        </w:rPr>
        <w:t xml:space="preserve">Figure </w:t>
      </w:r>
      <w:r w:rsidR="00683A1F" w:rsidRPr="00683A1F">
        <w:rPr>
          <w:b/>
        </w:rPr>
        <w:t>19</w:t>
      </w:r>
      <w:r w:rsidR="00CA11CB">
        <w:t xml:space="preserve">. Although their results are only preliminary, and no new study has been published by the author relating to this study, he claims that the main </w:t>
      </w:r>
      <w:r w:rsidR="008F248B">
        <w:t>factor that causes stick-slip is the bit-rock interaction.</w:t>
      </w:r>
    </w:p>
    <w:p w14:paraId="6DE49D0F" w14:textId="77777777" w:rsidR="00337085" w:rsidRDefault="008F248B" w:rsidP="00E669F5">
      <w:pPr>
        <w:keepNext/>
        <w:jc w:val="center"/>
      </w:pPr>
      <w:r w:rsidRPr="00803F76">
        <w:rPr>
          <w:noProof/>
          <w:lang w:bidi="ar-SA"/>
        </w:rPr>
        <w:lastRenderedPageBreak/>
        <w:drawing>
          <wp:inline distT="0" distB="0" distL="0" distR="0" wp14:anchorId="08ED258E" wp14:editId="2CB2FB42">
            <wp:extent cx="1264920" cy="37795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4920" cy="3779520"/>
                    </a:xfrm>
                    <a:prstGeom prst="rect">
                      <a:avLst/>
                    </a:prstGeom>
                    <a:noFill/>
                    <a:ln>
                      <a:noFill/>
                    </a:ln>
                  </pic:spPr>
                </pic:pic>
              </a:graphicData>
            </a:graphic>
          </wp:inline>
        </w:drawing>
      </w:r>
    </w:p>
    <w:p w14:paraId="55E08B45" w14:textId="445D6168" w:rsidR="008F248B" w:rsidRDefault="00337085" w:rsidP="00E669F5">
      <w:pPr>
        <w:pStyle w:val="Caption"/>
        <w:jc w:val="center"/>
      </w:pPr>
      <w:bookmarkStart w:id="39" w:name="_Toc480894697"/>
      <w:r>
        <w:t xml:space="preserve">Figure </w:t>
      </w:r>
      <w:fldSimple w:instr=" SEQ Figure \* ARABIC ">
        <w:r w:rsidR="00412BD1">
          <w:rPr>
            <w:noProof/>
          </w:rPr>
          <w:t>19</w:t>
        </w:r>
      </w:fldSimple>
      <w:r>
        <w:t xml:space="preserve">. Experimental setup </w:t>
      </w:r>
      <w:r w:rsidR="004C1328">
        <w:t xml:space="preserve">used </w:t>
      </w:r>
      <w:r>
        <w:t xml:space="preserve">by </w:t>
      </w:r>
      <w:r w:rsidRPr="00E16B1F">
        <w:t>Kovalyshen (2014)</w:t>
      </w:r>
      <w:r>
        <w:t>.</w:t>
      </w:r>
      <w:bookmarkEnd w:id="39"/>
    </w:p>
    <w:p w14:paraId="316B9272" w14:textId="06C1CD52" w:rsidR="008F248B" w:rsidRDefault="008F248B" w:rsidP="00DE3E44">
      <w:pPr>
        <w:jc w:val="both"/>
      </w:pPr>
    </w:p>
    <w:p w14:paraId="53EE7DD5" w14:textId="610DCFB5" w:rsidR="00F5638A" w:rsidRDefault="00F5638A" w:rsidP="00DE3E44">
      <w:pPr>
        <w:jc w:val="both"/>
      </w:pPr>
      <w:r>
        <w:t xml:space="preserve">Esmaeili et al (2012) contributed with another important experimental work, which focused mainly on the construction and testing of a fully automated laboratory scale drilling rig which they called CDC </w:t>
      </w:r>
      <w:r w:rsidR="00FC03CA">
        <w:t xml:space="preserve">mini-rig. Their motivation was the lack of vibration recordings in previous research in real-time. They disclosed important information used in their setup (shown in </w:t>
      </w:r>
      <w:r w:rsidR="00683A1F" w:rsidRPr="00683A1F">
        <w:rPr>
          <w:b/>
        </w:rPr>
        <w:t>Figure 20</w:t>
      </w:r>
      <w:r w:rsidR="00FC03CA">
        <w:t>) such as the length of the drill-string which w</w:t>
      </w:r>
      <w:r w:rsidR="00683A1F">
        <w:t>a</w:t>
      </w:r>
      <w:r w:rsidR="00FC03CA">
        <w:t xml:space="preserve">s 52.4 cm long and 4 cm in diameter. The </w:t>
      </w:r>
      <w:r w:rsidR="002A7ECF">
        <w:t>setup has a maximum WOB</w:t>
      </w:r>
      <w:r w:rsidR="00A67A4F">
        <w:t xml:space="preserve"> capacity of 80 kg on a bit 2</w:t>
      </w:r>
      <w:r w:rsidR="002A7ECF">
        <w:t xml:space="preserve"> in in diameter</w:t>
      </w:r>
      <w:r w:rsidR="00A67A4F">
        <w:t>, the maximum RPM is 360 and maximum TOB is 30 N.m. They also provide the details of the rock which the drill through while recording the data</w:t>
      </w:r>
      <w:sdt>
        <w:sdtPr>
          <w:id w:val="-1178039885"/>
          <w:citation/>
        </w:sdtPr>
        <w:sdtContent>
          <w:r w:rsidR="00DC77FC">
            <w:fldChar w:fldCharType="begin"/>
          </w:r>
          <w:r w:rsidR="00DC77FC">
            <w:instrText xml:space="preserve"> CITATION AEs12 \l 1033 </w:instrText>
          </w:r>
          <w:r w:rsidR="00DC77FC">
            <w:fldChar w:fldCharType="separate"/>
          </w:r>
          <w:r w:rsidR="00806059">
            <w:rPr>
              <w:noProof/>
            </w:rPr>
            <w:t xml:space="preserve"> (Esmaeili, et al. 2012)</w:t>
          </w:r>
          <w:r w:rsidR="00DC77FC">
            <w:fldChar w:fldCharType="end"/>
          </w:r>
        </w:sdtContent>
      </w:sdt>
      <w:r w:rsidR="00A67A4F">
        <w:t>.</w:t>
      </w:r>
    </w:p>
    <w:p w14:paraId="1380557F" w14:textId="77777777" w:rsidR="004C1328" w:rsidRDefault="00A67A4F" w:rsidP="00E669F5">
      <w:pPr>
        <w:keepNext/>
        <w:jc w:val="center"/>
      </w:pPr>
      <w:r>
        <w:rPr>
          <w:noProof/>
          <w:lang w:bidi="ar-SA"/>
        </w:rPr>
        <w:lastRenderedPageBreak/>
        <w:drawing>
          <wp:inline distT="0" distB="0" distL="0" distR="0" wp14:anchorId="29D190FC" wp14:editId="1A6F992E">
            <wp:extent cx="3276600" cy="359670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83762" cy="3604562"/>
                    </a:xfrm>
                    <a:prstGeom prst="rect">
                      <a:avLst/>
                    </a:prstGeom>
                  </pic:spPr>
                </pic:pic>
              </a:graphicData>
            </a:graphic>
          </wp:inline>
        </w:drawing>
      </w:r>
    </w:p>
    <w:p w14:paraId="0BC479EB" w14:textId="4C11313C" w:rsidR="00A67A4F" w:rsidRDefault="004C1328" w:rsidP="00E669F5">
      <w:pPr>
        <w:pStyle w:val="Caption"/>
        <w:jc w:val="center"/>
      </w:pPr>
      <w:bookmarkStart w:id="40" w:name="_Toc480894698"/>
      <w:r>
        <w:t xml:space="preserve">Figure </w:t>
      </w:r>
      <w:fldSimple w:instr=" SEQ Figure \* ARABIC ">
        <w:r w:rsidR="00412BD1">
          <w:rPr>
            <w:noProof/>
          </w:rPr>
          <w:t>20</w:t>
        </w:r>
      </w:fldSimple>
      <w:r>
        <w:t xml:space="preserve">. Experimental setup used by </w:t>
      </w:r>
      <w:r w:rsidRPr="00181094">
        <w:t>Esmaeili et al (2012)</w:t>
      </w:r>
      <w:r>
        <w:t>.</w:t>
      </w:r>
      <w:bookmarkEnd w:id="40"/>
    </w:p>
    <w:p w14:paraId="43155990" w14:textId="77777777" w:rsidR="004C1328" w:rsidRPr="004C1328" w:rsidRDefault="004C1328" w:rsidP="00DE3E44">
      <w:pPr>
        <w:jc w:val="both"/>
      </w:pPr>
    </w:p>
    <w:p w14:paraId="06F47068" w14:textId="24FD638A" w:rsidR="00607DD2" w:rsidRDefault="00DC77FC" w:rsidP="00DE3E44">
      <w:pPr>
        <w:jc w:val="both"/>
      </w:pPr>
      <w:r>
        <w:t>They were successful in measuring the drilling parameters while drilling through rock and concluded that WOB and RPM increases ROP as expected. Also</w:t>
      </w:r>
      <w:r w:rsidR="002128D7">
        <w:t>,</w:t>
      </w:r>
      <w:r>
        <w:t xml:space="preserve"> that by keeping WOB constant and reducing rotary speed, both ROP and vibrations decrease </w:t>
      </w:r>
      <w:sdt>
        <w:sdtPr>
          <w:id w:val="1663353959"/>
          <w:citation/>
        </w:sdtPr>
        <w:sdtContent>
          <w:r>
            <w:fldChar w:fldCharType="begin"/>
          </w:r>
          <w:r>
            <w:instrText xml:space="preserve"> CITATION AEs12 \l 1033 </w:instrText>
          </w:r>
          <w:r>
            <w:fldChar w:fldCharType="separate"/>
          </w:r>
          <w:r w:rsidR="00806059">
            <w:rPr>
              <w:noProof/>
            </w:rPr>
            <w:t>(Esmaeili, et al. 2012)</w:t>
          </w:r>
          <w:r>
            <w:fldChar w:fldCharType="end"/>
          </w:r>
        </w:sdtContent>
      </w:sdt>
      <w:r>
        <w:t xml:space="preserve">. </w:t>
      </w:r>
      <w:r w:rsidR="007E5685">
        <w:t>The</w:t>
      </w:r>
      <w:r w:rsidR="002128D7">
        <w:t xml:space="preserve"> authors of the study made no assertions on the specific modes of vibration and how to mitigate them successfully nor how this will translate to the field.</w:t>
      </w:r>
    </w:p>
    <w:p w14:paraId="4D9D688E" w14:textId="4CF1A7E5" w:rsidR="002128D7" w:rsidRDefault="00F17678" w:rsidP="00DE3E44">
      <w:pPr>
        <w:jc w:val="both"/>
      </w:pPr>
      <w:r>
        <w:t>Another experimental setup</w:t>
      </w:r>
      <w:r w:rsidR="00E65DC4">
        <w:t>,</w:t>
      </w:r>
      <w:r>
        <w:t xml:space="preserve"> developed by Foster et al. (2010) aimed at quantifying the behavior of an asymmetric vibration </w:t>
      </w:r>
      <w:r w:rsidR="00607DD2">
        <w:t>damping tool.</w:t>
      </w:r>
      <w:r w:rsidR="009C271A">
        <w:t xml:space="preserve"> The setup</w:t>
      </w:r>
      <w:r w:rsidR="00D811F4">
        <w:t xml:space="preserve">, shown in </w:t>
      </w:r>
      <w:r w:rsidR="00D811F4" w:rsidRPr="009C271A">
        <w:rPr>
          <w:b/>
        </w:rPr>
        <w:t xml:space="preserve">Figure </w:t>
      </w:r>
      <w:r w:rsidR="009C271A" w:rsidRPr="009C271A">
        <w:rPr>
          <w:b/>
        </w:rPr>
        <w:t>21</w:t>
      </w:r>
      <w:r w:rsidR="00D811F4">
        <w:t xml:space="preserve"> use a DC motor and a steel rod of 5 mm in diameter. The length of the drive ranges from 250 mm to 2000 mm. The maximum WOB used was 4.5 Kg and a</w:t>
      </w:r>
      <w:r w:rsidR="009C271A">
        <w:t>n</w:t>
      </w:r>
      <w:r w:rsidR="00D811F4">
        <w:t xml:space="preserve"> inertia wheel was used to simulate the BHA. To sim</w:t>
      </w:r>
      <w:r w:rsidR="0071540B">
        <w:t xml:space="preserve">ulate torsional vibration the inertial wheel was used to represent the top drive in addition to the one representing the BHA and a 1 mm diameter high </w:t>
      </w:r>
      <w:r w:rsidR="0071540B">
        <w:lastRenderedPageBreak/>
        <w:t xml:space="preserve">tensile steel wire was used to represent the drill-string. A drill bit of 8 mm diameter was located at the BHA contacting a steel bore </w:t>
      </w:r>
      <w:sdt>
        <w:sdtPr>
          <w:id w:val="298585092"/>
          <w:citation/>
        </w:sdtPr>
        <w:sdtContent>
          <w:r w:rsidR="0071540B">
            <w:fldChar w:fldCharType="begin"/>
          </w:r>
          <w:r w:rsidR="0071540B">
            <w:instrText xml:space="preserve"> CITATION IFo10 \l 1033 </w:instrText>
          </w:r>
          <w:r w:rsidR="0071540B">
            <w:fldChar w:fldCharType="separate"/>
          </w:r>
          <w:r w:rsidR="00806059">
            <w:rPr>
              <w:noProof/>
            </w:rPr>
            <w:t>(Foster, Macfarlane and Dinnie 2010)</w:t>
          </w:r>
          <w:r w:rsidR="0071540B">
            <w:fldChar w:fldCharType="end"/>
          </w:r>
        </w:sdtContent>
      </w:sdt>
      <w:r w:rsidR="0071540B">
        <w:t>.</w:t>
      </w:r>
    </w:p>
    <w:p w14:paraId="66D17B5B" w14:textId="77777777" w:rsidR="004C1328" w:rsidRDefault="00D811F4" w:rsidP="00E669F5">
      <w:pPr>
        <w:keepNext/>
        <w:jc w:val="center"/>
      </w:pPr>
      <w:r w:rsidRPr="00803F76">
        <w:rPr>
          <w:noProof/>
          <w:lang w:bidi="ar-SA"/>
        </w:rPr>
        <w:drawing>
          <wp:inline distT="0" distB="0" distL="0" distR="0" wp14:anchorId="5C519EBB" wp14:editId="01688F1E">
            <wp:extent cx="3200400" cy="2788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00400" cy="2788920"/>
                    </a:xfrm>
                    <a:prstGeom prst="rect">
                      <a:avLst/>
                    </a:prstGeom>
                    <a:noFill/>
                    <a:ln>
                      <a:noFill/>
                    </a:ln>
                  </pic:spPr>
                </pic:pic>
              </a:graphicData>
            </a:graphic>
          </wp:inline>
        </w:drawing>
      </w:r>
    </w:p>
    <w:p w14:paraId="43089121" w14:textId="73D2A2AF" w:rsidR="00D811F4" w:rsidRDefault="004C1328" w:rsidP="00E669F5">
      <w:pPr>
        <w:pStyle w:val="Caption"/>
        <w:jc w:val="center"/>
      </w:pPr>
      <w:bookmarkStart w:id="41" w:name="_Toc480894699"/>
      <w:r>
        <w:t xml:space="preserve">Figure </w:t>
      </w:r>
      <w:fldSimple w:instr=" SEQ Figure \* ARABIC ">
        <w:r w:rsidR="00412BD1">
          <w:rPr>
            <w:noProof/>
          </w:rPr>
          <w:t>21</w:t>
        </w:r>
      </w:fldSimple>
      <w:r>
        <w:t>. Experimental setup used by Foster et al. (2010).</w:t>
      </w:r>
      <w:bookmarkEnd w:id="41"/>
    </w:p>
    <w:p w14:paraId="5AB4F98C" w14:textId="77777777" w:rsidR="004C1328" w:rsidRPr="004C1328" w:rsidRDefault="004C1328" w:rsidP="00DE3E44">
      <w:pPr>
        <w:jc w:val="both"/>
      </w:pPr>
    </w:p>
    <w:p w14:paraId="3D956110" w14:textId="5EE20127" w:rsidR="00265B93" w:rsidRDefault="00265B93" w:rsidP="00DE3E44">
      <w:pPr>
        <w:jc w:val="both"/>
      </w:pPr>
      <w:r>
        <w:t xml:space="preserve">The authors of this study were testing the Asymmetric Vibration Tool (AVDT) which they concluded an analysis of advantages and disadvantages on using this tool in the field. They claim that their field test showed improvement in torsional vibrations by using a AVDT but that attention must be paid to the BHA </w:t>
      </w:r>
      <w:sdt>
        <w:sdtPr>
          <w:id w:val="-1344091959"/>
          <w:citation/>
        </w:sdtPr>
        <w:sdtContent>
          <w:r>
            <w:fldChar w:fldCharType="begin"/>
          </w:r>
          <w:r>
            <w:instrText xml:space="preserve"> CITATION IFo10 \l 1033 </w:instrText>
          </w:r>
          <w:r>
            <w:fldChar w:fldCharType="separate"/>
          </w:r>
          <w:r w:rsidR="00806059">
            <w:rPr>
              <w:noProof/>
            </w:rPr>
            <w:t>(Foster, Macfarlane and Dinnie 2010)</w:t>
          </w:r>
          <w:r>
            <w:fldChar w:fldCharType="end"/>
          </w:r>
        </w:sdtContent>
      </w:sdt>
      <w:r>
        <w:t>.</w:t>
      </w:r>
    </w:p>
    <w:p w14:paraId="5C381CF4" w14:textId="69849B71" w:rsidR="002561BD" w:rsidRDefault="002561BD" w:rsidP="00DE3E44">
      <w:pPr>
        <w:jc w:val="both"/>
      </w:pPr>
      <w:r>
        <w:t xml:space="preserve">As discussed earlier, </w:t>
      </w:r>
      <w:r w:rsidR="00E65DC4">
        <w:t>Patil (2013</w:t>
      </w:r>
      <w:r>
        <w:t>) developed a mathematical model, prese</w:t>
      </w:r>
      <w:r w:rsidR="006D4CF8">
        <w:t>nted in Patil and Teodoriu (2013</w:t>
      </w:r>
      <w:r>
        <w:t xml:space="preserve">) where he studied parametrically the effects of drilling parameters on stick-slip. After completing this effort, they proceeded to build a downscaled model which they designed using the ‘law of </w:t>
      </w:r>
      <w:r w:rsidR="006D4CF8">
        <w:t>similitude</w:t>
      </w:r>
      <w:r>
        <w:t>’ which we’ll refer to it later</w:t>
      </w:r>
      <w:r w:rsidR="006D4CF8">
        <w:t xml:space="preserve">. They considered the BHA, which consists of downhole measurement tools, undergoes more sever vibration than the drill-string above. This setup is shown in </w:t>
      </w:r>
      <w:r w:rsidR="009C271A" w:rsidRPr="009C271A">
        <w:rPr>
          <w:b/>
        </w:rPr>
        <w:t>Figure 22</w:t>
      </w:r>
      <w:r w:rsidR="006D4CF8">
        <w:t xml:space="preserve">. They downscaled 150 m of length of a BHA to a 5 m laboratory setting for testing. </w:t>
      </w:r>
      <w:r w:rsidR="00CB1EBA">
        <w:t xml:space="preserve">The string used was 6 mm OD and 4 mm ID. Instead of using a rock and bit as other researchers, </w:t>
      </w:r>
      <w:r w:rsidR="00CB1EBA">
        <w:lastRenderedPageBreak/>
        <w:t xml:space="preserve">they used a breaking device to recreate the non-linear interaction at the bit. </w:t>
      </w:r>
      <w:r w:rsidR="006D4CF8">
        <w:t xml:space="preserve">Patil (2013) shows the results of using different materials to recreate the best stiffness possible in which is showed in the field. For his setup, he concluded that for stick-slip the material PVC was the best in terms of torsional stiffness. </w:t>
      </w:r>
    </w:p>
    <w:p w14:paraId="44FB55EC" w14:textId="77777777" w:rsidR="004C1328" w:rsidRDefault="00CB1EBA" w:rsidP="00E669F5">
      <w:pPr>
        <w:keepNext/>
        <w:jc w:val="center"/>
      </w:pPr>
      <w:r>
        <w:rPr>
          <w:noProof/>
          <w:lang w:bidi="ar-SA"/>
        </w:rPr>
        <w:drawing>
          <wp:inline distT="0" distB="0" distL="0" distR="0" wp14:anchorId="4ED55EB2" wp14:editId="46C8E7A4">
            <wp:extent cx="784873" cy="40233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87113" cy="4034843"/>
                    </a:xfrm>
                    <a:prstGeom prst="rect">
                      <a:avLst/>
                    </a:prstGeom>
                    <a:noFill/>
                    <a:ln>
                      <a:noFill/>
                    </a:ln>
                  </pic:spPr>
                </pic:pic>
              </a:graphicData>
            </a:graphic>
          </wp:inline>
        </w:drawing>
      </w:r>
    </w:p>
    <w:p w14:paraId="1924E9D9" w14:textId="1D9B7D38" w:rsidR="00CB1EBA" w:rsidRDefault="004C1328" w:rsidP="00E669F5">
      <w:pPr>
        <w:pStyle w:val="Caption"/>
        <w:jc w:val="center"/>
      </w:pPr>
      <w:bookmarkStart w:id="42" w:name="_Toc480894700"/>
      <w:r>
        <w:t xml:space="preserve">Figure </w:t>
      </w:r>
      <w:fldSimple w:instr=" SEQ Figure \* ARABIC ">
        <w:r w:rsidR="00412BD1">
          <w:rPr>
            <w:noProof/>
          </w:rPr>
          <w:t>22</w:t>
        </w:r>
      </w:fldSimple>
      <w:r>
        <w:t>. Experimental setup used by Patil (2013).</w:t>
      </w:r>
      <w:bookmarkEnd w:id="42"/>
    </w:p>
    <w:p w14:paraId="0464EB45" w14:textId="77777777" w:rsidR="004C1328" w:rsidRPr="004C1328" w:rsidRDefault="004C1328" w:rsidP="00DE3E44">
      <w:pPr>
        <w:jc w:val="both"/>
      </w:pPr>
    </w:p>
    <w:p w14:paraId="4450CDC6" w14:textId="7E11BE2A" w:rsidR="004C33BB" w:rsidRDefault="003C181C" w:rsidP="00DE3E44">
      <w:pPr>
        <w:jc w:val="both"/>
      </w:pPr>
      <w:r>
        <w:t>A comparative review of the experimental setups since 2003 until present was taken from Patil (2013), corrected and expanded to include the latest devel</w:t>
      </w:r>
      <w:r w:rsidR="004C33BB">
        <w:t xml:space="preserve">opments in experimental setups is presented in the </w:t>
      </w:r>
      <w:r w:rsidR="004C33BB" w:rsidRPr="00DC257A">
        <w:t>Appendix A</w:t>
      </w:r>
      <w:r w:rsidR="004C33BB">
        <w:t>. This table includes the main focus of the investigation, the approach, the setup details and their limitations.</w:t>
      </w:r>
    </w:p>
    <w:p w14:paraId="09B94ACC" w14:textId="71FD567A" w:rsidR="00E669F5" w:rsidRDefault="00E669F5" w:rsidP="00DE3E44">
      <w:pPr>
        <w:jc w:val="both"/>
      </w:pPr>
    </w:p>
    <w:p w14:paraId="1EEB6C73" w14:textId="77777777" w:rsidR="00E669F5" w:rsidRDefault="00E669F5" w:rsidP="00DE3E44">
      <w:pPr>
        <w:jc w:val="both"/>
      </w:pPr>
    </w:p>
    <w:p w14:paraId="71B3C133" w14:textId="4823851F" w:rsidR="00186D81" w:rsidRDefault="001738C6" w:rsidP="00DE3E44">
      <w:pPr>
        <w:pStyle w:val="Heading1"/>
      </w:pPr>
      <w:bookmarkStart w:id="43" w:name="_Toc481588082"/>
      <w:r>
        <w:lastRenderedPageBreak/>
        <w:t>2.4</w:t>
      </w:r>
      <w:r w:rsidR="00F27A70">
        <w:t xml:space="preserve"> </w:t>
      </w:r>
      <w:r w:rsidR="00700A65">
        <w:t>Current Experimental Setups Limitations</w:t>
      </w:r>
      <w:bookmarkEnd w:id="43"/>
    </w:p>
    <w:p w14:paraId="3DCC484E" w14:textId="4303CBFD" w:rsidR="00700A65" w:rsidRDefault="00700A65" w:rsidP="00DE3E44">
      <w:pPr>
        <w:jc w:val="both"/>
      </w:pPr>
      <w:r>
        <w:t>Although all of the presented experimental setups have contributed to the understanding of dysfunctional drill-string and BHA dynamics, there are still some setbacks that are going to be addressed in the proposed setup of this thesis.</w:t>
      </w:r>
    </w:p>
    <w:p w14:paraId="03B5908A" w14:textId="1E66F3FD" w:rsidR="00700A65" w:rsidRDefault="00700A65" w:rsidP="00DE3E44">
      <w:pPr>
        <w:jc w:val="both"/>
      </w:pPr>
      <w:r>
        <w:t xml:space="preserve">The first limitation it is the dimensional limitations. </w:t>
      </w:r>
      <w:r w:rsidR="009C271A">
        <w:t>As Westermann et al (2015) explains in</w:t>
      </w:r>
      <w:r>
        <w:t xml:space="preserve"> their work, oftentimes experimental setups do not attempt to do a mechanical downscaling of field conditions. This is due to the fact that downscaling directly thousands of feet of drill-pipe to very limited and expensive lab space, it’s just impossible for most researchers. </w:t>
      </w:r>
      <w:r w:rsidR="003F64B8">
        <w:t xml:space="preserve">The largest downscaled setup build to date is 5.4 m (17.7 </w:t>
      </w:r>
      <w:r w:rsidR="00AD78B0">
        <w:t>ft.</w:t>
      </w:r>
      <w:r w:rsidR="003F64B8">
        <w:t xml:space="preserve">) in length. This </w:t>
      </w:r>
      <w:r w:rsidR="000804F7">
        <w:t>makes it nearly impossible</w:t>
      </w:r>
      <w:r w:rsidR="003F64B8">
        <w:t xml:space="preserve"> to later upsc</w:t>
      </w:r>
      <w:r w:rsidR="000804F7">
        <w:t xml:space="preserve">ale </w:t>
      </w:r>
      <w:r w:rsidR="003F64B8">
        <w:t>results and predict more accurately what could be seen in the field and come up with more</w:t>
      </w:r>
      <w:r w:rsidR="000804F7">
        <w:t xml:space="preserve"> consistent</w:t>
      </w:r>
      <w:r w:rsidR="003F64B8">
        <w:t xml:space="preserve"> preemptive methods.</w:t>
      </w:r>
      <w:r w:rsidR="000804F7">
        <w:t xml:space="preserve"> This limitation is to be addressed with the new proposed setup later presented in this work.</w:t>
      </w:r>
    </w:p>
    <w:p w14:paraId="4AA6259C" w14:textId="18C2C4B2" w:rsidR="00D4253C" w:rsidRDefault="00466BA2" w:rsidP="00DE3E44">
      <w:pPr>
        <w:jc w:val="both"/>
      </w:pPr>
      <w:r>
        <w:t>The second limitation observed in the experimental setups studied by the author is that they have only addressed vertical wells. With increasing numbers of directional, horizontal and extended reach wells for the successful production of unconventional reservoirs, there is a gap in the research done up to date to study the dynamics of the drill-string with different well geometries. The proposed setup in this work will be designed to not only study vertical configuration wells, but also vertical and horizontal, and eventually ‘S’ type wells. The advantage that is presented at the University of Oklahoma is the laboratory space available for this study. The new proposed setup will account with a unique flexibility in the well configu</w:t>
      </w:r>
      <w:r w:rsidR="00BF1EA6">
        <w:t>ration that can be represented.</w:t>
      </w:r>
    </w:p>
    <w:p w14:paraId="58CC034C" w14:textId="1DA82B72" w:rsidR="00466BA2" w:rsidRDefault="004E6724" w:rsidP="00DE3E44">
      <w:pPr>
        <w:jc w:val="both"/>
      </w:pPr>
      <w:r>
        <w:lastRenderedPageBreak/>
        <w:t xml:space="preserve">The third limitation of the available experimental setups </w:t>
      </w:r>
      <w:r w:rsidR="00DB272E">
        <w:t xml:space="preserve">is the ability to accurately reproduce bit-rock interactions. There has been some debate in the topic on whether or not to use real rocks with downscaled drill bits in the setups to study and predict vibrations. The author of this work </w:t>
      </w:r>
      <w:r w:rsidR="00825959">
        <w:t>believes that t</w:t>
      </w:r>
      <w:r w:rsidR="00DB272E">
        <w:t>he current studies that use drill bits do not reflect the vibration modes of real size bits, and therefore this may lead to inaccurate reproduction of rock-bit interactions. To overcome this problem, the new proposed setup will use a high frequency hexapod and an electromagnetic break which will allow to recreate a wide spectrum of bit-rock interaction behavior.</w:t>
      </w:r>
      <w:r w:rsidR="00825959">
        <w:t xml:space="preserve"> Th</w:t>
      </w:r>
      <w:r w:rsidR="00BF1EA6">
        <w:t>e reason why a</w:t>
      </w:r>
      <w:r w:rsidR="00825959">
        <w:t xml:space="preserve"> hexapod could prove more advantageous versus a normal vibratory table, is the fact that in order to recreate the bit-rock interaction, an extremely high precision of repeating movements is needed. The hexapod used in the proposed setup have a strut resolution of 50 nano meters, with up to 4g acceleration and 250 mm/s speed. It is expected that this hexapod will be able to recreate most severe bit-rock interaction processes.</w:t>
      </w:r>
    </w:p>
    <w:p w14:paraId="2E47D901" w14:textId="740FA718" w:rsidR="006E2D88" w:rsidRPr="005351E7" w:rsidRDefault="006E2D88" w:rsidP="00DE3E44">
      <w:pPr>
        <w:spacing w:line="240" w:lineRule="auto"/>
        <w:jc w:val="both"/>
        <w:rPr>
          <w:rFonts w:asciiTheme="majorHAnsi" w:hAnsiTheme="majorHAnsi"/>
          <w:b/>
          <w:bCs/>
          <w:sz w:val="28"/>
          <w:szCs w:val="32"/>
        </w:rPr>
      </w:pPr>
    </w:p>
    <w:p w14:paraId="3681C913" w14:textId="4D6177F5" w:rsidR="00781620" w:rsidRDefault="006E2D88" w:rsidP="00DE3E44">
      <w:pPr>
        <w:spacing w:line="240" w:lineRule="auto"/>
        <w:jc w:val="both"/>
      </w:pPr>
      <w:r>
        <w:br w:type="page"/>
      </w:r>
    </w:p>
    <w:p w14:paraId="2DE580DD" w14:textId="44645A82" w:rsidR="00533994" w:rsidRDefault="000076AD" w:rsidP="00DE3E44">
      <w:pPr>
        <w:pStyle w:val="Chapter"/>
        <w:jc w:val="both"/>
      </w:pPr>
      <w:bookmarkStart w:id="44" w:name="_Toc481588083"/>
      <w:r>
        <w:lastRenderedPageBreak/>
        <w:t>Chapter 3</w:t>
      </w:r>
      <w:r w:rsidR="00533994">
        <w:t>: Finite Element Modeling</w:t>
      </w:r>
      <w:bookmarkEnd w:id="44"/>
    </w:p>
    <w:p w14:paraId="211F45BF" w14:textId="77777777" w:rsidR="00440981" w:rsidRDefault="00E713DD" w:rsidP="00DE3E44">
      <w:pPr>
        <w:jc w:val="both"/>
      </w:pPr>
      <w:r>
        <w:t>Finite Element Method as described in Chapter 1 it is an incredibly useful tool for engineers and researchers across any field. It provides the means to analyze complex non-linear problems and obtain results in a short period of time providing a sense of the expected outcome in reality. As such, it was decided to use this tool through a widely used and powerful engineering software called Ansys Workbench V17.1</w:t>
      </w:r>
      <w:r w:rsidR="00E27D85">
        <w:t xml:space="preserve">. Two sets of finite element analysis are presented in this work. </w:t>
      </w:r>
    </w:p>
    <w:p w14:paraId="209EC413" w14:textId="31EEC070" w:rsidR="00440981" w:rsidRDefault="00E27D85" w:rsidP="00DE3E44">
      <w:pPr>
        <w:jc w:val="both"/>
      </w:pPr>
      <w:r>
        <w:t>The first it’s a published study in the SPE Health, Security, Safety, Environment and Social Responsibility</w:t>
      </w:r>
      <w:r w:rsidR="003F26B5">
        <w:t xml:space="preserve"> Conference</w:t>
      </w:r>
      <w:r>
        <w:t xml:space="preserve"> North America 2017 which was held on 18</w:t>
      </w:r>
      <w:r w:rsidRPr="00E27D85">
        <w:rPr>
          <w:vertAlign w:val="superscript"/>
        </w:rPr>
        <w:t>th</w:t>
      </w:r>
      <w:r>
        <w:t xml:space="preserve"> to the 20</w:t>
      </w:r>
      <w:r w:rsidRPr="00E27D85">
        <w:rPr>
          <w:vertAlign w:val="superscript"/>
        </w:rPr>
        <w:t>th</w:t>
      </w:r>
      <w:r>
        <w:t xml:space="preserve"> of April in New Orleans, Louisiana</w:t>
      </w:r>
      <w:r w:rsidR="003F26B5">
        <w:t xml:space="preserve"> (SPE-184420-MS)</w:t>
      </w:r>
      <w:r>
        <w:t xml:space="preserve">. </w:t>
      </w:r>
      <w:r w:rsidR="00440981">
        <w:t>In this first study a real size BHA is used and the three modes of vibration (torsional, lateral and axial) are applied to the string in six different configurations. The BHA response according to its deformation are compared.</w:t>
      </w:r>
    </w:p>
    <w:p w14:paraId="4B94E9B2" w14:textId="7C24B08A" w:rsidR="00E713DD" w:rsidRDefault="00E27D85" w:rsidP="00DE3E44">
      <w:pPr>
        <w:jc w:val="both"/>
      </w:pPr>
      <w:r>
        <w:t>The second</w:t>
      </w:r>
      <w:r w:rsidR="006410A4">
        <w:t xml:space="preserve"> study is related to what was observed from the first study but it is applied to the vertical configuration of the experimental setup presented in a later section.</w:t>
      </w:r>
    </w:p>
    <w:p w14:paraId="26959B6A" w14:textId="017ECBDE" w:rsidR="006410A4" w:rsidRDefault="000076AD" w:rsidP="00DE3E44">
      <w:pPr>
        <w:pStyle w:val="Heading1"/>
      </w:pPr>
      <w:bookmarkStart w:id="45" w:name="_Toc481588084"/>
      <w:r>
        <w:t>3</w:t>
      </w:r>
      <w:r w:rsidR="001738C6">
        <w:t xml:space="preserve">.1 </w:t>
      </w:r>
      <w:r w:rsidR="006410A4">
        <w:t xml:space="preserve">Bottom-Hole-Assembly </w:t>
      </w:r>
      <w:r w:rsidR="00DC101E">
        <w:t xml:space="preserve">FEA </w:t>
      </w:r>
      <w:r w:rsidR="006410A4">
        <w:t>Study</w:t>
      </w:r>
      <w:bookmarkEnd w:id="45"/>
    </w:p>
    <w:p w14:paraId="7527FC3C" w14:textId="44791BC3" w:rsidR="008526E7" w:rsidRDefault="007641B4" w:rsidP="00DE3E44">
      <w:pPr>
        <w:jc w:val="both"/>
      </w:pPr>
      <w:r>
        <w:t xml:space="preserve">This study was published by myself, Emmanuel Omojuwa PhD candidate at the University of Oklahoma and Dr. Catalin Teodoriu Associate Professor at the Mewbourne School of Petroleum and Geological Engineering of the University of Oklahoma. </w:t>
      </w:r>
      <w:r w:rsidR="00207F34">
        <w:t xml:space="preserve">The objective of this study was to perform a Finite Element Analysis on a real size BHA to observe the response by applying the three modes of vibration described in Chapter 1. </w:t>
      </w:r>
    </w:p>
    <w:p w14:paraId="752AEF76" w14:textId="13239ADF" w:rsidR="00207F34" w:rsidRDefault="000076AD" w:rsidP="00C9332A">
      <w:pPr>
        <w:pStyle w:val="Heading2"/>
      </w:pPr>
      <w:bookmarkStart w:id="46" w:name="_Toc481588085"/>
      <w:r>
        <w:lastRenderedPageBreak/>
        <w:t>3</w:t>
      </w:r>
      <w:r w:rsidR="001738C6">
        <w:t xml:space="preserve">.1.1 </w:t>
      </w:r>
      <w:r w:rsidR="00207F34">
        <w:t>Simulation Setup</w:t>
      </w:r>
      <w:bookmarkEnd w:id="46"/>
    </w:p>
    <w:p w14:paraId="23F6BE54" w14:textId="7A09F51F" w:rsidR="00207F34" w:rsidRDefault="00207F34" w:rsidP="00DE3E44">
      <w:pPr>
        <w:jc w:val="both"/>
      </w:pPr>
      <w:r>
        <w:t xml:space="preserve">As mentioned before, the commercial software Ansys </w:t>
      </w:r>
      <w:r w:rsidR="00307954">
        <w:t>Workbench</w:t>
      </w:r>
      <w:r>
        <w:t xml:space="preserve"> V 17.1 was used to perform this analysis. A transient analysis was selected as a base for the analysis as the response over a finite period of time was required. </w:t>
      </w:r>
    </w:p>
    <w:p w14:paraId="1B0171C9" w14:textId="32449308" w:rsidR="00207F34" w:rsidRDefault="00207F34" w:rsidP="00DE3E44">
      <w:pPr>
        <w:jc w:val="both"/>
      </w:pPr>
      <w:r>
        <w:t>A BHA geometry was designed</w:t>
      </w:r>
      <w:r w:rsidR="005345D0">
        <w:t xml:space="preserve"> in the commercial software for CAD modelling called Solidworks 2016</w:t>
      </w:r>
      <w:r>
        <w:t xml:space="preserve"> and can be seen in </w:t>
      </w:r>
      <w:r w:rsidR="00307954" w:rsidRPr="00307954">
        <w:rPr>
          <w:b/>
        </w:rPr>
        <w:t>Figure 24</w:t>
      </w:r>
      <w:r>
        <w:t xml:space="preserve">. For this study, three stands of two drill collars were used, as well as two stabilizers located in between each stand. The summary of the dimensions used can be seen in </w:t>
      </w:r>
      <w:r w:rsidR="003E7E69" w:rsidRPr="003E7E69">
        <w:rPr>
          <w:b/>
        </w:rPr>
        <w:t>Table 1</w:t>
      </w:r>
      <w:r w:rsidR="003F26B5" w:rsidRPr="003E7E69">
        <w:t xml:space="preserve"> </w:t>
      </w:r>
      <w:sdt>
        <w:sdtPr>
          <w:id w:val="1536384509"/>
          <w:citation/>
        </w:sdtPr>
        <w:sdtContent>
          <w:r w:rsidR="003F26B5">
            <w:fldChar w:fldCharType="begin"/>
          </w:r>
          <w:r w:rsidR="003F26B5">
            <w:instrText xml:space="preserve"> CITATION AMa17 \l 1033 </w:instrText>
          </w:r>
          <w:r w:rsidR="003F26B5">
            <w:fldChar w:fldCharType="separate"/>
          </w:r>
          <w:r w:rsidR="00806059">
            <w:rPr>
              <w:noProof/>
            </w:rPr>
            <w:t>(Marquez, Omojuwa and Teodoriu 2017)</w:t>
          </w:r>
          <w:r w:rsidR="003F26B5">
            <w:fldChar w:fldCharType="end"/>
          </w:r>
        </w:sdtContent>
      </w:sdt>
      <w:r w:rsidR="003F26B5">
        <w:t>.</w:t>
      </w:r>
    </w:p>
    <w:p w14:paraId="6798116D" w14:textId="5FE322D5" w:rsidR="00511633" w:rsidRDefault="00511633" w:rsidP="00DE3E44">
      <w:pPr>
        <w:pStyle w:val="Caption"/>
        <w:keepNext/>
        <w:jc w:val="both"/>
      </w:pPr>
      <w:bookmarkStart w:id="47" w:name="_Toc479750128"/>
      <w:r>
        <w:t xml:space="preserve">Table </w:t>
      </w:r>
      <w:fldSimple w:instr=" SEQ Table \* ARABIC ">
        <w:r w:rsidR="00412BD1">
          <w:rPr>
            <w:noProof/>
          </w:rPr>
          <w:t>1</w:t>
        </w:r>
      </w:fldSimple>
      <w:r>
        <w:t xml:space="preserve">. Dimensional setup used in model by </w:t>
      </w:r>
      <w:r w:rsidRPr="00C3274E">
        <w:t>Marquez, Omojuwa and Teodoriu (2017)</w:t>
      </w:r>
      <w:r>
        <w:t>.</w:t>
      </w:r>
      <w:bookmarkEnd w:id="47"/>
    </w:p>
    <w:tbl>
      <w:tblPr>
        <w:tblW w:w="5499" w:type="dxa"/>
        <w:jc w:val="center"/>
        <w:tblLook w:val="04A0" w:firstRow="1" w:lastRow="0" w:firstColumn="1" w:lastColumn="0" w:noHBand="0" w:noVBand="1"/>
      </w:tblPr>
      <w:tblGrid>
        <w:gridCol w:w="1815"/>
        <w:gridCol w:w="1228"/>
        <w:gridCol w:w="1228"/>
        <w:gridCol w:w="1228"/>
      </w:tblGrid>
      <w:tr w:rsidR="00207F34" w:rsidRPr="00207F34" w14:paraId="7FF86FDE" w14:textId="77777777" w:rsidTr="003F26B5">
        <w:trPr>
          <w:trHeight w:val="129"/>
          <w:jc w:val="center"/>
        </w:trPr>
        <w:tc>
          <w:tcPr>
            <w:tcW w:w="1815" w:type="dxa"/>
            <w:tcBorders>
              <w:top w:val="single" w:sz="4" w:space="0" w:color="auto"/>
              <w:left w:val="nil"/>
              <w:bottom w:val="single" w:sz="4" w:space="0" w:color="auto"/>
              <w:right w:val="nil"/>
            </w:tcBorders>
            <w:shd w:val="clear" w:color="auto" w:fill="auto"/>
            <w:noWrap/>
            <w:vAlign w:val="bottom"/>
            <w:hideMark/>
          </w:tcPr>
          <w:p w14:paraId="79EFB6C9" w14:textId="77777777" w:rsidR="00207F34" w:rsidRPr="00207F34" w:rsidRDefault="00207F34" w:rsidP="00DE3E44">
            <w:pPr>
              <w:jc w:val="both"/>
              <w:rPr>
                <w:b/>
                <w:bCs/>
              </w:rPr>
            </w:pPr>
            <w:r w:rsidRPr="00207F34">
              <w:rPr>
                <w:b/>
                <w:bCs/>
              </w:rPr>
              <w:t>Component</w:t>
            </w:r>
          </w:p>
        </w:tc>
        <w:tc>
          <w:tcPr>
            <w:tcW w:w="1228" w:type="dxa"/>
            <w:tcBorders>
              <w:top w:val="single" w:sz="4" w:space="0" w:color="auto"/>
              <w:left w:val="nil"/>
              <w:bottom w:val="single" w:sz="4" w:space="0" w:color="auto"/>
              <w:right w:val="nil"/>
            </w:tcBorders>
            <w:shd w:val="clear" w:color="auto" w:fill="auto"/>
            <w:noWrap/>
            <w:vAlign w:val="bottom"/>
            <w:hideMark/>
          </w:tcPr>
          <w:p w14:paraId="7C444589" w14:textId="77777777" w:rsidR="00207F34" w:rsidRPr="00207F34" w:rsidRDefault="00207F34" w:rsidP="00DE3E44">
            <w:pPr>
              <w:jc w:val="both"/>
              <w:rPr>
                <w:b/>
                <w:bCs/>
              </w:rPr>
            </w:pPr>
            <w:r w:rsidRPr="00207F34">
              <w:rPr>
                <w:b/>
                <w:bCs/>
              </w:rPr>
              <w:t>Length</w:t>
            </w:r>
          </w:p>
        </w:tc>
        <w:tc>
          <w:tcPr>
            <w:tcW w:w="1228" w:type="dxa"/>
            <w:tcBorders>
              <w:top w:val="single" w:sz="4" w:space="0" w:color="auto"/>
              <w:left w:val="nil"/>
              <w:bottom w:val="single" w:sz="4" w:space="0" w:color="auto"/>
              <w:right w:val="nil"/>
            </w:tcBorders>
            <w:shd w:val="clear" w:color="auto" w:fill="auto"/>
            <w:noWrap/>
            <w:vAlign w:val="bottom"/>
            <w:hideMark/>
          </w:tcPr>
          <w:p w14:paraId="622C972C" w14:textId="77777777" w:rsidR="00207F34" w:rsidRPr="00207F34" w:rsidRDefault="00207F34" w:rsidP="00DE3E44">
            <w:pPr>
              <w:jc w:val="both"/>
              <w:rPr>
                <w:b/>
                <w:bCs/>
              </w:rPr>
            </w:pPr>
            <w:r w:rsidRPr="00207F34">
              <w:rPr>
                <w:b/>
                <w:bCs/>
              </w:rPr>
              <w:t>OD</w:t>
            </w:r>
          </w:p>
        </w:tc>
        <w:tc>
          <w:tcPr>
            <w:tcW w:w="1228" w:type="dxa"/>
            <w:tcBorders>
              <w:top w:val="single" w:sz="4" w:space="0" w:color="auto"/>
              <w:left w:val="nil"/>
              <w:bottom w:val="single" w:sz="4" w:space="0" w:color="auto"/>
              <w:right w:val="nil"/>
            </w:tcBorders>
            <w:shd w:val="clear" w:color="auto" w:fill="auto"/>
            <w:noWrap/>
            <w:vAlign w:val="bottom"/>
            <w:hideMark/>
          </w:tcPr>
          <w:p w14:paraId="63B05D4E" w14:textId="77777777" w:rsidR="00207F34" w:rsidRPr="00207F34" w:rsidRDefault="00207F34" w:rsidP="00DE3E44">
            <w:pPr>
              <w:jc w:val="both"/>
              <w:rPr>
                <w:b/>
                <w:bCs/>
              </w:rPr>
            </w:pPr>
            <w:r w:rsidRPr="00207F34">
              <w:rPr>
                <w:b/>
                <w:bCs/>
              </w:rPr>
              <w:t>ID</w:t>
            </w:r>
          </w:p>
        </w:tc>
      </w:tr>
      <w:tr w:rsidR="00207F34" w:rsidRPr="00207F34" w14:paraId="6B7CD4EC" w14:textId="77777777" w:rsidTr="003F26B5">
        <w:trPr>
          <w:trHeight w:val="129"/>
          <w:jc w:val="center"/>
        </w:trPr>
        <w:tc>
          <w:tcPr>
            <w:tcW w:w="1815" w:type="dxa"/>
            <w:tcBorders>
              <w:top w:val="nil"/>
              <w:left w:val="nil"/>
              <w:bottom w:val="nil"/>
              <w:right w:val="nil"/>
            </w:tcBorders>
            <w:shd w:val="clear" w:color="auto" w:fill="auto"/>
            <w:noWrap/>
            <w:vAlign w:val="bottom"/>
            <w:hideMark/>
          </w:tcPr>
          <w:p w14:paraId="78E8A57C" w14:textId="77777777" w:rsidR="00207F34" w:rsidRPr="00207F34" w:rsidRDefault="00207F34" w:rsidP="00DE3E44">
            <w:pPr>
              <w:jc w:val="both"/>
            </w:pPr>
            <w:r w:rsidRPr="00207F34">
              <w:t>Drill Collar</w:t>
            </w:r>
          </w:p>
        </w:tc>
        <w:tc>
          <w:tcPr>
            <w:tcW w:w="1228" w:type="dxa"/>
            <w:tcBorders>
              <w:top w:val="nil"/>
              <w:left w:val="nil"/>
              <w:bottom w:val="nil"/>
              <w:right w:val="nil"/>
            </w:tcBorders>
            <w:shd w:val="clear" w:color="auto" w:fill="auto"/>
            <w:noWrap/>
            <w:vAlign w:val="bottom"/>
            <w:hideMark/>
          </w:tcPr>
          <w:p w14:paraId="10218068" w14:textId="6A8CE225" w:rsidR="00207F34" w:rsidRPr="00207F34" w:rsidRDefault="00207F34" w:rsidP="00DE3E44">
            <w:pPr>
              <w:jc w:val="both"/>
            </w:pPr>
            <w:r w:rsidRPr="00207F34">
              <w:t xml:space="preserve">30 </w:t>
            </w:r>
            <w:r w:rsidR="00AD78B0" w:rsidRPr="00207F34">
              <w:t>ft.</w:t>
            </w:r>
          </w:p>
        </w:tc>
        <w:tc>
          <w:tcPr>
            <w:tcW w:w="1228" w:type="dxa"/>
            <w:tcBorders>
              <w:top w:val="nil"/>
              <w:left w:val="nil"/>
              <w:bottom w:val="nil"/>
              <w:right w:val="nil"/>
            </w:tcBorders>
            <w:shd w:val="clear" w:color="auto" w:fill="auto"/>
            <w:noWrap/>
            <w:vAlign w:val="bottom"/>
            <w:hideMark/>
          </w:tcPr>
          <w:p w14:paraId="7047E115" w14:textId="77777777" w:rsidR="00207F34" w:rsidRPr="00207F34" w:rsidRDefault="00207F34" w:rsidP="00DE3E44">
            <w:pPr>
              <w:jc w:val="both"/>
            </w:pPr>
            <w:r w:rsidRPr="00207F34">
              <w:t>6.25 in</w:t>
            </w:r>
          </w:p>
        </w:tc>
        <w:tc>
          <w:tcPr>
            <w:tcW w:w="1228" w:type="dxa"/>
            <w:tcBorders>
              <w:top w:val="nil"/>
              <w:left w:val="nil"/>
              <w:bottom w:val="nil"/>
              <w:right w:val="nil"/>
            </w:tcBorders>
            <w:shd w:val="clear" w:color="auto" w:fill="auto"/>
            <w:noWrap/>
            <w:vAlign w:val="bottom"/>
            <w:hideMark/>
          </w:tcPr>
          <w:p w14:paraId="1092D187" w14:textId="77777777" w:rsidR="00207F34" w:rsidRPr="00207F34" w:rsidRDefault="00207F34" w:rsidP="00DE3E44">
            <w:pPr>
              <w:jc w:val="both"/>
            </w:pPr>
            <w:r w:rsidRPr="00207F34">
              <w:t>2.81 in</w:t>
            </w:r>
          </w:p>
        </w:tc>
      </w:tr>
      <w:tr w:rsidR="00207F34" w:rsidRPr="00207F34" w14:paraId="2E007BC6" w14:textId="77777777" w:rsidTr="003F26B5">
        <w:trPr>
          <w:trHeight w:val="129"/>
          <w:jc w:val="center"/>
        </w:trPr>
        <w:tc>
          <w:tcPr>
            <w:tcW w:w="1815" w:type="dxa"/>
            <w:tcBorders>
              <w:top w:val="nil"/>
              <w:left w:val="nil"/>
              <w:bottom w:val="nil"/>
              <w:right w:val="nil"/>
            </w:tcBorders>
            <w:shd w:val="clear" w:color="auto" w:fill="auto"/>
            <w:noWrap/>
            <w:vAlign w:val="bottom"/>
            <w:hideMark/>
          </w:tcPr>
          <w:p w14:paraId="2F015A5F" w14:textId="77777777" w:rsidR="00207F34" w:rsidRPr="00207F34" w:rsidRDefault="00207F34" w:rsidP="00DE3E44">
            <w:pPr>
              <w:jc w:val="both"/>
            </w:pPr>
            <w:r w:rsidRPr="00207F34">
              <w:t>Stabilizers</w:t>
            </w:r>
          </w:p>
        </w:tc>
        <w:tc>
          <w:tcPr>
            <w:tcW w:w="1228" w:type="dxa"/>
            <w:tcBorders>
              <w:top w:val="nil"/>
              <w:left w:val="nil"/>
              <w:bottom w:val="nil"/>
              <w:right w:val="nil"/>
            </w:tcBorders>
            <w:shd w:val="clear" w:color="auto" w:fill="auto"/>
            <w:noWrap/>
            <w:vAlign w:val="bottom"/>
            <w:hideMark/>
          </w:tcPr>
          <w:p w14:paraId="61F4B312" w14:textId="5E042E00" w:rsidR="00207F34" w:rsidRPr="00207F34" w:rsidRDefault="00207F34" w:rsidP="00DE3E44">
            <w:pPr>
              <w:jc w:val="both"/>
            </w:pPr>
            <w:r w:rsidRPr="00207F34">
              <w:t xml:space="preserve">3 </w:t>
            </w:r>
            <w:r w:rsidR="00AD78B0" w:rsidRPr="00207F34">
              <w:t>ft.</w:t>
            </w:r>
          </w:p>
        </w:tc>
        <w:tc>
          <w:tcPr>
            <w:tcW w:w="1228" w:type="dxa"/>
            <w:tcBorders>
              <w:top w:val="nil"/>
              <w:left w:val="nil"/>
              <w:bottom w:val="nil"/>
              <w:right w:val="nil"/>
            </w:tcBorders>
            <w:shd w:val="clear" w:color="auto" w:fill="auto"/>
            <w:noWrap/>
            <w:vAlign w:val="bottom"/>
            <w:hideMark/>
          </w:tcPr>
          <w:p w14:paraId="03869B1A" w14:textId="77777777" w:rsidR="00207F34" w:rsidRPr="00207F34" w:rsidRDefault="00207F34" w:rsidP="00DE3E44">
            <w:pPr>
              <w:jc w:val="both"/>
            </w:pPr>
            <w:r w:rsidRPr="00207F34">
              <w:t>8.5</w:t>
            </w:r>
          </w:p>
        </w:tc>
        <w:tc>
          <w:tcPr>
            <w:tcW w:w="1228" w:type="dxa"/>
            <w:tcBorders>
              <w:top w:val="nil"/>
              <w:left w:val="nil"/>
              <w:bottom w:val="nil"/>
              <w:right w:val="nil"/>
            </w:tcBorders>
            <w:shd w:val="clear" w:color="auto" w:fill="auto"/>
            <w:noWrap/>
            <w:vAlign w:val="bottom"/>
            <w:hideMark/>
          </w:tcPr>
          <w:p w14:paraId="5DF8D497" w14:textId="77777777" w:rsidR="00207F34" w:rsidRPr="00207F34" w:rsidRDefault="00207F34" w:rsidP="00DE3E44">
            <w:pPr>
              <w:jc w:val="both"/>
            </w:pPr>
            <w:r w:rsidRPr="00207F34">
              <w:t>6.25</w:t>
            </w:r>
          </w:p>
        </w:tc>
      </w:tr>
      <w:tr w:rsidR="00207F34" w:rsidRPr="00207F34" w14:paraId="1843C672" w14:textId="77777777" w:rsidTr="003F26B5">
        <w:trPr>
          <w:trHeight w:val="459"/>
          <w:jc w:val="center"/>
        </w:trPr>
        <w:tc>
          <w:tcPr>
            <w:tcW w:w="1815" w:type="dxa"/>
            <w:tcBorders>
              <w:top w:val="nil"/>
              <w:left w:val="nil"/>
              <w:bottom w:val="single" w:sz="4" w:space="0" w:color="auto"/>
              <w:right w:val="nil"/>
            </w:tcBorders>
            <w:shd w:val="clear" w:color="auto" w:fill="auto"/>
            <w:noWrap/>
            <w:vAlign w:val="bottom"/>
            <w:hideMark/>
          </w:tcPr>
          <w:p w14:paraId="63992961" w14:textId="77777777" w:rsidR="00207F34" w:rsidRPr="00207F34" w:rsidRDefault="00207F34" w:rsidP="00DE3E44">
            <w:pPr>
              <w:jc w:val="both"/>
            </w:pPr>
            <w:r w:rsidRPr="00207F34">
              <w:t>Bit</w:t>
            </w:r>
          </w:p>
        </w:tc>
        <w:tc>
          <w:tcPr>
            <w:tcW w:w="1228" w:type="dxa"/>
            <w:tcBorders>
              <w:top w:val="nil"/>
              <w:left w:val="nil"/>
              <w:bottom w:val="single" w:sz="4" w:space="0" w:color="auto"/>
              <w:right w:val="nil"/>
            </w:tcBorders>
            <w:shd w:val="clear" w:color="auto" w:fill="auto"/>
            <w:noWrap/>
            <w:vAlign w:val="bottom"/>
            <w:hideMark/>
          </w:tcPr>
          <w:p w14:paraId="05D54EE6" w14:textId="0A65CE1C" w:rsidR="00207F34" w:rsidRPr="00207F34" w:rsidRDefault="00207F34" w:rsidP="00DE3E44">
            <w:pPr>
              <w:jc w:val="both"/>
            </w:pPr>
            <w:r w:rsidRPr="00207F34">
              <w:t xml:space="preserve">1 </w:t>
            </w:r>
            <w:r w:rsidR="00AD78B0" w:rsidRPr="00207F34">
              <w:t>ft.</w:t>
            </w:r>
          </w:p>
        </w:tc>
        <w:tc>
          <w:tcPr>
            <w:tcW w:w="1228" w:type="dxa"/>
            <w:tcBorders>
              <w:top w:val="nil"/>
              <w:left w:val="nil"/>
              <w:bottom w:val="single" w:sz="4" w:space="0" w:color="auto"/>
              <w:right w:val="nil"/>
            </w:tcBorders>
            <w:shd w:val="clear" w:color="auto" w:fill="auto"/>
            <w:noWrap/>
            <w:vAlign w:val="bottom"/>
            <w:hideMark/>
          </w:tcPr>
          <w:p w14:paraId="63408D2B" w14:textId="77777777" w:rsidR="00207F34" w:rsidRPr="00207F34" w:rsidRDefault="00207F34" w:rsidP="00DE3E44">
            <w:pPr>
              <w:jc w:val="both"/>
            </w:pPr>
            <w:r w:rsidRPr="00207F34">
              <w:t>8.5</w:t>
            </w:r>
          </w:p>
        </w:tc>
        <w:tc>
          <w:tcPr>
            <w:tcW w:w="1228" w:type="dxa"/>
            <w:tcBorders>
              <w:top w:val="nil"/>
              <w:left w:val="nil"/>
              <w:bottom w:val="single" w:sz="4" w:space="0" w:color="auto"/>
              <w:right w:val="nil"/>
            </w:tcBorders>
            <w:shd w:val="clear" w:color="auto" w:fill="auto"/>
            <w:noWrap/>
            <w:vAlign w:val="bottom"/>
            <w:hideMark/>
          </w:tcPr>
          <w:p w14:paraId="3E748CA1" w14:textId="77777777" w:rsidR="00207F34" w:rsidRPr="00207F34" w:rsidRDefault="00207F34" w:rsidP="00DE3E44">
            <w:pPr>
              <w:jc w:val="both"/>
            </w:pPr>
            <w:r w:rsidRPr="00207F34">
              <w:t>-</w:t>
            </w:r>
          </w:p>
        </w:tc>
      </w:tr>
    </w:tbl>
    <w:p w14:paraId="1D515CF5" w14:textId="77777777" w:rsidR="00207F34" w:rsidRDefault="00207F34" w:rsidP="00DE3E44">
      <w:pPr>
        <w:jc w:val="both"/>
      </w:pPr>
    </w:p>
    <w:p w14:paraId="6620F7B1" w14:textId="77777777" w:rsidR="00F55855" w:rsidRDefault="00207F34" w:rsidP="00E669F5">
      <w:pPr>
        <w:keepNext/>
        <w:jc w:val="center"/>
      </w:pPr>
      <w:r>
        <w:rPr>
          <w:noProof/>
          <w:lang w:bidi="ar-SA"/>
        </w:rPr>
        <w:drawing>
          <wp:inline distT="0" distB="0" distL="0" distR="0" wp14:anchorId="6516233F" wp14:editId="68F87CEA">
            <wp:extent cx="3911600" cy="2503734"/>
            <wp:effectExtent l="19050" t="19050" r="12700" b="1143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26623" cy="2513350"/>
                    </a:xfrm>
                    <a:prstGeom prst="rect">
                      <a:avLst/>
                    </a:prstGeom>
                    <a:ln>
                      <a:solidFill>
                        <a:schemeClr val="tx1"/>
                      </a:solidFill>
                    </a:ln>
                  </pic:spPr>
                </pic:pic>
              </a:graphicData>
            </a:graphic>
          </wp:inline>
        </w:drawing>
      </w:r>
    </w:p>
    <w:p w14:paraId="1703D8F8" w14:textId="1BA8C484" w:rsidR="00D4253C" w:rsidRDefault="00F55855" w:rsidP="00E669F5">
      <w:pPr>
        <w:pStyle w:val="Caption"/>
        <w:jc w:val="center"/>
      </w:pPr>
      <w:bookmarkStart w:id="48" w:name="_Toc480894701"/>
      <w:r>
        <w:t xml:space="preserve">Figure </w:t>
      </w:r>
      <w:fldSimple w:instr=" SEQ Figure \* ARABIC ">
        <w:r w:rsidR="00412BD1">
          <w:rPr>
            <w:noProof/>
          </w:rPr>
          <w:t>23</w:t>
        </w:r>
      </w:fldSimple>
      <w:r>
        <w:t xml:space="preserve">. </w:t>
      </w:r>
      <w:r w:rsidRPr="00002C59">
        <w:t>Model setup used by Marquez, Omojuwa and Teodoriu (2017).</w:t>
      </w:r>
      <w:bookmarkEnd w:id="48"/>
    </w:p>
    <w:p w14:paraId="406B1C87" w14:textId="082866A6" w:rsidR="00D7518B" w:rsidRDefault="00D7518B" w:rsidP="00DE3E44">
      <w:pPr>
        <w:jc w:val="both"/>
      </w:pPr>
    </w:p>
    <w:p w14:paraId="10F6939F" w14:textId="58A8BC66" w:rsidR="00D7518B" w:rsidRDefault="00D7518B" w:rsidP="00DE3E44">
      <w:pPr>
        <w:jc w:val="both"/>
      </w:pPr>
      <w:r>
        <w:lastRenderedPageBreak/>
        <w:t>A critical consideration made for this study was to not include the wellbore geo</w:t>
      </w:r>
      <w:r w:rsidR="005B105A">
        <w:t>metry. The first reason is for</w:t>
      </w:r>
      <w:r>
        <w:t xml:space="preserve"> the authors wanted to see the unaltered behavior of the string when the three modes of vibrations are coupled into a single analysis. This allowed for any movements of the string not to be altered or mitigated due to this condition. The second reason was oriented towards computational resources available for this study. Including an external body to the analysis that does not have any initial contact with the system will transform the analysis to a collision plus a non-linear dynamic analysis. This requires a tremendous amount of computational resources and the lack of previous studies to compare results to made it unbeneficial to </w:t>
      </w:r>
      <w:r w:rsidR="004A09F1">
        <w:t xml:space="preserve">even try to attempt this. </w:t>
      </w:r>
    </w:p>
    <w:p w14:paraId="0D936A21" w14:textId="7AE886EF" w:rsidR="00EF7D74" w:rsidRDefault="00EF7D74" w:rsidP="00DE3E44">
      <w:pPr>
        <w:jc w:val="both"/>
      </w:pPr>
      <w:r>
        <w:t xml:space="preserve">Of course, the authors and myself are aware that the wellbore friction has a critical effect on vibrations and that it’s something that in follow up studies should be considered. However, the results of this finite element analysis are not quantitative but qualitative. </w:t>
      </w:r>
    </w:p>
    <w:p w14:paraId="458D803A" w14:textId="6CD9D8C0" w:rsidR="00B53240" w:rsidRDefault="000076AD" w:rsidP="00C9332A">
      <w:pPr>
        <w:pStyle w:val="Heading2"/>
      </w:pPr>
      <w:bookmarkStart w:id="49" w:name="_Toc481588086"/>
      <w:r>
        <w:t>3</w:t>
      </w:r>
      <w:r w:rsidR="001738C6">
        <w:t xml:space="preserve">.1.2 </w:t>
      </w:r>
      <w:r w:rsidR="00347E73">
        <w:t>Meshing and Boundary Conditions</w:t>
      </w:r>
      <w:bookmarkEnd w:id="49"/>
    </w:p>
    <w:p w14:paraId="00C8993C" w14:textId="55695523" w:rsidR="00634FDF" w:rsidRDefault="00347E73" w:rsidP="00DE3E44">
      <w:pPr>
        <w:jc w:val="both"/>
      </w:pPr>
      <w:r>
        <w:t>For the meshing in this analysis a curvature type size function was used with tetrahedron shape elements. The final count of elements was 36,115 with 70,724 nodes. Considering the size and proportions of the geometry the resolution and refinement of this mesh was considered to be sufficient</w:t>
      </w:r>
      <w:r w:rsidR="00EC0387">
        <w:t xml:space="preserve"> </w:t>
      </w:r>
      <w:sdt>
        <w:sdtPr>
          <w:id w:val="-272254457"/>
          <w:citation/>
        </w:sdtPr>
        <w:sdtContent>
          <w:r w:rsidR="00EC0387">
            <w:fldChar w:fldCharType="begin"/>
          </w:r>
          <w:r w:rsidR="00EC0387">
            <w:instrText xml:space="preserve"> CITATION AMa17 \l 1033 </w:instrText>
          </w:r>
          <w:r w:rsidR="00EC0387">
            <w:fldChar w:fldCharType="separate"/>
          </w:r>
          <w:r w:rsidR="00806059">
            <w:rPr>
              <w:noProof/>
            </w:rPr>
            <w:t>(Marquez, Omojuwa and Teodoriu 2017)</w:t>
          </w:r>
          <w:r w:rsidR="00EC0387">
            <w:fldChar w:fldCharType="end"/>
          </w:r>
        </w:sdtContent>
      </w:sdt>
      <w:r>
        <w:t xml:space="preserve">. </w:t>
      </w:r>
      <w:r w:rsidR="00634FDF">
        <w:t>Additionally, the material for the string was structural steel available through the material’s library preloaded into Ansys’s Engineering Library.</w:t>
      </w:r>
    </w:p>
    <w:p w14:paraId="160548B5" w14:textId="3A8194F7" w:rsidR="00C0768E" w:rsidRDefault="00EC0387" w:rsidP="00DE3E44">
      <w:pPr>
        <w:jc w:val="both"/>
      </w:pPr>
      <w:r>
        <w:t xml:space="preserve">Careful attention was paid to the boundary conditions applied to this model. As no other finite element </w:t>
      </w:r>
      <w:r w:rsidR="00F62596">
        <w:t>model</w:t>
      </w:r>
      <w:r>
        <w:t xml:space="preserve"> has coupled the three modes of vibration in a single analysis, there was little to no way of comparing initial conditions for the system. As such, six cases we</w:t>
      </w:r>
      <w:r w:rsidR="00A90972">
        <w:t>re presented. The summary</w:t>
      </w:r>
      <w:r>
        <w:t xml:space="preserve"> </w:t>
      </w:r>
      <w:r w:rsidR="00B133D9">
        <w:t xml:space="preserve">of the studied cases </w:t>
      </w:r>
      <w:r w:rsidR="0086514C">
        <w:t>is</w:t>
      </w:r>
      <w:r w:rsidR="00B133D9">
        <w:t xml:space="preserve"> shown in </w:t>
      </w:r>
      <w:r w:rsidR="0086514C" w:rsidRPr="0086514C">
        <w:rPr>
          <w:b/>
        </w:rPr>
        <w:t>Table 2</w:t>
      </w:r>
      <w:r w:rsidR="00B133D9">
        <w:t xml:space="preserve"> with the respective </w:t>
      </w:r>
      <w:r w:rsidR="00B133D9">
        <w:lastRenderedPageBreak/>
        <w:t xml:space="preserve">magnitudes for the torque, axial load and displacements shown in </w:t>
      </w:r>
      <w:r w:rsidR="00B133D9" w:rsidRPr="0086514C">
        <w:rPr>
          <w:b/>
        </w:rPr>
        <w:t>T</w:t>
      </w:r>
      <w:r w:rsidR="0086514C" w:rsidRPr="0086514C">
        <w:rPr>
          <w:b/>
        </w:rPr>
        <w:t>able 3</w:t>
      </w:r>
      <w:r w:rsidR="00F62596">
        <w:t>. To recreate torsional vibrations, a torque of 40,000 lbf was used and appli</w:t>
      </w:r>
      <w:r w:rsidR="002402A1">
        <w:t>ed in a sinusoidal function at an</w:t>
      </w:r>
      <w:r w:rsidR="00F62596">
        <w:t xml:space="preserve"> angular velocity of 120 rpm for the base case 1. An axial load of 20,000 lbf to recreate the WOB was applied as well as a sinusoidal function to recreate the bit bouncing. Finally, the lateral disturbances </w:t>
      </w:r>
      <w:r w:rsidR="009201E6">
        <w:t xml:space="preserve">were applied as displacements </w:t>
      </w:r>
      <w:r w:rsidR="00C0768E">
        <w:t>with a consta</w:t>
      </w:r>
      <w:r w:rsidR="00460FAF">
        <w:t xml:space="preserve">nt value of 1.2 in and applied as well </w:t>
      </w:r>
      <w:r w:rsidR="00C0768E">
        <w:t>with a sinusoidal function. Different attempts were made to find the best configuration of lateral displacements</w:t>
      </w:r>
      <w:r w:rsidR="000C2FD8">
        <w:t xml:space="preserve"> </w:t>
      </w:r>
      <w:sdt>
        <w:sdtPr>
          <w:id w:val="-483552573"/>
          <w:citation/>
        </w:sdtPr>
        <w:sdtContent>
          <w:r w:rsidR="000C2FD8">
            <w:fldChar w:fldCharType="begin"/>
          </w:r>
          <w:r w:rsidR="000C2FD8">
            <w:instrText xml:space="preserve"> CITATION AMa17 \l 1033 </w:instrText>
          </w:r>
          <w:r w:rsidR="000C2FD8">
            <w:fldChar w:fldCharType="separate"/>
          </w:r>
          <w:r w:rsidR="00806059">
            <w:rPr>
              <w:noProof/>
            </w:rPr>
            <w:t>(Marquez, Omojuwa and Teodoriu 2017)</w:t>
          </w:r>
          <w:r w:rsidR="000C2FD8">
            <w:fldChar w:fldCharType="end"/>
          </w:r>
        </w:sdtContent>
      </w:sdt>
      <w:r w:rsidR="00C0768E">
        <w:t>. At the end, the best configuration resulted in having a phase difference of 90 degrees between the t</w:t>
      </w:r>
      <w:r w:rsidR="00FC317D">
        <w:t>ime of application. The lateral vibration response</w:t>
      </w:r>
      <w:r w:rsidR="00C0768E">
        <w:t xml:space="preserve"> observed was more realistic when this configuration was applied with the singular exception of uniplanar whirling which happens if no torsional vibration is present.</w:t>
      </w:r>
    </w:p>
    <w:p w14:paraId="277CC8EA" w14:textId="0CA7D848" w:rsidR="00715393" w:rsidRDefault="00C0768E" w:rsidP="00DE3E44">
      <w:pPr>
        <w:jc w:val="both"/>
      </w:pPr>
      <w:r>
        <w:t xml:space="preserve">Later, the rest of the cases presented were variations of different load configurations to study how the magnitudes of this loads affected </w:t>
      </w:r>
      <w:r w:rsidR="00E64121">
        <w:t>the overall vibration response.</w:t>
      </w:r>
    </w:p>
    <w:p w14:paraId="7AD5D49D" w14:textId="4B0567D0" w:rsidR="000505BE" w:rsidRDefault="000505BE" w:rsidP="00DE3E44">
      <w:pPr>
        <w:pStyle w:val="Caption"/>
        <w:keepNext/>
        <w:jc w:val="both"/>
      </w:pPr>
      <w:bookmarkStart w:id="50" w:name="_Toc479750129"/>
      <w:r>
        <w:t xml:space="preserve">Table </w:t>
      </w:r>
      <w:fldSimple w:instr=" SEQ Table \* ARABIC ">
        <w:r w:rsidR="00412BD1">
          <w:rPr>
            <w:noProof/>
          </w:rPr>
          <w:t>2</w:t>
        </w:r>
      </w:fldSimple>
      <w:r>
        <w:t xml:space="preserve">. Summary of cases modeled and presented by </w:t>
      </w:r>
      <w:r w:rsidRPr="00913E09">
        <w:t>Marquez, Omojuwa and Teodoriu (2017)</w:t>
      </w:r>
      <w:r>
        <w:t>.</w:t>
      </w:r>
      <w:bookmarkEnd w:id="50"/>
    </w:p>
    <w:tbl>
      <w:tblPr>
        <w:tblW w:w="8304" w:type="dxa"/>
        <w:jc w:val="center"/>
        <w:tblCellMar>
          <w:left w:w="0" w:type="dxa"/>
          <w:right w:w="0" w:type="dxa"/>
        </w:tblCellMar>
        <w:tblLook w:val="04A0" w:firstRow="1" w:lastRow="0" w:firstColumn="1" w:lastColumn="0" w:noHBand="0" w:noVBand="1"/>
      </w:tblPr>
      <w:tblGrid>
        <w:gridCol w:w="488"/>
        <w:gridCol w:w="1456"/>
        <w:gridCol w:w="2128"/>
        <w:gridCol w:w="2192"/>
        <w:gridCol w:w="2120"/>
      </w:tblGrid>
      <w:tr w:rsidR="00486236" w:rsidRPr="00C20C5C" w14:paraId="5E26C2E6" w14:textId="77777777" w:rsidTr="00FA75B9">
        <w:trPr>
          <w:trHeight w:val="20"/>
          <w:jc w:val="center"/>
        </w:trPr>
        <w:tc>
          <w:tcPr>
            <w:tcW w:w="472" w:type="dxa"/>
            <w:tcBorders>
              <w:top w:val="single" w:sz="8" w:space="0" w:color="auto"/>
              <w:left w:val="nil"/>
              <w:bottom w:val="nil"/>
              <w:right w:val="nil"/>
            </w:tcBorders>
            <w:shd w:val="clear" w:color="auto" w:fill="auto"/>
            <w:noWrap/>
            <w:vAlign w:val="center"/>
            <w:hideMark/>
          </w:tcPr>
          <w:p w14:paraId="33A9B241" w14:textId="77777777" w:rsidR="00B133D9" w:rsidRPr="00C20C5C" w:rsidRDefault="00B133D9" w:rsidP="00486236">
            <w:pPr>
              <w:jc w:val="center"/>
              <w:rPr>
                <w:b/>
                <w:bCs/>
                <w:color w:val="000000"/>
                <w:sz w:val="20"/>
              </w:rPr>
            </w:pPr>
            <w:r w:rsidRPr="00C20C5C">
              <w:rPr>
                <w:b/>
                <w:bCs/>
                <w:color w:val="000000"/>
                <w:sz w:val="20"/>
              </w:rPr>
              <w:t>Case</w:t>
            </w:r>
          </w:p>
        </w:tc>
        <w:tc>
          <w:tcPr>
            <w:tcW w:w="1440" w:type="dxa"/>
            <w:tcBorders>
              <w:top w:val="single" w:sz="8" w:space="0" w:color="auto"/>
              <w:left w:val="nil"/>
              <w:bottom w:val="nil"/>
              <w:right w:val="nil"/>
            </w:tcBorders>
            <w:shd w:val="clear" w:color="auto" w:fill="auto"/>
            <w:noWrap/>
            <w:vAlign w:val="center"/>
            <w:hideMark/>
          </w:tcPr>
          <w:p w14:paraId="1028304C" w14:textId="77777777" w:rsidR="00B133D9" w:rsidRPr="00C20C5C" w:rsidRDefault="00B133D9" w:rsidP="00486236">
            <w:pPr>
              <w:jc w:val="center"/>
              <w:rPr>
                <w:b/>
                <w:bCs/>
                <w:color w:val="000000"/>
                <w:sz w:val="20"/>
              </w:rPr>
            </w:pPr>
            <w:r w:rsidRPr="00C20C5C">
              <w:rPr>
                <w:b/>
                <w:bCs/>
                <w:color w:val="000000"/>
                <w:sz w:val="20"/>
              </w:rPr>
              <w:t>Torque function</w:t>
            </w:r>
          </w:p>
        </w:tc>
        <w:tc>
          <w:tcPr>
            <w:tcW w:w="2112" w:type="dxa"/>
            <w:tcBorders>
              <w:top w:val="single" w:sz="8" w:space="0" w:color="auto"/>
              <w:left w:val="nil"/>
              <w:bottom w:val="nil"/>
              <w:right w:val="nil"/>
            </w:tcBorders>
            <w:shd w:val="clear" w:color="auto" w:fill="auto"/>
            <w:noWrap/>
            <w:vAlign w:val="center"/>
            <w:hideMark/>
          </w:tcPr>
          <w:p w14:paraId="70D18E6D" w14:textId="77777777" w:rsidR="00B133D9" w:rsidRPr="00C20C5C" w:rsidRDefault="00B133D9" w:rsidP="00486236">
            <w:pPr>
              <w:jc w:val="center"/>
              <w:rPr>
                <w:b/>
                <w:bCs/>
                <w:color w:val="000000"/>
                <w:sz w:val="20"/>
              </w:rPr>
            </w:pPr>
            <w:r w:rsidRPr="00C20C5C">
              <w:rPr>
                <w:b/>
                <w:bCs/>
                <w:color w:val="000000"/>
                <w:sz w:val="20"/>
              </w:rPr>
              <w:t>WOB function</w:t>
            </w:r>
          </w:p>
        </w:tc>
        <w:tc>
          <w:tcPr>
            <w:tcW w:w="2176" w:type="dxa"/>
            <w:tcBorders>
              <w:top w:val="single" w:sz="8" w:space="0" w:color="auto"/>
              <w:left w:val="nil"/>
              <w:bottom w:val="nil"/>
              <w:right w:val="nil"/>
            </w:tcBorders>
            <w:shd w:val="clear" w:color="auto" w:fill="auto"/>
            <w:noWrap/>
            <w:vAlign w:val="center"/>
            <w:hideMark/>
          </w:tcPr>
          <w:p w14:paraId="3251DBFE" w14:textId="77777777" w:rsidR="00B133D9" w:rsidRPr="00C20C5C" w:rsidRDefault="00B133D9" w:rsidP="00486236">
            <w:pPr>
              <w:jc w:val="center"/>
              <w:rPr>
                <w:b/>
                <w:bCs/>
                <w:color w:val="000000"/>
                <w:sz w:val="20"/>
              </w:rPr>
            </w:pPr>
            <w:r w:rsidRPr="00C20C5C">
              <w:rPr>
                <w:b/>
                <w:bCs/>
                <w:color w:val="000000"/>
                <w:sz w:val="20"/>
              </w:rPr>
              <w:t>Lateral disturbance in X axis</w:t>
            </w:r>
          </w:p>
        </w:tc>
        <w:tc>
          <w:tcPr>
            <w:tcW w:w="2104" w:type="dxa"/>
            <w:tcBorders>
              <w:top w:val="single" w:sz="8" w:space="0" w:color="auto"/>
              <w:left w:val="nil"/>
              <w:bottom w:val="nil"/>
              <w:right w:val="nil"/>
            </w:tcBorders>
            <w:shd w:val="clear" w:color="auto" w:fill="auto"/>
            <w:noWrap/>
            <w:vAlign w:val="center"/>
            <w:hideMark/>
          </w:tcPr>
          <w:p w14:paraId="09716470" w14:textId="77777777" w:rsidR="00B133D9" w:rsidRPr="00C20C5C" w:rsidRDefault="00B133D9" w:rsidP="00486236">
            <w:pPr>
              <w:jc w:val="center"/>
              <w:rPr>
                <w:b/>
                <w:bCs/>
                <w:color w:val="000000"/>
                <w:sz w:val="20"/>
              </w:rPr>
            </w:pPr>
            <w:r w:rsidRPr="00C20C5C">
              <w:rPr>
                <w:b/>
                <w:bCs/>
                <w:color w:val="000000"/>
                <w:sz w:val="20"/>
              </w:rPr>
              <w:t>Lateral disturbance in Z axis</w:t>
            </w:r>
          </w:p>
        </w:tc>
      </w:tr>
      <w:tr w:rsidR="00486236" w:rsidRPr="00C20C5C" w14:paraId="6B38A102" w14:textId="77777777" w:rsidTr="00FA75B9">
        <w:trPr>
          <w:trHeight w:val="20"/>
          <w:jc w:val="center"/>
        </w:trPr>
        <w:tc>
          <w:tcPr>
            <w:tcW w:w="472" w:type="dxa"/>
            <w:tcBorders>
              <w:top w:val="single" w:sz="4" w:space="0" w:color="auto"/>
              <w:left w:val="nil"/>
              <w:bottom w:val="nil"/>
              <w:right w:val="nil"/>
            </w:tcBorders>
            <w:shd w:val="clear" w:color="auto" w:fill="auto"/>
            <w:noWrap/>
            <w:vAlign w:val="center"/>
            <w:hideMark/>
          </w:tcPr>
          <w:p w14:paraId="100FE3D3" w14:textId="77777777" w:rsidR="00B133D9" w:rsidRPr="00C20C5C" w:rsidRDefault="00B133D9" w:rsidP="00486236">
            <w:pPr>
              <w:jc w:val="center"/>
              <w:rPr>
                <w:color w:val="000000"/>
                <w:sz w:val="20"/>
              </w:rPr>
            </w:pPr>
            <w:r w:rsidRPr="00C20C5C">
              <w:rPr>
                <w:color w:val="000000"/>
                <w:sz w:val="20"/>
              </w:rPr>
              <w:t>1</w:t>
            </w:r>
          </w:p>
        </w:tc>
        <w:tc>
          <w:tcPr>
            <w:tcW w:w="1440" w:type="dxa"/>
            <w:tcBorders>
              <w:top w:val="single" w:sz="4" w:space="0" w:color="auto"/>
              <w:left w:val="nil"/>
              <w:bottom w:val="nil"/>
              <w:right w:val="nil"/>
            </w:tcBorders>
            <w:shd w:val="clear" w:color="auto" w:fill="auto"/>
            <w:vAlign w:val="center"/>
            <w:hideMark/>
          </w:tcPr>
          <w:p w14:paraId="4CA3C934" w14:textId="77777777" w:rsidR="00B133D9" w:rsidRPr="00C20C5C" w:rsidRDefault="00B133D9" w:rsidP="00486236">
            <w:pPr>
              <w:jc w:val="center"/>
              <w:rPr>
                <w:i/>
                <w:iCs/>
                <w:color w:val="000000"/>
                <w:sz w:val="20"/>
              </w:rPr>
            </w:pPr>
            <w:r w:rsidRPr="00C20C5C">
              <w:rPr>
                <w:i/>
                <w:iCs/>
                <w:color w:val="000000"/>
                <w:sz w:val="20"/>
              </w:rPr>
              <w:t>Torque x Sin (wt)</w:t>
            </w:r>
          </w:p>
        </w:tc>
        <w:tc>
          <w:tcPr>
            <w:tcW w:w="2112" w:type="dxa"/>
            <w:tcBorders>
              <w:top w:val="single" w:sz="4" w:space="0" w:color="auto"/>
              <w:left w:val="nil"/>
              <w:bottom w:val="nil"/>
              <w:right w:val="nil"/>
            </w:tcBorders>
            <w:shd w:val="clear" w:color="auto" w:fill="auto"/>
            <w:noWrap/>
            <w:vAlign w:val="center"/>
            <w:hideMark/>
          </w:tcPr>
          <w:p w14:paraId="426AA888" w14:textId="77777777" w:rsidR="00B133D9" w:rsidRPr="00C20C5C" w:rsidRDefault="00B133D9" w:rsidP="00486236">
            <w:pPr>
              <w:jc w:val="center"/>
              <w:rPr>
                <w:i/>
                <w:iCs/>
                <w:color w:val="000000"/>
                <w:sz w:val="20"/>
              </w:rPr>
            </w:pPr>
            <w:r w:rsidRPr="00C20C5C">
              <w:rPr>
                <w:i/>
                <w:iCs/>
                <w:color w:val="000000"/>
                <w:sz w:val="20"/>
              </w:rPr>
              <w:t>Axial Load x Sin (wt)</w:t>
            </w:r>
          </w:p>
        </w:tc>
        <w:tc>
          <w:tcPr>
            <w:tcW w:w="2176" w:type="dxa"/>
            <w:tcBorders>
              <w:top w:val="single" w:sz="4" w:space="0" w:color="auto"/>
              <w:left w:val="nil"/>
              <w:bottom w:val="nil"/>
              <w:right w:val="nil"/>
            </w:tcBorders>
            <w:shd w:val="clear" w:color="auto" w:fill="auto"/>
            <w:noWrap/>
            <w:vAlign w:val="center"/>
            <w:hideMark/>
          </w:tcPr>
          <w:p w14:paraId="10D03EAE" w14:textId="77777777" w:rsidR="00B133D9" w:rsidRPr="00C20C5C" w:rsidRDefault="00B133D9" w:rsidP="00486236">
            <w:pPr>
              <w:jc w:val="center"/>
              <w:rPr>
                <w:i/>
                <w:iCs/>
                <w:color w:val="000000"/>
                <w:sz w:val="20"/>
              </w:rPr>
            </w:pPr>
            <w:r w:rsidRPr="00C20C5C">
              <w:rPr>
                <w:i/>
                <w:iCs/>
                <w:color w:val="000000"/>
                <w:sz w:val="20"/>
              </w:rPr>
              <w:t>Displacement x Sin (wt)</w:t>
            </w:r>
          </w:p>
        </w:tc>
        <w:tc>
          <w:tcPr>
            <w:tcW w:w="2104" w:type="dxa"/>
            <w:tcBorders>
              <w:top w:val="single" w:sz="4" w:space="0" w:color="auto"/>
              <w:left w:val="nil"/>
              <w:bottom w:val="nil"/>
              <w:right w:val="nil"/>
            </w:tcBorders>
            <w:shd w:val="clear" w:color="auto" w:fill="auto"/>
            <w:noWrap/>
            <w:vAlign w:val="center"/>
            <w:hideMark/>
          </w:tcPr>
          <w:p w14:paraId="20014173" w14:textId="77777777" w:rsidR="00B133D9" w:rsidRPr="00C20C5C" w:rsidRDefault="00B133D9" w:rsidP="00486236">
            <w:pPr>
              <w:jc w:val="center"/>
              <w:rPr>
                <w:i/>
                <w:iCs/>
                <w:color w:val="000000"/>
                <w:sz w:val="20"/>
              </w:rPr>
            </w:pPr>
            <w:r w:rsidRPr="00C20C5C">
              <w:rPr>
                <w:i/>
                <w:iCs/>
                <w:color w:val="000000"/>
                <w:sz w:val="20"/>
              </w:rPr>
              <w:t>Displacement x Sin (wt+90</w:t>
            </w:r>
            <w:r w:rsidRPr="00C20C5C">
              <w:rPr>
                <w:color w:val="000000"/>
                <w:sz w:val="20"/>
              </w:rPr>
              <w:t>°</w:t>
            </w:r>
            <w:r w:rsidRPr="00C20C5C">
              <w:rPr>
                <w:i/>
                <w:iCs/>
                <w:color w:val="000000"/>
                <w:sz w:val="20"/>
              </w:rPr>
              <w:t>)</w:t>
            </w:r>
          </w:p>
        </w:tc>
      </w:tr>
      <w:tr w:rsidR="00486236" w:rsidRPr="00C20C5C" w14:paraId="792B6929" w14:textId="77777777" w:rsidTr="00FA75B9">
        <w:trPr>
          <w:trHeight w:val="20"/>
          <w:jc w:val="center"/>
        </w:trPr>
        <w:tc>
          <w:tcPr>
            <w:tcW w:w="472" w:type="dxa"/>
            <w:tcBorders>
              <w:top w:val="nil"/>
              <w:left w:val="nil"/>
              <w:bottom w:val="nil"/>
              <w:right w:val="nil"/>
            </w:tcBorders>
            <w:shd w:val="clear" w:color="auto" w:fill="auto"/>
            <w:noWrap/>
            <w:vAlign w:val="center"/>
            <w:hideMark/>
          </w:tcPr>
          <w:p w14:paraId="7685A775" w14:textId="77777777" w:rsidR="00B133D9" w:rsidRPr="00C20C5C" w:rsidRDefault="00B133D9" w:rsidP="00486236">
            <w:pPr>
              <w:jc w:val="center"/>
              <w:rPr>
                <w:color w:val="000000"/>
                <w:sz w:val="20"/>
              </w:rPr>
            </w:pPr>
            <w:r w:rsidRPr="00C20C5C">
              <w:rPr>
                <w:color w:val="000000"/>
                <w:sz w:val="20"/>
              </w:rPr>
              <w:t>2</w:t>
            </w:r>
          </w:p>
        </w:tc>
        <w:tc>
          <w:tcPr>
            <w:tcW w:w="1440" w:type="dxa"/>
            <w:tcBorders>
              <w:top w:val="nil"/>
              <w:left w:val="nil"/>
              <w:bottom w:val="nil"/>
              <w:right w:val="nil"/>
            </w:tcBorders>
            <w:shd w:val="clear" w:color="auto" w:fill="auto"/>
            <w:vAlign w:val="center"/>
            <w:hideMark/>
          </w:tcPr>
          <w:p w14:paraId="00763CB4" w14:textId="77777777" w:rsidR="00B133D9" w:rsidRPr="00C20C5C" w:rsidRDefault="00B133D9" w:rsidP="00486236">
            <w:pPr>
              <w:jc w:val="center"/>
              <w:rPr>
                <w:i/>
                <w:iCs/>
                <w:color w:val="000000"/>
                <w:sz w:val="20"/>
              </w:rPr>
            </w:pPr>
            <w:r w:rsidRPr="00C20C5C">
              <w:rPr>
                <w:i/>
                <w:iCs/>
                <w:color w:val="000000"/>
                <w:sz w:val="20"/>
              </w:rPr>
              <w:t>Torque/2 x Sin (wt)</w:t>
            </w:r>
          </w:p>
        </w:tc>
        <w:tc>
          <w:tcPr>
            <w:tcW w:w="2112" w:type="dxa"/>
            <w:tcBorders>
              <w:top w:val="nil"/>
              <w:left w:val="nil"/>
              <w:bottom w:val="nil"/>
              <w:right w:val="nil"/>
            </w:tcBorders>
            <w:shd w:val="clear" w:color="auto" w:fill="auto"/>
            <w:noWrap/>
            <w:vAlign w:val="center"/>
            <w:hideMark/>
          </w:tcPr>
          <w:p w14:paraId="530368FB" w14:textId="77777777" w:rsidR="00B133D9" w:rsidRPr="00C20C5C" w:rsidRDefault="00B133D9" w:rsidP="00486236">
            <w:pPr>
              <w:jc w:val="center"/>
              <w:rPr>
                <w:i/>
                <w:iCs/>
                <w:color w:val="000000"/>
                <w:sz w:val="20"/>
              </w:rPr>
            </w:pPr>
            <w:r w:rsidRPr="00C20C5C">
              <w:rPr>
                <w:i/>
                <w:iCs/>
                <w:color w:val="000000"/>
                <w:sz w:val="20"/>
              </w:rPr>
              <w:t>Axial Load x Sin (wt)</w:t>
            </w:r>
          </w:p>
        </w:tc>
        <w:tc>
          <w:tcPr>
            <w:tcW w:w="2176" w:type="dxa"/>
            <w:tcBorders>
              <w:top w:val="nil"/>
              <w:left w:val="nil"/>
              <w:bottom w:val="nil"/>
              <w:right w:val="nil"/>
            </w:tcBorders>
            <w:shd w:val="clear" w:color="auto" w:fill="auto"/>
            <w:noWrap/>
            <w:vAlign w:val="center"/>
            <w:hideMark/>
          </w:tcPr>
          <w:p w14:paraId="44DF49BD" w14:textId="77777777" w:rsidR="00B133D9" w:rsidRPr="00C20C5C" w:rsidRDefault="00B133D9" w:rsidP="00486236">
            <w:pPr>
              <w:jc w:val="center"/>
              <w:rPr>
                <w:i/>
                <w:iCs/>
                <w:color w:val="000000"/>
                <w:sz w:val="20"/>
              </w:rPr>
            </w:pPr>
            <w:r w:rsidRPr="00C20C5C">
              <w:rPr>
                <w:i/>
                <w:iCs/>
                <w:color w:val="000000"/>
                <w:sz w:val="20"/>
              </w:rPr>
              <w:t>Displacement x Sin (wt)</w:t>
            </w:r>
          </w:p>
        </w:tc>
        <w:tc>
          <w:tcPr>
            <w:tcW w:w="2104" w:type="dxa"/>
            <w:tcBorders>
              <w:top w:val="nil"/>
              <w:left w:val="nil"/>
              <w:bottom w:val="nil"/>
              <w:right w:val="nil"/>
            </w:tcBorders>
            <w:shd w:val="clear" w:color="auto" w:fill="auto"/>
            <w:noWrap/>
            <w:vAlign w:val="center"/>
            <w:hideMark/>
          </w:tcPr>
          <w:p w14:paraId="451CB3D2" w14:textId="77777777" w:rsidR="00B133D9" w:rsidRPr="00C20C5C" w:rsidRDefault="00B133D9" w:rsidP="00486236">
            <w:pPr>
              <w:jc w:val="center"/>
              <w:rPr>
                <w:i/>
                <w:iCs/>
                <w:color w:val="000000"/>
                <w:sz w:val="20"/>
              </w:rPr>
            </w:pPr>
            <w:r w:rsidRPr="00C20C5C">
              <w:rPr>
                <w:i/>
                <w:iCs/>
                <w:color w:val="000000"/>
                <w:sz w:val="20"/>
              </w:rPr>
              <w:t>Displacement x Sin (wt+90</w:t>
            </w:r>
            <w:r w:rsidRPr="00C20C5C">
              <w:rPr>
                <w:color w:val="000000"/>
                <w:sz w:val="20"/>
              </w:rPr>
              <w:t>°</w:t>
            </w:r>
            <w:r w:rsidRPr="00C20C5C">
              <w:rPr>
                <w:i/>
                <w:iCs/>
                <w:color w:val="000000"/>
                <w:sz w:val="20"/>
              </w:rPr>
              <w:t>)</w:t>
            </w:r>
          </w:p>
        </w:tc>
      </w:tr>
      <w:tr w:rsidR="00486236" w:rsidRPr="00C20C5C" w14:paraId="36F72D86" w14:textId="77777777" w:rsidTr="00FA75B9">
        <w:trPr>
          <w:trHeight w:val="20"/>
          <w:jc w:val="center"/>
        </w:trPr>
        <w:tc>
          <w:tcPr>
            <w:tcW w:w="472" w:type="dxa"/>
            <w:tcBorders>
              <w:top w:val="nil"/>
              <w:left w:val="nil"/>
              <w:bottom w:val="nil"/>
              <w:right w:val="nil"/>
            </w:tcBorders>
            <w:shd w:val="clear" w:color="auto" w:fill="auto"/>
            <w:noWrap/>
            <w:vAlign w:val="center"/>
            <w:hideMark/>
          </w:tcPr>
          <w:p w14:paraId="116E3CFD" w14:textId="77777777" w:rsidR="00B133D9" w:rsidRPr="00C20C5C" w:rsidRDefault="00B133D9" w:rsidP="00486236">
            <w:pPr>
              <w:jc w:val="center"/>
              <w:rPr>
                <w:color w:val="000000"/>
                <w:sz w:val="20"/>
              </w:rPr>
            </w:pPr>
            <w:r w:rsidRPr="00C20C5C">
              <w:rPr>
                <w:color w:val="000000"/>
                <w:sz w:val="20"/>
              </w:rPr>
              <w:t>3</w:t>
            </w:r>
          </w:p>
        </w:tc>
        <w:tc>
          <w:tcPr>
            <w:tcW w:w="1440" w:type="dxa"/>
            <w:tcBorders>
              <w:top w:val="nil"/>
              <w:left w:val="nil"/>
              <w:bottom w:val="nil"/>
              <w:right w:val="nil"/>
            </w:tcBorders>
            <w:shd w:val="clear" w:color="auto" w:fill="auto"/>
            <w:vAlign w:val="center"/>
            <w:hideMark/>
          </w:tcPr>
          <w:p w14:paraId="4D266963" w14:textId="77777777" w:rsidR="00B133D9" w:rsidRPr="00C20C5C" w:rsidRDefault="00B133D9" w:rsidP="00486236">
            <w:pPr>
              <w:jc w:val="center"/>
              <w:rPr>
                <w:i/>
                <w:iCs/>
                <w:color w:val="000000"/>
                <w:sz w:val="20"/>
              </w:rPr>
            </w:pPr>
            <w:r w:rsidRPr="00C20C5C">
              <w:rPr>
                <w:i/>
                <w:iCs/>
                <w:color w:val="000000"/>
                <w:sz w:val="20"/>
                <w:lang w:val="es-VE"/>
              </w:rPr>
              <w:t>Constant Torque</w:t>
            </w:r>
          </w:p>
        </w:tc>
        <w:tc>
          <w:tcPr>
            <w:tcW w:w="2112" w:type="dxa"/>
            <w:tcBorders>
              <w:top w:val="nil"/>
              <w:left w:val="nil"/>
              <w:bottom w:val="nil"/>
              <w:right w:val="nil"/>
            </w:tcBorders>
            <w:shd w:val="clear" w:color="auto" w:fill="auto"/>
            <w:noWrap/>
            <w:vAlign w:val="center"/>
            <w:hideMark/>
          </w:tcPr>
          <w:p w14:paraId="55A5CCA3" w14:textId="77777777" w:rsidR="00B133D9" w:rsidRPr="00C20C5C" w:rsidRDefault="00B133D9" w:rsidP="00486236">
            <w:pPr>
              <w:jc w:val="center"/>
              <w:rPr>
                <w:i/>
                <w:iCs/>
                <w:color w:val="000000"/>
                <w:sz w:val="20"/>
              </w:rPr>
            </w:pPr>
            <w:r w:rsidRPr="00C20C5C">
              <w:rPr>
                <w:i/>
                <w:iCs/>
                <w:color w:val="000000"/>
                <w:sz w:val="20"/>
              </w:rPr>
              <w:t>Constant Load</w:t>
            </w:r>
          </w:p>
        </w:tc>
        <w:tc>
          <w:tcPr>
            <w:tcW w:w="2176" w:type="dxa"/>
            <w:tcBorders>
              <w:top w:val="nil"/>
              <w:left w:val="nil"/>
              <w:bottom w:val="nil"/>
              <w:right w:val="nil"/>
            </w:tcBorders>
            <w:shd w:val="clear" w:color="auto" w:fill="auto"/>
            <w:noWrap/>
            <w:vAlign w:val="center"/>
            <w:hideMark/>
          </w:tcPr>
          <w:p w14:paraId="54A8629A" w14:textId="77777777" w:rsidR="00B133D9" w:rsidRPr="00C20C5C" w:rsidRDefault="00B133D9" w:rsidP="00486236">
            <w:pPr>
              <w:jc w:val="center"/>
              <w:rPr>
                <w:i/>
                <w:iCs/>
                <w:color w:val="000000"/>
                <w:sz w:val="20"/>
              </w:rPr>
            </w:pPr>
            <w:r w:rsidRPr="00C20C5C">
              <w:rPr>
                <w:i/>
                <w:iCs/>
                <w:color w:val="000000"/>
                <w:sz w:val="20"/>
              </w:rPr>
              <w:t>Displacement x Sin (wt)</w:t>
            </w:r>
          </w:p>
        </w:tc>
        <w:tc>
          <w:tcPr>
            <w:tcW w:w="2104" w:type="dxa"/>
            <w:tcBorders>
              <w:top w:val="nil"/>
              <w:left w:val="nil"/>
              <w:bottom w:val="nil"/>
              <w:right w:val="nil"/>
            </w:tcBorders>
            <w:shd w:val="clear" w:color="auto" w:fill="auto"/>
            <w:noWrap/>
            <w:vAlign w:val="center"/>
            <w:hideMark/>
          </w:tcPr>
          <w:p w14:paraId="5ADBA288" w14:textId="77777777" w:rsidR="00B133D9" w:rsidRPr="00C20C5C" w:rsidRDefault="00B133D9" w:rsidP="00486236">
            <w:pPr>
              <w:jc w:val="center"/>
              <w:rPr>
                <w:i/>
                <w:iCs/>
                <w:color w:val="000000"/>
                <w:sz w:val="20"/>
              </w:rPr>
            </w:pPr>
            <w:r w:rsidRPr="00C20C5C">
              <w:rPr>
                <w:i/>
                <w:iCs/>
                <w:color w:val="000000"/>
                <w:sz w:val="20"/>
              </w:rPr>
              <w:t>Displacement x Sin (wt+90</w:t>
            </w:r>
            <w:r w:rsidRPr="00C20C5C">
              <w:rPr>
                <w:color w:val="000000"/>
                <w:sz w:val="20"/>
              </w:rPr>
              <w:t>°</w:t>
            </w:r>
            <w:r w:rsidRPr="00C20C5C">
              <w:rPr>
                <w:i/>
                <w:iCs/>
                <w:color w:val="000000"/>
                <w:sz w:val="20"/>
              </w:rPr>
              <w:t>)</w:t>
            </w:r>
          </w:p>
        </w:tc>
      </w:tr>
      <w:tr w:rsidR="00486236" w:rsidRPr="00C20C5C" w14:paraId="4F357D97" w14:textId="77777777" w:rsidTr="00FA75B9">
        <w:trPr>
          <w:trHeight w:val="20"/>
          <w:jc w:val="center"/>
        </w:trPr>
        <w:tc>
          <w:tcPr>
            <w:tcW w:w="472" w:type="dxa"/>
            <w:tcBorders>
              <w:top w:val="nil"/>
              <w:left w:val="nil"/>
              <w:bottom w:val="nil"/>
              <w:right w:val="nil"/>
            </w:tcBorders>
            <w:shd w:val="clear" w:color="auto" w:fill="auto"/>
            <w:noWrap/>
            <w:vAlign w:val="center"/>
            <w:hideMark/>
          </w:tcPr>
          <w:p w14:paraId="439A39A8" w14:textId="77777777" w:rsidR="00B133D9" w:rsidRPr="00C20C5C" w:rsidRDefault="00B133D9" w:rsidP="00486236">
            <w:pPr>
              <w:jc w:val="center"/>
              <w:rPr>
                <w:color w:val="000000"/>
                <w:sz w:val="20"/>
              </w:rPr>
            </w:pPr>
            <w:r w:rsidRPr="00C20C5C">
              <w:rPr>
                <w:color w:val="000000"/>
                <w:sz w:val="20"/>
              </w:rPr>
              <w:t>4</w:t>
            </w:r>
          </w:p>
        </w:tc>
        <w:tc>
          <w:tcPr>
            <w:tcW w:w="1440" w:type="dxa"/>
            <w:tcBorders>
              <w:top w:val="nil"/>
              <w:left w:val="nil"/>
              <w:bottom w:val="nil"/>
              <w:right w:val="nil"/>
            </w:tcBorders>
            <w:shd w:val="clear" w:color="auto" w:fill="auto"/>
            <w:noWrap/>
            <w:vAlign w:val="center"/>
            <w:hideMark/>
          </w:tcPr>
          <w:p w14:paraId="0EA2C2EB" w14:textId="77777777" w:rsidR="00B133D9" w:rsidRPr="00C20C5C" w:rsidRDefault="00B133D9" w:rsidP="00486236">
            <w:pPr>
              <w:jc w:val="center"/>
              <w:rPr>
                <w:i/>
                <w:iCs/>
                <w:color w:val="000000"/>
                <w:sz w:val="20"/>
              </w:rPr>
            </w:pPr>
            <w:r w:rsidRPr="00C20C5C">
              <w:rPr>
                <w:i/>
                <w:iCs/>
                <w:color w:val="000000"/>
                <w:sz w:val="20"/>
              </w:rPr>
              <w:t>Torque x Sin (Kwt)</w:t>
            </w:r>
          </w:p>
        </w:tc>
        <w:tc>
          <w:tcPr>
            <w:tcW w:w="2112" w:type="dxa"/>
            <w:tcBorders>
              <w:top w:val="nil"/>
              <w:left w:val="nil"/>
              <w:bottom w:val="nil"/>
              <w:right w:val="nil"/>
            </w:tcBorders>
            <w:shd w:val="clear" w:color="auto" w:fill="auto"/>
            <w:noWrap/>
            <w:vAlign w:val="center"/>
            <w:hideMark/>
          </w:tcPr>
          <w:p w14:paraId="151C5F88" w14:textId="77777777" w:rsidR="00B133D9" w:rsidRPr="00C20C5C" w:rsidRDefault="00B133D9" w:rsidP="00486236">
            <w:pPr>
              <w:jc w:val="center"/>
              <w:rPr>
                <w:i/>
                <w:iCs/>
                <w:color w:val="000000"/>
                <w:sz w:val="20"/>
              </w:rPr>
            </w:pPr>
            <w:r w:rsidRPr="00C20C5C">
              <w:rPr>
                <w:i/>
                <w:iCs/>
                <w:color w:val="000000"/>
                <w:sz w:val="20"/>
              </w:rPr>
              <w:t>Axial Load x Sin (wt)</w:t>
            </w:r>
          </w:p>
        </w:tc>
        <w:tc>
          <w:tcPr>
            <w:tcW w:w="2176" w:type="dxa"/>
            <w:tcBorders>
              <w:top w:val="nil"/>
              <w:left w:val="nil"/>
              <w:bottom w:val="nil"/>
              <w:right w:val="nil"/>
            </w:tcBorders>
            <w:shd w:val="clear" w:color="auto" w:fill="auto"/>
            <w:noWrap/>
            <w:vAlign w:val="center"/>
            <w:hideMark/>
          </w:tcPr>
          <w:p w14:paraId="7C8993AF" w14:textId="77777777" w:rsidR="00B133D9" w:rsidRPr="00C20C5C" w:rsidRDefault="00B133D9" w:rsidP="00486236">
            <w:pPr>
              <w:jc w:val="center"/>
              <w:rPr>
                <w:i/>
                <w:iCs/>
                <w:color w:val="000000"/>
                <w:sz w:val="20"/>
              </w:rPr>
            </w:pPr>
            <w:r w:rsidRPr="00C20C5C">
              <w:rPr>
                <w:i/>
                <w:iCs/>
                <w:color w:val="000000"/>
                <w:sz w:val="20"/>
              </w:rPr>
              <w:t>Displacement x Sin (wt)</w:t>
            </w:r>
          </w:p>
        </w:tc>
        <w:tc>
          <w:tcPr>
            <w:tcW w:w="2104" w:type="dxa"/>
            <w:tcBorders>
              <w:top w:val="nil"/>
              <w:left w:val="nil"/>
              <w:bottom w:val="nil"/>
              <w:right w:val="nil"/>
            </w:tcBorders>
            <w:shd w:val="clear" w:color="auto" w:fill="auto"/>
            <w:noWrap/>
            <w:vAlign w:val="center"/>
            <w:hideMark/>
          </w:tcPr>
          <w:p w14:paraId="44F39204" w14:textId="77777777" w:rsidR="00B133D9" w:rsidRPr="00C20C5C" w:rsidRDefault="00B133D9" w:rsidP="00486236">
            <w:pPr>
              <w:jc w:val="center"/>
              <w:rPr>
                <w:i/>
                <w:iCs/>
                <w:color w:val="000000"/>
                <w:sz w:val="20"/>
              </w:rPr>
            </w:pPr>
            <w:r w:rsidRPr="00C20C5C">
              <w:rPr>
                <w:i/>
                <w:iCs/>
                <w:color w:val="000000"/>
                <w:sz w:val="20"/>
              </w:rPr>
              <w:t>Displacement x Sin (wt+90</w:t>
            </w:r>
            <w:r w:rsidRPr="00C20C5C">
              <w:rPr>
                <w:color w:val="000000"/>
                <w:sz w:val="20"/>
              </w:rPr>
              <w:t>°</w:t>
            </w:r>
            <w:r w:rsidRPr="00C20C5C">
              <w:rPr>
                <w:i/>
                <w:iCs/>
                <w:color w:val="000000"/>
                <w:sz w:val="20"/>
              </w:rPr>
              <w:t>)</w:t>
            </w:r>
          </w:p>
        </w:tc>
      </w:tr>
      <w:tr w:rsidR="00486236" w:rsidRPr="00C20C5C" w14:paraId="26234C31" w14:textId="77777777" w:rsidTr="00FA75B9">
        <w:trPr>
          <w:trHeight w:val="20"/>
          <w:jc w:val="center"/>
        </w:trPr>
        <w:tc>
          <w:tcPr>
            <w:tcW w:w="472" w:type="dxa"/>
            <w:tcBorders>
              <w:top w:val="nil"/>
              <w:left w:val="nil"/>
              <w:bottom w:val="nil"/>
              <w:right w:val="nil"/>
            </w:tcBorders>
            <w:shd w:val="clear" w:color="auto" w:fill="auto"/>
            <w:noWrap/>
            <w:vAlign w:val="center"/>
            <w:hideMark/>
          </w:tcPr>
          <w:p w14:paraId="521FF766" w14:textId="77777777" w:rsidR="00B133D9" w:rsidRPr="00C20C5C" w:rsidRDefault="00B133D9" w:rsidP="00486236">
            <w:pPr>
              <w:jc w:val="center"/>
              <w:rPr>
                <w:color w:val="000000"/>
                <w:sz w:val="20"/>
              </w:rPr>
            </w:pPr>
            <w:r w:rsidRPr="00C20C5C">
              <w:rPr>
                <w:color w:val="000000"/>
                <w:sz w:val="20"/>
              </w:rPr>
              <w:lastRenderedPageBreak/>
              <w:t>5</w:t>
            </w:r>
          </w:p>
        </w:tc>
        <w:tc>
          <w:tcPr>
            <w:tcW w:w="1440" w:type="dxa"/>
            <w:tcBorders>
              <w:top w:val="nil"/>
              <w:left w:val="nil"/>
              <w:bottom w:val="nil"/>
              <w:right w:val="nil"/>
            </w:tcBorders>
            <w:shd w:val="clear" w:color="auto" w:fill="auto"/>
            <w:noWrap/>
            <w:vAlign w:val="center"/>
            <w:hideMark/>
          </w:tcPr>
          <w:p w14:paraId="2F62F353" w14:textId="77777777" w:rsidR="00B133D9" w:rsidRPr="00C20C5C" w:rsidRDefault="00B133D9" w:rsidP="00486236">
            <w:pPr>
              <w:jc w:val="center"/>
              <w:rPr>
                <w:i/>
                <w:iCs/>
                <w:color w:val="000000"/>
                <w:sz w:val="20"/>
              </w:rPr>
            </w:pPr>
            <w:r w:rsidRPr="00C20C5C">
              <w:rPr>
                <w:i/>
                <w:iCs/>
                <w:color w:val="000000"/>
                <w:sz w:val="20"/>
              </w:rPr>
              <w:t>Torque/4 x Sin (Kwt)</w:t>
            </w:r>
          </w:p>
        </w:tc>
        <w:tc>
          <w:tcPr>
            <w:tcW w:w="2112" w:type="dxa"/>
            <w:tcBorders>
              <w:top w:val="nil"/>
              <w:left w:val="nil"/>
              <w:bottom w:val="nil"/>
              <w:right w:val="nil"/>
            </w:tcBorders>
            <w:shd w:val="clear" w:color="auto" w:fill="auto"/>
            <w:noWrap/>
            <w:vAlign w:val="center"/>
            <w:hideMark/>
          </w:tcPr>
          <w:p w14:paraId="021D86E1" w14:textId="77777777" w:rsidR="00B133D9" w:rsidRPr="00C20C5C" w:rsidRDefault="00B133D9" w:rsidP="00486236">
            <w:pPr>
              <w:jc w:val="center"/>
              <w:rPr>
                <w:i/>
                <w:iCs/>
                <w:color w:val="000000"/>
                <w:sz w:val="20"/>
              </w:rPr>
            </w:pPr>
            <w:r w:rsidRPr="00C20C5C">
              <w:rPr>
                <w:i/>
                <w:iCs/>
                <w:color w:val="000000"/>
                <w:sz w:val="20"/>
              </w:rPr>
              <w:t>Axial Load x Sin (wt)</w:t>
            </w:r>
          </w:p>
        </w:tc>
        <w:tc>
          <w:tcPr>
            <w:tcW w:w="2176" w:type="dxa"/>
            <w:tcBorders>
              <w:top w:val="nil"/>
              <w:left w:val="nil"/>
              <w:bottom w:val="nil"/>
              <w:right w:val="nil"/>
            </w:tcBorders>
            <w:shd w:val="clear" w:color="auto" w:fill="auto"/>
            <w:noWrap/>
            <w:vAlign w:val="center"/>
            <w:hideMark/>
          </w:tcPr>
          <w:p w14:paraId="41CC2368" w14:textId="77777777" w:rsidR="00B133D9" w:rsidRPr="00C20C5C" w:rsidRDefault="00B133D9" w:rsidP="00486236">
            <w:pPr>
              <w:jc w:val="center"/>
              <w:rPr>
                <w:i/>
                <w:iCs/>
                <w:color w:val="000000"/>
                <w:sz w:val="20"/>
              </w:rPr>
            </w:pPr>
            <w:r w:rsidRPr="00C20C5C">
              <w:rPr>
                <w:i/>
                <w:iCs/>
                <w:color w:val="000000"/>
                <w:sz w:val="20"/>
              </w:rPr>
              <w:t>Displacement x Sin (wt)</w:t>
            </w:r>
          </w:p>
        </w:tc>
        <w:tc>
          <w:tcPr>
            <w:tcW w:w="2104" w:type="dxa"/>
            <w:tcBorders>
              <w:top w:val="nil"/>
              <w:left w:val="nil"/>
              <w:bottom w:val="nil"/>
              <w:right w:val="nil"/>
            </w:tcBorders>
            <w:shd w:val="clear" w:color="auto" w:fill="auto"/>
            <w:noWrap/>
            <w:vAlign w:val="center"/>
            <w:hideMark/>
          </w:tcPr>
          <w:p w14:paraId="4F771311" w14:textId="77777777" w:rsidR="00B133D9" w:rsidRPr="00C20C5C" w:rsidRDefault="00B133D9" w:rsidP="00486236">
            <w:pPr>
              <w:jc w:val="center"/>
              <w:rPr>
                <w:i/>
                <w:iCs/>
                <w:color w:val="000000"/>
                <w:sz w:val="20"/>
              </w:rPr>
            </w:pPr>
            <w:r w:rsidRPr="00C20C5C">
              <w:rPr>
                <w:i/>
                <w:iCs/>
                <w:color w:val="000000"/>
                <w:sz w:val="20"/>
              </w:rPr>
              <w:t>Displacement x Sin (wt+90</w:t>
            </w:r>
            <w:r w:rsidRPr="00C20C5C">
              <w:rPr>
                <w:color w:val="000000"/>
                <w:sz w:val="20"/>
              </w:rPr>
              <w:t>°</w:t>
            </w:r>
            <w:r w:rsidRPr="00C20C5C">
              <w:rPr>
                <w:i/>
                <w:iCs/>
                <w:color w:val="000000"/>
                <w:sz w:val="20"/>
              </w:rPr>
              <w:t>)</w:t>
            </w:r>
          </w:p>
        </w:tc>
      </w:tr>
      <w:tr w:rsidR="00486236" w:rsidRPr="00C20C5C" w14:paraId="7D088BEF" w14:textId="77777777" w:rsidTr="00FA75B9">
        <w:trPr>
          <w:trHeight w:val="20"/>
          <w:jc w:val="center"/>
        </w:trPr>
        <w:tc>
          <w:tcPr>
            <w:tcW w:w="472" w:type="dxa"/>
            <w:tcBorders>
              <w:top w:val="nil"/>
              <w:left w:val="nil"/>
              <w:bottom w:val="single" w:sz="4" w:space="0" w:color="auto"/>
              <w:right w:val="nil"/>
            </w:tcBorders>
            <w:shd w:val="clear" w:color="auto" w:fill="auto"/>
            <w:noWrap/>
            <w:vAlign w:val="center"/>
            <w:hideMark/>
          </w:tcPr>
          <w:p w14:paraId="332EC58C" w14:textId="77777777" w:rsidR="00B133D9" w:rsidRPr="00C20C5C" w:rsidRDefault="00B133D9" w:rsidP="00486236">
            <w:pPr>
              <w:jc w:val="center"/>
              <w:rPr>
                <w:color w:val="000000"/>
                <w:sz w:val="20"/>
              </w:rPr>
            </w:pPr>
            <w:r w:rsidRPr="00C20C5C">
              <w:rPr>
                <w:color w:val="000000"/>
                <w:sz w:val="20"/>
              </w:rPr>
              <w:t>6</w:t>
            </w:r>
          </w:p>
        </w:tc>
        <w:tc>
          <w:tcPr>
            <w:tcW w:w="1440" w:type="dxa"/>
            <w:tcBorders>
              <w:top w:val="nil"/>
              <w:left w:val="nil"/>
              <w:bottom w:val="single" w:sz="4" w:space="0" w:color="auto"/>
              <w:right w:val="nil"/>
            </w:tcBorders>
            <w:shd w:val="clear" w:color="auto" w:fill="auto"/>
            <w:noWrap/>
            <w:vAlign w:val="center"/>
            <w:hideMark/>
          </w:tcPr>
          <w:p w14:paraId="245D6C38" w14:textId="77777777" w:rsidR="00B133D9" w:rsidRPr="00C20C5C" w:rsidRDefault="00B133D9" w:rsidP="00486236">
            <w:pPr>
              <w:jc w:val="center"/>
              <w:rPr>
                <w:i/>
                <w:iCs/>
                <w:color w:val="000000"/>
                <w:sz w:val="20"/>
              </w:rPr>
            </w:pPr>
            <w:r w:rsidRPr="00C20C5C">
              <w:rPr>
                <w:i/>
                <w:iCs/>
                <w:color w:val="000000"/>
                <w:sz w:val="20"/>
              </w:rPr>
              <w:t>Torque x Sin (Kwt)</w:t>
            </w:r>
          </w:p>
        </w:tc>
        <w:tc>
          <w:tcPr>
            <w:tcW w:w="2112" w:type="dxa"/>
            <w:tcBorders>
              <w:top w:val="nil"/>
              <w:left w:val="nil"/>
              <w:bottom w:val="single" w:sz="4" w:space="0" w:color="auto"/>
              <w:right w:val="nil"/>
            </w:tcBorders>
            <w:shd w:val="clear" w:color="auto" w:fill="auto"/>
            <w:noWrap/>
            <w:vAlign w:val="center"/>
            <w:hideMark/>
          </w:tcPr>
          <w:p w14:paraId="2F0D6A73" w14:textId="77777777" w:rsidR="00B133D9" w:rsidRPr="00C20C5C" w:rsidRDefault="00B133D9" w:rsidP="00486236">
            <w:pPr>
              <w:jc w:val="center"/>
              <w:rPr>
                <w:i/>
                <w:iCs/>
                <w:color w:val="000000"/>
                <w:sz w:val="20"/>
              </w:rPr>
            </w:pPr>
            <w:r w:rsidRPr="00C20C5C">
              <w:rPr>
                <w:i/>
                <w:iCs/>
                <w:color w:val="000000"/>
                <w:sz w:val="20"/>
              </w:rPr>
              <w:t>Axial Load/2 x Sin (wt)</w:t>
            </w:r>
          </w:p>
        </w:tc>
        <w:tc>
          <w:tcPr>
            <w:tcW w:w="2176" w:type="dxa"/>
            <w:tcBorders>
              <w:top w:val="nil"/>
              <w:left w:val="nil"/>
              <w:bottom w:val="single" w:sz="4" w:space="0" w:color="auto"/>
              <w:right w:val="nil"/>
            </w:tcBorders>
            <w:shd w:val="clear" w:color="auto" w:fill="auto"/>
            <w:noWrap/>
            <w:vAlign w:val="center"/>
            <w:hideMark/>
          </w:tcPr>
          <w:p w14:paraId="30B989E8" w14:textId="77777777" w:rsidR="00B133D9" w:rsidRPr="00C20C5C" w:rsidRDefault="00B133D9" w:rsidP="00486236">
            <w:pPr>
              <w:jc w:val="center"/>
              <w:rPr>
                <w:i/>
                <w:iCs/>
                <w:color w:val="000000"/>
                <w:sz w:val="20"/>
              </w:rPr>
            </w:pPr>
            <w:r w:rsidRPr="00C20C5C">
              <w:rPr>
                <w:i/>
                <w:iCs/>
                <w:color w:val="000000"/>
                <w:sz w:val="20"/>
              </w:rPr>
              <w:t>Displacement x Sin (wt)</w:t>
            </w:r>
          </w:p>
        </w:tc>
        <w:tc>
          <w:tcPr>
            <w:tcW w:w="2104" w:type="dxa"/>
            <w:tcBorders>
              <w:top w:val="nil"/>
              <w:left w:val="nil"/>
              <w:bottom w:val="single" w:sz="4" w:space="0" w:color="auto"/>
              <w:right w:val="nil"/>
            </w:tcBorders>
            <w:shd w:val="clear" w:color="auto" w:fill="auto"/>
            <w:noWrap/>
            <w:vAlign w:val="center"/>
            <w:hideMark/>
          </w:tcPr>
          <w:p w14:paraId="58EC51BC" w14:textId="77777777" w:rsidR="00B133D9" w:rsidRPr="00C20C5C" w:rsidRDefault="00B133D9" w:rsidP="00486236">
            <w:pPr>
              <w:jc w:val="center"/>
              <w:rPr>
                <w:i/>
                <w:iCs/>
                <w:color w:val="000000"/>
                <w:sz w:val="20"/>
              </w:rPr>
            </w:pPr>
            <w:r w:rsidRPr="00C20C5C">
              <w:rPr>
                <w:i/>
                <w:iCs/>
                <w:color w:val="000000"/>
                <w:sz w:val="20"/>
              </w:rPr>
              <w:t>Displacement x Sin (wt+90</w:t>
            </w:r>
            <w:r w:rsidRPr="00C20C5C">
              <w:rPr>
                <w:color w:val="000000"/>
                <w:sz w:val="20"/>
              </w:rPr>
              <w:t>°</w:t>
            </w:r>
            <w:r w:rsidRPr="00C20C5C">
              <w:rPr>
                <w:i/>
                <w:iCs/>
                <w:color w:val="000000"/>
                <w:sz w:val="20"/>
              </w:rPr>
              <w:t>)</w:t>
            </w:r>
          </w:p>
        </w:tc>
      </w:tr>
    </w:tbl>
    <w:p w14:paraId="6D1BCD98" w14:textId="35850734" w:rsidR="000076AD" w:rsidRPr="000076AD" w:rsidRDefault="000076AD" w:rsidP="000076AD"/>
    <w:p w14:paraId="22633B5C" w14:textId="64117E68" w:rsidR="000505BE" w:rsidRDefault="000505BE" w:rsidP="00DE3E44">
      <w:pPr>
        <w:pStyle w:val="Caption"/>
        <w:keepNext/>
        <w:jc w:val="both"/>
      </w:pPr>
      <w:bookmarkStart w:id="51" w:name="_Toc479750130"/>
      <w:r>
        <w:t xml:space="preserve">Table </w:t>
      </w:r>
      <w:fldSimple w:instr=" SEQ Table \* ARABIC ">
        <w:r w:rsidR="00412BD1">
          <w:rPr>
            <w:noProof/>
          </w:rPr>
          <w:t>3</w:t>
        </w:r>
      </w:fldSimple>
      <w:r>
        <w:t xml:space="preserve">. Magnitude values used in simulation used by </w:t>
      </w:r>
      <w:r w:rsidRPr="003A2A49">
        <w:t>Marquez, Omojuwa and Teodoriu (2017)</w:t>
      </w:r>
      <w:r>
        <w:t>.</w:t>
      </w:r>
      <w:bookmarkEnd w:id="51"/>
    </w:p>
    <w:tbl>
      <w:tblPr>
        <w:tblW w:w="6909" w:type="dxa"/>
        <w:jc w:val="center"/>
        <w:tblLook w:val="04A0" w:firstRow="1" w:lastRow="0" w:firstColumn="1" w:lastColumn="0" w:noHBand="0" w:noVBand="1"/>
      </w:tblPr>
      <w:tblGrid>
        <w:gridCol w:w="2720"/>
        <w:gridCol w:w="4189"/>
      </w:tblGrid>
      <w:tr w:rsidR="00B133D9" w:rsidRPr="0008624E" w14:paraId="30111E89" w14:textId="77777777" w:rsidTr="00B133D9">
        <w:trPr>
          <w:trHeight w:val="180"/>
          <w:jc w:val="center"/>
        </w:trPr>
        <w:tc>
          <w:tcPr>
            <w:tcW w:w="2720" w:type="dxa"/>
            <w:tcBorders>
              <w:top w:val="single" w:sz="8" w:space="0" w:color="auto"/>
              <w:left w:val="nil"/>
              <w:bottom w:val="nil"/>
              <w:right w:val="nil"/>
            </w:tcBorders>
            <w:shd w:val="clear" w:color="auto" w:fill="auto"/>
            <w:noWrap/>
            <w:vAlign w:val="center"/>
            <w:hideMark/>
          </w:tcPr>
          <w:p w14:paraId="3F4B97A4" w14:textId="77777777" w:rsidR="00B133D9" w:rsidRPr="0008624E" w:rsidRDefault="00B133D9" w:rsidP="00DE3E44">
            <w:pPr>
              <w:pStyle w:val="para1"/>
              <w:rPr>
                <w:b/>
                <w:bCs/>
              </w:rPr>
            </w:pPr>
            <w:r w:rsidRPr="0008624E">
              <w:rPr>
                <w:b/>
                <w:bCs/>
              </w:rPr>
              <w:t>Torque</w:t>
            </w:r>
          </w:p>
        </w:tc>
        <w:tc>
          <w:tcPr>
            <w:tcW w:w="4189" w:type="dxa"/>
            <w:tcBorders>
              <w:top w:val="single" w:sz="8" w:space="0" w:color="auto"/>
              <w:left w:val="nil"/>
              <w:bottom w:val="nil"/>
              <w:right w:val="nil"/>
            </w:tcBorders>
            <w:shd w:val="clear" w:color="auto" w:fill="auto"/>
            <w:noWrap/>
            <w:vAlign w:val="center"/>
            <w:hideMark/>
          </w:tcPr>
          <w:p w14:paraId="52054ABD" w14:textId="77777777" w:rsidR="00B133D9" w:rsidRPr="0008624E" w:rsidRDefault="00B133D9" w:rsidP="00DE3E44">
            <w:pPr>
              <w:pStyle w:val="para1"/>
            </w:pPr>
            <w:r w:rsidRPr="0008624E">
              <w:t xml:space="preserve">3,333.3 </w:t>
            </w:r>
            <w:r>
              <w:t>ft.lbf</w:t>
            </w:r>
            <w:r w:rsidRPr="0008624E">
              <w:t xml:space="preserve"> (40,000 lbf in)</w:t>
            </w:r>
          </w:p>
        </w:tc>
      </w:tr>
      <w:tr w:rsidR="00B133D9" w:rsidRPr="0008624E" w14:paraId="4F218F7E" w14:textId="77777777" w:rsidTr="00B133D9">
        <w:trPr>
          <w:trHeight w:val="180"/>
          <w:jc w:val="center"/>
        </w:trPr>
        <w:tc>
          <w:tcPr>
            <w:tcW w:w="2720" w:type="dxa"/>
            <w:tcBorders>
              <w:top w:val="nil"/>
              <w:left w:val="nil"/>
              <w:bottom w:val="nil"/>
              <w:right w:val="nil"/>
            </w:tcBorders>
            <w:shd w:val="clear" w:color="auto" w:fill="auto"/>
            <w:noWrap/>
            <w:vAlign w:val="center"/>
            <w:hideMark/>
          </w:tcPr>
          <w:p w14:paraId="1BCD3A80" w14:textId="77777777" w:rsidR="00B133D9" w:rsidRPr="0008624E" w:rsidRDefault="00B133D9" w:rsidP="00DE3E44">
            <w:pPr>
              <w:pStyle w:val="para1"/>
              <w:rPr>
                <w:b/>
                <w:bCs/>
              </w:rPr>
            </w:pPr>
            <w:r w:rsidRPr="0008624E">
              <w:rPr>
                <w:b/>
                <w:bCs/>
              </w:rPr>
              <w:t>Load</w:t>
            </w:r>
          </w:p>
        </w:tc>
        <w:tc>
          <w:tcPr>
            <w:tcW w:w="4189" w:type="dxa"/>
            <w:tcBorders>
              <w:top w:val="nil"/>
              <w:left w:val="nil"/>
              <w:bottom w:val="nil"/>
              <w:right w:val="nil"/>
            </w:tcBorders>
            <w:shd w:val="clear" w:color="auto" w:fill="auto"/>
            <w:noWrap/>
            <w:vAlign w:val="center"/>
            <w:hideMark/>
          </w:tcPr>
          <w:p w14:paraId="2B49F3FA" w14:textId="77777777" w:rsidR="00B133D9" w:rsidRPr="0008624E" w:rsidRDefault="00B133D9" w:rsidP="00DE3E44">
            <w:pPr>
              <w:pStyle w:val="para1"/>
            </w:pPr>
            <w:r w:rsidRPr="0008624E">
              <w:t>20,000 lbf</w:t>
            </w:r>
          </w:p>
        </w:tc>
      </w:tr>
      <w:tr w:rsidR="00B133D9" w:rsidRPr="0008624E" w14:paraId="251E13CD" w14:textId="77777777" w:rsidTr="00B133D9">
        <w:trPr>
          <w:trHeight w:val="180"/>
          <w:jc w:val="center"/>
        </w:trPr>
        <w:tc>
          <w:tcPr>
            <w:tcW w:w="2720" w:type="dxa"/>
            <w:tcBorders>
              <w:top w:val="nil"/>
              <w:left w:val="nil"/>
              <w:bottom w:val="nil"/>
              <w:right w:val="nil"/>
            </w:tcBorders>
            <w:shd w:val="clear" w:color="auto" w:fill="auto"/>
            <w:noWrap/>
            <w:vAlign w:val="center"/>
            <w:hideMark/>
          </w:tcPr>
          <w:p w14:paraId="558AAE29" w14:textId="77777777" w:rsidR="00B133D9" w:rsidRPr="0008624E" w:rsidRDefault="00B133D9" w:rsidP="00DE3E44">
            <w:pPr>
              <w:pStyle w:val="para1"/>
              <w:rPr>
                <w:b/>
                <w:bCs/>
              </w:rPr>
            </w:pPr>
            <w:r w:rsidRPr="0008624E">
              <w:rPr>
                <w:b/>
                <w:bCs/>
              </w:rPr>
              <w:t>Displacement</w:t>
            </w:r>
          </w:p>
        </w:tc>
        <w:tc>
          <w:tcPr>
            <w:tcW w:w="4189" w:type="dxa"/>
            <w:tcBorders>
              <w:top w:val="nil"/>
              <w:left w:val="nil"/>
              <w:bottom w:val="nil"/>
              <w:right w:val="nil"/>
            </w:tcBorders>
            <w:shd w:val="clear" w:color="auto" w:fill="auto"/>
            <w:noWrap/>
            <w:vAlign w:val="center"/>
            <w:hideMark/>
          </w:tcPr>
          <w:p w14:paraId="44484F7C" w14:textId="77777777" w:rsidR="00B133D9" w:rsidRPr="0008624E" w:rsidRDefault="00B133D9" w:rsidP="00DE3E44">
            <w:pPr>
              <w:pStyle w:val="para1"/>
            </w:pPr>
            <w:r w:rsidRPr="0008624E">
              <w:t>1.2 in</w:t>
            </w:r>
          </w:p>
        </w:tc>
      </w:tr>
      <w:tr w:rsidR="00B133D9" w:rsidRPr="0008624E" w14:paraId="404B56EA" w14:textId="77777777" w:rsidTr="00B133D9">
        <w:trPr>
          <w:trHeight w:val="180"/>
          <w:jc w:val="center"/>
        </w:trPr>
        <w:tc>
          <w:tcPr>
            <w:tcW w:w="2720" w:type="dxa"/>
            <w:tcBorders>
              <w:top w:val="nil"/>
              <w:left w:val="nil"/>
              <w:bottom w:val="nil"/>
              <w:right w:val="nil"/>
            </w:tcBorders>
            <w:shd w:val="clear" w:color="auto" w:fill="auto"/>
            <w:noWrap/>
            <w:vAlign w:val="center"/>
            <w:hideMark/>
          </w:tcPr>
          <w:p w14:paraId="0DEA6B74" w14:textId="77777777" w:rsidR="00B133D9" w:rsidRPr="0008624E" w:rsidRDefault="00B133D9" w:rsidP="00DE3E44">
            <w:pPr>
              <w:pStyle w:val="para1"/>
              <w:rPr>
                <w:b/>
                <w:bCs/>
              </w:rPr>
            </w:pPr>
            <w:r w:rsidRPr="0008624E">
              <w:rPr>
                <w:b/>
                <w:bCs/>
              </w:rPr>
              <w:t>Angular velocity (w)</w:t>
            </w:r>
          </w:p>
        </w:tc>
        <w:tc>
          <w:tcPr>
            <w:tcW w:w="4189" w:type="dxa"/>
            <w:tcBorders>
              <w:top w:val="nil"/>
              <w:left w:val="nil"/>
              <w:bottom w:val="nil"/>
              <w:right w:val="nil"/>
            </w:tcBorders>
            <w:shd w:val="clear" w:color="auto" w:fill="auto"/>
            <w:noWrap/>
            <w:vAlign w:val="center"/>
            <w:hideMark/>
          </w:tcPr>
          <w:p w14:paraId="7528FBA8" w14:textId="77777777" w:rsidR="00B133D9" w:rsidRPr="0008624E" w:rsidRDefault="00B133D9" w:rsidP="00DE3E44">
            <w:pPr>
              <w:pStyle w:val="para1"/>
            </w:pPr>
            <w:r w:rsidRPr="0008624E">
              <w:t>120 rpm</w:t>
            </w:r>
          </w:p>
        </w:tc>
      </w:tr>
      <w:tr w:rsidR="00B133D9" w:rsidRPr="0008624E" w14:paraId="62FEAA60" w14:textId="77777777" w:rsidTr="00B133D9">
        <w:trPr>
          <w:trHeight w:val="180"/>
          <w:jc w:val="center"/>
        </w:trPr>
        <w:tc>
          <w:tcPr>
            <w:tcW w:w="2720" w:type="dxa"/>
            <w:tcBorders>
              <w:top w:val="nil"/>
              <w:left w:val="nil"/>
              <w:bottom w:val="nil"/>
              <w:right w:val="nil"/>
            </w:tcBorders>
            <w:shd w:val="clear" w:color="auto" w:fill="auto"/>
            <w:noWrap/>
            <w:vAlign w:val="center"/>
            <w:hideMark/>
          </w:tcPr>
          <w:p w14:paraId="255224A7" w14:textId="77777777" w:rsidR="00B133D9" w:rsidRPr="0008624E" w:rsidRDefault="00B133D9" w:rsidP="00DE3E44">
            <w:pPr>
              <w:pStyle w:val="para1"/>
              <w:rPr>
                <w:b/>
                <w:bCs/>
              </w:rPr>
            </w:pPr>
            <w:r w:rsidRPr="0008624E">
              <w:rPr>
                <w:b/>
                <w:bCs/>
              </w:rPr>
              <w:t>Time (t)</w:t>
            </w:r>
          </w:p>
        </w:tc>
        <w:tc>
          <w:tcPr>
            <w:tcW w:w="4189" w:type="dxa"/>
            <w:tcBorders>
              <w:top w:val="nil"/>
              <w:left w:val="nil"/>
              <w:bottom w:val="nil"/>
              <w:right w:val="nil"/>
            </w:tcBorders>
            <w:shd w:val="clear" w:color="auto" w:fill="auto"/>
            <w:noWrap/>
            <w:vAlign w:val="center"/>
            <w:hideMark/>
          </w:tcPr>
          <w:p w14:paraId="5B54E5BF" w14:textId="77777777" w:rsidR="00B133D9" w:rsidRPr="0008624E" w:rsidRDefault="00B133D9" w:rsidP="00DE3E44">
            <w:pPr>
              <w:pStyle w:val="para1"/>
            </w:pPr>
            <w:r w:rsidRPr="0008624E">
              <w:t>Variable</w:t>
            </w:r>
          </w:p>
        </w:tc>
      </w:tr>
      <w:tr w:rsidR="00B133D9" w:rsidRPr="0008624E" w14:paraId="468A7F23" w14:textId="77777777" w:rsidTr="00B133D9">
        <w:trPr>
          <w:trHeight w:val="189"/>
          <w:jc w:val="center"/>
        </w:trPr>
        <w:tc>
          <w:tcPr>
            <w:tcW w:w="2720" w:type="dxa"/>
            <w:tcBorders>
              <w:top w:val="nil"/>
              <w:left w:val="nil"/>
              <w:bottom w:val="single" w:sz="8" w:space="0" w:color="auto"/>
              <w:right w:val="nil"/>
            </w:tcBorders>
            <w:shd w:val="clear" w:color="auto" w:fill="auto"/>
            <w:noWrap/>
            <w:vAlign w:val="center"/>
            <w:hideMark/>
          </w:tcPr>
          <w:p w14:paraId="5EDB047B" w14:textId="77777777" w:rsidR="00B133D9" w:rsidRPr="0008624E" w:rsidRDefault="00B133D9" w:rsidP="00DE3E44">
            <w:pPr>
              <w:pStyle w:val="para1"/>
              <w:rPr>
                <w:b/>
                <w:bCs/>
              </w:rPr>
            </w:pPr>
            <w:r w:rsidRPr="0008624E">
              <w:rPr>
                <w:b/>
                <w:bCs/>
              </w:rPr>
              <w:t>K</w:t>
            </w:r>
          </w:p>
        </w:tc>
        <w:tc>
          <w:tcPr>
            <w:tcW w:w="4189" w:type="dxa"/>
            <w:tcBorders>
              <w:top w:val="nil"/>
              <w:left w:val="nil"/>
              <w:bottom w:val="single" w:sz="8" w:space="0" w:color="auto"/>
              <w:right w:val="nil"/>
            </w:tcBorders>
            <w:shd w:val="clear" w:color="auto" w:fill="auto"/>
            <w:noWrap/>
            <w:vAlign w:val="center"/>
            <w:hideMark/>
          </w:tcPr>
          <w:p w14:paraId="1347DA33" w14:textId="77777777" w:rsidR="00B133D9" w:rsidRPr="0008624E" w:rsidRDefault="00B133D9" w:rsidP="00DE3E44">
            <w:pPr>
              <w:pStyle w:val="para1"/>
            </w:pPr>
            <w:r w:rsidRPr="0008624E">
              <w:t>Random value between 0 and 1</w:t>
            </w:r>
          </w:p>
        </w:tc>
      </w:tr>
    </w:tbl>
    <w:p w14:paraId="1A1E9261" w14:textId="77777777" w:rsidR="00B133D9" w:rsidRPr="00347E73" w:rsidRDefault="00B133D9" w:rsidP="00DE3E44">
      <w:pPr>
        <w:jc w:val="both"/>
      </w:pPr>
    </w:p>
    <w:p w14:paraId="396E3A0B" w14:textId="53C804D9" w:rsidR="006410A4" w:rsidRDefault="007D0F71" w:rsidP="00DE3E44">
      <w:pPr>
        <w:jc w:val="both"/>
      </w:pPr>
      <w:r>
        <w:t>For the time step selection of the analysis, a time step of 0.02 seconds was required in order to cover the full spectrum of the load application without any observing any peak truncation. Due to this restriction, a total analysis time of 6 seconds was performed to balance the computational resources and time taken to perform the full analysis.</w:t>
      </w:r>
      <w:r w:rsidR="00871CBD">
        <w:t xml:space="preserve"> However, it was determined that this time was sufficient to observe the desired response</w:t>
      </w:r>
      <w:sdt>
        <w:sdtPr>
          <w:id w:val="73092852"/>
          <w:citation/>
        </w:sdtPr>
        <w:sdtContent>
          <w:r w:rsidR="000C2FD8">
            <w:fldChar w:fldCharType="begin"/>
          </w:r>
          <w:r w:rsidR="000C2FD8">
            <w:instrText xml:space="preserve"> CITATION AMa17 \l 1033 </w:instrText>
          </w:r>
          <w:r w:rsidR="000C2FD8">
            <w:fldChar w:fldCharType="separate"/>
          </w:r>
          <w:r w:rsidR="00806059">
            <w:rPr>
              <w:noProof/>
            </w:rPr>
            <w:t xml:space="preserve"> (Marquez, Omojuwa and Teodoriu 2017)</w:t>
          </w:r>
          <w:r w:rsidR="000C2FD8">
            <w:fldChar w:fldCharType="end"/>
          </w:r>
        </w:sdtContent>
      </w:sdt>
      <w:r w:rsidR="00871CBD">
        <w:t>.</w:t>
      </w:r>
    </w:p>
    <w:p w14:paraId="6EF5A54E" w14:textId="1BDB7B1B" w:rsidR="00BF6979" w:rsidRDefault="00BF6979" w:rsidP="00DE3E44">
      <w:pPr>
        <w:jc w:val="both"/>
      </w:pPr>
      <w:r>
        <w:t xml:space="preserve">Finally, a fixed support restriction was placed at the top of the BHA in order to conduct the transient analysis properly. Frictionless supports were placed around the stabilizers which assumes ideal contact between the wellbore and stabilizers which is not of course, what is observed in the field. </w:t>
      </w:r>
    </w:p>
    <w:p w14:paraId="0AFF1FCD" w14:textId="0ED06681" w:rsidR="00715393" w:rsidRDefault="000076AD" w:rsidP="00C9332A">
      <w:pPr>
        <w:pStyle w:val="Heading2"/>
      </w:pPr>
      <w:bookmarkStart w:id="52" w:name="_Toc481588087"/>
      <w:r>
        <w:t>3</w:t>
      </w:r>
      <w:r w:rsidR="001738C6">
        <w:t xml:space="preserve">.1.3 </w:t>
      </w:r>
      <w:r w:rsidR="006F7DF2">
        <w:t>Results and Analysis</w:t>
      </w:r>
      <w:bookmarkEnd w:id="52"/>
    </w:p>
    <w:p w14:paraId="11EF19DC" w14:textId="5A75B631" w:rsidR="00690F1A" w:rsidRDefault="000C2FD8" w:rsidP="00DE3E44">
      <w:pPr>
        <w:jc w:val="both"/>
      </w:pPr>
      <w:r>
        <w:t>The first set of result</w:t>
      </w:r>
      <w:r w:rsidR="00231526">
        <w:t xml:space="preserve">s presented were the comparison of maximum total deflection of the geometry as it is shown in </w:t>
      </w:r>
      <w:r w:rsidR="00231526" w:rsidRPr="00E669F5">
        <w:rPr>
          <w:b/>
        </w:rPr>
        <w:t>Figure</w:t>
      </w:r>
      <w:r w:rsidR="00E669F5" w:rsidRPr="00E669F5">
        <w:rPr>
          <w:b/>
        </w:rPr>
        <w:t>24</w:t>
      </w:r>
      <w:r w:rsidR="00231526">
        <w:t xml:space="preserve">. As it can be seen, for Case 3 which had constant loads and oscillating displacements, the amplitude of the vibrations was significantly </w:t>
      </w:r>
      <w:r w:rsidR="00231526">
        <w:lastRenderedPageBreak/>
        <w:t xml:space="preserve">larger than for any other simulated case. </w:t>
      </w:r>
      <w:r w:rsidR="005D0417">
        <w:t xml:space="preserve">Case 1 (base case) presented a smaller amplitude of the vibration and a shorter </w:t>
      </w:r>
      <w:r w:rsidR="00690F1A">
        <w:t xml:space="preserve">frequency than for Case 3. For Case 4, which applied a random alternating torque, the behavior was not significantly different than for Case 1 but a small shift to the right of the vibration response. Case 2, which halved the torque applied in the base case, presented a higher initial peak but the frequency of the vibration responses increased. Finally, for Case 5 and Case 6, no considerable difference </w:t>
      </w:r>
      <w:r w:rsidR="00266819">
        <w:t>was</w:t>
      </w:r>
      <w:r w:rsidR="00690F1A">
        <w:t xml:space="preserve"> observed when compared to Case 2</w:t>
      </w:r>
      <w:r w:rsidR="00A72DC6">
        <w:t xml:space="preserve"> </w:t>
      </w:r>
      <w:sdt>
        <w:sdtPr>
          <w:id w:val="-1049376288"/>
          <w:citation/>
        </w:sdtPr>
        <w:sdtContent>
          <w:r w:rsidR="00A72DC6">
            <w:fldChar w:fldCharType="begin"/>
          </w:r>
          <w:r w:rsidR="00A72DC6">
            <w:instrText xml:space="preserve"> CITATION AMa17 \l 1033 </w:instrText>
          </w:r>
          <w:r w:rsidR="00A72DC6">
            <w:fldChar w:fldCharType="separate"/>
          </w:r>
          <w:r w:rsidR="00806059">
            <w:rPr>
              <w:noProof/>
            </w:rPr>
            <w:t>(Marquez, Omojuwa and Teodoriu 2017)</w:t>
          </w:r>
          <w:r w:rsidR="00A72DC6">
            <w:fldChar w:fldCharType="end"/>
          </w:r>
        </w:sdtContent>
      </w:sdt>
      <w:r w:rsidR="00690F1A">
        <w:t xml:space="preserve">. </w:t>
      </w:r>
    </w:p>
    <w:p w14:paraId="282E5C96" w14:textId="77777777" w:rsidR="005107F9" w:rsidRDefault="00231526" w:rsidP="00DE3E44">
      <w:pPr>
        <w:keepNext/>
        <w:jc w:val="both"/>
      </w:pPr>
      <w:r>
        <w:rPr>
          <w:noProof/>
          <w:lang w:bidi="ar-SA"/>
        </w:rPr>
        <w:drawing>
          <wp:inline distT="0" distB="0" distL="0" distR="0" wp14:anchorId="29F120CE" wp14:editId="4B7B499F">
            <wp:extent cx="5143500" cy="3194050"/>
            <wp:effectExtent l="0" t="0" r="0" b="6350"/>
            <wp:docPr id="34" name="Chart 34">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A8FE33F" w14:textId="24547B98" w:rsidR="00231526" w:rsidRDefault="005107F9" w:rsidP="00DE3E44">
      <w:pPr>
        <w:pStyle w:val="Caption"/>
        <w:jc w:val="both"/>
      </w:pPr>
      <w:bookmarkStart w:id="53" w:name="_Toc480894702"/>
      <w:r>
        <w:t xml:space="preserve">Figure </w:t>
      </w:r>
      <w:fldSimple w:instr=" SEQ Figure \* ARABIC ">
        <w:r w:rsidR="00412BD1">
          <w:rPr>
            <w:noProof/>
          </w:rPr>
          <w:t>24</w:t>
        </w:r>
      </w:fldSimple>
      <w:r>
        <w:t xml:space="preserve">. Maximum total deformation. (Marquez, Omojuwa and Teodoriu </w:t>
      </w:r>
      <w:r w:rsidRPr="00395845">
        <w:t>2017)</w:t>
      </w:r>
      <w:bookmarkEnd w:id="53"/>
    </w:p>
    <w:p w14:paraId="2C9F0D40" w14:textId="77777777" w:rsidR="005107F9" w:rsidRDefault="005107F9" w:rsidP="00DE3E44">
      <w:pPr>
        <w:jc w:val="both"/>
      </w:pPr>
    </w:p>
    <w:p w14:paraId="7218F2ED" w14:textId="2B1EDF89" w:rsidR="004D4054" w:rsidRDefault="00B24670" w:rsidP="00DE3E44">
      <w:pPr>
        <w:jc w:val="both"/>
      </w:pPr>
      <w:r>
        <w:t xml:space="preserve">Next set of results presented were the maximum lateral deformations located between the bit and the first stabilizer. No significant deformations were observed in the second, nor the third stand of drill collars. </w:t>
      </w:r>
      <w:r w:rsidR="00BF6979">
        <w:t xml:space="preserve">This is due to the boundary condition of ideal frictionless wellbore geometry which is not what it is seen in the field. </w:t>
      </w:r>
      <w:r>
        <w:t>Th</w:t>
      </w:r>
      <w:r w:rsidR="00B81916">
        <w:t xml:space="preserve">ese results which represent a type of </w:t>
      </w:r>
      <w:r w:rsidR="00266819">
        <w:t xml:space="preserve">lateral vibration response </w:t>
      </w:r>
      <w:r w:rsidR="00B81916">
        <w:t xml:space="preserve">can be seen in </w:t>
      </w:r>
      <w:r w:rsidR="00B81916" w:rsidRPr="00266819">
        <w:rPr>
          <w:b/>
        </w:rPr>
        <w:t xml:space="preserve">Figure </w:t>
      </w:r>
      <w:r w:rsidR="00266819" w:rsidRPr="00266819">
        <w:rPr>
          <w:b/>
        </w:rPr>
        <w:t>25</w:t>
      </w:r>
      <w:r w:rsidR="00B81916">
        <w:t xml:space="preserve">. </w:t>
      </w:r>
    </w:p>
    <w:p w14:paraId="21891669" w14:textId="6E04D1BC" w:rsidR="00367ECE" w:rsidRDefault="00B81916" w:rsidP="00DE3E44">
      <w:pPr>
        <w:jc w:val="both"/>
      </w:pPr>
      <w:r>
        <w:lastRenderedPageBreak/>
        <w:t xml:space="preserve">As it can be seen, for Case 3, the amplitude of the vibrations </w:t>
      </w:r>
      <w:r w:rsidR="00C941E8">
        <w:t>was</w:t>
      </w:r>
      <w:r>
        <w:t xml:space="preserve"> the largest of the six cases and the frequency of the maximum amplitude decrease, similar to what </w:t>
      </w:r>
      <w:r w:rsidR="009668A8">
        <w:t>was</w:t>
      </w:r>
      <w:r>
        <w:t xml:space="preserve"> seen in the previous set of results</w:t>
      </w:r>
      <w:r w:rsidR="009668A8">
        <w:t xml:space="preserve">. </w:t>
      </w:r>
      <w:r w:rsidR="00367ECE">
        <w:t>For cases 1 and 2, a very similar frequency is observed but the magnitude of magnitude differs. The magnitude of the lateral displacements of this section increases as the torque applied decreases. A possible explanation for this phenomenon is the energy distribution in the string during different load application. When only one mode of vibration is induced, the magnitude of the vibration response is larger and the frequency gets smaller in comparison when more modes are coupled in conjunction. This is clear when comparing Case 1,2 and 3. For Case 6, very similar results were observed in comparison with Case 2 and 4 which is why Case 4 was not included in this figure</w:t>
      </w:r>
      <w:r w:rsidR="003564FB">
        <w:t xml:space="preserve"> </w:t>
      </w:r>
      <w:sdt>
        <w:sdtPr>
          <w:id w:val="716697727"/>
          <w:citation/>
        </w:sdtPr>
        <w:sdtContent>
          <w:r w:rsidR="003564FB">
            <w:fldChar w:fldCharType="begin"/>
          </w:r>
          <w:r w:rsidR="003564FB">
            <w:instrText xml:space="preserve"> CITATION AMa17 \l 1033 </w:instrText>
          </w:r>
          <w:r w:rsidR="003564FB">
            <w:fldChar w:fldCharType="separate"/>
          </w:r>
          <w:r w:rsidR="00806059">
            <w:rPr>
              <w:noProof/>
            </w:rPr>
            <w:t>(Marquez, Omojuwa and Teodoriu 2017)</w:t>
          </w:r>
          <w:r w:rsidR="003564FB">
            <w:fldChar w:fldCharType="end"/>
          </w:r>
        </w:sdtContent>
      </w:sdt>
      <w:r w:rsidR="00367ECE">
        <w:t xml:space="preserve">. </w:t>
      </w:r>
    </w:p>
    <w:p w14:paraId="22F5E330" w14:textId="77777777" w:rsidR="00834AB3" w:rsidRDefault="00B81916" w:rsidP="0083647D">
      <w:pPr>
        <w:keepNext/>
        <w:jc w:val="center"/>
      </w:pPr>
      <w:r>
        <w:rPr>
          <w:noProof/>
          <w:lang w:bidi="ar-SA"/>
        </w:rPr>
        <w:drawing>
          <wp:inline distT="0" distB="0" distL="0" distR="0" wp14:anchorId="03B896E7" wp14:editId="78948F6F">
            <wp:extent cx="4929553" cy="3012831"/>
            <wp:effectExtent l="0" t="0" r="4445" b="0"/>
            <wp:docPr id="35" name="Chart 35">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47017CA" w14:textId="5CF92E4E" w:rsidR="00B81916" w:rsidRDefault="00834AB3" w:rsidP="0083647D">
      <w:pPr>
        <w:pStyle w:val="Caption"/>
        <w:jc w:val="center"/>
      </w:pPr>
      <w:bookmarkStart w:id="54" w:name="_Toc480894703"/>
      <w:r>
        <w:t xml:space="preserve">Figure </w:t>
      </w:r>
      <w:fldSimple w:instr=" SEQ Figure \* ARABIC ">
        <w:r w:rsidR="00412BD1">
          <w:rPr>
            <w:noProof/>
          </w:rPr>
          <w:t>25</w:t>
        </w:r>
      </w:fldSimple>
      <w:r>
        <w:t xml:space="preserve">. Maximum lateral deflection of first stack. </w:t>
      </w:r>
      <w:r w:rsidRPr="002E3723">
        <w:t>(Marquez, Omojuwa and Teodoriu 2017)</w:t>
      </w:r>
      <w:bookmarkEnd w:id="54"/>
    </w:p>
    <w:p w14:paraId="7AC403C3" w14:textId="77777777" w:rsidR="00834AB3" w:rsidRDefault="00834AB3" w:rsidP="00DE3E44">
      <w:pPr>
        <w:jc w:val="both"/>
      </w:pPr>
    </w:p>
    <w:p w14:paraId="2E759D09" w14:textId="53F59638" w:rsidR="00AE6182" w:rsidRDefault="00AE6182" w:rsidP="00DE3E44">
      <w:pPr>
        <w:jc w:val="both"/>
      </w:pPr>
      <w:r>
        <w:lastRenderedPageBreak/>
        <w:t>Finally, the axi</w:t>
      </w:r>
      <w:r w:rsidR="00EE2C4A">
        <w:t xml:space="preserve">al vibration </w:t>
      </w:r>
      <w:r w:rsidR="00DA6197">
        <w:t>response is</w:t>
      </w:r>
      <w:r w:rsidR="00EE2C4A">
        <w:t xml:space="preserve"> studied and</w:t>
      </w:r>
      <w:r>
        <w:t xml:space="preserve"> represented in </w:t>
      </w:r>
      <w:r w:rsidRPr="0083647D">
        <w:rPr>
          <w:b/>
        </w:rPr>
        <w:t xml:space="preserve">Figure </w:t>
      </w:r>
      <w:r w:rsidR="0083647D" w:rsidRPr="0083647D">
        <w:rPr>
          <w:b/>
        </w:rPr>
        <w:t>26</w:t>
      </w:r>
      <w:r>
        <w:t>.</w:t>
      </w:r>
      <w:r w:rsidR="00EE2C4A">
        <w:t xml:space="preserve"> A similar behavior in comparison with the previous set of results was observed. When one mode of vibration was induced, the magnitude of the vibration response was considerably higher than when all three modes were induced. For cases 1 and 2, another similar behavior was observed with the amplitude of the axial displacement varying but not considerably. Finally, for case 6 it can be seen that the axial vibrations will mitigate, as expected when reducing the WOB. Case 4 yielded identical results as 2 once again so it was not included in the figure </w:t>
      </w:r>
      <w:sdt>
        <w:sdtPr>
          <w:id w:val="1699284569"/>
          <w:citation/>
        </w:sdtPr>
        <w:sdtContent>
          <w:r w:rsidR="00EE2C4A">
            <w:fldChar w:fldCharType="begin"/>
          </w:r>
          <w:r w:rsidR="00EE2C4A">
            <w:instrText xml:space="preserve"> CITATION AMa17 \l 1033 </w:instrText>
          </w:r>
          <w:r w:rsidR="00EE2C4A">
            <w:fldChar w:fldCharType="separate"/>
          </w:r>
          <w:r w:rsidR="00806059">
            <w:rPr>
              <w:noProof/>
            </w:rPr>
            <w:t>(Marquez, Omojuwa and Teodoriu 2017)</w:t>
          </w:r>
          <w:r w:rsidR="00EE2C4A">
            <w:fldChar w:fldCharType="end"/>
          </w:r>
        </w:sdtContent>
      </w:sdt>
      <w:r w:rsidR="00EE2C4A">
        <w:t>.</w:t>
      </w:r>
    </w:p>
    <w:p w14:paraId="54882515" w14:textId="77777777" w:rsidR="00034AA1" w:rsidRDefault="00AE6182" w:rsidP="005F2E40">
      <w:pPr>
        <w:keepNext/>
        <w:jc w:val="center"/>
      </w:pPr>
      <w:r>
        <w:rPr>
          <w:noProof/>
          <w:lang w:bidi="ar-SA"/>
        </w:rPr>
        <w:drawing>
          <wp:inline distT="0" distB="0" distL="0" distR="0" wp14:anchorId="369AA08E" wp14:editId="5ECB0E54">
            <wp:extent cx="5394960" cy="3425512"/>
            <wp:effectExtent l="0" t="0" r="0" b="3810"/>
            <wp:docPr id="36" name="Chart 36">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7FB2A90" w14:textId="6B017A80" w:rsidR="00AE6182" w:rsidRDefault="00034AA1" w:rsidP="005F2E40">
      <w:pPr>
        <w:pStyle w:val="Caption"/>
        <w:jc w:val="center"/>
      </w:pPr>
      <w:bookmarkStart w:id="55" w:name="_Toc480894704"/>
      <w:r>
        <w:t xml:space="preserve">Figure </w:t>
      </w:r>
      <w:fldSimple w:instr=" SEQ Figure \* ARABIC ">
        <w:r w:rsidR="00412BD1">
          <w:rPr>
            <w:noProof/>
          </w:rPr>
          <w:t>26</w:t>
        </w:r>
      </w:fldSimple>
      <w:r>
        <w:t xml:space="preserve">. Axial deflection of bit. </w:t>
      </w:r>
      <w:r w:rsidRPr="008D1AF9">
        <w:t>(Marquez, Omojuwa and Teodoriu 2017)</w:t>
      </w:r>
      <w:bookmarkEnd w:id="55"/>
    </w:p>
    <w:p w14:paraId="1053C6E6" w14:textId="77777777" w:rsidR="00D9454A" w:rsidRPr="00D9454A" w:rsidRDefault="00D9454A" w:rsidP="00DE3E44">
      <w:pPr>
        <w:jc w:val="both"/>
      </w:pPr>
    </w:p>
    <w:p w14:paraId="4ADEC643" w14:textId="10E25EE7" w:rsidR="006651C9" w:rsidRDefault="000076AD" w:rsidP="00C9332A">
      <w:pPr>
        <w:pStyle w:val="Heading2"/>
      </w:pPr>
      <w:bookmarkStart w:id="56" w:name="_Toc481588088"/>
      <w:r>
        <w:t>3</w:t>
      </w:r>
      <w:r w:rsidR="001738C6">
        <w:t xml:space="preserve">.1.4 </w:t>
      </w:r>
      <w:r w:rsidR="006651C9">
        <w:t>Conclusions</w:t>
      </w:r>
      <w:bookmarkEnd w:id="56"/>
    </w:p>
    <w:p w14:paraId="7E0D27BE" w14:textId="6C52D7DA" w:rsidR="006651C9" w:rsidRPr="006651C9" w:rsidRDefault="006651C9" w:rsidP="00DE3E44">
      <w:pPr>
        <w:jc w:val="both"/>
      </w:pPr>
      <w:r>
        <w:t xml:space="preserve">It was concluded that </w:t>
      </w:r>
      <w:r w:rsidR="005F2E40">
        <w:t xml:space="preserve">first, </w:t>
      </w:r>
      <w:r>
        <w:t xml:space="preserve">the Finite Element Analysis does allow the representation and modeling of dynamic response of the drill-string. The location of critical areas where vibrations will propagate and the magnitude of these vibration can be observed from </w:t>
      </w:r>
      <w:r w:rsidR="007F31F7">
        <w:t xml:space="preserve">these </w:t>
      </w:r>
      <w:r w:rsidR="007F31F7">
        <w:lastRenderedPageBreak/>
        <w:t>analyses</w:t>
      </w:r>
      <w:r>
        <w:t>. The qualitative analysis of this study showed that if only one type of vibration is being considered, the magnitude of the</w:t>
      </w:r>
      <w:r w:rsidR="00F41D53">
        <w:t xml:space="preserve"> other modes of vibration will increase significantly. For more comparable results, the three modes should be studied at the same type unless a particular desired for studying a mode of vibration is pursued. The combination of these modes of vibration seems to lead to a reduction of overall magnitude of vibration responses, which could point toward the application of new downhole vibratory tools to mitigate these dynamic dysfunctionalities</w:t>
      </w:r>
      <w:sdt>
        <w:sdtPr>
          <w:id w:val="-54471863"/>
          <w:citation/>
        </w:sdtPr>
        <w:sdtContent>
          <w:r w:rsidR="00F41D53">
            <w:fldChar w:fldCharType="begin"/>
          </w:r>
          <w:r w:rsidR="00F41D53">
            <w:instrText xml:space="preserve"> CITATION AMa17 \l 1033 </w:instrText>
          </w:r>
          <w:r w:rsidR="00F41D53">
            <w:fldChar w:fldCharType="separate"/>
          </w:r>
          <w:r w:rsidR="00806059">
            <w:rPr>
              <w:noProof/>
            </w:rPr>
            <w:t xml:space="preserve"> (Marquez, Omojuwa and Teodoriu 2017)</w:t>
          </w:r>
          <w:r w:rsidR="00F41D53">
            <w:fldChar w:fldCharType="end"/>
          </w:r>
        </w:sdtContent>
      </w:sdt>
      <w:r w:rsidR="00F41D53">
        <w:t xml:space="preserve">. </w:t>
      </w:r>
    </w:p>
    <w:p w14:paraId="7DF863E7" w14:textId="6E9BB201" w:rsidR="00CD7410" w:rsidRPr="006F7DF2" w:rsidRDefault="00CD7410" w:rsidP="00DE3E44">
      <w:pPr>
        <w:jc w:val="both"/>
      </w:pPr>
    </w:p>
    <w:p w14:paraId="6D4B1D48" w14:textId="354251E3" w:rsidR="00DC101E" w:rsidRDefault="000076AD" w:rsidP="00DE3E44">
      <w:pPr>
        <w:pStyle w:val="Heading1"/>
      </w:pPr>
      <w:bookmarkStart w:id="57" w:name="_Toc481588089"/>
      <w:r>
        <w:t>3</w:t>
      </w:r>
      <w:r w:rsidR="001738C6">
        <w:t xml:space="preserve">.2 </w:t>
      </w:r>
      <w:r w:rsidR="00DC101E">
        <w:t>Experimental Setup FEA Study</w:t>
      </w:r>
      <w:bookmarkEnd w:id="57"/>
    </w:p>
    <w:p w14:paraId="46242287" w14:textId="6B2F085A" w:rsidR="00F06D5B" w:rsidRDefault="00477AD2" w:rsidP="00DE3E44">
      <w:pPr>
        <w:jc w:val="both"/>
      </w:pPr>
      <w:r>
        <w:t xml:space="preserve">The second Finite Element (FEA) study was created after the published study presented in the previous section. As the experimental setup presented in a later section will </w:t>
      </w:r>
      <w:r w:rsidR="003C13FC">
        <w:t>have</w:t>
      </w:r>
      <w:r>
        <w:t xml:space="preserve"> downscaled parameters for all of its components, a fin</w:t>
      </w:r>
      <w:r w:rsidR="003C13FC">
        <w:t>ite element analysis was required</w:t>
      </w:r>
      <w:r>
        <w:t xml:space="preserve"> to corroborate the consistency of the previous study and conclusions. As such, a similar study using the finite element method was </w:t>
      </w:r>
      <w:r w:rsidR="00A2518C">
        <w:t>made with</w:t>
      </w:r>
      <w:r>
        <w:t xml:space="preserve"> similar conditions, yet expanded, for the drill-string that will be part of the experimental setup.</w:t>
      </w:r>
    </w:p>
    <w:p w14:paraId="716F809E" w14:textId="392CF677" w:rsidR="0085612B" w:rsidRDefault="0085612B" w:rsidP="00DE3E44">
      <w:pPr>
        <w:jc w:val="both"/>
      </w:pPr>
      <w:r>
        <w:t xml:space="preserve">For this study, once more Ansys Workbench V 17.1 was </w:t>
      </w:r>
      <w:r w:rsidR="001A3C6A">
        <w:t>the commercial software use</w:t>
      </w:r>
      <w:r w:rsidR="004F4DAE">
        <w:t>d</w:t>
      </w:r>
      <w:r w:rsidR="001A3C6A">
        <w:t xml:space="preserve"> to perform a </w:t>
      </w:r>
      <w:r>
        <w:t xml:space="preserve">transient structural analysis. </w:t>
      </w:r>
      <w:r w:rsidR="00CD0630">
        <w:t>Four</w:t>
      </w:r>
      <w:r w:rsidR="006774EB">
        <w:t xml:space="preserve"> differ</w:t>
      </w:r>
      <w:r w:rsidR="00A2518C">
        <w:t>ent materials are used:</w:t>
      </w:r>
      <w:r w:rsidR="006774EB">
        <w:t xml:space="preserve"> aluminum, structural steel </w:t>
      </w:r>
      <w:r w:rsidR="00DB7141">
        <w:t>p</w:t>
      </w:r>
      <w:r w:rsidR="00CD0630">
        <w:t xml:space="preserve">olyethylene (PE) </w:t>
      </w:r>
      <w:r w:rsidR="006774EB">
        <w:t xml:space="preserve">and </w:t>
      </w:r>
      <w:r w:rsidR="00DB7141">
        <w:t>p</w:t>
      </w:r>
      <w:r w:rsidR="00CD0630">
        <w:t>olyvinyl</w:t>
      </w:r>
      <w:r w:rsidR="00DB7141">
        <w:t xml:space="preserve"> c</w:t>
      </w:r>
      <w:r w:rsidR="00CD0630">
        <w:t>hloride (</w:t>
      </w:r>
      <w:r w:rsidR="006774EB">
        <w:t>PVC</w:t>
      </w:r>
      <w:r w:rsidR="00CD0630">
        <w:t>)</w:t>
      </w:r>
      <w:r w:rsidR="006774EB">
        <w:t xml:space="preserve">. </w:t>
      </w:r>
      <w:r w:rsidR="003C3F54">
        <w:t>Two different sets of loadings were used for each material. The first set is with only inducing lateral vibrations, keeping the torque and WOB on the string constant, while the second set all modes of vibrations were included.</w:t>
      </w:r>
      <w:r w:rsidR="00A2518C">
        <w:t xml:space="preserve"> Additionally, a modal analysis of these four materials is </w:t>
      </w:r>
      <w:r w:rsidR="00A2518C">
        <w:lastRenderedPageBreak/>
        <w:t>presented comparing the first 140 modes of vibration for this geometric configuration, identifying which frequencies will create resonance with each mode of vibration.</w:t>
      </w:r>
    </w:p>
    <w:p w14:paraId="3C942B8E" w14:textId="67409148" w:rsidR="00492E9A" w:rsidRDefault="000076AD" w:rsidP="00C9332A">
      <w:pPr>
        <w:pStyle w:val="Heading2"/>
      </w:pPr>
      <w:bookmarkStart w:id="58" w:name="_Toc481588090"/>
      <w:r>
        <w:t>3</w:t>
      </w:r>
      <w:r w:rsidR="0085612B">
        <w:t xml:space="preserve">.2.1 </w:t>
      </w:r>
      <w:r w:rsidR="005345D0">
        <w:t>Simulation Setup</w:t>
      </w:r>
      <w:bookmarkEnd w:id="58"/>
    </w:p>
    <w:p w14:paraId="64C42AEC" w14:textId="1791CAC3" w:rsidR="00DF7EF2" w:rsidRDefault="00F101F2" w:rsidP="00DE3E44">
      <w:pPr>
        <w:jc w:val="both"/>
      </w:pPr>
      <w:r>
        <w:t xml:space="preserve">The geometry for this study was created again using the commercial software Solidworks 2016 and can be seen in </w:t>
      </w:r>
      <w:r w:rsidRPr="0020476C">
        <w:rPr>
          <w:b/>
        </w:rPr>
        <w:t>Figure</w:t>
      </w:r>
      <w:r w:rsidR="0020476C" w:rsidRPr="0020476C">
        <w:rPr>
          <w:b/>
        </w:rPr>
        <w:t xml:space="preserve"> 27</w:t>
      </w:r>
      <w:r>
        <w:t xml:space="preserve">. This is the </w:t>
      </w:r>
      <w:r w:rsidR="00B66C97">
        <w:t xml:space="preserve">simplified version of the </w:t>
      </w:r>
      <w:r>
        <w:t xml:space="preserve">geometry of the drill-string that will be used in the experimental setup presented in a future </w:t>
      </w:r>
      <w:r w:rsidR="001206A8">
        <w:t>section</w:t>
      </w:r>
      <w:r>
        <w:t xml:space="preserve">. </w:t>
      </w:r>
      <w:r w:rsidR="001206A8">
        <w:t xml:space="preserve">The dimensions of the setup are summarized in </w:t>
      </w:r>
      <w:r w:rsidR="001206A8" w:rsidRPr="0020476C">
        <w:rPr>
          <w:b/>
        </w:rPr>
        <w:t xml:space="preserve">Table </w:t>
      </w:r>
      <w:r w:rsidR="0020476C" w:rsidRPr="0020476C">
        <w:rPr>
          <w:b/>
        </w:rPr>
        <w:t>4</w:t>
      </w:r>
      <w:r w:rsidR="001206A8">
        <w:t>.</w:t>
      </w:r>
    </w:p>
    <w:p w14:paraId="777C7179" w14:textId="0A53CAD6" w:rsidR="00D9454A" w:rsidRDefault="00D9454A" w:rsidP="00DE3E44">
      <w:pPr>
        <w:pStyle w:val="Caption"/>
        <w:keepNext/>
        <w:jc w:val="both"/>
      </w:pPr>
      <w:bookmarkStart w:id="59" w:name="_Toc479750131"/>
      <w:r>
        <w:t xml:space="preserve">Table </w:t>
      </w:r>
      <w:fldSimple w:instr=" SEQ Table \* ARABIC ">
        <w:r w:rsidR="00412BD1">
          <w:rPr>
            <w:noProof/>
          </w:rPr>
          <w:t>4</w:t>
        </w:r>
      </w:fldSimple>
      <w:r>
        <w:t>. Dimensional considerations for experimental setup modelling.</w:t>
      </w:r>
      <w:bookmarkEnd w:id="59"/>
    </w:p>
    <w:tbl>
      <w:tblPr>
        <w:tblW w:w="4306" w:type="dxa"/>
        <w:jc w:val="center"/>
        <w:tblCellMar>
          <w:left w:w="115" w:type="dxa"/>
          <w:right w:w="115" w:type="dxa"/>
        </w:tblCellMar>
        <w:tblLook w:val="04A0" w:firstRow="1" w:lastRow="0" w:firstColumn="1" w:lastColumn="0" w:noHBand="0" w:noVBand="1"/>
      </w:tblPr>
      <w:tblGrid>
        <w:gridCol w:w="1830"/>
        <w:gridCol w:w="1238"/>
        <w:gridCol w:w="1238"/>
      </w:tblGrid>
      <w:tr w:rsidR="0012673C" w:rsidRPr="00207F34" w14:paraId="7B9F377F" w14:textId="77777777" w:rsidTr="006B04F7">
        <w:trPr>
          <w:trHeight w:val="20"/>
          <w:jc w:val="center"/>
        </w:trPr>
        <w:tc>
          <w:tcPr>
            <w:tcW w:w="1830" w:type="dxa"/>
            <w:tcBorders>
              <w:top w:val="single" w:sz="4" w:space="0" w:color="auto"/>
              <w:left w:val="nil"/>
              <w:bottom w:val="single" w:sz="4" w:space="0" w:color="auto"/>
              <w:right w:val="nil"/>
            </w:tcBorders>
            <w:shd w:val="clear" w:color="auto" w:fill="auto"/>
            <w:noWrap/>
            <w:vAlign w:val="bottom"/>
            <w:hideMark/>
          </w:tcPr>
          <w:p w14:paraId="64CA9104" w14:textId="77777777" w:rsidR="0012673C" w:rsidRPr="00207F34" w:rsidRDefault="0012673C" w:rsidP="006B04F7">
            <w:pPr>
              <w:jc w:val="center"/>
              <w:rPr>
                <w:b/>
                <w:bCs/>
              </w:rPr>
            </w:pPr>
            <w:r w:rsidRPr="00207F34">
              <w:rPr>
                <w:b/>
                <w:bCs/>
              </w:rPr>
              <w:t>Component</w:t>
            </w:r>
          </w:p>
        </w:tc>
        <w:tc>
          <w:tcPr>
            <w:tcW w:w="1238" w:type="dxa"/>
            <w:tcBorders>
              <w:top w:val="single" w:sz="4" w:space="0" w:color="auto"/>
              <w:left w:val="nil"/>
              <w:bottom w:val="single" w:sz="4" w:space="0" w:color="auto"/>
              <w:right w:val="nil"/>
            </w:tcBorders>
            <w:shd w:val="clear" w:color="auto" w:fill="auto"/>
            <w:noWrap/>
            <w:vAlign w:val="bottom"/>
            <w:hideMark/>
          </w:tcPr>
          <w:p w14:paraId="4A2A2131" w14:textId="77777777" w:rsidR="0012673C" w:rsidRPr="00207F34" w:rsidRDefault="0012673C" w:rsidP="006B04F7">
            <w:pPr>
              <w:jc w:val="center"/>
              <w:rPr>
                <w:b/>
                <w:bCs/>
              </w:rPr>
            </w:pPr>
            <w:r w:rsidRPr="00207F34">
              <w:rPr>
                <w:b/>
                <w:bCs/>
              </w:rPr>
              <w:t>Length</w:t>
            </w:r>
          </w:p>
        </w:tc>
        <w:tc>
          <w:tcPr>
            <w:tcW w:w="1238" w:type="dxa"/>
            <w:tcBorders>
              <w:top w:val="single" w:sz="4" w:space="0" w:color="auto"/>
              <w:left w:val="nil"/>
              <w:bottom w:val="single" w:sz="4" w:space="0" w:color="auto"/>
              <w:right w:val="nil"/>
            </w:tcBorders>
            <w:shd w:val="clear" w:color="auto" w:fill="auto"/>
            <w:noWrap/>
            <w:vAlign w:val="bottom"/>
            <w:hideMark/>
          </w:tcPr>
          <w:p w14:paraId="4D482D5E" w14:textId="77777777" w:rsidR="0012673C" w:rsidRPr="00207F34" w:rsidRDefault="0012673C" w:rsidP="006B04F7">
            <w:pPr>
              <w:jc w:val="center"/>
              <w:rPr>
                <w:b/>
                <w:bCs/>
              </w:rPr>
            </w:pPr>
            <w:r w:rsidRPr="00207F34">
              <w:rPr>
                <w:b/>
                <w:bCs/>
              </w:rPr>
              <w:t>OD</w:t>
            </w:r>
          </w:p>
        </w:tc>
      </w:tr>
      <w:tr w:rsidR="0012673C" w:rsidRPr="00207F34" w14:paraId="14827172" w14:textId="77777777" w:rsidTr="006B04F7">
        <w:trPr>
          <w:trHeight w:val="20"/>
          <w:jc w:val="center"/>
        </w:trPr>
        <w:tc>
          <w:tcPr>
            <w:tcW w:w="1830" w:type="dxa"/>
            <w:tcBorders>
              <w:top w:val="nil"/>
              <w:left w:val="nil"/>
              <w:bottom w:val="nil"/>
              <w:right w:val="nil"/>
            </w:tcBorders>
            <w:shd w:val="clear" w:color="auto" w:fill="auto"/>
            <w:noWrap/>
            <w:vAlign w:val="bottom"/>
            <w:hideMark/>
          </w:tcPr>
          <w:p w14:paraId="2620F15C" w14:textId="75DD571A" w:rsidR="0012673C" w:rsidRPr="00207F34" w:rsidRDefault="0012673C" w:rsidP="006B04F7">
            <w:pPr>
              <w:jc w:val="center"/>
            </w:pPr>
            <w:r w:rsidRPr="00207F34">
              <w:t xml:space="preserve">Drill </w:t>
            </w:r>
            <w:r>
              <w:t>String</w:t>
            </w:r>
          </w:p>
        </w:tc>
        <w:tc>
          <w:tcPr>
            <w:tcW w:w="1238" w:type="dxa"/>
            <w:tcBorders>
              <w:top w:val="nil"/>
              <w:left w:val="nil"/>
              <w:bottom w:val="nil"/>
              <w:right w:val="nil"/>
            </w:tcBorders>
            <w:shd w:val="clear" w:color="auto" w:fill="auto"/>
            <w:noWrap/>
            <w:vAlign w:val="bottom"/>
            <w:hideMark/>
          </w:tcPr>
          <w:p w14:paraId="58D81164" w14:textId="5C8BCA90" w:rsidR="0012673C" w:rsidRPr="00207F34" w:rsidRDefault="0012673C" w:rsidP="006B04F7">
            <w:pPr>
              <w:jc w:val="center"/>
            </w:pPr>
            <w:r>
              <w:t>41</w:t>
            </w:r>
            <w:r w:rsidRPr="00207F34">
              <w:t xml:space="preserve"> </w:t>
            </w:r>
            <w:r w:rsidR="00AD78B0" w:rsidRPr="00207F34">
              <w:t>ft.</w:t>
            </w:r>
          </w:p>
        </w:tc>
        <w:tc>
          <w:tcPr>
            <w:tcW w:w="1238" w:type="dxa"/>
            <w:tcBorders>
              <w:top w:val="nil"/>
              <w:left w:val="nil"/>
              <w:bottom w:val="nil"/>
              <w:right w:val="nil"/>
            </w:tcBorders>
            <w:shd w:val="clear" w:color="auto" w:fill="auto"/>
            <w:noWrap/>
            <w:vAlign w:val="bottom"/>
            <w:hideMark/>
          </w:tcPr>
          <w:p w14:paraId="7420014B" w14:textId="35892219" w:rsidR="0012673C" w:rsidRPr="00207F34" w:rsidRDefault="0012673C" w:rsidP="006B04F7">
            <w:pPr>
              <w:jc w:val="center"/>
            </w:pPr>
            <w:r>
              <w:t>0.125</w:t>
            </w:r>
            <w:r w:rsidRPr="00207F34">
              <w:t xml:space="preserve"> in</w:t>
            </w:r>
          </w:p>
        </w:tc>
      </w:tr>
      <w:tr w:rsidR="0012673C" w:rsidRPr="00207F34" w14:paraId="1C2F7EA8" w14:textId="77777777" w:rsidTr="006B04F7">
        <w:trPr>
          <w:trHeight w:val="20"/>
          <w:jc w:val="center"/>
        </w:trPr>
        <w:tc>
          <w:tcPr>
            <w:tcW w:w="1830" w:type="dxa"/>
            <w:tcBorders>
              <w:top w:val="nil"/>
              <w:left w:val="nil"/>
              <w:bottom w:val="nil"/>
              <w:right w:val="nil"/>
            </w:tcBorders>
            <w:shd w:val="clear" w:color="auto" w:fill="auto"/>
            <w:noWrap/>
            <w:vAlign w:val="bottom"/>
            <w:hideMark/>
          </w:tcPr>
          <w:p w14:paraId="6B46EE3D" w14:textId="47E72388" w:rsidR="0012673C" w:rsidRPr="00207F34" w:rsidRDefault="0012673C" w:rsidP="006B04F7">
            <w:pPr>
              <w:jc w:val="center"/>
            </w:pPr>
            <w:r>
              <w:t>Top Holder</w:t>
            </w:r>
          </w:p>
        </w:tc>
        <w:tc>
          <w:tcPr>
            <w:tcW w:w="1238" w:type="dxa"/>
            <w:tcBorders>
              <w:top w:val="nil"/>
              <w:left w:val="nil"/>
              <w:bottom w:val="nil"/>
              <w:right w:val="nil"/>
            </w:tcBorders>
            <w:shd w:val="clear" w:color="auto" w:fill="auto"/>
            <w:noWrap/>
            <w:vAlign w:val="bottom"/>
            <w:hideMark/>
          </w:tcPr>
          <w:p w14:paraId="1B2E9379" w14:textId="672002D4" w:rsidR="0012673C" w:rsidRPr="00207F34" w:rsidRDefault="0012673C" w:rsidP="006B04F7">
            <w:pPr>
              <w:jc w:val="center"/>
            </w:pPr>
            <w:r>
              <w:t>0.394 in</w:t>
            </w:r>
          </w:p>
        </w:tc>
        <w:tc>
          <w:tcPr>
            <w:tcW w:w="1238" w:type="dxa"/>
            <w:tcBorders>
              <w:top w:val="nil"/>
              <w:left w:val="nil"/>
              <w:bottom w:val="nil"/>
              <w:right w:val="nil"/>
            </w:tcBorders>
            <w:shd w:val="clear" w:color="auto" w:fill="auto"/>
            <w:noWrap/>
            <w:vAlign w:val="bottom"/>
            <w:hideMark/>
          </w:tcPr>
          <w:p w14:paraId="64DC3F6E" w14:textId="07EAA748" w:rsidR="0012673C" w:rsidRPr="00207F34" w:rsidRDefault="0012673C" w:rsidP="006B04F7">
            <w:pPr>
              <w:jc w:val="center"/>
            </w:pPr>
            <w:r>
              <w:t>0.250 in</w:t>
            </w:r>
          </w:p>
        </w:tc>
      </w:tr>
      <w:tr w:rsidR="00B66C97" w:rsidRPr="00207F34" w14:paraId="5DB7D4D4" w14:textId="77777777" w:rsidTr="006B04F7">
        <w:trPr>
          <w:trHeight w:val="20"/>
          <w:jc w:val="center"/>
        </w:trPr>
        <w:tc>
          <w:tcPr>
            <w:tcW w:w="1830" w:type="dxa"/>
            <w:tcBorders>
              <w:top w:val="nil"/>
              <w:left w:val="nil"/>
              <w:bottom w:val="nil"/>
              <w:right w:val="nil"/>
            </w:tcBorders>
            <w:shd w:val="clear" w:color="auto" w:fill="auto"/>
            <w:noWrap/>
            <w:vAlign w:val="bottom"/>
          </w:tcPr>
          <w:p w14:paraId="32B9E752" w14:textId="751BDD62" w:rsidR="00B66C97" w:rsidRDefault="00B66C97" w:rsidP="006B04F7">
            <w:pPr>
              <w:jc w:val="center"/>
            </w:pPr>
            <w:r>
              <w:t>Stabilizer</w:t>
            </w:r>
          </w:p>
        </w:tc>
        <w:tc>
          <w:tcPr>
            <w:tcW w:w="1238" w:type="dxa"/>
            <w:tcBorders>
              <w:top w:val="nil"/>
              <w:left w:val="nil"/>
              <w:bottom w:val="nil"/>
              <w:right w:val="nil"/>
            </w:tcBorders>
            <w:shd w:val="clear" w:color="auto" w:fill="auto"/>
            <w:noWrap/>
            <w:vAlign w:val="bottom"/>
          </w:tcPr>
          <w:p w14:paraId="20EC0E41" w14:textId="7FC2821C" w:rsidR="00B66C97" w:rsidRDefault="00B66C97" w:rsidP="006B04F7">
            <w:pPr>
              <w:jc w:val="center"/>
            </w:pPr>
            <w:r>
              <w:t>0.394 in</w:t>
            </w:r>
          </w:p>
        </w:tc>
        <w:tc>
          <w:tcPr>
            <w:tcW w:w="1238" w:type="dxa"/>
            <w:tcBorders>
              <w:top w:val="nil"/>
              <w:left w:val="nil"/>
              <w:bottom w:val="nil"/>
              <w:right w:val="nil"/>
            </w:tcBorders>
            <w:shd w:val="clear" w:color="auto" w:fill="auto"/>
            <w:noWrap/>
            <w:vAlign w:val="bottom"/>
          </w:tcPr>
          <w:p w14:paraId="1AEBA8CF" w14:textId="3A8EFEEF" w:rsidR="00B66C97" w:rsidRDefault="00B66C97" w:rsidP="006B04F7">
            <w:pPr>
              <w:jc w:val="center"/>
            </w:pPr>
            <w:r>
              <w:t>0.250 in</w:t>
            </w:r>
          </w:p>
        </w:tc>
      </w:tr>
      <w:tr w:rsidR="0012673C" w:rsidRPr="00207F34" w14:paraId="563B3FF4" w14:textId="77777777" w:rsidTr="006B04F7">
        <w:trPr>
          <w:trHeight w:val="20"/>
          <w:jc w:val="center"/>
        </w:trPr>
        <w:tc>
          <w:tcPr>
            <w:tcW w:w="1830" w:type="dxa"/>
            <w:tcBorders>
              <w:top w:val="nil"/>
              <w:left w:val="nil"/>
              <w:bottom w:val="single" w:sz="4" w:space="0" w:color="auto"/>
              <w:right w:val="nil"/>
            </w:tcBorders>
            <w:shd w:val="clear" w:color="auto" w:fill="auto"/>
            <w:noWrap/>
            <w:vAlign w:val="bottom"/>
            <w:hideMark/>
          </w:tcPr>
          <w:p w14:paraId="651AA9F4" w14:textId="77777777" w:rsidR="0012673C" w:rsidRPr="00207F34" w:rsidRDefault="0012673C" w:rsidP="006B04F7">
            <w:pPr>
              <w:jc w:val="center"/>
            </w:pPr>
            <w:r w:rsidRPr="00207F34">
              <w:t>Bit</w:t>
            </w:r>
          </w:p>
        </w:tc>
        <w:tc>
          <w:tcPr>
            <w:tcW w:w="1238" w:type="dxa"/>
            <w:tcBorders>
              <w:top w:val="nil"/>
              <w:left w:val="nil"/>
              <w:bottom w:val="single" w:sz="4" w:space="0" w:color="auto"/>
              <w:right w:val="nil"/>
            </w:tcBorders>
            <w:shd w:val="clear" w:color="auto" w:fill="auto"/>
            <w:noWrap/>
            <w:vAlign w:val="bottom"/>
            <w:hideMark/>
          </w:tcPr>
          <w:p w14:paraId="4AF6D4F3" w14:textId="19FFB0F1" w:rsidR="0012673C" w:rsidRPr="00207F34" w:rsidRDefault="0012673C" w:rsidP="006B04F7">
            <w:pPr>
              <w:jc w:val="center"/>
            </w:pPr>
            <w:r>
              <w:t>0.394 in</w:t>
            </w:r>
          </w:p>
        </w:tc>
        <w:tc>
          <w:tcPr>
            <w:tcW w:w="1238" w:type="dxa"/>
            <w:tcBorders>
              <w:top w:val="nil"/>
              <w:left w:val="nil"/>
              <w:bottom w:val="single" w:sz="4" w:space="0" w:color="auto"/>
              <w:right w:val="nil"/>
            </w:tcBorders>
            <w:shd w:val="clear" w:color="auto" w:fill="auto"/>
            <w:noWrap/>
            <w:vAlign w:val="bottom"/>
            <w:hideMark/>
          </w:tcPr>
          <w:p w14:paraId="7A5449E9" w14:textId="11ABBB27" w:rsidR="0012673C" w:rsidRPr="00207F34" w:rsidRDefault="0012673C" w:rsidP="006B04F7">
            <w:pPr>
              <w:jc w:val="center"/>
            </w:pPr>
            <w:r>
              <w:t>0.250 in</w:t>
            </w:r>
          </w:p>
        </w:tc>
      </w:tr>
    </w:tbl>
    <w:p w14:paraId="51773827" w14:textId="0C6D04F2" w:rsidR="00244BD5" w:rsidRDefault="00244BD5" w:rsidP="00DE3E44">
      <w:pPr>
        <w:keepNext/>
        <w:jc w:val="both"/>
      </w:pPr>
    </w:p>
    <w:p w14:paraId="7CE7A847" w14:textId="1CFFCB5D" w:rsidR="00626CBE" w:rsidRDefault="00B66C97" w:rsidP="006B04F7">
      <w:pPr>
        <w:keepNext/>
        <w:spacing w:line="240" w:lineRule="auto"/>
        <w:jc w:val="center"/>
      </w:pPr>
      <w:r>
        <w:rPr>
          <w:noProof/>
          <w:lang w:bidi="ar-SA"/>
        </w:rPr>
        <w:drawing>
          <wp:inline distT="0" distB="0" distL="0" distR="0" wp14:anchorId="1C296291" wp14:editId="052B9E78">
            <wp:extent cx="2932288" cy="2827020"/>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32288" cy="2827020"/>
                    </a:xfrm>
                    <a:prstGeom prst="rect">
                      <a:avLst/>
                    </a:prstGeom>
                  </pic:spPr>
                </pic:pic>
              </a:graphicData>
            </a:graphic>
          </wp:inline>
        </w:drawing>
      </w:r>
    </w:p>
    <w:p w14:paraId="09A21064" w14:textId="3994CE81" w:rsidR="00477AD2" w:rsidRDefault="00244BD5" w:rsidP="006B04F7">
      <w:pPr>
        <w:pStyle w:val="Caption"/>
        <w:jc w:val="center"/>
      </w:pPr>
      <w:bookmarkStart w:id="60" w:name="_Toc480894705"/>
      <w:r>
        <w:t xml:space="preserve">Figure </w:t>
      </w:r>
      <w:fldSimple w:instr=" SEQ Figure \* ARABIC ">
        <w:r w:rsidR="00412BD1">
          <w:rPr>
            <w:noProof/>
          </w:rPr>
          <w:t>27</w:t>
        </w:r>
      </w:fldSimple>
      <w:r>
        <w:t>. Geometry configuration used for experimental setup modelling.</w:t>
      </w:r>
      <w:bookmarkEnd w:id="60"/>
    </w:p>
    <w:p w14:paraId="4AAF311C" w14:textId="77777777" w:rsidR="004909CC" w:rsidRDefault="004909CC" w:rsidP="00DE3E44">
      <w:pPr>
        <w:jc w:val="both"/>
      </w:pPr>
    </w:p>
    <w:p w14:paraId="43CA223B" w14:textId="3E28DE30" w:rsidR="00DF14FB" w:rsidRDefault="00B657FA" w:rsidP="00DE3E44">
      <w:pPr>
        <w:jc w:val="both"/>
      </w:pPr>
      <w:r>
        <w:lastRenderedPageBreak/>
        <w:t xml:space="preserve">Similar considerations were made as in the previous presented study </w:t>
      </w:r>
      <w:sdt>
        <w:sdtPr>
          <w:id w:val="462926001"/>
          <w:citation/>
        </w:sdtPr>
        <w:sdtContent>
          <w:r w:rsidR="00DF14FB">
            <w:fldChar w:fldCharType="begin"/>
          </w:r>
          <w:r w:rsidR="00DF14FB">
            <w:instrText xml:space="preserve"> CITATION AMa17 \l 1033 </w:instrText>
          </w:r>
          <w:r w:rsidR="00DF14FB">
            <w:fldChar w:fldCharType="separate"/>
          </w:r>
          <w:r w:rsidR="00806059">
            <w:rPr>
              <w:noProof/>
            </w:rPr>
            <w:t>(Marquez, Omojuwa and Teodoriu 2017)</w:t>
          </w:r>
          <w:r w:rsidR="00DF14FB">
            <w:fldChar w:fldCharType="end"/>
          </w:r>
        </w:sdtContent>
      </w:sdt>
      <w:r w:rsidR="004909CC">
        <w:t xml:space="preserve">, </w:t>
      </w:r>
      <w:r w:rsidR="007C1D0A">
        <w:t xml:space="preserve">including </w:t>
      </w:r>
      <w:r w:rsidR="00AB5E9F">
        <w:t>to not consider</w:t>
      </w:r>
      <w:r w:rsidR="004909CC">
        <w:t xml:space="preserve"> the wellb</w:t>
      </w:r>
      <w:r w:rsidR="007C1D0A">
        <w:t xml:space="preserve">ore </w:t>
      </w:r>
      <w:r w:rsidR="00AB5E9F">
        <w:t xml:space="preserve">geometry </w:t>
      </w:r>
      <w:r w:rsidR="007C1D0A">
        <w:t>in the analysis. To reiterate the argument that</w:t>
      </w:r>
      <w:r w:rsidR="00412FC0">
        <w:t xml:space="preserve"> </w:t>
      </w:r>
      <w:r w:rsidR="004909CC">
        <w:t xml:space="preserve">it is desired to observe the unaltered behavior of the string without including collision analysis between the string and the formation. </w:t>
      </w:r>
    </w:p>
    <w:p w14:paraId="0425D5F2" w14:textId="148411E1" w:rsidR="00C53FFF" w:rsidRDefault="000076AD" w:rsidP="00C9332A">
      <w:pPr>
        <w:pStyle w:val="Heading2"/>
      </w:pPr>
      <w:bookmarkStart w:id="61" w:name="_Toc481588091"/>
      <w:r>
        <w:t>3</w:t>
      </w:r>
      <w:r w:rsidR="00277F18">
        <w:t>.2.2 Material Properties</w:t>
      </w:r>
      <w:bookmarkEnd w:id="61"/>
    </w:p>
    <w:p w14:paraId="2D3A3AD3" w14:textId="56DE8C5D" w:rsidR="00277F18" w:rsidRDefault="00CD0630" w:rsidP="00DE3E44">
      <w:pPr>
        <w:jc w:val="both"/>
      </w:pPr>
      <w:r>
        <w:t xml:space="preserve">As mentioned, </w:t>
      </w:r>
      <w:r w:rsidR="00B75739">
        <w:t>four materials were originally tested. These materials are: structural steel, aluminum, polyethylene (PE) and polyvinyl chloride</w:t>
      </w:r>
      <w:r w:rsidR="00DB7141">
        <w:t xml:space="preserve"> (PVC). The properties of the first three materials were obtained from the software Ansys V17.1 material’s library. The structural steel and aluminum material properties were retrieved from the non-linear library and the polyethylene material properties were retrieved from the general materials library. The PVC material properties were obtained from </w:t>
      </w:r>
      <w:r w:rsidR="00E25A84">
        <w:t xml:space="preserve">different websites were the values for its most important properties did not change. </w:t>
      </w:r>
      <w:r w:rsidR="006D6C4A">
        <w:t xml:space="preserve">The material properties for the metals can be seen in </w:t>
      </w:r>
      <w:r w:rsidR="00E27F9C" w:rsidRPr="00E27F9C">
        <w:rPr>
          <w:b/>
        </w:rPr>
        <w:t>Table 5</w:t>
      </w:r>
      <w:r w:rsidR="006D6C4A" w:rsidRPr="00E27F9C">
        <w:rPr>
          <w:b/>
        </w:rPr>
        <w:t xml:space="preserve"> </w:t>
      </w:r>
      <w:r w:rsidR="006D6C4A">
        <w:t xml:space="preserve">and for the plastics on </w:t>
      </w:r>
      <w:r w:rsidR="00D46514" w:rsidRPr="00D46514">
        <w:rPr>
          <w:b/>
        </w:rPr>
        <w:t>Table 6</w:t>
      </w:r>
      <w:r w:rsidR="006D6C4A">
        <w:t>. It was observed that the properties of the non-linear materials (steel and aluminum) had no relevant properties for the analysis. Therefore, only the relevant material properties are presented.</w:t>
      </w:r>
    </w:p>
    <w:p w14:paraId="24A53D79" w14:textId="4688A9E6" w:rsidR="006E3508" w:rsidRDefault="006E3508" w:rsidP="00DE3E44">
      <w:pPr>
        <w:pStyle w:val="Caption"/>
        <w:keepNext/>
        <w:jc w:val="both"/>
      </w:pPr>
      <w:bookmarkStart w:id="62" w:name="_Toc479750132"/>
      <w:r>
        <w:t xml:space="preserve">Table </w:t>
      </w:r>
      <w:fldSimple w:instr=" SEQ Table \* ARABIC ">
        <w:r w:rsidR="00412BD1">
          <w:rPr>
            <w:noProof/>
          </w:rPr>
          <w:t>5</w:t>
        </w:r>
      </w:fldSimple>
      <w:r>
        <w:t>. Material properties for metals used for this model.</w:t>
      </w:r>
      <w:bookmarkEnd w:id="62"/>
    </w:p>
    <w:tbl>
      <w:tblPr>
        <w:tblW w:w="8465" w:type="dxa"/>
        <w:jc w:val="center"/>
        <w:tblCellMar>
          <w:top w:w="15" w:type="dxa"/>
          <w:left w:w="0" w:type="dxa"/>
          <w:bottom w:w="15" w:type="dxa"/>
          <w:right w:w="0" w:type="dxa"/>
        </w:tblCellMar>
        <w:tblLook w:val="04A0" w:firstRow="1" w:lastRow="0" w:firstColumn="1" w:lastColumn="0" w:noHBand="0" w:noVBand="1"/>
      </w:tblPr>
      <w:tblGrid>
        <w:gridCol w:w="1142"/>
        <w:gridCol w:w="1225"/>
        <w:gridCol w:w="584"/>
        <w:gridCol w:w="1063"/>
        <w:gridCol w:w="729"/>
        <w:gridCol w:w="1150"/>
        <w:gridCol w:w="780"/>
        <w:gridCol w:w="1063"/>
        <w:gridCol w:w="729"/>
      </w:tblGrid>
      <w:tr w:rsidR="00B45BA2" w:rsidRPr="00B45BA2" w14:paraId="7AD31CD7" w14:textId="77777777" w:rsidTr="00060854">
        <w:trPr>
          <w:trHeight w:val="285"/>
          <w:jc w:val="center"/>
        </w:trPr>
        <w:tc>
          <w:tcPr>
            <w:tcW w:w="1142" w:type="dxa"/>
            <w:tcBorders>
              <w:top w:val="nil"/>
              <w:left w:val="nil"/>
              <w:bottom w:val="nil"/>
              <w:right w:val="nil"/>
            </w:tcBorders>
            <w:vAlign w:val="bottom"/>
            <w:hideMark/>
          </w:tcPr>
          <w:p w14:paraId="1AAC2FA8" w14:textId="77777777" w:rsidR="00B45BA2" w:rsidRPr="00B45BA2" w:rsidRDefault="00B45BA2" w:rsidP="00B45BA2">
            <w:pPr>
              <w:spacing w:line="240" w:lineRule="auto"/>
              <w:jc w:val="center"/>
              <w:rPr>
                <w:rFonts w:ascii="Times New Roman" w:hAnsi="Times New Roman"/>
                <w:sz w:val="20"/>
                <w:szCs w:val="20"/>
                <w:lang w:bidi="ar-SA"/>
              </w:rPr>
            </w:pPr>
          </w:p>
        </w:tc>
        <w:tc>
          <w:tcPr>
            <w:tcW w:w="3601" w:type="dxa"/>
            <w:gridSpan w:val="4"/>
            <w:tcBorders>
              <w:top w:val="single" w:sz="4" w:space="0" w:color="auto"/>
              <w:left w:val="single" w:sz="4" w:space="0" w:color="auto"/>
              <w:bottom w:val="single" w:sz="4" w:space="0" w:color="auto"/>
              <w:right w:val="single" w:sz="4" w:space="0" w:color="000000"/>
            </w:tcBorders>
            <w:vAlign w:val="bottom"/>
            <w:hideMark/>
          </w:tcPr>
          <w:p w14:paraId="3B2B8FA1" w14:textId="7FD14DB4" w:rsidR="00B45BA2" w:rsidRPr="00B45BA2" w:rsidRDefault="00B45BA2" w:rsidP="00B45BA2">
            <w:pPr>
              <w:spacing w:line="240" w:lineRule="auto"/>
              <w:jc w:val="center"/>
              <w:rPr>
                <w:rFonts w:ascii="Times New Roman" w:hAnsi="Times New Roman"/>
                <w:sz w:val="20"/>
                <w:szCs w:val="20"/>
                <w:lang w:bidi="ar-SA"/>
              </w:rPr>
            </w:pPr>
            <w:r w:rsidRPr="00B45BA2">
              <w:rPr>
                <w:rFonts w:ascii="Cambria" w:hAnsi="Cambria" w:cs="Calibri"/>
                <w:b/>
                <w:bCs/>
                <w:color w:val="000000"/>
                <w:sz w:val="22"/>
                <w:szCs w:val="22"/>
                <w:lang w:bidi="ar-SA"/>
              </w:rPr>
              <w:t>Structural Steel</w:t>
            </w:r>
          </w:p>
        </w:tc>
        <w:tc>
          <w:tcPr>
            <w:tcW w:w="3722" w:type="dxa"/>
            <w:gridSpan w:val="4"/>
            <w:tcBorders>
              <w:top w:val="single" w:sz="4" w:space="0" w:color="auto"/>
              <w:left w:val="nil"/>
              <w:bottom w:val="single" w:sz="4" w:space="0" w:color="auto"/>
              <w:right w:val="single" w:sz="4" w:space="0" w:color="000000"/>
            </w:tcBorders>
            <w:vAlign w:val="bottom"/>
            <w:hideMark/>
          </w:tcPr>
          <w:p w14:paraId="3E8476EC" w14:textId="0337F0B0" w:rsidR="00B45BA2" w:rsidRPr="00B45BA2" w:rsidRDefault="00B45BA2" w:rsidP="00B45BA2">
            <w:pPr>
              <w:spacing w:line="240" w:lineRule="auto"/>
              <w:jc w:val="center"/>
              <w:rPr>
                <w:rFonts w:ascii="Times New Roman" w:hAnsi="Times New Roman"/>
                <w:sz w:val="20"/>
                <w:szCs w:val="20"/>
                <w:lang w:bidi="ar-SA"/>
              </w:rPr>
            </w:pPr>
            <w:r w:rsidRPr="00B45BA2">
              <w:rPr>
                <w:rFonts w:ascii="Calibri" w:hAnsi="Calibri" w:cs="Calibri"/>
                <w:b/>
                <w:bCs/>
                <w:color w:val="000000"/>
                <w:sz w:val="22"/>
                <w:szCs w:val="22"/>
                <w:lang w:bidi="ar-SA"/>
              </w:rPr>
              <w:t>Aluminum</w:t>
            </w:r>
          </w:p>
        </w:tc>
      </w:tr>
      <w:tr w:rsidR="00B45BA2" w:rsidRPr="00B45BA2" w14:paraId="71CB4C85" w14:textId="77777777" w:rsidTr="00060854">
        <w:trPr>
          <w:trHeight w:val="285"/>
          <w:jc w:val="center"/>
        </w:trPr>
        <w:tc>
          <w:tcPr>
            <w:tcW w:w="1142" w:type="dxa"/>
            <w:tcBorders>
              <w:top w:val="nil"/>
              <w:left w:val="nil"/>
              <w:bottom w:val="nil"/>
              <w:right w:val="nil"/>
            </w:tcBorders>
            <w:vAlign w:val="bottom"/>
            <w:hideMark/>
          </w:tcPr>
          <w:p w14:paraId="10064D88" w14:textId="77777777" w:rsidR="00B45BA2" w:rsidRPr="00B45BA2" w:rsidRDefault="00B45BA2" w:rsidP="00B45BA2">
            <w:pPr>
              <w:spacing w:line="240" w:lineRule="auto"/>
              <w:jc w:val="center"/>
              <w:rPr>
                <w:rFonts w:ascii="Times New Roman" w:hAnsi="Times New Roman"/>
                <w:sz w:val="20"/>
                <w:szCs w:val="20"/>
                <w:lang w:bidi="ar-SA"/>
              </w:rPr>
            </w:pPr>
          </w:p>
        </w:tc>
        <w:tc>
          <w:tcPr>
            <w:tcW w:w="1809" w:type="dxa"/>
            <w:gridSpan w:val="2"/>
            <w:tcBorders>
              <w:top w:val="single" w:sz="4" w:space="0" w:color="auto"/>
              <w:left w:val="single" w:sz="4" w:space="0" w:color="auto"/>
              <w:bottom w:val="nil"/>
              <w:right w:val="nil"/>
            </w:tcBorders>
            <w:vAlign w:val="bottom"/>
            <w:hideMark/>
          </w:tcPr>
          <w:p w14:paraId="113DC303" w14:textId="22D8C9B9" w:rsidR="00B45BA2" w:rsidRPr="00B45BA2" w:rsidRDefault="00B45BA2" w:rsidP="00B45BA2">
            <w:pPr>
              <w:spacing w:line="240" w:lineRule="auto"/>
              <w:jc w:val="center"/>
              <w:rPr>
                <w:rFonts w:ascii="Cambria" w:hAnsi="Cambria" w:cs="Calibri"/>
                <w:color w:val="000000"/>
                <w:sz w:val="22"/>
                <w:szCs w:val="22"/>
                <w:lang w:bidi="ar-SA"/>
              </w:rPr>
            </w:pPr>
            <w:r w:rsidRPr="00B45BA2">
              <w:rPr>
                <w:rFonts w:ascii="Cambria" w:hAnsi="Cambria" w:cs="Calibri"/>
                <w:color w:val="000000"/>
                <w:sz w:val="22"/>
                <w:szCs w:val="22"/>
                <w:lang w:bidi="ar-SA"/>
              </w:rPr>
              <w:t>SI units</w:t>
            </w:r>
          </w:p>
        </w:tc>
        <w:tc>
          <w:tcPr>
            <w:tcW w:w="1792" w:type="dxa"/>
            <w:gridSpan w:val="2"/>
            <w:tcBorders>
              <w:top w:val="single" w:sz="4" w:space="0" w:color="auto"/>
              <w:left w:val="nil"/>
              <w:bottom w:val="nil"/>
              <w:right w:val="single" w:sz="4" w:space="0" w:color="000000"/>
            </w:tcBorders>
            <w:vAlign w:val="bottom"/>
            <w:hideMark/>
          </w:tcPr>
          <w:p w14:paraId="05948C3A" w14:textId="0436E023" w:rsidR="00B45BA2" w:rsidRPr="00B45BA2" w:rsidRDefault="00B45BA2" w:rsidP="00B45BA2">
            <w:pPr>
              <w:spacing w:line="240" w:lineRule="auto"/>
              <w:jc w:val="center"/>
              <w:rPr>
                <w:rFonts w:ascii="Cambria" w:hAnsi="Cambria" w:cs="Calibri"/>
                <w:color w:val="000000"/>
                <w:sz w:val="22"/>
                <w:szCs w:val="22"/>
                <w:lang w:bidi="ar-SA"/>
              </w:rPr>
            </w:pPr>
            <w:r w:rsidRPr="00B45BA2">
              <w:rPr>
                <w:rFonts w:ascii="Cambria" w:hAnsi="Cambria" w:cs="Calibri"/>
                <w:color w:val="000000"/>
                <w:sz w:val="22"/>
                <w:szCs w:val="22"/>
                <w:lang w:bidi="ar-SA"/>
              </w:rPr>
              <w:t>Standard units</w:t>
            </w:r>
          </w:p>
        </w:tc>
        <w:tc>
          <w:tcPr>
            <w:tcW w:w="1930" w:type="dxa"/>
            <w:gridSpan w:val="2"/>
            <w:tcBorders>
              <w:top w:val="single" w:sz="4" w:space="0" w:color="auto"/>
              <w:left w:val="single" w:sz="4" w:space="0" w:color="000000"/>
              <w:bottom w:val="nil"/>
              <w:right w:val="nil"/>
            </w:tcBorders>
            <w:vAlign w:val="bottom"/>
            <w:hideMark/>
          </w:tcPr>
          <w:p w14:paraId="1EC017EA" w14:textId="10D379D6" w:rsidR="00B45BA2" w:rsidRPr="00B45BA2" w:rsidRDefault="00B45BA2" w:rsidP="00B45BA2">
            <w:pPr>
              <w:spacing w:line="240" w:lineRule="auto"/>
              <w:jc w:val="center"/>
              <w:rPr>
                <w:rFonts w:ascii="Calibri" w:hAnsi="Calibri" w:cs="Calibri"/>
                <w:color w:val="000000"/>
                <w:sz w:val="22"/>
                <w:szCs w:val="22"/>
                <w:lang w:bidi="ar-SA"/>
              </w:rPr>
            </w:pPr>
            <w:r w:rsidRPr="00B45BA2">
              <w:rPr>
                <w:rFonts w:ascii="Calibri" w:hAnsi="Calibri" w:cs="Calibri"/>
                <w:color w:val="000000"/>
                <w:sz w:val="22"/>
                <w:szCs w:val="22"/>
                <w:lang w:bidi="ar-SA"/>
              </w:rPr>
              <w:t>SI units</w:t>
            </w:r>
          </w:p>
        </w:tc>
        <w:tc>
          <w:tcPr>
            <w:tcW w:w="1792" w:type="dxa"/>
            <w:gridSpan w:val="2"/>
            <w:tcBorders>
              <w:top w:val="nil"/>
              <w:left w:val="nil"/>
              <w:bottom w:val="nil"/>
              <w:right w:val="single" w:sz="4" w:space="0" w:color="auto"/>
            </w:tcBorders>
            <w:vAlign w:val="bottom"/>
            <w:hideMark/>
          </w:tcPr>
          <w:p w14:paraId="33E84C7E" w14:textId="5B225577" w:rsidR="00B45BA2" w:rsidRPr="00B45BA2" w:rsidRDefault="00B45BA2" w:rsidP="00B45BA2">
            <w:pPr>
              <w:spacing w:line="240" w:lineRule="auto"/>
              <w:jc w:val="center"/>
              <w:rPr>
                <w:rFonts w:ascii="Calibri" w:hAnsi="Calibri" w:cs="Calibri"/>
                <w:color w:val="000000"/>
                <w:sz w:val="22"/>
                <w:szCs w:val="22"/>
                <w:lang w:bidi="ar-SA"/>
              </w:rPr>
            </w:pPr>
            <w:r w:rsidRPr="00B45BA2">
              <w:rPr>
                <w:rFonts w:ascii="Calibri" w:hAnsi="Calibri" w:cs="Calibri"/>
                <w:color w:val="000000"/>
                <w:sz w:val="22"/>
                <w:szCs w:val="22"/>
                <w:lang w:bidi="ar-SA"/>
              </w:rPr>
              <w:t>Standard units</w:t>
            </w:r>
          </w:p>
        </w:tc>
      </w:tr>
      <w:tr w:rsidR="00B45BA2" w:rsidRPr="00B45BA2" w14:paraId="4AA01860" w14:textId="77777777" w:rsidTr="00B45BA2">
        <w:trPr>
          <w:trHeight w:val="285"/>
          <w:jc w:val="center"/>
        </w:trPr>
        <w:tc>
          <w:tcPr>
            <w:tcW w:w="1142" w:type="dxa"/>
            <w:tcBorders>
              <w:top w:val="single" w:sz="4" w:space="0" w:color="auto"/>
              <w:left w:val="nil"/>
              <w:bottom w:val="nil"/>
              <w:right w:val="nil"/>
            </w:tcBorders>
            <w:vAlign w:val="bottom"/>
            <w:hideMark/>
          </w:tcPr>
          <w:p w14:paraId="1F4386D9" w14:textId="77777777" w:rsidR="00B45BA2" w:rsidRPr="00B45BA2" w:rsidRDefault="00B45BA2" w:rsidP="00B45BA2">
            <w:pPr>
              <w:spacing w:line="240" w:lineRule="auto"/>
              <w:jc w:val="center"/>
              <w:rPr>
                <w:rFonts w:ascii="Cambria" w:hAnsi="Cambria" w:cs="Calibri"/>
                <w:b/>
                <w:bCs/>
                <w:color w:val="000000"/>
                <w:sz w:val="22"/>
                <w:szCs w:val="22"/>
                <w:lang w:bidi="ar-SA"/>
              </w:rPr>
            </w:pPr>
            <w:r w:rsidRPr="00B45BA2">
              <w:rPr>
                <w:rFonts w:ascii="Cambria" w:hAnsi="Cambria" w:cs="Calibri"/>
                <w:b/>
                <w:bCs/>
                <w:color w:val="000000"/>
                <w:sz w:val="22"/>
                <w:szCs w:val="22"/>
                <w:lang w:bidi="ar-SA"/>
              </w:rPr>
              <w:t>Density</w:t>
            </w:r>
          </w:p>
        </w:tc>
        <w:tc>
          <w:tcPr>
            <w:tcW w:w="1225" w:type="dxa"/>
            <w:tcBorders>
              <w:top w:val="single" w:sz="4" w:space="0" w:color="auto"/>
              <w:left w:val="single" w:sz="4" w:space="0" w:color="auto"/>
              <w:bottom w:val="nil"/>
              <w:right w:val="nil"/>
            </w:tcBorders>
            <w:vAlign w:val="bottom"/>
            <w:hideMark/>
          </w:tcPr>
          <w:p w14:paraId="7C990879"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7850</w:t>
            </w:r>
          </w:p>
        </w:tc>
        <w:tc>
          <w:tcPr>
            <w:tcW w:w="584" w:type="dxa"/>
            <w:tcBorders>
              <w:top w:val="single" w:sz="4" w:space="0" w:color="auto"/>
              <w:left w:val="nil"/>
              <w:bottom w:val="nil"/>
              <w:right w:val="nil"/>
            </w:tcBorders>
            <w:vAlign w:val="bottom"/>
            <w:hideMark/>
          </w:tcPr>
          <w:p w14:paraId="15E6FB67" w14:textId="77777777" w:rsidR="00B45BA2" w:rsidRPr="00B45BA2" w:rsidRDefault="00B45BA2" w:rsidP="00B45BA2">
            <w:pPr>
              <w:spacing w:line="240" w:lineRule="auto"/>
              <w:jc w:val="center"/>
              <w:rPr>
                <w:rFonts w:ascii="Cambria" w:hAnsi="Cambria" w:cs="Calibri"/>
                <w:i/>
                <w:iCs/>
                <w:color w:val="000000"/>
                <w:sz w:val="20"/>
                <w:szCs w:val="20"/>
                <w:lang w:bidi="ar-SA"/>
              </w:rPr>
            </w:pPr>
            <w:r w:rsidRPr="00B45BA2">
              <w:rPr>
                <w:rFonts w:ascii="Cambria" w:hAnsi="Cambria" w:cs="Calibri"/>
                <w:i/>
                <w:iCs/>
                <w:color w:val="000000"/>
                <w:sz w:val="20"/>
                <w:szCs w:val="20"/>
                <w:lang w:bidi="ar-SA"/>
              </w:rPr>
              <w:t>Kg/m3</w:t>
            </w:r>
          </w:p>
        </w:tc>
        <w:tc>
          <w:tcPr>
            <w:tcW w:w="1063" w:type="dxa"/>
            <w:tcBorders>
              <w:top w:val="single" w:sz="4" w:space="0" w:color="auto"/>
              <w:left w:val="nil"/>
              <w:bottom w:val="nil"/>
              <w:right w:val="nil"/>
            </w:tcBorders>
            <w:vAlign w:val="bottom"/>
            <w:hideMark/>
          </w:tcPr>
          <w:p w14:paraId="59475231"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490.06</w:t>
            </w:r>
          </w:p>
        </w:tc>
        <w:tc>
          <w:tcPr>
            <w:tcW w:w="729" w:type="dxa"/>
            <w:tcBorders>
              <w:top w:val="single" w:sz="4" w:space="0" w:color="auto"/>
              <w:left w:val="nil"/>
              <w:bottom w:val="nil"/>
              <w:right w:val="single" w:sz="4" w:space="0" w:color="auto"/>
            </w:tcBorders>
            <w:vAlign w:val="bottom"/>
            <w:hideMark/>
          </w:tcPr>
          <w:p w14:paraId="20290F59"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lb/ft3</w:t>
            </w:r>
          </w:p>
        </w:tc>
        <w:tc>
          <w:tcPr>
            <w:tcW w:w="1150" w:type="dxa"/>
            <w:tcBorders>
              <w:top w:val="single" w:sz="4" w:space="0" w:color="auto"/>
              <w:left w:val="nil"/>
              <w:bottom w:val="nil"/>
              <w:right w:val="nil"/>
            </w:tcBorders>
            <w:vAlign w:val="bottom"/>
            <w:hideMark/>
          </w:tcPr>
          <w:p w14:paraId="623E923C"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2770</w:t>
            </w:r>
          </w:p>
        </w:tc>
        <w:tc>
          <w:tcPr>
            <w:tcW w:w="780" w:type="dxa"/>
            <w:tcBorders>
              <w:top w:val="single" w:sz="4" w:space="0" w:color="auto"/>
              <w:left w:val="nil"/>
              <w:bottom w:val="nil"/>
              <w:right w:val="nil"/>
            </w:tcBorders>
            <w:vAlign w:val="bottom"/>
            <w:hideMark/>
          </w:tcPr>
          <w:p w14:paraId="157CFDE3" w14:textId="77777777" w:rsidR="00B45BA2" w:rsidRPr="00B45BA2" w:rsidRDefault="00B45BA2" w:rsidP="00B45BA2">
            <w:pPr>
              <w:spacing w:line="240" w:lineRule="auto"/>
              <w:jc w:val="center"/>
              <w:rPr>
                <w:rFonts w:ascii="Cambria" w:hAnsi="Cambria" w:cs="Calibri"/>
                <w:i/>
                <w:iCs/>
                <w:color w:val="000000"/>
                <w:sz w:val="20"/>
                <w:szCs w:val="20"/>
                <w:lang w:bidi="ar-SA"/>
              </w:rPr>
            </w:pPr>
            <w:r w:rsidRPr="00B45BA2">
              <w:rPr>
                <w:rFonts w:ascii="Cambria" w:hAnsi="Cambria" w:cs="Calibri"/>
                <w:i/>
                <w:iCs/>
                <w:color w:val="000000"/>
                <w:sz w:val="20"/>
                <w:szCs w:val="20"/>
                <w:lang w:bidi="ar-SA"/>
              </w:rPr>
              <w:t>Kg/m3</w:t>
            </w:r>
          </w:p>
        </w:tc>
        <w:tc>
          <w:tcPr>
            <w:tcW w:w="1063" w:type="dxa"/>
            <w:tcBorders>
              <w:top w:val="single" w:sz="4" w:space="0" w:color="auto"/>
              <w:left w:val="nil"/>
              <w:bottom w:val="nil"/>
              <w:right w:val="nil"/>
            </w:tcBorders>
            <w:vAlign w:val="bottom"/>
            <w:hideMark/>
          </w:tcPr>
          <w:p w14:paraId="7724AB21"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172.93</w:t>
            </w:r>
          </w:p>
        </w:tc>
        <w:tc>
          <w:tcPr>
            <w:tcW w:w="729" w:type="dxa"/>
            <w:tcBorders>
              <w:top w:val="single" w:sz="4" w:space="0" w:color="auto"/>
              <w:left w:val="nil"/>
              <w:bottom w:val="nil"/>
              <w:right w:val="single" w:sz="4" w:space="0" w:color="auto"/>
            </w:tcBorders>
            <w:vAlign w:val="bottom"/>
            <w:hideMark/>
          </w:tcPr>
          <w:p w14:paraId="54C5FDA2"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lb/ft3</w:t>
            </w:r>
          </w:p>
        </w:tc>
      </w:tr>
      <w:tr w:rsidR="00B45BA2" w:rsidRPr="00B45BA2" w14:paraId="77F2198F" w14:textId="77777777" w:rsidTr="00B45BA2">
        <w:trPr>
          <w:trHeight w:val="285"/>
          <w:jc w:val="center"/>
        </w:trPr>
        <w:tc>
          <w:tcPr>
            <w:tcW w:w="1142" w:type="dxa"/>
            <w:tcBorders>
              <w:top w:val="nil"/>
              <w:left w:val="nil"/>
              <w:bottom w:val="nil"/>
              <w:right w:val="nil"/>
            </w:tcBorders>
            <w:vAlign w:val="bottom"/>
            <w:hideMark/>
          </w:tcPr>
          <w:p w14:paraId="7AD4039F" w14:textId="77777777" w:rsidR="00B45BA2" w:rsidRPr="00B45BA2" w:rsidRDefault="00B45BA2" w:rsidP="00B45BA2">
            <w:pPr>
              <w:spacing w:line="240" w:lineRule="auto"/>
              <w:jc w:val="center"/>
              <w:rPr>
                <w:rFonts w:ascii="Cambria" w:hAnsi="Cambria" w:cs="Calibri"/>
                <w:b/>
                <w:bCs/>
                <w:color w:val="000000"/>
                <w:sz w:val="22"/>
                <w:szCs w:val="22"/>
                <w:lang w:bidi="ar-SA"/>
              </w:rPr>
            </w:pPr>
            <w:r w:rsidRPr="00B45BA2">
              <w:rPr>
                <w:rFonts w:ascii="Cambria" w:hAnsi="Cambria" w:cs="Calibri"/>
                <w:b/>
                <w:bCs/>
                <w:color w:val="000000"/>
                <w:sz w:val="22"/>
                <w:szCs w:val="22"/>
                <w:lang w:bidi="ar-SA"/>
              </w:rPr>
              <w:t>Young's Modulus</w:t>
            </w:r>
          </w:p>
        </w:tc>
        <w:tc>
          <w:tcPr>
            <w:tcW w:w="1225" w:type="dxa"/>
            <w:tcBorders>
              <w:top w:val="nil"/>
              <w:left w:val="single" w:sz="4" w:space="0" w:color="auto"/>
              <w:bottom w:val="nil"/>
              <w:right w:val="nil"/>
            </w:tcBorders>
            <w:vAlign w:val="bottom"/>
            <w:hideMark/>
          </w:tcPr>
          <w:p w14:paraId="329BE86B"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2.00E+11</w:t>
            </w:r>
          </w:p>
        </w:tc>
        <w:tc>
          <w:tcPr>
            <w:tcW w:w="584" w:type="dxa"/>
            <w:tcBorders>
              <w:top w:val="nil"/>
              <w:left w:val="nil"/>
              <w:bottom w:val="nil"/>
              <w:right w:val="nil"/>
            </w:tcBorders>
            <w:vAlign w:val="bottom"/>
            <w:hideMark/>
          </w:tcPr>
          <w:p w14:paraId="22301BE0" w14:textId="77777777" w:rsidR="00B45BA2" w:rsidRPr="00B45BA2" w:rsidRDefault="00B45BA2" w:rsidP="00B45BA2">
            <w:pPr>
              <w:spacing w:line="240" w:lineRule="auto"/>
              <w:jc w:val="center"/>
              <w:rPr>
                <w:rFonts w:ascii="Cambria" w:hAnsi="Cambria" w:cs="Calibri"/>
                <w:i/>
                <w:iCs/>
                <w:color w:val="000000"/>
                <w:sz w:val="20"/>
                <w:szCs w:val="20"/>
                <w:lang w:bidi="ar-SA"/>
              </w:rPr>
            </w:pPr>
            <w:r w:rsidRPr="00B45BA2">
              <w:rPr>
                <w:rFonts w:ascii="Cambria" w:hAnsi="Cambria" w:cs="Calibri"/>
                <w:i/>
                <w:iCs/>
                <w:color w:val="000000"/>
                <w:sz w:val="20"/>
                <w:szCs w:val="20"/>
                <w:lang w:bidi="ar-SA"/>
              </w:rPr>
              <w:t>Pa</w:t>
            </w:r>
          </w:p>
        </w:tc>
        <w:tc>
          <w:tcPr>
            <w:tcW w:w="1063" w:type="dxa"/>
            <w:tcBorders>
              <w:top w:val="nil"/>
              <w:left w:val="nil"/>
              <w:bottom w:val="nil"/>
              <w:right w:val="nil"/>
            </w:tcBorders>
            <w:vAlign w:val="bottom"/>
            <w:hideMark/>
          </w:tcPr>
          <w:p w14:paraId="2AAA3366"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2.90E+07</w:t>
            </w:r>
          </w:p>
        </w:tc>
        <w:tc>
          <w:tcPr>
            <w:tcW w:w="729" w:type="dxa"/>
            <w:tcBorders>
              <w:top w:val="nil"/>
              <w:left w:val="nil"/>
              <w:bottom w:val="nil"/>
              <w:right w:val="single" w:sz="4" w:space="0" w:color="auto"/>
            </w:tcBorders>
            <w:vAlign w:val="bottom"/>
            <w:hideMark/>
          </w:tcPr>
          <w:p w14:paraId="5E828D6B"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psi</w:t>
            </w:r>
          </w:p>
        </w:tc>
        <w:tc>
          <w:tcPr>
            <w:tcW w:w="1150" w:type="dxa"/>
            <w:tcBorders>
              <w:top w:val="nil"/>
              <w:left w:val="nil"/>
              <w:bottom w:val="nil"/>
              <w:right w:val="nil"/>
            </w:tcBorders>
            <w:vAlign w:val="bottom"/>
            <w:hideMark/>
          </w:tcPr>
          <w:p w14:paraId="51783902"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7.10E+10</w:t>
            </w:r>
          </w:p>
        </w:tc>
        <w:tc>
          <w:tcPr>
            <w:tcW w:w="780" w:type="dxa"/>
            <w:tcBorders>
              <w:top w:val="nil"/>
              <w:left w:val="nil"/>
              <w:bottom w:val="nil"/>
              <w:right w:val="nil"/>
            </w:tcBorders>
            <w:vAlign w:val="bottom"/>
            <w:hideMark/>
          </w:tcPr>
          <w:p w14:paraId="0C2FD43A" w14:textId="77777777" w:rsidR="00B45BA2" w:rsidRPr="00B45BA2" w:rsidRDefault="00B45BA2" w:rsidP="00B45BA2">
            <w:pPr>
              <w:spacing w:line="240" w:lineRule="auto"/>
              <w:jc w:val="center"/>
              <w:rPr>
                <w:rFonts w:ascii="Cambria" w:hAnsi="Cambria" w:cs="Calibri"/>
                <w:i/>
                <w:iCs/>
                <w:color w:val="000000"/>
                <w:sz w:val="20"/>
                <w:szCs w:val="20"/>
                <w:lang w:bidi="ar-SA"/>
              </w:rPr>
            </w:pPr>
            <w:r w:rsidRPr="00B45BA2">
              <w:rPr>
                <w:rFonts w:ascii="Cambria" w:hAnsi="Cambria" w:cs="Calibri"/>
                <w:i/>
                <w:iCs/>
                <w:color w:val="000000"/>
                <w:sz w:val="20"/>
                <w:szCs w:val="20"/>
                <w:lang w:bidi="ar-SA"/>
              </w:rPr>
              <w:t>Pa</w:t>
            </w:r>
          </w:p>
        </w:tc>
        <w:tc>
          <w:tcPr>
            <w:tcW w:w="1063" w:type="dxa"/>
            <w:tcBorders>
              <w:top w:val="nil"/>
              <w:left w:val="nil"/>
              <w:bottom w:val="nil"/>
              <w:right w:val="nil"/>
            </w:tcBorders>
            <w:vAlign w:val="bottom"/>
            <w:hideMark/>
          </w:tcPr>
          <w:p w14:paraId="21ED6806"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1.03E+07</w:t>
            </w:r>
          </w:p>
        </w:tc>
        <w:tc>
          <w:tcPr>
            <w:tcW w:w="729" w:type="dxa"/>
            <w:tcBorders>
              <w:top w:val="nil"/>
              <w:left w:val="nil"/>
              <w:bottom w:val="nil"/>
              <w:right w:val="single" w:sz="4" w:space="0" w:color="auto"/>
            </w:tcBorders>
            <w:vAlign w:val="bottom"/>
            <w:hideMark/>
          </w:tcPr>
          <w:p w14:paraId="2BBC7570"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psi</w:t>
            </w:r>
          </w:p>
        </w:tc>
      </w:tr>
      <w:tr w:rsidR="00B45BA2" w:rsidRPr="00B45BA2" w14:paraId="3A84AA30" w14:textId="77777777" w:rsidTr="00B45BA2">
        <w:trPr>
          <w:trHeight w:val="285"/>
          <w:jc w:val="center"/>
        </w:trPr>
        <w:tc>
          <w:tcPr>
            <w:tcW w:w="1142" w:type="dxa"/>
            <w:tcBorders>
              <w:top w:val="nil"/>
              <w:left w:val="nil"/>
              <w:bottom w:val="nil"/>
              <w:right w:val="nil"/>
            </w:tcBorders>
            <w:vAlign w:val="bottom"/>
            <w:hideMark/>
          </w:tcPr>
          <w:p w14:paraId="1DCB74EB" w14:textId="77777777" w:rsidR="00B45BA2" w:rsidRPr="00B45BA2" w:rsidRDefault="00B45BA2" w:rsidP="00B45BA2">
            <w:pPr>
              <w:spacing w:line="240" w:lineRule="auto"/>
              <w:jc w:val="center"/>
              <w:rPr>
                <w:rFonts w:ascii="Cambria" w:hAnsi="Cambria" w:cs="Calibri"/>
                <w:b/>
                <w:bCs/>
                <w:color w:val="000000"/>
                <w:sz w:val="22"/>
                <w:szCs w:val="22"/>
                <w:lang w:bidi="ar-SA"/>
              </w:rPr>
            </w:pPr>
            <w:r w:rsidRPr="00B45BA2">
              <w:rPr>
                <w:rFonts w:ascii="Cambria" w:hAnsi="Cambria" w:cs="Calibri"/>
                <w:b/>
                <w:bCs/>
                <w:color w:val="000000"/>
                <w:sz w:val="22"/>
                <w:szCs w:val="22"/>
                <w:lang w:bidi="ar-SA"/>
              </w:rPr>
              <w:t>Poisson's Ratio</w:t>
            </w:r>
          </w:p>
        </w:tc>
        <w:tc>
          <w:tcPr>
            <w:tcW w:w="1225" w:type="dxa"/>
            <w:tcBorders>
              <w:top w:val="nil"/>
              <w:left w:val="single" w:sz="4" w:space="0" w:color="auto"/>
              <w:bottom w:val="nil"/>
              <w:right w:val="nil"/>
            </w:tcBorders>
            <w:vAlign w:val="bottom"/>
            <w:hideMark/>
          </w:tcPr>
          <w:p w14:paraId="2151197D"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0.3</w:t>
            </w:r>
          </w:p>
        </w:tc>
        <w:tc>
          <w:tcPr>
            <w:tcW w:w="584" w:type="dxa"/>
            <w:tcBorders>
              <w:top w:val="nil"/>
              <w:left w:val="nil"/>
              <w:bottom w:val="nil"/>
              <w:right w:val="nil"/>
            </w:tcBorders>
            <w:vAlign w:val="bottom"/>
            <w:hideMark/>
          </w:tcPr>
          <w:p w14:paraId="3F4B9A24" w14:textId="77777777" w:rsidR="00B45BA2" w:rsidRPr="00B45BA2" w:rsidRDefault="00B45BA2" w:rsidP="00B45BA2">
            <w:pPr>
              <w:spacing w:line="240" w:lineRule="auto"/>
              <w:jc w:val="center"/>
              <w:rPr>
                <w:rFonts w:ascii="Cambria" w:hAnsi="Cambria" w:cs="Calibri"/>
                <w:i/>
                <w:iCs/>
                <w:color w:val="000000"/>
                <w:sz w:val="20"/>
                <w:szCs w:val="20"/>
                <w:lang w:bidi="ar-SA"/>
              </w:rPr>
            </w:pPr>
            <w:r w:rsidRPr="00B45BA2">
              <w:rPr>
                <w:rFonts w:ascii="Cambria" w:hAnsi="Cambria" w:cs="Calibri"/>
                <w:i/>
                <w:iCs/>
                <w:color w:val="000000"/>
                <w:sz w:val="20"/>
                <w:szCs w:val="20"/>
                <w:lang w:bidi="ar-SA"/>
              </w:rPr>
              <w:t>-</w:t>
            </w:r>
          </w:p>
        </w:tc>
        <w:tc>
          <w:tcPr>
            <w:tcW w:w="1063" w:type="dxa"/>
            <w:tcBorders>
              <w:top w:val="nil"/>
              <w:left w:val="nil"/>
              <w:bottom w:val="nil"/>
              <w:right w:val="nil"/>
            </w:tcBorders>
            <w:vAlign w:val="bottom"/>
            <w:hideMark/>
          </w:tcPr>
          <w:p w14:paraId="526526BA"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0.3</w:t>
            </w:r>
          </w:p>
        </w:tc>
        <w:tc>
          <w:tcPr>
            <w:tcW w:w="729" w:type="dxa"/>
            <w:tcBorders>
              <w:top w:val="nil"/>
              <w:left w:val="nil"/>
              <w:bottom w:val="nil"/>
              <w:right w:val="single" w:sz="4" w:space="0" w:color="auto"/>
            </w:tcBorders>
            <w:vAlign w:val="bottom"/>
            <w:hideMark/>
          </w:tcPr>
          <w:p w14:paraId="0D8B8AA2"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w:t>
            </w:r>
          </w:p>
        </w:tc>
        <w:tc>
          <w:tcPr>
            <w:tcW w:w="1150" w:type="dxa"/>
            <w:tcBorders>
              <w:top w:val="nil"/>
              <w:left w:val="nil"/>
              <w:bottom w:val="nil"/>
              <w:right w:val="nil"/>
            </w:tcBorders>
            <w:vAlign w:val="bottom"/>
            <w:hideMark/>
          </w:tcPr>
          <w:p w14:paraId="3D523341"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0.33</w:t>
            </w:r>
          </w:p>
        </w:tc>
        <w:tc>
          <w:tcPr>
            <w:tcW w:w="780" w:type="dxa"/>
            <w:tcBorders>
              <w:top w:val="nil"/>
              <w:left w:val="nil"/>
              <w:bottom w:val="nil"/>
              <w:right w:val="nil"/>
            </w:tcBorders>
            <w:vAlign w:val="bottom"/>
            <w:hideMark/>
          </w:tcPr>
          <w:p w14:paraId="15852C9E" w14:textId="77777777" w:rsidR="00B45BA2" w:rsidRPr="00B45BA2" w:rsidRDefault="00B45BA2" w:rsidP="00B45BA2">
            <w:pPr>
              <w:spacing w:line="240" w:lineRule="auto"/>
              <w:jc w:val="center"/>
              <w:rPr>
                <w:rFonts w:ascii="Cambria" w:hAnsi="Cambria" w:cs="Calibri"/>
                <w:i/>
                <w:iCs/>
                <w:color w:val="000000"/>
                <w:sz w:val="20"/>
                <w:szCs w:val="20"/>
                <w:lang w:bidi="ar-SA"/>
              </w:rPr>
            </w:pPr>
            <w:r w:rsidRPr="00B45BA2">
              <w:rPr>
                <w:rFonts w:ascii="Cambria" w:hAnsi="Cambria" w:cs="Calibri"/>
                <w:i/>
                <w:iCs/>
                <w:color w:val="000000"/>
                <w:sz w:val="20"/>
                <w:szCs w:val="20"/>
                <w:lang w:bidi="ar-SA"/>
              </w:rPr>
              <w:t>-</w:t>
            </w:r>
          </w:p>
        </w:tc>
        <w:tc>
          <w:tcPr>
            <w:tcW w:w="1063" w:type="dxa"/>
            <w:tcBorders>
              <w:top w:val="nil"/>
              <w:left w:val="nil"/>
              <w:bottom w:val="nil"/>
              <w:right w:val="nil"/>
            </w:tcBorders>
            <w:vAlign w:val="bottom"/>
            <w:hideMark/>
          </w:tcPr>
          <w:p w14:paraId="310D615F"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0.33</w:t>
            </w:r>
          </w:p>
        </w:tc>
        <w:tc>
          <w:tcPr>
            <w:tcW w:w="729" w:type="dxa"/>
            <w:tcBorders>
              <w:top w:val="nil"/>
              <w:left w:val="nil"/>
              <w:bottom w:val="nil"/>
              <w:right w:val="single" w:sz="4" w:space="0" w:color="auto"/>
            </w:tcBorders>
            <w:vAlign w:val="bottom"/>
            <w:hideMark/>
          </w:tcPr>
          <w:p w14:paraId="695D4749"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w:t>
            </w:r>
          </w:p>
        </w:tc>
      </w:tr>
      <w:tr w:rsidR="00B45BA2" w:rsidRPr="00B45BA2" w14:paraId="3B306926" w14:textId="77777777" w:rsidTr="00B45BA2">
        <w:trPr>
          <w:trHeight w:val="285"/>
          <w:jc w:val="center"/>
        </w:trPr>
        <w:tc>
          <w:tcPr>
            <w:tcW w:w="1142" w:type="dxa"/>
            <w:tcBorders>
              <w:top w:val="nil"/>
              <w:left w:val="nil"/>
              <w:bottom w:val="nil"/>
              <w:right w:val="nil"/>
            </w:tcBorders>
            <w:vAlign w:val="bottom"/>
            <w:hideMark/>
          </w:tcPr>
          <w:p w14:paraId="0E81D825" w14:textId="77777777" w:rsidR="00B45BA2" w:rsidRPr="00B45BA2" w:rsidRDefault="00B45BA2" w:rsidP="00B45BA2">
            <w:pPr>
              <w:spacing w:line="240" w:lineRule="auto"/>
              <w:jc w:val="center"/>
              <w:rPr>
                <w:rFonts w:ascii="Cambria" w:hAnsi="Cambria" w:cs="Calibri"/>
                <w:b/>
                <w:bCs/>
                <w:color w:val="000000"/>
                <w:sz w:val="22"/>
                <w:szCs w:val="22"/>
                <w:lang w:bidi="ar-SA"/>
              </w:rPr>
            </w:pPr>
            <w:r w:rsidRPr="00B45BA2">
              <w:rPr>
                <w:rFonts w:ascii="Cambria" w:hAnsi="Cambria" w:cs="Calibri"/>
                <w:b/>
                <w:bCs/>
                <w:color w:val="000000"/>
                <w:sz w:val="22"/>
                <w:szCs w:val="22"/>
                <w:lang w:bidi="ar-SA"/>
              </w:rPr>
              <w:t>Bulk Modulus</w:t>
            </w:r>
          </w:p>
        </w:tc>
        <w:tc>
          <w:tcPr>
            <w:tcW w:w="1225" w:type="dxa"/>
            <w:tcBorders>
              <w:top w:val="nil"/>
              <w:left w:val="single" w:sz="4" w:space="0" w:color="auto"/>
              <w:bottom w:val="nil"/>
              <w:right w:val="nil"/>
            </w:tcBorders>
            <w:vAlign w:val="bottom"/>
            <w:hideMark/>
          </w:tcPr>
          <w:p w14:paraId="264DBBB7"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1.67E+11</w:t>
            </w:r>
          </w:p>
        </w:tc>
        <w:tc>
          <w:tcPr>
            <w:tcW w:w="584" w:type="dxa"/>
            <w:tcBorders>
              <w:top w:val="nil"/>
              <w:left w:val="nil"/>
              <w:bottom w:val="nil"/>
              <w:right w:val="nil"/>
            </w:tcBorders>
            <w:vAlign w:val="bottom"/>
            <w:hideMark/>
          </w:tcPr>
          <w:p w14:paraId="0F271EC5" w14:textId="77777777" w:rsidR="00B45BA2" w:rsidRPr="00B45BA2" w:rsidRDefault="00B45BA2" w:rsidP="00B45BA2">
            <w:pPr>
              <w:spacing w:line="240" w:lineRule="auto"/>
              <w:jc w:val="center"/>
              <w:rPr>
                <w:rFonts w:ascii="Cambria" w:hAnsi="Cambria" w:cs="Calibri"/>
                <w:i/>
                <w:iCs/>
                <w:color w:val="000000"/>
                <w:sz w:val="20"/>
                <w:szCs w:val="20"/>
                <w:lang w:bidi="ar-SA"/>
              </w:rPr>
            </w:pPr>
            <w:r w:rsidRPr="00B45BA2">
              <w:rPr>
                <w:rFonts w:ascii="Cambria" w:hAnsi="Cambria" w:cs="Calibri"/>
                <w:i/>
                <w:iCs/>
                <w:color w:val="000000"/>
                <w:sz w:val="20"/>
                <w:szCs w:val="20"/>
                <w:lang w:bidi="ar-SA"/>
              </w:rPr>
              <w:t>Pa</w:t>
            </w:r>
          </w:p>
        </w:tc>
        <w:tc>
          <w:tcPr>
            <w:tcW w:w="1063" w:type="dxa"/>
            <w:tcBorders>
              <w:top w:val="nil"/>
              <w:left w:val="nil"/>
              <w:bottom w:val="nil"/>
              <w:right w:val="nil"/>
            </w:tcBorders>
            <w:vAlign w:val="bottom"/>
            <w:hideMark/>
          </w:tcPr>
          <w:p w14:paraId="6AD42363"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2.42E+07</w:t>
            </w:r>
          </w:p>
        </w:tc>
        <w:tc>
          <w:tcPr>
            <w:tcW w:w="729" w:type="dxa"/>
            <w:tcBorders>
              <w:top w:val="nil"/>
              <w:left w:val="nil"/>
              <w:bottom w:val="nil"/>
              <w:right w:val="single" w:sz="4" w:space="0" w:color="auto"/>
            </w:tcBorders>
            <w:vAlign w:val="bottom"/>
            <w:hideMark/>
          </w:tcPr>
          <w:p w14:paraId="675E732A"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psi</w:t>
            </w:r>
          </w:p>
        </w:tc>
        <w:tc>
          <w:tcPr>
            <w:tcW w:w="1150" w:type="dxa"/>
            <w:tcBorders>
              <w:top w:val="nil"/>
              <w:left w:val="nil"/>
              <w:bottom w:val="nil"/>
              <w:right w:val="nil"/>
            </w:tcBorders>
            <w:vAlign w:val="bottom"/>
            <w:hideMark/>
          </w:tcPr>
          <w:p w14:paraId="2D75092C"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6.96E+10</w:t>
            </w:r>
          </w:p>
        </w:tc>
        <w:tc>
          <w:tcPr>
            <w:tcW w:w="780" w:type="dxa"/>
            <w:tcBorders>
              <w:top w:val="nil"/>
              <w:left w:val="nil"/>
              <w:bottom w:val="nil"/>
              <w:right w:val="nil"/>
            </w:tcBorders>
            <w:vAlign w:val="bottom"/>
            <w:hideMark/>
          </w:tcPr>
          <w:p w14:paraId="7DED9A92" w14:textId="77777777" w:rsidR="00B45BA2" w:rsidRPr="00B45BA2" w:rsidRDefault="00B45BA2" w:rsidP="00B45BA2">
            <w:pPr>
              <w:spacing w:line="240" w:lineRule="auto"/>
              <w:jc w:val="center"/>
              <w:rPr>
                <w:rFonts w:ascii="Cambria" w:hAnsi="Cambria" w:cs="Calibri"/>
                <w:i/>
                <w:iCs/>
                <w:color w:val="000000"/>
                <w:sz w:val="20"/>
                <w:szCs w:val="20"/>
                <w:lang w:bidi="ar-SA"/>
              </w:rPr>
            </w:pPr>
            <w:r w:rsidRPr="00B45BA2">
              <w:rPr>
                <w:rFonts w:ascii="Cambria" w:hAnsi="Cambria" w:cs="Calibri"/>
                <w:i/>
                <w:iCs/>
                <w:color w:val="000000"/>
                <w:sz w:val="20"/>
                <w:szCs w:val="20"/>
                <w:lang w:bidi="ar-SA"/>
              </w:rPr>
              <w:t>Pa</w:t>
            </w:r>
          </w:p>
        </w:tc>
        <w:tc>
          <w:tcPr>
            <w:tcW w:w="1063" w:type="dxa"/>
            <w:tcBorders>
              <w:top w:val="nil"/>
              <w:left w:val="nil"/>
              <w:bottom w:val="nil"/>
              <w:right w:val="nil"/>
            </w:tcBorders>
            <w:vAlign w:val="bottom"/>
            <w:hideMark/>
          </w:tcPr>
          <w:p w14:paraId="1F4FDF15"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1.01E+07</w:t>
            </w:r>
          </w:p>
        </w:tc>
        <w:tc>
          <w:tcPr>
            <w:tcW w:w="729" w:type="dxa"/>
            <w:tcBorders>
              <w:top w:val="nil"/>
              <w:left w:val="nil"/>
              <w:bottom w:val="nil"/>
              <w:right w:val="single" w:sz="4" w:space="0" w:color="auto"/>
            </w:tcBorders>
            <w:vAlign w:val="bottom"/>
            <w:hideMark/>
          </w:tcPr>
          <w:p w14:paraId="562DEED6"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psi</w:t>
            </w:r>
          </w:p>
        </w:tc>
      </w:tr>
      <w:tr w:rsidR="00B45BA2" w:rsidRPr="00B45BA2" w14:paraId="7E3843C3" w14:textId="77777777" w:rsidTr="00B45BA2">
        <w:trPr>
          <w:trHeight w:val="285"/>
          <w:jc w:val="center"/>
        </w:trPr>
        <w:tc>
          <w:tcPr>
            <w:tcW w:w="1142" w:type="dxa"/>
            <w:tcBorders>
              <w:top w:val="nil"/>
              <w:left w:val="nil"/>
              <w:bottom w:val="single" w:sz="4" w:space="0" w:color="auto"/>
              <w:right w:val="nil"/>
            </w:tcBorders>
            <w:vAlign w:val="bottom"/>
            <w:hideMark/>
          </w:tcPr>
          <w:p w14:paraId="4B3EB5BD" w14:textId="77777777" w:rsidR="00B45BA2" w:rsidRPr="00B45BA2" w:rsidRDefault="00B45BA2" w:rsidP="00B45BA2">
            <w:pPr>
              <w:spacing w:line="240" w:lineRule="auto"/>
              <w:jc w:val="center"/>
              <w:rPr>
                <w:rFonts w:ascii="Cambria" w:hAnsi="Cambria" w:cs="Calibri"/>
                <w:b/>
                <w:bCs/>
                <w:color w:val="000000"/>
                <w:sz w:val="22"/>
                <w:szCs w:val="22"/>
                <w:lang w:bidi="ar-SA"/>
              </w:rPr>
            </w:pPr>
            <w:r w:rsidRPr="00B45BA2">
              <w:rPr>
                <w:rFonts w:ascii="Cambria" w:hAnsi="Cambria" w:cs="Calibri"/>
                <w:b/>
                <w:bCs/>
                <w:color w:val="000000"/>
                <w:sz w:val="22"/>
                <w:szCs w:val="22"/>
                <w:lang w:bidi="ar-SA"/>
              </w:rPr>
              <w:t>Shear Modulus</w:t>
            </w:r>
          </w:p>
        </w:tc>
        <w:tc>
          <w:tcPr>
            <w:tcW w:w="1225" w:type="dxa"/>
            <w:tcBorders>
              <w:top w:val="nil"/>
              <w:left w:val="single" w:sz="4" w:space="0" w:color="auto"/>
              <w:bottom w:val="single" w:sz="4" w:space="0" w:color="auto"/>
              <w:right w:val="nil"/>
            </w:tcBorders>
            <w:vAlign w:val="bottom"/>
            <w:hideMark/>
          </w:tcPr>
          <w:p w14:paraId="3FCEF2D2"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7.69E+11</w:t>
            </w:r>
          </w:p>
        </w:tc>
        <w:tc>
          <w:tcPr>
            <w:tcW w:w="584" w:type="dxa"/>
            <w:tcBorders>
              <w:top w:val="nil"/>
              <w:left w:val="nil"/>
              <w:bottom w:val="single" w:sz="4" w:space="0" w:color="auto"/>
              <w:right w:val="nil"/>
            </w:tcBorders>
            <w:vAlign w:val="bottom"/>
            <w:hideMark/>
          </w:tcPr>
          <w:p w14:paraId="01462FFE" w14:textId="77777777" w:rsidR="00B45BA2" w:rsidRPr="00B45BA2" w:rsidRDefault="00B45BA2" w:rsidP="00B45BA2">
            <w:pPr>
              <w:spacing w:line="240" w:lineRule="auto"/>
              <w:jc w:val="center"/>
              <w:rPr>
                <w:rFonts w:ascii="Cambria" w:hAnsi="Cambria" w:cs="Calibri"/>
                <w:i/>
                <w:iCs/>
                <w:color w:val="000000"/>
                <w:sz w:val="20"/>
                <w:szCs w:val="20"/>
                <w:lang w:bidi="ar-SA"/>
              </w:rPr>
            </w:pPr>
            <w:r w:rsidRPr="00B45BA2">
              <w:rPr>
                <w:rFonts w:ascii="Cambria" w:hAnsi="Cambria" w:cs="Calibri"/>
                <w:i/>
                <w:iCs/>
                <w:color w:val="000000"/>
                <w:sz w:val="20"/>
                <w:szCs w:val="20"/>
                <w:lang w:bidi="ar-SA"/>
              </w:rPr>
              <w:t>Pa</w:t>
            </w:r>
          </w:p>
        </w:tc>
        <w:tc>
          <w:tcPr>
            <w:tcW w:w="1063" w:type="dxa"/>
            <w:tcBorders>
              <w:top w:val="nil"/>
              <w:left w:val="nil"/>
              <w:bottom w:val="single" w:sz="4" w:space="0" w:color="auto"/>
              <w:right w:val="nil"/>
            </w:tcBorders>
            <w:vAlign w:val="bottom"/>
            <w:hideMark/>
          </w:tcPr>
          <w:p w14:paraId="7CABE49C"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1.12E+08</w:t>
            </w:r>
          </w:p>
        </w:tc>
        <w:tc>
          <w:tcPr>
            <w:tcW w:w="729" w:type="dxa"/>
            <w:tcBorders>
              <w:top w:val="nil"/>
              <w:left w:val="nil"/>
              <w:bottom w:val="single" w:sz="4" w:space="0" w:color="auto"/>
              <w:right w:val="single" w:sz="4" w:space="0" w:color="auto"/>
            </w:tcBorders>
            <w:vAlign w:val="bottom"/>
            <w:hideMark/>
          </w:tcPr>
          <w:p w14:paraId="696E1D7F"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psi</w:t>
            </w:r>
          </w:p>
        </w:tc>
        <w:tc>
          <w:tcPr>
            <w:tcW w:w="1150" w:type="dxa"/>
            <w:tcBorders>
              <w:top w:val="nil"/>
              <w:left w:val="nil"/>
              <w:bottom w:val="single" w:sz="4" w:space="0" w:color="auto"/>
              <w:right w:val="nil"/>
            </w:tcBorders>
            <w:vAlign w:val="bottom"/>
            <w:hideMark/>
          </w:tcPr>
          <w:p w14:paraId="406E7B03"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2.67E+10</w:t>
            </w:r>
          </w:p>
        </w:tc>
        <w:tc>
          <w:tcPr>
            <w:tcW w:w="780" w:type="dxa"/>
            <w:tcBorders>
              <w:top w:val="nil"/>
              <w:left w:val="nil"/>
              <w:bottom w:val="single" w:sz="4" w:space="0" w:color="auto"/>
              <w:right w:val="nil"/>
            </w:tcBorders>
            <w:vAlign w:val="bottom"/>
            <w:hideMark/>
          </w:tcPr>
          <w:p w14:paraId="6971EED0" w14:textId="77777777" w:rsidR="00B45BA2" w:rsidRPr="00B45BA2" w:rsidRDefault="00B45BA2" w:rsidP="00B45BA2">
            <w:pPr>
              <w:spacing w:line="240" w:lineRule="auto"/>
              <w:jc w:val="center"/>
              <w:rPr>
                <w:rFonts w:ascii="Cambria" w:hAnsi="Cambria" w:cs="Calibri"/>
                <w:i/>
                <w:iCs/>
                <w:color w:val="000000"/>
                <w:sz w:val="20"/>
                <w:szCs w:val="20"/>
                <w:lang w:bidi="ar-SA"/>
              </w:rPr>
            </w:pPr>
            <w:r w:rsidRPr="00B45BA2">
              <w:rPr>
                <w:rFonts w:ascii="Cambria" w:hAnsi="Cambria" w:cs="Calibri"/>
                <w:i/>
                <w:iCs/>
                <w:color w:val="000000"/>
                <w:sz w:val="20"/>
                <w:szCs w:val="20"/>
                <w:lang w:bidi="ar-SA"/>
              </w:rPr>
              <w:t>Pa</w:t>
            </w:r>
          </w:p>
        </w:tc>
        <w:tc>
          <w:tcPr>
            <w:tcW w:w="1063" w:type="dxa"/>
            <w:tcBorders>
              <w:top w:val="nil"/>
              <w:left w:val="nil"/>
              <w:bottom w:val="single" w:sz="4" w:space="0" w:color="auto"/>
              <w:right w:val="nil"/>
            </w:tcBorders>
            <w:vAlign w:val="bottom"/>
            <w:hideMark/>
          </w:tcPr>
          <w:p w14:paraId="52E3A1C4"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3.87E+06</w:t>
            </w:r>
          </w:p>
        </w:tc>
        <w:tc>
          <w:tcPr>
            <w:tcW w:w="729" w:type="dxa"/>
            <w:tcBorders>
              <w:top w:val="nil"/>
              <w:left w:val="nil"/>
              <w:bottom w:val="single" w:sz="4" w:space="0" w:color="auto"/>
              <w:right w:val="single" w:sz="4" w:space="0" w:color="auto"/>
            </w:tcBorders>
            <w:vAlign w:val="bottom"/>
            <w:hideMark/>
          </w:tcPr>
          <w:p w14:paraId="01C1ADE1" w14:textId="77777777" w:rsidR="00B45BA2" w:rsidRPr="00B45BA2" w:rsidRDefault="00B45BA2" w:rsidP="00B45BA2">
            <w:pPr>
              <w:spacing w:line="240" w:lineRule="auto"/>
              <w:jc w:val="center"/>
              <w:rPr>
                <w:rFonts w:ascii="Cambria" w:hAnsi="Cambria" w:cs="Calibri"/>
                <w:i/>
                <w:iCs/>
                <w:color w:val="000000"/>
                <w:sz w:val="22"/>
                <w:szCs w:val="22"/>
                <w:lang w:bidi="ar-SA"/>
              </w:rPr>
            </w:pPr>
            <w:r w:rsidRPr="00B45BA2">
              <w:rPr>
                <w:rFonts w:ascii="Cambria" w:hAnsi="Cambria" w:cs="Calibri"/>
                <w:i/>
                <w:iCs/>
                <w:color w:val="000000"/>
                <w:sz w:val="22"/>
                <w:szCs w:val="22"/>
                <w:lang w:bidi="ar-SA"/>
              </w:rPr>
              <w:t>psi</w:t>
            </w:r>
          </w:p>
        </w:tc>
      </w:tr>
    </w:tbl>
    <w:p w14:paraId="66179371" w14:textId="7059F2CC" w:rsidR="006D6C4A" w:rsidRDefault="006D6C4A" w:rsidP="00DE3E44">
      <w:pPr>
        <w:jc w:val="both"/>
      </w:pPr>
    </w:p>
    <w:p w14:paraId="45C46AEE" w14:textId="27E9D92B" w:rsidR="00D46514" w:rsidRDefault="00D46514" w:rsidP="00DE3E44">
      <w:pPr>
        <w:jc w:val="both"/>
      </w:pPr>
    </w:p>
    <w:p w14:paraId="513D0FAD" w14:textId="68F709E7" w:rsidR="00D46514" w:rsidRDefault="00D46514" w:rsidP="00DE3E44">
      <w:pPr>
        <w:jc w:val="both"/>
      </w:pPr>
    </w:p>
    <w:p w14:paraId="6843D1F6" w14:textId="77777777" w:rsidR="00D46514" w:rsidRDefault="00D46514" w:rsidP="00DE3E44">
      <w:pPr>
        <w:jc w:val="both"/>
      </w:pPr>
    </w:p>
    <w:p w14:paraId="291E3599" w14:textId="764242A8" w:rsidR="00096775" w:rsidRPr="00096775" w:rsidRDefault="006E3508" w:rsidP="00C13AE6">
      <w:pPr>
        <w:pStyle w:val="Caption"/>
        <w:keepNext/>
        <w:jc w:val="both"/>
      </w:pPr>
      <w:bookmarkStart w:id="63" w:name="_Toc479750133"/>
      <w:r>
        <w:t xml:space="preserve">Table </w:t>
      </w:r>
      <w:fldSimple w:instr=" SEQ Table \* ARABIC ">
        <w:r w:rsidR="00412BD1">
          <w:rPr>
            <w:noProof/>
          </w:rPr>
          <w:t>6</w:t>
        </w:r>
      </w:fldSimple>
      <w:r>
        <w:t>. Material properties for plastics used for this model.</w:t>
      </w:r>
      <w:bookmarkEnd w:id="63"/>
    </w:p>
    <w:tbl>
      <w:tblPr>
        <w:tblW w:w="8035" w:type="dxa"/>
        <w:jc w:val="center"/>
        <w:tblCellMar>
          <w:top w:w="15" w:type="dxa"/>
          <w:left w:w="0" w:type="dxa"/>
          <w:bottom w:w="15" w:type="dxa"/>
          <w:right w:w="0" w:type="dxa"/>
        </w:tblCellMar>
        <w:tblLook w:val="04A0" w:firstRow="1" w:lastRow="0" w:firstColumn="1" w:lastColumn="0" w:noHBand="0" w:noVBand="1"/>
      </w:tblPr>
      <w:tblGrid>
        <w:gridCol w:w="1544"/>
        <w:gridCol w:w="1203"/>
        <w:gridCol w:w="584"/>
        <w:gridCol w:w="867"/>
        <w:gridCol w:w="647"/>
        <w:gridCol w:w="872"/>
        <w:gridCol w:w="584"/>
        <w:gridCol w:w="1201"/>
        <w:gridCol w:w="533"/>
      </w:tblGrid>
      <w:tr w:rsidR="00096775" w:rsidRPr="00096775" w14:paraId="2BBA5549" w14:textId="77777777" w:rsidTr="00060854">
        <w:trPr>
          <w:trHeight w:val="285"/>
          <w:jc w:val="center"/>
        </w:trPr>
        <w:tc>
          <w:tcPr>
            <w:tcW w:w="1544" w:type="dxa"/>
            <w:tcBorders>
              <w:top w:val="nil"/>
              <w:left w:val="nil"/>
              <w:bottom w:val="nil"/>
              <w:right w:val="nil"/>
            </w:tcBorders>
            <w:vAlign w:val="bottom"/>
            <w:hideMark/>
          </w:tcPr>
          <w:p w14:paraId="03820486" w14:textId="77777777" w:rsidR="00096775" w:rsidRPr="00096775" w:rsidRDefault="00096775" w:rsidP="00096775">
            <w:pPr>
              <w:spacing w:line="240" w:lineRule="auto"/>
              <w:jc w:val="center"/>
              <w:rPr>
                <w:rFonts w:ascii="Times New Roman" w:hAnsi="Times New Roman"/>
                <w:sz w:val="20"/>
                <w:szCs w:val="20"/>
                <w:lang w:bidi="ar-SA"/>
              </w:rPr>
            </w:pPr>
          </w:p>
        </w:tc>
        <w:tc>
          <w:tcPr>
            <w:tcW w:w="3301" w:type="dxa"/>
            <w:gridSpan w:val="4"/>
            <w:tcBorders>
              <w:top w:val="single" w:sz="4" w:space="0" w:color="auto"/>
              <w:left w:val="single" w:sz="4" w:space="0" w:color="auto"/>
              <w:bottom w:val="single" w:sz="4" w:space="0" w:color="auto"/>
              <w:right w:val="single" w:sz="4" w:space="0" w:color="000000"/>
            </w:tcBorders>
            <w:vAlign w:val="bottom"/>
            <w:hideMark/>
          </w:tcPr>
          <w:p w14:paraId="79C60738" w14:textId="72413096" w:rsidR="00096775" w:rsidRPr="00096775" w:rsidRDefault="00096775" w:rsidP="00096775">
            <w:pPr>
              <w:spacing w:line="240" w:lineRule="auto"/>
              <w:jc w:val="center"/>
              <w:rPr>
                <w:rFonts w:ascii="Times New Roman" w:hAnsi="Times New Roman"/>
                <w:sz w:val="20"/>
                <w:szCs w:val="20"/>
                <w:lang w:bidi="ar-SA"/>
              </w:rPr>
            </w:pPr>
            <w:r w:rsidRPr="00096775">
              <w:rPr>
                <w:rFonts w:ascii="Calibri" w:hAnsi="Calibri" w:cs="Calibri"/>
                <w:b/>
                <w:bCs/>
                <w:color w:val="000000"/>
                <w:sz w:val="22"/>
                <w:szCs w:val="22"/>
                <w:lang w:bidi="ar-SA"/>
              </w:rPr>
              <w:t>Polyethylene</w:t>
            </w:r>
          </w:p>
        </w:tc>
        <w:tc>
          <w:tcPr>
            <w:tcW w:w="3190" w:type="dxa"/>
            <w:gridSpan w:val="4"/>
            <w:tcBorders>
              <w:top w:val="single" w:sz="4" w:space="0" w:color="auto"/>
              <w:left w:val="nil"/>
              <w:bottom w:val="single" w:sz="4" w:space="0" w:color="auto"/>
              <w:right w:val="nil"/>
            </w:tcBorders>
            <w:vAlign w:val="bottom"/>
            <w:hideMark/>
          </w:tcPr>
          <w:p w14:paraId="113B51B5" w14:textId="3A20B5F2" w:rsidR="00096775" w:rsidRPr="00096775" w:rsidRDefault="00096775" w:rsidP="00096775">
            <w:pPr>
              <w:spacing w:line="240" w:lineRule="auto"/>
              <w:jc w:val="center"/>
              <w:rPr>
                <w:rFonts w:ascii="Times New Roman" w:hAnsi="Times New Roman"/>
                <w:sz w:val="20"/>
                <w:szCs w:val="20"/>
                <w:lang w:bidi="ar-SA"/>
              </w:rPr>
            </w:pPr>
            <w:r w:rsidRPr="00096775">
              <w:rPr>
                <w:rFonts w:ascii="Calibri" w:hAnsi="Calibri" w:cs="Calibri"/>
                <w:b/>
                <w:bCs/>
                <w:color w:val="000000"/>
                <w:sz w:val="22"/>
                <w:szCs w:val="22"/>
                <w:lang w:bidi="ar-SA"/>
              </w:rPr>
              <w:t>Polyvinyl Chloride</w:t>
            </w:r>
          </w:p>
        </w:tc>
      </w:tr>
      <w:tr w:rsidR="00096775" w:rsidRPr="00096775" w14:paraId="6E6456C2" w14:textId="77777777" w:rsidTr="00060854">
        <w:trPr>
          <w:trHeight w:val="285"/>
          <w:jc w:val="center"/>
        </w:trPr>
        <w:tc>
          <w:tcPr>
            <w:tcW w:w="1544" w:type="dxa"/>
            <w:tcBorders>
              <w:top w:val="nil"/>
              <w:left w:val="nil"/>
              <w:bottom w:val="nil"/>
              <w:right w:val="nil"/>
            </w:tcBorders>
            <w:vAlign w:val="bottom"/>
            <w:hideMark/>
          </w:tcPr>
          <w:p w14:paraId="2666A4C4" w14:textId="77777777" w:rsidR="00096775" w:rsidRPr="00096775" w:rsidRDefault="00096775" w:rsidP="00096775">
            <w:pPr>
              <w:spacing w:line="240" w:lineRule="auto"/>
              <w:jc w:val="center"/>
              <w:rPr>
                <w:rFonts w:ascii="Times New Roman" w:hAnsi="Times New Roman"/>
                <w:sz w:val="20"/>
                <w:szCs w:val="20"/>
                <w:lang w:bidi="ar-SA"/>
              </w:rPr>
            </w:pPr>
          </w:p>
        </w:tc>
        <w:tc>
          <w:tcPr>
            <w:tcW w:w="1787" w:type="dxa"/>
            <w:gridSpan w:val="2"/>
            <w:tcBorders>
              <w:top w:val="nil"/>
              <w:left w:val="single" w:sz="4" w:space="0" w:color="auto"/>
              <w:bottom w:val="nil"/>
              <w:right w:val="nil"/>
            </w:tcBorders>
            <w:vAlign w:val="bottom"/>
            <w:hideMark/>
          </w:tcPr>
          <w:p w14:paraId="06639DBC" w14:textId="6DB7468E" w:rsidR="00096775" w:rsidRPr="00096775" w:rsidRDefault="00096775" w:rsidP="00096775">
            <w:pPr>
              <w:spacing w:line="240" w:lineRule="auto"/>
              <w:jc w:val="center"/>
              <w:rPr>
                <w:rFonts w:ascii="Calibri" w:hAnsi="Calibri" w:cs="Calibri"/>
                <w:color w:val="000000"/>
                <w:sz w:val="22"/>
                <w:szCs w:val="22"/>
                <w:lang w:bidi="ar-SA"/>
              </w:rPr>
            </w:pPr>
            <w:r w:rsidRPr="00096775">
              <w:rPr>
                <w:rFonts w:ascii="Calibri" w:hAnsi="Calibri" w:cs="Calibri"/>
                <w:color w:val="000000"/>
                <w:sz w:val="22"/>
                <w:szCs w:val="22"/>
                <w:lang w:bidi="ar-SA"/>
              </w:rPr>
              <w:t>SI units</w:t>
            </w:r>
          </w:p>
        </w:tc>
        <w:tc>
          <w:tcPr>
            <w:tcW w:w="1514" w:type="dxa"/>
            <w:gridSpan w:val="2"/>
            <w:tcBorders>
              <w:top w:val="nil"/>
              <w:left w:val="nil"/>
              <w:bottom w:val="nil"/>
              <w:right w:val="single" w:sz="4" w:space="0" w:color="auto"/>
            </w:tcBorders>
            <w:vAlign w:val="bottom"/>
            <w:hideMark/>
          </w:tcPr>
          <w:p w14:paraId="3B4E3056" w14:textId="4F18999F" w:rsidR="00096775" w:rsidRPr="00096775" w:rsidRDefault="00096775" w:rsidP="00096775">
            <w:pPr>
              <w:spacing w:line="240" w:lineRule="auto"/>
              <w:jc w:val="center"/>
              <w:rPr>
                <w:rFonts w:ascii="Calibri" w:hAnsi="Calibri" w:cs="Calibri"/>
                <w:color w:val="000000"/>
                <w:sz w:val="22"/>
                <w:szCs w:val="22"/>
                <w:lang w:bidi="ar-SA"/>
              </w:rPr>
            </w:pPr>
            <w:r w:rsidRPr="00096775">
              <w:rPr>
                <w:rFonts w:ascii="Calibri" w:hAnsi="Calibri" w:cs="Calibri"/>
                <w:color w:val="000000"/>
                <w:sz w:val="22"/>
                <w:szCs w:val="22"/>
                <w:lang w:bidi="ar-SA"/>
              </w:rPr>
              <w:t>Standard units</w:t>
            </w:r>
          </w:p>
        </w:tc>
        <w:tc>
          <w:tcPr>
            <w:tcW w:w="1456" w:type="dxa"/>
            <w:gridSpan w:val="2"/>
            <w:tcBorders>
              <w:top w:val="single" w:sz="4" w:space="0" w:color="auto"/>
              <w:left w:val="single" w:sz="4" w:space="0" w:color="auto"/>
              <w:bottom w:val="nil"/>
              <w:right w:val="nil"/>
            </w:tcBorders>
            <w:vAlign w:val="bottom"/>
            <w:hideMark/>
          </w:tcPr>
          <w:p w14:paraId="5EBE76A3" w14:textId="7E359868" w:rsidR="00096775" w:rsidRPr="00096775" w:rsidRDefault="00096775" w:rsidP="00096775">
            <w:pPr>
              <w:spacing w:line="240" w:lineRule="auto"/>
              <w:jc w:val="center"/>
              <w:rPr>
                <w:rFonts w:ascii="Calibri" w:hAnsi="Calibri" w:cs="Calibri"/>
                <w:color w:val="000000"/>
                <w:sz w:val="22"/>
                <w:szCs w:val="22"/>
                <w:lang w:bidi="ar-SA"/>
              </w:rPr>
            </w:pPr>
            <w:r w:rsidRPr="00096775">
              <w:rPr>
                <w:rFonts w:ascii="Calibri" w:hAnsi="Calibri" w:cs="Calibri"/>
                <w:color w:val="000000"/>
                <w:sz w:val="22"/>
                <w:szCs w:val="22"/>
                <w:lang w:bidi="ar-SA"/>
              </w:rPr>
              <w:t>SI units</w:t>
            </w:r>
          </w:p>
        </w:tc>
        <w:tc>
          <w:tcPr>
            <w:tcW w:w="1734" w:type="dxa"/>
            <w:gridSpan w:val="2"/>
            <w:tcBorders>
              <w:top w:val="single" w:sz="4" w:space="0" w:color="auto"/>
              <w:left w:val="nil"/>
              <w:bottom w:val="single" w:sz="4" w:space="0" w:color="auto"/>
              <w:right w:val="nil"/>
            </w:tcBorders>
            <w:vAlign w:val="bottom"/>
            <w:hideMark/>
          </w:tcPr>
          <w:p w14:paraId="0C3F2B14" w14:textId="0937DFCF" w:rsidR="00096775" w:rsidRPr="00096775" w:rsidRDefault="00096775" w:rsidP="00096775">
            <w:pPr>
              <w:spacing w:line="240" w:lineRule="auto"/>
              <w:jc w:val="center"/>
              <w:rPr>
                <w:rFonts w:ascii="Calibri" w:hAnsi="Calibri" w:cs="Calibri"/>
                <w:color w:val="000000"/>
                <w:sz w:val="22"/>
                <w:szCs w:val="22"/>
                <w:lang w:bidi="ar-SA"/>
              </w:rPr>
            </w:pPr>
            <w:r w:rsidRPr="00096775">
              <w:rPr>
                <w:rFonts w:ascii="Calibri" w:hAnsi="Calibri" w:cs="Calibri"/>
                <w:color w:val="000000"/>
                <w:sz w:val="22"/>
                <w:szCs w:val="22"/>
                <w:lang w:bidi="ar-SA"/>
              </w:rPr>
              <w:t>Standard units</w:t>
            </w:r>
          </w:p>
        </w:tc>
      </w:tr>
      <w:tr w:rsidR="00096775" w:rsidRPr="00096775" w14:paraId="05DFA343" w14:textId="77777777" w:rsidTr="00096775">
        <w:trPr>
          <w:trHeight w:val="285"/>
          <w:jc w:val="center"/>
        </w:trPr>
        <w:tc>
          <w:tcPr>
            <w:tcW w:w="1544" w:type="dxa"/>
            <w:tcBorders>
              <w:top w:val="single" w:sz="4" w:space="0" w:color="auto"/>
              <w:left w:val="nil"/>
              <w:bottom w:val="nil"/>
              <w:right w:val="nil"/>
            </w:tcBorders>
            <w:vAlign w:val="bottom"/>
            <w:hideMark/>
          </w:tcPr>
          <w:p w14:paraId="1A614F08" w14:textId="77777777" w:rsidR="00096775" w:rsidRPr="00096775" w:rsidRDefault="00096775" w:rsidP="00096775">
            <w:pPr>
              <w:spacing w:line="240" w:lineRule="auto"/>
              <w:jc w:val="center"/>
              <w:rPr>
                <w:rFonts w:ascii="Cambria" w:hAnsi="Cambria" w:cs="Calibri"/>
                <w:b/>
                <w:bCs/>
                <w:color w:val="000000"/>
                <w:sz w:val="22"/>
                <w:szCs w:val="22"/>
                <w:lang w:bidi="ar-SA"/>
              </w:rPr>
            </w:pPr>
            <w:r w:rsidRPr="00096775">
              <w:rPr>
                <w:rFonts w:ascii="Cambria" w:hAnsi="Cambria" w:cs="Calibri"/>
                <w:b/>
                <w:bCs/>
                <w:color w:val="000000"/>
                <w:sz w:val="22"/>
                <w:szCs w:val="22"/>
                <w:lang w:bidi="ar-SA"/>
              </w:rPr>
              <w:t>Density</w:t>
            </w:r>
          </w:p>
        </w:tc>
        <w:tc>
          <w:tcPr>
            <w:tcW w:w="1203" w:type="dxa"/>
            <w:tcBorders>
              <w:top w:val="single" w:sz="4" w:space="0" w:color="auto"/>
              <w:left w:val="single" w:sz="4" w:space="0" w:color="auto"/>
              <w:bottom w:val="nil"/>
              <w:right w:val="nil"/>
            </w:tcBorders>
            <w:vAlign w:val="bottom"/>
            <w:hideMark/>
          </w:tcPr>
          <w:p w14:paraId="2221B7CE"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950</w:t>
            </w:r>
          </w:p>
        </w:tc>
        <w:tc>
          <w:tcPr>
            <w:tcW w:w="584" w:type="dxa"/>
            <w:tcBorders>
              <w:top w:val="single" w:sz="4" w:space="0" w:color="auto"/>
              <w:left w:val="nil"/>
              <w:bottom w:val="nil"/>
              <w:right w:val="nil"/>
            </w:tcBorders>
            <w:vAlign w:val="bottom"/>
            <w:hideMark/>
          </w:tcPr>
          <w:p w14:paraId="029521C5" w14:textId="77777777" w:rsidR="00096775" w:rsidRPr="00096775" w:rsidRDefault="00096775" w:rsidP="00096775">
            <w:pPr>
              <w:spacing w:line="240" w:lineRule="auto"/>
              <w:jc w:val="center"/>
              <w:rPr>
                <w:rFonts w:ascii="Cambria" w:hAnsi="Cambria" w:cs="Calibri"/>
                <w:i/>
                <w:iCs/>
                <w:color w:val="000000"/>
                <w:sz w:val="20"/>
                <w:szCs w:val="20"/>
                <w:lang w:bidi="ar-SA"/>
              </w:rPr>
            </w:pPr>
            <w:r w:rsidRPr="00096775">
              <w:rPr>
                <w:rFonts w:ascii="Cambria" w:hAnsi="Cambria" w:cs="Calibri"/>
                <w:i/>
                <w:iCs/>
                <w:color w:val="000000"/>
                <w:sz w:val="20"/>
                <w:szCs w:val="20"/>
                <w:lang w:bidi="ar-SA"/>
              </w:rPr>
              <w:t>Kg/m3</w:t>
            </w:r>
          </w:p>
        </w:tc>
        <w:tc>
          <w:tcPr>
            <w:tcW w:w="867" w:type="dxa"/>
            <w:tcBorders>
              <w:top w:val="single" w:sz="4" w:space="0" w:color="auto"/>
              <w:left w:val="nil"/>
              <w:bottom w:val="nil"/>
              <w:right w:val="nil"/>
            </w:tcBorders>
            <w:vAlign w:val="bottom"/>
            <w:hideMark/>
          </w:tcPr>
          <w:p w14:paraId="2E3D446E"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59.307</w:t>
            </w:r>
          </w:p>
        </w:tc>
        <w:tc>
          <w:tcPr>
            <w:tcW w:w="647" w:type="dxa"/>
            <w:tcBorders>
              <w:top w:val="single" w:sz="4" w:space="0" w:color="auto"/>
              <w:left w:val="nil"/>
              <w:bottom w:val="nil"/>
              <w:right w:val="single" w:sz="4" w:space="0" w:color="auto"/>
            </w:tcBorders>
            <w:vAlign w:val="bottom"/>
            <w:hideMark/>
          </w:tcPr>
          <w:p w14:paraId="7F76FCD6"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lb/ft3</w:t>
            </w:r>
          </w:p>
        </w:tc>
        <w:tc>
          <w:tcPr>
            <w:tcW w:w="872" w:type="dxa"/>
            <w:tcBorders>
              <w:top w:val="single" w:sz="4" w:space="0" w:color="auto"/>
              <w:left w:val="nil"/>
              <w:bottom w:val="nil"/>
              <w:right w:val="nil"/>
            </w:tcBorders>
            <w:vAlign w:val="bottom"/>
            <w:hideMark/>
          </w:tcPr>
          <w:p w14:paraId="12CE9C86"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1400</w:t>
            </w:r>
          </w:p>
        </w:tc>
        <w:tc>
          <w:tcPr>
            <w:tcW w:w="584" w:type="dxa"/>
            <w:tcBorders>
              <w:top w:val="single" w:sz="4" w:space="0" w:color="auto"/>
              <w:left w:val="nil"/>
              <w:bottom w:val="nil"/>
              <w:right w:val="nil"/>
            </w:tcBorders>
            <w:vAlign w:val="bottom"/>
            <w:hideMark/>
          </w:tcPr>
          <w:p w14:paraId="1B57810C" w14:textId="77777777" w:rsidR="00096775" w:rsidRPr="00096775" w:rsidRDefault="00096775" w:rsidP="00096775">
            <w:pPr>
              <w:spacing w:line="240" w:lineRule="auto"/>
              <w:jc w:val="center"/>
              <w:rPr>
                <w:rFonts w:ascii="Cambria" w:hAnsi="Cambria" w:cs="Calibri"/>
                <w:i/>
                <w:iCs/>
                <w:color w:val="000000"/>
                <w:sz w:val="20"/>
                <w:szCs w:val="20"/>
                <w:lang w:bidi="ar-SA"/>
              </w:rPr>
            </w:pPr>
            <w:r w:rsidRPr="00096775">
              <w:rPr>
                <w:rFonts w:ascii="Cambria" w:hAnsi="Cambria" w:cs="Calibri"/>
                <w:i/>
                <w:iCs/>
                <w:color w:val="000000"/>
                <w:sz w:val="20"/>
                <w:szCs w:val="20"/>
                <w:lang w:bidi="ar-SA"/>
              </w:rPr>
              <w:t>Kg/m3</w:t>
            </w:r>
          </w:p>
        </w:tc>
        <w:tc>
          <w:tcPr>
            <w:tcW w:w="1201" w:type="dxa"/>
            <w:tcBorders>
              <w:top w:val="nil"/>
              <w:left w:val="nil"/>
              <w:bottom w:val="nil"/>
              <w:right w:val="nil"/>
            </w:tcBorders>
            <w:vAlign w:val="bottom"/>
            <w:hideMark/>
          </w:tcPr>
          <w:p w14:paraId="06FE5DF6"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87.399</w:t>
            </w:r>
          </w:p>
        </w:tc>
        <w:tc>
          <w:tcPr>
            <w:tcW w:w="533" w:type="dxa"/>
            <w:tcBorders>
              <w:top w:val="nil"/>
              <w:left w:val="nil"/>
              <w:bottom w:val="nil"/>
              <w:right w:val="nil"/>
            </w:tcBorders>
            <w:vAlign w:val="bottom"/>
            <w:hideMark/>
          </w:tcPr>
          <w:p w14:paraId="67676D79"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lb/ft3</w:t>
            </w:r>
          </w:p>
        </w:tc>
      </w:tr>
      <w:tr w:rsidR="00096775" w:rsidRPr="00096775" w14:paraId="572B41E8" w14:textId="77777777" w:rsidTr="00096775">
        <w:trPr>
          <w:trHeight w:val="285"/>
          <w:jc w:val="center"/>
        </w:trPr>
        <w:tc>
          <w:tcPr>
            <w:tcW w:w="1544" w:type="dxa"/>
            <w:tcBorders>
              <w:top w:val="nil"/>
              <w:left w:val="nil"/>
              <w:bottom w:val="nil"/>
              <w:right w:val="nil"/>
            </w:tcBorders>
            <w:vAlign w:val="bottom"/>
            <w:hideMark/>
          </w:tcPr>
          <w:p w14:paraId="6F86EED2" w14:textId="77777777" w:rsidR="00096775" w:rsidRPr="00096775" w:rsidRDefault="00096775" w:rsidP="00096775">
            <w:pPr>
              <w:spacing w:line="240" w:lineRule="auto"/>
              <w:jc w:val="center"/>
              <w:rPr>
                <w:rFonts w:ascii="Cambria" w:hAnsi="Cambria" w:cs="Calibri"/>
                <w:b/>
                <w:bCs/>
                <w:color w:val="000000"/>
                <w:sz w:val="22"/>
                <w:szCs w:val="22"/>
                <w:lang w:bidi="ar-SA"/>
              </w:rPr>
            </w:pPr>
            <w:r w:rsidRPr="00096775">
              <w:rPr>
                <w:rFonts w:ascii="Cambria" w:hAnsi="Cambria" w:cs="Calibri"/>
                <w:b/>
                <w:bCs/>
                <w:color w:val="000000"/>
                <w:sz w:val="22"/>
                <w:szCs w:val="22"/>
                <w:lang w:bidi="ar-SA"/>
              </w:rPr>
              <w:t>Young's Modulus</w:t>
            </w:r>
          </w:p>
        </w:tc>
        <w:tc>
          <w:tcPr>
            <w:tcW w:w="1203" w:type="dxa"/>
            <w:tcBorders>
              <w:top w:val="nil"/>
              <w:left w:val="single" w:sz="4" w:space="0" w:color="auto"/>
              <w:bottom w:val="nil"/>
              <w:right w:val="nil"/>
            </w:tcBorders>
            <w:vAlign w:val="bottom"/>
            <w:hideMark/>
          </w:tcPr>
          <w:p w14:paraId="2684D1F2"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1.10E+09</w:t>
            </w:r>
          </w:p>
        </w:tc>
        <w:tc>
          <w:tcPr>
            <w:tcW w:w="584" w:type="dxa"/>
            <w:tcBorders>
              <w:top w:val="nil"/>
              <w:left w:val="nil"/>
              <w:bottom w:val="nil"/>
              <w:right w:val="nil"/>
            </w:tcBorders>
            <w:vAlign w:val="bottom"/>
            <w:hideMark/>
          </w:tcPr>
          <w:p w14:paraId="5076FADE" w14:textId="77777777" w:rsidR="00096775" w:rsidRPr="00096775" w:rsidRDefault="00096775" w:rsidP="00096775">
            <w:pPr>
              <w:spacing w:line="240" w:lineRule="auto"/>
              <w:jc w:val="center"/>
              <w:rPr>
                <w:rFonts w:ascii="Cambria" w:hAnsi="Cambria" w:cs="Calibri"/>
                <w:i/>
                <w:iCs/>
                <w:color w:val="000000"/>
                <w:sz w:val="20"/>
                <w:szCs w:val="20"/>
                <w:lang w:bidi="ar-SA"/>
              </w:rPr>
            </w:pPr>
            <w:r w:rsidRPr="00096775">
              <w:rPr>
                <w:rFonts w:ascii="Cambria" w:hAnsi="Cambria" w:cs="Calibri"/>
                <w:i/>
                <w:iCs/>
                <w:color w:val="000000"/>
                <w:sz w:val="20"/>
                <w:szCs w:val="20"/>
                <w:lang w:bidi="ar-SA"/>
              </w:rPr>
              <w:t>Pa</w:t>
            </w:r>
          </w:p>
        </w:tc>
        <w:tc>
          <w:tcPr>
            <w:tcW w:w="867" w:type="dxa"/>
            <w:tcBorders>
              <w:top w:val="nil"/>
              <w:left w:val="nil"/>
              <w:bottom w:val="nil"/>
              <w:right w:val="nil"/>
            </w:tcBorders>
            <w:vAlign w:val="bottom"/>
            <w:hideMark/>
          </w:tcPr>
          <w:p w14:paraId="7F82FB33"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1.60E+05</w:t>
            </w:r>
          </w:p>
        </w:tc>
        <w:tc>
          <w:tcPr>
            <w:tcW w:w="647" w:type="dxa"/>
            <w:tcBorders>
              <w:top w:val="nil"/>
              <w:left w:val="nil"/>
              <w:bottom w:val="nil"/>
              <w:right w:val="single" w:sz="4" w:space="0" w:color="auto"/>
            </w:tcBorders>
            <w:vAlign w:val="bottom"/>
            <w:hideMark/>
          </w:tcPr>
          <w:p w14:paraId="5EEBCA96"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psi</w:t>
            </w:r>
          </w:p>
        </w:tc>
        <w:tc>
          <w:tcPr>
            <w:tcW w:w="872" w:type="dxa"/>
            <w:tcBorders>
              <w:top w:val="nil"/>
              <w:left w:val="nil"/>
              <w:bottom w:val="nil"/>
              <w:right w:val="nil"/>
            </w:tcBorders>
            <w:vAlign w:val="bottom"/>
            <w:hideMark/>
          </w:tcPr>
          <w:p w14:paraId="16C7CE76"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2.00E+09</w:t>
            </w:r>
          </w:p>
        </w:tc>
        <w:tc>
          <w:tcPr>
            <w:tcW w:w="584" w:type="dxa"/>
            <w:tcBorders>
              <w:top w:val="nil"/>
              <w:left w:val="nil"/>
              <w:bottom w:val="nil"/>
              <w:right w:val="nil"/>
            </w:tcBorders>
            <w:vAlign w:val="bottom"/>
            <w:hideMark/>
          </w:tcPr>
          <w:p w14:paraId="0A4842E9" w14:textId="77777777" w:rsidR="00096775" w:rsidRPr="00096775" w:rsidRDefault="00096775" w:rsidP="00096775">
            <w:pPr>
              <w:spacing w:line="240" w:lineRule="auto"/>
              <w:jc w:val="center"/>
              <w:rPr>
                <w:rFonts w:ascii="Cambria" w:hAnsi="Cambria" w:cs="Calibri"/>
                <w:i/>
                <w:iCs/>
                <w:color w:val="000000"/>
                <w:sz w:val="20"/>
                <w:szCs w:val="20"/>
                <w:lang w:bidi="ar-SA"/>
              </w:rPr>
            </w:pPr>
            <w:r w:rsidRPr="00096775">
              <w:rPr>
                <w:rFonts w:ascii="Cambria" w:hAnsi="Cambria" w:cs="Calibri"/>
                <w:i/>
                <w:iCs/>
                <w:color w:val="000000"/>
                <w:sz w:val="20"/>
                <w:szCs w:val="20"/>
                <w:lang w:bidi="ar-SA"/>
              </w:rPr>
              <w:t>Pa</w:t>
            </w:r>
          </w:p>
        </w:tc>
        <w:tc>
          <w:tcPr>
            <w:tcW w:w="1201" w:type="dxa"/>
            <w:tcBorders>
              <w:top w:val="nil"/>
              <w:left w:val="nil"/>
              <w:bottom w:val="nil"/>
              <w:right w:val="nil"/>
            </w:tcBorders>
            <w:vAlign w:val="bottom"/>
            <w:hideMark/>
          </w:tcPr>
          <w:p w14:paraId="113BA769"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2.90E+05</w:t>
            </w:r>
          </w:p>
        </w:tc>
        <w:tc>
          <w:tcPr>
            <w:tcW w:w="533" w:type="dxa"/>
            <w:tcBorders>
              <w:top w:val="nil"/>
              <w:left w:val="nil"/>
              <w:bottom w:val="nil"/>
              <w:right w:val="nil"/>
            </w:tcBorders>
            <w:vAlign w:val="bottom"/>
            <w:hideMark/>
          </w:tcPr>
          <w:p w14:paraId="3892148D"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psi</w:t>
            </w:r>
          </w:p>
        </w:tc>
      </w:tr>
      <w:tr w:rsidR="00096775" w:rsidRPr="00096775" w14:paraId="4517C909" w14:textId="77777777" w:rsidTr="00096775">
        <w:trPr>
          <w:trHeight w:val="285"/>
          <w:jc w:val="center"/>
        </w:trPr>
        <w:tc>
          <w:tcPr>
            <w:tcW w:w="1544" w:type="dxa"/>
            <w:tcBorders>
              <w:top w:val="nil"/>
              <w:left w:val="nil"/>
              <w:bottom w:val="nil"/>
              <w:right w:val="nil"/>
            </w:tcBorders>
            <w:vAlign w:val="bottom"/>
            <w:hideMark/>
          </w:tcPr>
          <w:p w14:paraId="318C5592" w14:textId="77777777" w:rsidR="00096775" w:rsidRPr="00096775" w:rsidRDefault="00096775" w:rsidP="00096775">
            <w:pPr>
              <w:spacing w:line="240" w:lineRule="auto"/>
              <w:jc w:val="center"/>
              <w:rPr>
                <w:rFonts w:ascii="Cambria" w:hAnsi="Cambria" w:cs="Calibri"/>
                <w:b/>
                <w:bCs/>
                <w:color w:val="000000"/>
                <w:sz w:val="22"/>
                <w:szCs w:val="22"/>
                <w:lang w:bidi="ar-SA"/>
              </w:rPr>
            </w:pPr>
            <w:r w:rsidRPr="00096775">
              <w:rPr>
                <w:rFonts w:ascii="Cambria" w:hAnsi="Cambria" w:cs="Calibri"/>
                <w:b/>
                <w:bCs/>
                <w:color w:val="000000"/>
                <w:sz w:val="22"/>
                <w:szCs w:val="22"/>
                <w:lang w:bidi="ar-SA"/>
              </w:rPr>
              <w:t>Poisson's Ratio</w:t>
            </w:r>
          </w:p>
        </w:tc>
        <w:tc>
          <w:tcPr>
            <w:tcW w:w="1203" w:type="dxa"/>
            <w:tcBorders>
              <w:top w:val="nil"/>
              <w:left w:val="single" w:sz="4" w:space="0" w:color="auto"/>
              <w:bottom w:val="nil"/>
              <w:right w:val="nil"/>
            </w:tcBorders>
            <w:vAlign w:val="bottom"/>
            <w:hideMark/>
          </w:tcPr>
          <w:p w14:paraId="6FBB9847"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0.42</w:t>
            </w:r>
          </w:p>
        </w:tc>
        <w:tc>
          <w:tcPr>
            <w:tcW w:w="584" w:type="dxa"/>
            <w:tcBorders>
              <w:top w:val="nil"/>
              <w:left w:val="nil"/>
              <w:bottom w:val="nil"/>
              <w:right w:val="nil"/>
            </w:tcBorders>
            <w:vAlign w:val="bottom"/>
            <w:hideMark/>
          </w:tcPr>
          <w:p w14:paraId="0ACDDE9F" w14:textId="77777777" w:rsidR="00096775" w:rsidRPr="00096775" w:rsidRDefault="00096775" w:rsidP="00096775">
            <w:pPr>
              <w:spacing w:line="240" w:lineRule="auto"/>
              <w:jc w:val="center"/>
              <w:rPr>
                <w:rFonts w:ascii="Cambria" w:hAnsi="Cambria" w:cs="Calibri"/>
                <w:i/>
                <w:iCs/>
                <w:color w:val="000000"/>
                <w:sz w:val="20"/>
                <w:szCs w:val="20"/>
                <w:lang w:bidi="ar-SA"/>
              </w:rPr>
            </w:pPr>
            <w:r w:rsidRPr="00096775">
              <w:rPr>
                <w:rFonts w:ascii="Cambria" w:hAnsi="Cambria" w:cs="Calibri"/>
                <w:i/>
                <w:iCs/>
                <w:color w:val="000000"/>
                <w:sz w:val="20"/>
                <w:szCs w:val="20"/>
                <w:lang w:bidi="ar-SA"/>
              </w:rPr>
              <w:t>-</w:t>
            </w:r>
          </w:p>
        </w:tc>
        <w:tc>
          <w:tcPr>
            <w:tcW w:w="867" w:type="dxa"/>
            <w:tcBorders>
              <w:top w:val="nil"/>
              <w:left w:val="nil"/>
              <w:bottom w:val="nil"/>
              <w:right w:val="nil"/>
            </w:tcBorders>
            <w:vAlign w:val="bottom"/>
            <w:hideMark/>
          </w:tcPr>
          <w:p w14:paraId="16E232EF"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0.42</w:t>
            </w:r>
          </w:p>
        </w:tc>
        <w:tc>
          <w:tcPr>
            <w:tcW w:w="647" w:type="dxa"/>
            <w:tcBorders>
              <w:top w:val="nil"/>
              <w:left w:val="nil"/>
              <w:bottom w:val="nil"/>
              <w:right w:val="single" w:sz="4" w:space="0" w:color="auto"/>
            </w:tcBorders>
            <w:vAlign w:val="bottom"/>
            <w:hideMark/>
          </w:tcPr>
          <w:p w14:paraId="7EC8C500"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w:t>
            </w:r>
          </w:p>
        </w:tc>
        <w:tc>
          <w:tcPr>
            <w:tcW w:w="872" w:type="dxa"/>
            <w:tcBorders>
              <w:top w:val="nil"/>
              <w:left w:val="nil"/>
              <w:bottom w:val="nil"/>
              <w:right w:val="nil"/>
            </w:tcBorders>
            <w:vAlign w:val="bottom"/>
            <w:hideMark/>
          </w:tcPr>
          <w:p w14:paraId="773A8A75"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0.4</w:t>
            </w:r>
          </w:p>
        </w:tc>
        <w:tc>
          <w:tcPr>
            <w:tcW w:w="584" w:type="dxa"/>
            <w:tcBorders>
              <w:top w:val="nil"/>
              <w:left w:val="nil"/>
              <w:bottom w:val="nil"/>
              <w:right w:val="nil"/>
            </w:tcBorders>
            <w:vAlign w:val="bottom"/>
            <w:hideMark/>
          </w:tcPr>
          <w:p w14:paraId="1BDE9547" w14:textId="77777777" w:rsidR="00096775" w:rsidRPr="00096775" w:rsidRDefault="00096775" w:rsidP="00096775">
            <w:pPr>
              <w:spacing w:line="240" w:lineRule="auto"/>
              <w:jc w:val="center"/>
              <w:rPr>
                <w:rFonts w:ascii="Cambria" w:hAnsi="Cambria" w:cs="Calibri"/>
                <w:i/>
                <w:iCs/>
                <w:color w:val="000000"/>
                <w:sz w:val="20"/>
                <w:szCs w:val="20"/>
                <w:lang w:bidi="ar-SA"/>
              </w:rPr>
            </w:pPr>
            <w:r w:rsidRPr="00096775">
              <w:rPr>
                <w:rFonts w:ascii="Cambria" w:hAnsi="Cambria" w:cs="Calibri"/>
                <w:i/>
                <w:iCs/>
                <w:color w:val="000000"/>
                <w:sz w:val="20"/>
                <w:szCs w:val="20"/>
                <w:lang w:bidi="ar-SA"/>
              </w:rPr>
              <w:t>-</w:t>
            </w:r>
          </w:p>
        </w:tc>
        <w:tc>
          <w:tcPr>
            <w:tcW w:w="1201" w:type="dxa"/>
            <w:tcBorders>
              <w:top w:val="nil"/>
              <w:left w:val="nil"/>
              <w:bottom w:val="nil"/>
              <w:right w:val="nil"/>
            </w:tcBorders>
            <w:vAlign w:val="bottom"/>
            <w:hideMark/>
          </w:tcPr>
          <w:p w14:paraId="4511987D"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0.4</w:t>
            </w:r>
          </w:p>
        </w:tc>
        <w:tc>
          <w:tcPr>
            <w:tcW w:w="533" w:type="dxa"/>
            <w:tcBorders>
              <w:top w:val="nil"/>
              <w:left w:val="nil"/>
              <w:bottom w:val="nil"/>
              <w:right w:val="nil"/>
            </w:tcBorders>
            <w:vAlign w:val="bottom"/>
            <w:hideMark/>
          </w:tcPr>
          <w:p w14:paraId="4F13C921"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w:t>
            </w:r>
          </w:p>
        </w:tc>
      </w:tr>
      <w:tr w:rsidR="00096775" w:rsidRPr="00096775" w14:paraId="5E874B6E" w14:textId="77777777" w:rsidTr="00096775">
        <w:trPr>
          <w:trHeight w:val="285"/>
          <w:jc w:val="center"/>
        </w:trPr>
        <w:tc>
          <w:tcPr>
            <w:tcW w:w="1544" w:type="dxa"/>
            <w:tcBorders>
              <w:top w:val="nil"/>
              <w:left w:val="nil"/>
              <w:bottom w:val="nil"/>
              <w:right w:val="nil"/>
            </w:tcBorders>
            <w:vAlign w:val="bottom"/>
            <w:hideMark/>
          </w:tcPr>
          <w:p w14:paraId="3C883423" w14:textId="77777777" w:rsidR="00096775" w:rsidRPr="00096775" w:rsidRDefault="00096775" w:rsidP="00096775">
            <w:pPr>
              <w:spacing w:line="240" w:lineRule="auto"/>
              <w:jc w:val="center"/>
              <w:rPr>
                <w:rFonts w:ascii="Cambria" w:hAnsi="Cambria" w:cs="Calibri"/>
                <w:b/>
                <w:bCs/>
                <w:color w:val="000000"/>
                <w:sz w:val="22"/>
                <w:szCs w:val="22"/>
                <w:lang w:bidi="ar-SA"/>
              </w:rPr>
            </w:pPr>
            <w:r w:rsidRPr="00096775">
              <w:rPr>
                <w:rFonts w:ascii="Cambria" w:hAnsi="Cambria" w:cs="Calibri"/>
                <w:b/>
                <w:bCs/>
                <w:color w:val="000000"/>
                <w:sz w:val="22"/>
                <w:szCs w:val="22"/>
                <w:lang w:bidi="ar-SA"/>
              </w:rPr>
              <w:t>Bulk Modulus</w:t>
            </w:r>
          </w:p>
        </w:tc>
        <w:tc>
          <w:tcPr>
            <w:tcW w:w="1203" w:type="dxa"/>
            <w:tcBorders>
              <w:top w:val="nil"/>
              <w:left w:val="single" w:sz="4" w:space="0" w:color="auto"/>
              <w:bottom w:val="nil"/>
              <w:right w:val="nil"/>
            </w:tcBorders>
            <w:vAlign w:val="bottom"/>
            <w:hideMark/>
          </w:tcPr>
          <w:p w14:paraId="504502B3"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2.29E+09</w:t>
            </w:r>
          </w:p>
        </w:tc>
        <w:tc>
          <w:tcPr>
            <w:tcW w:w="584" w:type="dxa"/>
            <w:tcBorders>
              <w:top w:val="nil"/>
              <w:left w:val="nil"/>
              <w:bottom w:val="nil"/>
              <w:right w:val="nil"/>
            </w:tcBorders>
            <w:vAlign w:val="bottom"/>
            <w:hideMark/>
          </w:tcPr>
          <w:p w14:paraId="02855AA8" w14:textId="77777777" w:rsidR="00096775" w:rsidRPr="00096775" w:rsidRDefault="00096775" w:rsidP="00096775">
            <w:pPr>
              <w:spacing w:line="240" w:lineRule="auto"/>
              <w:jc w:val="center"/>
              <w:rPr>
                <w:rFonts w:ascii="Cambria" w:hAnsi="Cambria" w:cs="Calibri"/>
                <w:i/>
                <w:iCs/>
                <w:color w:val="000000"/>
                <w:sz w:val="20"/>
                <w:szCs w:val="20"/>
                <w:lang w:bidi="ar-SA"/>
              </w:rPr>
            </w:pPr>
            <w:r w:rsidRPr="00096775">
              <w:rPr>
                <w:rFonts w:ascii="Cambria" w:hAnsi="Cambria" w:cs="Calibri"/>
                <w:i/>
                <w:iCs/>
                <w:color w:val="000000"/>
                <w:sz w:val="20"/>
                <w:szCs w:val="20"/>
                <w:lang w:bidi="ar-SA"/>
              </w:rPr>
              <w:t>Pa</w:t>
            </w:r>
          </w:p>
        </w:tc>
        <w:tc>
          <w:tcPr>
            <w:tcW w:w="867" w:type="dxa"/>
            <w:tcBorders>
              <w:top w:val="nil"/>
              <w:left w:val="nil"/>
              <w:bottom w:val="nil"/>
              <w:right w:val="nil"/>
            </w:tcBorders>
            <w:vAlign w:val="bottom"/>
            <w:hideMark/>
          </w:tcPr>
          <w:p w14:paraId="50F39966"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3.32E+05</w:t>
            </w:r>
          </w:p>
        </w:tc>
        <w:tc>
          <w:tcPr>
            <w:tcW w:w="647" w:type="dxa"/>
            <w:tcBorders>
              <w:top w:val="nil"/>
              <w:left w:val="nil"/>
              <w:bottom w:val="nil"/>
              <w:right w:val="single" w:sz="4" w:space="0" w:color="auto"/>
            </w:tcBorders>
            <w:vAlign w:val="bottom"/>
            <w:hideMark/>
          </w:tcPr>
          <w:p w14:paraId="2C50CB01"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psi</w:t>
            </w:r>
          </w:p>
        </w:tc>
        <w:tc>
          <w:tcPr>
            <w:tcW w:w="872" w:type="dxa"/>
            <w:tcBorders>
              <w:top w:val="nil"/>
              <w:left w:val="nil"/>
              <w:bottom w:val="nil"/>
              <w:right w:val="nil"/>
            </w:tcBorders>
            <w:vAlign w:val="bottom"/>
            <w:hideMark/>
          </w:tcPr>
          <w:p w14:paraId="3288B3E4"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3.33E+09</w:t>
            </w:r>
          </w:p>
        </w:tc>
        <w:tc>
          <w:tcPr>
            <w:tcW w:w="584" w:type="dxa"/>
            <w:tcBorders>
              <w:top w:val="nil"/>
              <w:left w:val="nil"/>
              <w:bottom w:val="nil"/>
              <w:right w:val="nil"/>
            </w:tcBorders>
            <w:vAlign w:val="bottom"/>
            <w:hideMark/>
          </w:tcPr>
          <w:p w14:paraId="4169F317" w14:textId="77777777" w:rsidR="00096775" w:rsidRPr="00096775" w:rsidRDefault="00096775" w:rsidP="00096775">
            <w:pPr>
              <w:spacing w:line="240" w:lineRule="auto"/>
              <w:jc w:val="center"/>
              <w:rPr>
                <w:rFonts w:ascii="Cambria" w:hAnsi="Cambria" w:cs="Calibri"/>
                <w:i/>
                <w:iCs/>
                <w:color w:val="000000"/>
                <w:sz w:val="20"/>
                <w:szCs w:val="20"/>
                <w:lang w:bidi="ar-SA"/>
              </w:rPr>
            </w:pPr>
            <w:r w:rsidRPr="00096775">
              <w:rPr>
                <w:rFonts w:ascii="Cambria" w:hAnsi="Cambria" w:cs="Calibri"/>
                <w:i/>
                <w:iCs/>
                <w:color w:val="000000"/>
                <w:sz w:val="20"/>
                <w:szCs w:val="20"/>
                <w:lang w:bidi="ar-SA"/>
              </w:rPr>
              <w:t>Pa</w:t>
            </w:r>
          </w:p>
        </w:tc>
        <w:tc>
          <w:tcPr>
            <w:tcW w:w="1201" w:type="dxa"/>
            <w:tcBorders>
              <w:top w:val="nil"/>
              <w:left w:val="nil"/>
              <w:bottom w:val="nil"/>
              <w:right w:val="nil"/>
            </w:tcBorders>
            <w:vAlign w:val="bottom"/>
            <w:hideMark/>
          </w:tcPr>
          <w:p w14:paraId="189F9B37"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4.83E+05</w:t>
            </w:r>
          </w:p>
        </w:tc>
        <w:tc>
          <w:tcPr>
            <w:tcW w:w="533" w:type="dxa"/>
            <w:tcBorders>
              <w:top w:val="nil"/>
              <w:left w:val="nil"/>
              <w:bottom w:val="nil"/>
              <w:right w:val="nil"/>
            </w:tcBorders>
            <w:vAlign w:val="bottom"/>
            <w:hideMark/>
          </w:tcPr>
          <w:p w14:paraId="3E124900"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psi</w:t>
            </w:r>
          </w:p>
        </w:tc>
      </w:tr>
      <w:tr w:rsidR="00096775" w:rsidRPr="00096775" w14:paraId="5C11E494" w14:textId="77777777" w:rsidTr="00096775">
        <w:trPr>
          <w:trHeight w:val="285"/>
          <w:jc w:val="center"/>
        </w:trPr>
        <w:tc>
          <w:tcPr>
            <w:tcW w:w="1544" w:type="dxa"/>
            <w:tcBorders>
              <w:top w:val="nil"/>
              <w:left w:val="nil"/>
              <w:bottom w:val="single" w:sz="4" w:space="0" w:color="auto"/>
              <w:right w:val="nil"/>
            </w:tcBorders>
            <w:vAlign w:val="bottom"/>
            <w:hideMark/>
          </w:tcPr>
          <w:p w14:paraId="0765B147" w14:textId="77777777" w:rsidR="00096775" w:rsidRPr="00096775" w:rsidRDefault="00096775" w:rsidP="00096775">
            <w:pPr>
              <w:spacing w:line="240" w:lineRule="auto"/>
              <w:jc w:val="center"/>
              <w:rPr>
                <w:rFonts w:ascii="Cambria" w:hAnsi="Cambria" w:cs="Calibri"/>
                <w:b/>
                <w:bCs/>
                <w:color w:val="000000"/>
                <w:sz w:val="22"/>
                <w:szCs w:val="22"/>
                <w:lang w:bidi="ar-SA"/>
              </w:rPr>
            </w:pPr>
            <w:r w:rsidRPr="00096775">
              <w:rPr>
                <w:rFonts w:ascii="Cambria" w:hAnsi="Cambria" w:cs="Calibri"/>
                <w:b/>
                <w:bCs/>
                <w:color w:val="000000"/>
                <w:sz w:val="22"/>
                <w:szCs w:val="22"/>
                <w:lang w:bidi="ar-SA"/>
              </w:rPr>
              <w:t>Shear Modulus</w:t>
            </w:r>
          </w:p>
        </w:tc>
        <w:tc>
          <w:tcPr>
            <w:tcW w:w="1203" w:type="dxa"/>
            <w:tcBorders>
              <w:top w:val="nil"/>
              <w:left w:val="single" w:sz="4" w:space="0" w:color="auto"/>
              <w:bottom w:val="single" w:sz="4" w:space="0" w:color="auto"/>
              <w:right w:val="nil"/>
            </w:tcBorders>
            <w:vAlign w:val="bottom"/>
            <w:hideMark/>
          </w:tcPr>
          <w:p w14:paraId="634E9D00"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3.87E+08</w:t>
            </w:r>
          </w:p>
        </w:tc>
        <w:tc>
          <w:tcPr>
            <w:tcW w:w="584" w:type="dxa"/>
            <w:tcBorders>
              <w:top w:val="nil"/>
              <w:left w:val="nil"/>
              <w:bottom w:val="single" w:sz="4" w:space="0" w:color="auto"/>
              <w:right w:val="nil"/>
            </w:tcBorders>
            <w:vAlign w:val="bottom"/>
            <w:hideMark/>
          </w:tcPr>
          <w:p w14:paraId="59E9E948" w14:textId="77777777" w:rsidR="00096775" w:rsidRPr="00096775" w:rsidRDefault="00096775" w:rsidP="00096775">
            <w:pPr>
              <w:spacing w:line="240" w:lineRule="auto"/>
              <w:jc w:val="center"/>
              <w:rPr>
                <w:rFonts w:ascii="Cambria" w:hAnsi="Cambria" w:cs="Calibri"/>
                <w:i/>
                <w:iCs/>
                <w:color w:val="000000"/>
                <w:sz w:val="20"/>
                <w:szCs w:val="20"/>
                <w:lang w:bidi="ar-SA"/>
              </w:rPr>
            </w:pPr>
            <w:r w:rsidRPr="00096775">
              <w:rPr>
                <w:rFonts w:ascii="Cambria" w:hAnsi="Cambria" w:cs="Calibri"/>
                <w:i/>
                <w:iCs/>
                <w:color w:val="000000"/>
                <w:sz w:val="20"/>
                <w:szCs w:val="20"/>
                <w:lang w:bidi="ar-SA"/>
              </w:rPr>
              <w:t>Pa</w:t>
            </w:r>
          </w:p>
        </w:tc>
        <w:tc>
          <w:tcPr>
            <w:tcW w:w="867" w:type="dxa"/>
            <w:tcBorders>
              <w:top w:val="nil"/>
              <w:left w:val="nil"/>
              <w:bottom w:val="single" w:sz="4" w:space="0" w:color="auto"/>
              <w:right w:val="nil"/>
            </w:tcBorders>
            <w:vAlign w:val="bottom"/>
            <w:hideMark/>
          </w:tcPr>
          <w:p w14:paraId="7DA758A7"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5.62E+04</w:t>
            </w:r>
          </w:p>
        </w:tc>
        <w:tc>
          <w:tcPr>
            <w:tcW w:w="647" w:type="dxa"/>
            <w:tcBorders>
              <w:top w:val="nil"/>
              <w:left w:val="nil"/>
              <w:bottom w:val="single" w:sz="4" w:space="0" w:color="auto"/>
              <w:right w:val="single" w:sz="4" w:space="0" w:color="auto"/>
            </w:tcBorders>
            <w:vAlign w:val="bottom"/>
            <w:hideMark/>
          </w:tcPr>
          <w:p w14:paraId="1800F548"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psi</w:t>
            </w:r>
          </w:p>
        </w:tc>
        <w:tc>
          <w:tcPr>
            <w:tcW w:w="872" w:type="dxa"/>
            <w:tcBorders>
              <w:top w:val="nil"/>
              <w:left w:val="nil"/>
              <w:bottom w:val="single" w:sz="4" w:space="0" w:color="auto"/>
              <w:right w:val="nil"/>
            </w:tcBorders>
            <w:vAlign w:val="bottom"/>
            <w:hideMark/>
          </w:tcPr>
          <w:p w14:paraId="77CE934F"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7.14E+08</w:t>
            </w:r>
          </w:p>
        </w:tc>
        <w:tc>
          <w:tcPr>
            <w:tcW w:w="584" w:type="dxa"/>
            <w:tcBorders>
              <w:top w:val="nil"/>
              <w:left w:val="nil"/>
              <w:bottom w:val="single" w:sz="4" w:space="0" w:color="auto"/>
              <w:right w:val="nil"/>
            </w:tcBorders>
            <w:vAlign w:val="bottom"/>
            <w:hideMark/>
          </w:tcPr>
          <w:p w14:paraId="4AF63AD4" w14:textId="77777777" w:rsidR="00096775" w:rsidRPr="00096775" w:rsidRDefault="00096775" w:rsidP="00096775">
            <w:pPr>
              <w:spacing w:line="240" w:lineRule="auto"/>
              <w:jc w:val="center"/>
              <w:rPr>
                <w:rFonts w:ascii="Cambria" w:hAnsi="Cambria" w:cs="Calibri"/>
                <w:i/>
                <w:iCs/>
                <w:color w:val="000000"/>
                <w:sz w:val="20"/>
                <w:szCs w:val="20"/>
                <w:lang w:bidi="ar-SA"/>
              </w:rPr>
            </w:pPr>
            <w:r w:rsidRPr="00096775">
              <w:rPr>
                <w:rFonts w:ascii="Cambria" w:hAnsi="Cambria" w:cs="Calibri"/>
                <w:i/>
                <w:iCs/>
                <w:color w:val="000000"/>
                <w:sz w:val="20"/>
                <w:szCs w:val="20"/>
                <w:lang w:bidi="ar-SA"/>
              </w:rPr>
              <w:t>Pa</w:t>
            </w:r>
          </w:p>
        </w:tc>
        <w:tc>
          <w:tcPr>
            <w:tcW w:w="1201" w:type="dxa"/>
            <w:tcBorders>
              <w:top w:val="nil"/>
              <w:left w:val="nil"/>
              <w:bottom w:val="single" w:sz="4" w:space="0" w:color="auto"/>
              <w:right w:val="nil"/>
            </w:tcBorders>
            <w:vAlign w:val="bottom"/>
            <w:hideMark/>
          </w:tcPr>
          <w:p w14:paraId="633BBE0A"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1.04E+05</w:t>
            </w:r>
          </w:p>
        </w:tc>
        <w:tc>
          <w:tcPr>
            <w:tcW w:w="533" w:type="dxa"/>
            <w:tcBorders>
              <w:top w:val="nil"/>
              <w:left w:val="nil"/>
              <w:bottom w:val="single" w:sz="4" w:space="0" w:color="auto"/>
              <w:right w:val="nil"/>
            </w:tcBorders>
            <w:vAlign w:val="bottom"/>
            <w:hideMark/>
          </w:tcPr>
          <w:p w14:paraId="05F67C79" w14:textId="77777777" w:rsidR="00096775" w:rsidRPr="00096775" w:rsidRDefault="00096775" w:rsidP="00096775">
            <w:pPr>
              <w:spacing w:line="240" w:lineRule="auto"/>
              <w:jc w:val="center"/>
              <w:rPr>
                <w:rFonts w:ascii="Cambria" w:hAnsi="Cambria" w:cs="Calibri"/>
                <w:i/>
                <w:iCs/>
                <w:color w:val="000000"/>
                <w:sz w:val="22"/>
                <w:szCs w:val="22"/>
                <w:lang w:bidi="ar-SA"/>
              </w:rPr>
            </w:pPr>
            <w:r w:rsidRPr="00096775">
              <w:rPr>
                <w:rFonts w:ascii="Cambria" w:hAnsi="Cambria" w:cs="Calibri"/>
                <w:i/>
                <w:iCs/>
                <w:color w:val="000000"/>
                <w:sz w:val="22"/>
                <w:szCs w:val="22"/>
                <w:lang w:bidi="ar-SA"/>
              </w:rPr>
              <w:t>psi</w:t>
            </w:r>
          </w:p>
        </w:tc>
      </w:tr>
    </w:tbl>
    <w:p w14:paraId="1BEFE7AA" w14:textId="419CE960" w:rsidR="00E25A84" w:rsidRDefault="00E25A84" w:rsidP="00DE3E44">
      <w:pPr>
        <w:jc w:val="both"/>
      </w:pPr>
    </w:p>
    <w:p w14:paraId="17DEEE3F" w14:textId="33CFA687" w:rsidR="00C53FFF" w:rsidRDefault="000076AD" w:rsidP="00C9332A">
      <w:pPr>
        <w:pStyle w:val="Heading2"/>
      </w:pPr>
      <w:bookmarkStart w:id="64" w:name="_Toc481588092"/>
      <w:r>
        <w:t>3</w:t>
      </w:r>
      <w:r w:rsidR="00277F18">
        <w:t>.2.3</w:t>
      </w:r>
      <w:r w:rsidR="00C53FFF">
        <w:t xml:space="preserve"> Meshing</w:t>
      </w:r>
      <w:bookmarkEnd w:id="64"/>
    </w:p>
    <w:p w14:paraId="370B8793" w14:textId="2F83A433" w:rsidR="00C53FFF" w:rsidRDefault="00D83686" w:rsidP="00DE3E44">
      <w:pPr>
        <w:jc w:val="both"/>
      </w:pPr>
      <w:r>
        <w:t xml:space="preserve">The meshing for this study was made considerably different than for that of the previous study. Being the geometry considerably </w:t>
      </w:r>
      <w:r w:rsidR="00412FC0">
        <w:t>slenderer</w:t>
      </w:r>
      <w:r>
        <w:t xml:space="preserve">, meaning that the length/OD ratio was too large, the same approach for the meshing could not be made. Tetrahedron elements deformed the geometry considerably and </w:t>
      </w:r>
      <w:r w:rsidR="00914413">
        <w:t>the quality of the mesh and aspect ratio was not acceptable. As such, a sweeping type of meshing was used. This allowed for a more uniform meshing around small cylindrical elements throughout the drill-string, increasing the quality considerably of the mashing and having an aspect ratio of acceptable ranges.</w:t>
      </w:r>
      <w:r w:rsidR="00124824">
        <w:t xml:space="preserve"> An example of the m</w:t>
      </w:r>
      <w:r w:rsidR="00187A30">
        <w:t xml:space="preserve">eshing used can be seen in </w:t>
      </w:r>
      <w:r w:rsidR="0031687E" w:rsidRPr="0031687E">
        <w:rPr>
          <w:b/>
        </w:rPr>
        <w:t>Figure 28</w:t>
      </w:r>
      <w:r w:rsidR="00124824">
        <w:t xml:space="preserve">. </w:t>
      </w:r>
      <w:r w:rsidR="00946724">
        <w:t xml:space="preserve">Given that the time step for this analysis was considerably small (0.01 sec) and that the analysis was run for 9 seconds, yielding 900 loading steps, the mesh was designed to have the least number of elements and nodes as possible. The final statistical values for the mesh were 64,736 nodes and 12,226 elements. </w:t>
      </w:r>
    </w:p>
    <w:p w14:paraId="1D161713" w14:textId="77777777" w:rsidR="00187A30" w:rsidRDefault="007D3AB8" w:rsidP="0031687E">
      <w:pPr>
        <w:keepNext/>
        <w:jc w:val="center"/>
      </w:pPr>
      <w:r>
        <w:rPr>
          <w:noProof/>
          <w:lang w:bidi="ar-SA"/>
        </w:rPr>
        <w:lastRenderedPageBreak/>
        <w:drawing>
          <wp:inline distT="0" distB="0" distL="0" distR="0" wp14:anchorId="3F5B1EB7" wp14:editId="1B220581">
            <wp:extent cx="1660059" cy="307144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67902" cy="3085957"/>
                    </a:xfrm>
                    <a:prstGeom prst="rect">
                      <a:avLst/>
                    </a:prstGeom>
                  </pic:spPr>
                </pic:pic>
              </a:graphicData>
            </a:graphic>
          </wp:inline>
        </w:drawing>
      </w:r>
    </w:p>
    <w:p w14:paraId="41764229" w14:textId="4FDE869E" w:rsidR="00124824" w:rsidRDefault="00187A30" w:rsidP="0031687E">
      <w:pPr>
        <w:pStyle w:val="Caption"/>
        <w:jc w:val="center"/>
      </w:pPr>
      <w:bookmarkStart w:id="65" w:name="_Toc480894706"/>
      <w:r>
        <w:t xml:space="preserve">Figure </w:t>
      </w:r>
      <w:fldSimple w:instr=" SEQ Figure \* ARABIC ">
        <w:r w:rsidR="00412BD1">
          <w:rPr>
            <w:noProof/>
          </w:rPr>
          <w:t>28</w:t>
        </w:r>
      </w:fldSimple>
      <w:r>
        <w:t>. Sweeping mesh along the drill-string.</w:t>
      </w:r>
      <w:bookmarkEnd w:id="65"/>
    </w:p>
    <w:p w14:paraId="2F384E02" w14:textId="77777777" w:rsidR="00187A30" w:rsidRPr="00187A30" w:rsidRDefault="00187A30" w:rsidP="00DE3E44">
      <w:pPr>
        <w:jc w:val="both"/>
      </w:pPr>
    </w:p>
    <w:p w14:paraId="3B3F39C6" w14:textId="7F2F4F3F" w:rsidR="0049535A" w:rsidRDefault="000076AD" w:rsidP="00C9332A">
      <w:pPr>
        <w:pStyle w:val="Heading2"/>
      </w:pPr>
      <w:bookmarkStart w:id="66" w:name="_Toc481588093"/>
      <w:r>
        <w:t>3</w:t>
      </w:r>
      <w:r w:rsidR="00210D23">
        <w:t>.2.4</w:t>
      </w:r>
      <w:r w:rsidR="00412FC0">
        <w:t xml:space="preserve"> Boundary Conditions</w:t>
      </w:r>
      <w:bookmarkEnd w:id="66"/>
    </w:p>
    <w:p w14:paraId="2CF1A95F" w14:textId="21CFDDF4" w:rsidR="00412FC0" w:rsidRPr="00412FC0" w:rsidRDefault="00412FC0" w:rsidP="00DE3E44">
      <w:pPr>
        <w:jc w:val="both"/>
      </w:pPr>
      <w:r>
        <w:t xml:space="preserve">In order to </w:t>
      </w:r>
      <w:r w:rsidR="00AE0038">
        <w:t xml:space="preserve">accurately </w:t>
      </w:r>
      <w:r>
        <w:t xml:space="preserve">compare the behavior of the three selected materials and </w:t>
      </w:r>
      <w:r w:rsidR="00AE0038">
        <w:t>two different sets of</w:t>
      </w:r>
      <w:r>
        <w:t xml:space="preserve"> boundary </w:t>
      </w:r>
      <w:r w:rsidR="00187A30">
        <w:t>conditions, the</w:t>
      </w:r>
      <w:r w:rsidR="00AE0038">
        <w:t xml:space="preserve"> loading conditions remained constant for </w:t>
      </w:r>
      <w:r>
        <w:t xml:space="preserve">all of the simulated cases. </w:t>
      </w:r>
      <w:r w:rsidR="003C3F54">
        <w:t>The two different configurations</w:t>
      </w:r>
      <w:r w:rsidR="00AE0038">
        <w:t>, are</w:t>
      </w:r>
      <w:r w:rsidR="003C3F54">
        <w:t xml:space="preserve"> related to what was observed in the previous </w:t>
      </w:r>
      <w:r w:rsidR="00AE0038">
        <w:t xml:space="preserve">presented </w:t>
      </w:r>
      <w:r w:rsidR="003C3F54">
        <w:t xml:space="preserve">study where, the higher vibration responses were observed when only one type of vibration is induced in the system. The </w:t>
      </w:r>
      <w:r w:rsidR="00AE0038">
        <w:t xml:space="preserve">magnitudes and </w:t>
      </w:r>
      <w:r w:rsidR="003C3F54">
        <w:t xml:space="preserve">sets of boundary conditions are summarized on </w:t>
      </w:r>
      <w:r w:rsidR="00D04916" w:rsidRPr="00D04916">
        <w:rPr>
          <w:b/>
        </w:rPr>
        <w:t>Table 7</w:t>
      </w:r>
      <w:r w:rsidR="003C3F54">
        <w:t xml:space="preserve">. </w:t>
      </w:r>
      <w:r w:rsidR="00AE0038">
        <w:t>These loads were applied at the bit. The frequency chosen</w:t>
      </w:r>
      <w:r w:rsidR="00337E44">
        <w:t xml:space="preserve"> for this analysis was 250 rpm (26.18 rad/s) and </w:t>
      </w:r>
      <w:r w:rsidR="00B51FFD">
        <w:t>a maximum analysis time of 9 seconds</w:t>
      </w:r>
      <w:r w:rsidR="00337E44">
        <w:t xml:space="preserve"> and a time step of 0.01 s.</w:t>
      </w:r>
    </w:p>
    <w:p w14:paraId="6D5BBAA7" w14:textId="3B141022" w:rsidR="00BB0502" w:rsidRDefault="00BB0502" w:rsidP="00DE3E44">
      <w:pPr>
        <w:pStyle w:val="Caption"/>
        <w:keepNext/>
        <w:jc w:val="both"/>
      </w:pPr>
      <w:bookmarkStart w:id="67" w:name="_Toc479750134"/>
      <w:r>
        <w:t xml:space="preserve">Table </w:t>
      </w:r>
      <w:fldSimple w:instr=" SEQ Table \* ARABIC ">
        <w:r w:rsidR="00412BD1">
          <w:rPr>
            <w:noProof/>
          </w:rPr>
          <w:t>7</w:t>
        </w:r>
      </w:fldSimple>
      <w:r>
        <w:t>. Magnitudes for Boundary Conditions</w:t>
      </w:r>
      <w:bookmarkEnd w:id="67"/>
    </w:p>
    <w:tbl>
      <w:tblPr>
        <w:tblW w:w="8304" w:type="dxa"/>
        <w:tblLook w:val="04A0" w:firstRow="1" w:lastRow="0" w:firstColumn="1" w:lastColumn="0" w:noHBand="0" w:noVBand="1"/>
      </w:tblPr>
      <w:tblGrid>
        <w:gridCol w:w="2842"/>
        <w:gridCol w:w="3216"/>
        <w:gridCol w:w="2246"/>
      </w:tblGrid>
      <w:tr w:rsidR="00337E44" w:rsidRPr="00337E44" w14:paraId="30A66073" w14:textId="77777777" w:rsidTr="00337E44">
        <w:trPr>
          <w:trHeight w:val="377"/>
        </w:trPr>
        <w:tc>
          <w:tcPr>
            <w:tcW w:w="2842" w:type="dxa"/>
            <w:tcBorders>
              <w:top w:val="single" w:sz="4" w:space="0" w:color="auto"/>
              <w:left w:val="nil"/>
              <w:bottom w:val="single" w:sz="4" w:space="0" w:color="auto"/>
              <w:right w:val="nil"/>
            </w:tcBorders>
            <w:shd w:val="clear" w:color="auto" w:fill="auto"/>
            <w:noWrap/>
            <w:vAlign w:val="center"/>
            <w:hideMark/>
          </w:tcPr>
          <w:p w14:paraId="041C086D" w14:textId="3A88FB3C" w:rsidR="00337E44" w:rsidRPr="00337E44" w:rsidRDefault="00337E44" w:rsidP="00D04916">
            <w:pPr>
              <w:spacing w:line="240" w:lineRule="auto"/>
              <w:jc w:val="center"/>
              <w:rPr>
                <w:rFonts w:ascii="Calibri" w:hAnsi="Calibri" w:cs="Calibri"/>
                <w:color w:val="000000"/>
                <w:sz w:val="22"/>
                <w:szCs w:val="22"/>
                <w:lang w:bidi="ar-SA"/>
              </w:rPr>
            </w:pPr>
          </w:p>
        </w:tc>
        <w:tc>
          <w:tcPr>
            <w:tcW w:w="3216" w:type="dxa"/>
            <w:tcBorders>
              <w:top w:val="single" w:sz="4" w:space="0" w:color="auto"/>
              <w:left w:val="nil"/>
              <w:bottom w:val="single" w:sz="4" w:space="0" w:color="auto"/>
              <w:right w:val="nil"/>
            </w:tcBorders>
            <w:shd w:val="clear" w:color="auto" w:fill="auto"/>
            <w:noWrap/>
            <w:vAlign w:val="center"/>
            <w:hideMark/>
          </w:tcPr>
          <w:p w14:paraId="427BF0A0" w14:textId="77777777" w:rsidR="00337E44" w:rsidRPr="00337E44" w:rsidRDefault="00337E44" w:rsidP="00D04916">
            <w:pPr>
              <w:spacing w:line="240" w:lineRule="auto"/>
              <w:jc w:val="center"/>
              <w:rPr>
                <w:rFonts w:ascii="Calibri" w:hAnsi="Calibri" w:cs="Calibri"/>
                <w:b/>
                <w:bCs/>
                <w:color w:val="000000"/>
                <w:sz w:val="22"/>
                <w:szCs w:val="22"/>
                <w:lang w:bidi="ar-SA"/>
              </w:rPr>
            </w:pPr>
            <w:r w:rsidRPr="00337E44">
              <w:rPr>
                <w:rFonts w:ascii="Calibri" w:hAnsi="Calibri" w:cs="Calibri"/>
                <w:b/>
                <w:bCs/>
                <w:color w:val="000000"/>
                <w:sz w:val="22"/>
                <w:szCs w:val="22"/>
                <w:lang w:bidi="ar-SA"/>
              </w:rPr>
              <w:t xml:space="preserve">1st Set: </w:t>
            </w:r>
            <w:r w:rsidRPr="00337E44">
              <w:rPr>
                <w:rFonts w:ascii="Calibri" w:hAnsi="Calibri" w:cs="Calibri"/>
                <w:color w:val="000000"/>
                <w:sz w:val="22"/>
                <w:szCs w:val="22"/>
                <w:lang w:bidi="ar-SA"/>
              </w:rPr>
              <w:t>"Only Displacements"</w:t>
            </w:r>
          </w:p>
        </w:tc>
        <w:tc>
          <w:tcPr>
            <w:tcW w:w="2246" w:type="dxa"/>
            <w:tcBorders>
              <w:top w:val="single" w:sz="4" w:space="0" w:color="auto"/>
              <w:left w:val="nil"/>
              <w:bottom w:val="single" w:sz="4" w:space="0" w:color="auto"/>
              <w:right w:val="nil"/>
            </w:tcBorders>
            <w:shd w:val="clear" w:color="auto" w:fill="auto"/>
            <w:noWrap/>
            <w:vAlign w:val="center"/>
            <w:hideMark/>
          </w:tcPr>
          <w:p w14:paraId="27CAF85A" w14:textId="77777777" w:rsidR="00337E44" w:rsidRPr="00337E44" w:rsidRDefault="00337E44" w:rsidP="00D04916">
            <w:pPr>
              <w:spacing w:line="240" w:lineRule="auto"/>
              <w:jc w:val="center"/>
              <w:rPr>
                <w:rFonts w:ascii="Calibri" w:hAnsi="Calibri" w:cs="Calibri"/>
                <w:b/>
                <w:bCs/>
                <w:color w:val="000000"/>
                <w:sz w:val="22"/>
                <w:szCs w:val="22"/>
                <w:lang w:bidi="ar-SA"/>
              </w:rPr>
            </w:pPr>
            <w:r w:rsidRPr="00337E44">
              <w:rPr>
                <w:rFonts w:ascii="Calibri" w:hAnsi="Calibri" w:cs="Calibri"/>
                <w:b/>
                <w:bCs/>
                <w:color w:val="000000"/>
                <w:sz w:val="22"/>
                <w:szCs w:val="22"/>
                <w:lang w:bidi="ar-SA"/>
              </w:rPr>
              <w:t>2nd Set:</w:t>
            </w:r>
            <w:r w:rsidRPr="00337E44">
              <w:rPr>
                <w:rFonts w:ascii="Calibri" w:hAnsi="Calibri" w:cs="Calibri"/>
                <w:color w:val="000000"/>
                <w:sz w:val="22"/>
                <w:szCs w:val="22"/>
                <w:lang w:bidi="ar-SA"/>
              </w:rPr>
              <w:t xml:space="preserve"> "All modes"</w:t>
            </w:r>
          </w:p>
        </w:tc>
      </w:tr>
      <w:tr w:rsidR="00337E44" w:rsidRPr="00337E44" w14:paraId="5E32620B" w14:textId="77777777" w:rsidTr="00337E44">
        <w:trPr>
          <w:trHeight w:val="386"/>
        </w:trPr>
        <w:tc>
          <w:tcPr>
            <w:tcW w:w="2842" w:type="dxa"/>
            <w:tcBorders>
              <w:top w:val="nil"/>
              <w:left w:val="nil"/>
              <w:bottom w:val="nil"/>
              <w:right w:val="nil"/>
            </w:tcBorders>
            <w:shd w:val="clear" w:color="auto" w:fill="auto"/>
            <w:noWrap/>
            <w:vAlign w:val="center"/>
            <w:hideMark/>
          </w:tcPr>
          <w:p w14:paraId="79CEE7C0" w14:textId="77777777" w:rsidR="00337E44" w:rsidRPr="00337E44" w:rsidRDefault="00337E44" w:rsidP="00D04916">
            <w:pPr>
              <w:spacing w:line="240" w:lineRule="auto"/>
              <w:jc w:val="center"/>
              <w:rPr>
                <w:rFonts w:ascii="Calibri" w:hAnsi="Calibri" w:cs="Calibri"/>
                <w:b/>
                <w:bCs/>
                <w:color w:val="000000"/>
                <w:sz w:val="22"/>
                <w:szCs w:val="22"/>
                <w:lang w:bidi="ar-SA"/>
              </w:rPr>
            </w:pPr>
            <w:r w:rsidRPr="00337E44">
              <w:rPr>
                <w:rFonts w:ascii="Calibri" w:hAnsi="Calibri" w:cs="Calibri"/>
                <w:b/>
                <w:bCs/>
                <w:color w:val="000000"/>
                <w:sz w:val="22"/>
                <w:szCs w:val="22"/>
                <w:lang w:bidi="ar-SA"/>
              </w:rPr>
              <w:t>Torque (lbf ft)</w:t>
            </w:r>
          </w:p>
        </w:tc>
        <w:tc>
          <w:tcPr>
            <w:tcW w:w="3216" w:type="dxa"/>
            <w:tcBorders>
              <w:top w:val="nil"/>
              <w:left w:val="nil"/>
              <w:bottom w:val="nil"/>
              <w:right w:val="nil"/>
            </w:tcBorders>
            <w:shd w:val="clear" w:color="auto" w:fill="auto"/>
            <w:noWrap/>
            <w:vAlign w:val="center"/>
            <w:hideMark/>
          </w:tcPr>
          <w:p w14:paraId="119DB800" w14:textId="77777777" w:rsidR="00337E44" w:rsidRPr="00337E44" w:rsidRDefault="00337E44" w:rsidP="00D04916">
            <w:pPr>
              <w:spacing w:line="240" w:lineRule="auto"/>
              <w:jc w:val="center"/>
              <w:rPr>
                <w:rFonts w:ascii="Cambria" w:hAnsi="Cambria" w:cs="Calibri"/>
                <w:i/>
                <w:iCs/>
                <w:color w:val="000000"/>
                <w:sz w:val="22"/>
                <w:szCs w:val="22"/>
                <w:lang w:bidi="ar-SA"/>
              </w:rPr>
            </w:pPr>
            <w:r w:rsidRPr="00337E44">
              <w:rPr>
                <w:rFonts w:ascii="Cambria" w:hAnsi="Cambria" w:cs="Calibri"/>
                <w:i/>
                <w:iCs/>
                <w:color w:val="000000"/>
                <w:sz w:val="22"/>
                <w:szCs w:val="22"/>
                <w:lang w:bidi="ar-SA"/>
              </w:rPr>
              <w:t>0.01</w:t>
            </w:r>
          </w:p>
        </w:tc>
        <w:tc>
          <w:tcPr>
            <w:tcW w:w="2246" w:type="dxa"/>
            <w:tcBorders>
              <w:top w:val="nil"/>
              <w:left w:val="nil"/>
              <w:bottom w:val="nil"/>
              <w:right w:val="nil"/>
            </w:tcBorders>
            <w:shd w:val="clear" w:color="auto" w:fill="auto"/>
            <w:noWrap/>
            <w:vAlign w:val="center"/>
            <w:hideMark/>
          </w:tcPr>
          <w:p w14:paraId="6AA8863A" w14:textId="77777777" w:rsidR="00337E44" w:rsidRPr="00337E44" w:rsidRDefault="00337E44" w:rsidP="00D04916">
            <w:pPr>
              <w:spacing w:line="240" w:lineRule="auto"/>
              <w:jc w:val="center"/>
              <w:rPr>
                <w:rFonts w:ascii="Cambria" w:hAnsi="Cambria" w:cs="Calibri"/>
                <w:i/>
                <w:iCs/>
                <w:color w:val="000000"/>
                <w:sz w:val="22"/>
                <w:szCs w:val="22"/>
                <w:lang w:bidi="ar-SA"/>
              </w:rPr>
            </w:pPr>
            <w:r w:rsidRPr="00337E44">
              <w:rPr>
                <w:rFonts w:ascii="Cambria" w:hAnsi="Cambria" w:cs="Calibri"/>
                <w:i/>
                <w:iCs/>
                <w:color w:val="000000"/>
                <w:sz w:val="22"/>
                <w:szCs w:val="22"/>
                <w:lang w:bidi="ar-SA"/>
              </w:rPr>
              <w:t>0.01 x Sin (wt)</w:t>
            </w:r>
          </w:p>
        </w:tc>
      </w:tr>
      <w:tr w:rsidR="00337E44" w:rsidRPr="00337E44" w14:paraId="5CC8617F" w14:textId="77777777" w:rsidTr="00337E44">
        <w:trPr>
          <w:trHeight w:val="540"/>
        </w:trPr>
        <w:tc>
          <w:tcPr>
            <w:tcW w:w="2842" w:type="dxa"/>
            <w:tcBorders>
              <w:top w:val="nil"/>
              <w:left w:val="nil"/>
              <w:bottom w:val="nil"/>
              <w:right w:val="nil"/>
            </w:tcBorders>
            <w:shd w:val="clear" w:color="auto" w:fill="auto"/>
            <w:noWrap/>
            <w:vAlign w:val="center"/>
            <w:hideMark/>
          </w:tcPr>
          <w:p w14:paraId="4DE82D51" w14:textId="77777777" w:rsidR="00337E44" w:rsidRPr="00337E44" w:rsidRDefault="00337E44" w:rsidP="00D04916">
            <w:pPr>
              <w:spacing w:line="240" w:lineRule="auto"/>
              <w:jc w:val="center"/>
              <w:rPr>
                <w:rFonts w:ascii="Calibri" w:hAnsi="Calibri" w:cs="Calibri"/>
                <w:b/>
                <w:bCs/>
                <w:color w:val="000000"/>
                <w:sz w:val="22"/>
                <w:szCs w:val="22"/>
                <w:lang w:bidi="ar-SA"/>
              </w:rPr>
            </w:pPr>
            <w:r w:rsidRPr="00337E44">
              <w:rPr>
                <w:rFonts w:ascii="Calibri" w:hAnsi="Calibri" w:cs="Calibri"/>
                <w:b/>
                <w:bCs/>
                <w:color w:val="000000"/>
                <w:sz w:val="22"/>
                <w:szCs w:val="22"/>
                <w:lang w:bidi="ar-SA"/>
              </w:rPr>
              <w:t>Weight-on-bit (lbf)</w:t>
            </w:r>
          </w:p>
        </w:tc>
        <w:tc>
          <w:tcPr>
            <w:tcW w:w="3216" w:type="dxa"/>
            <w:tcBorders>
              <w:top w:val="nil"/>
              <w:left w:val="nil"/>
              <w:bottom w:val="nil"/>
              <w:right w:val="nil"/>
            </w:tcBorders>
            <w:shd w:val="clear" w:color="auto" w:fill="auto"/>
            <w:noWrap/>
            <w:vAlign w:val="center"/>
            <w:hideMark/>
          </w:tcPr>
          <w:p w14:paraId="5F1F56CA" w14:textId="77777777" w:rsidR="00337E44" w:rsidRPr="00337E44" w:rsidRDefault="00337E44" w:rsidP="00D04916">
            <w:pPr>
              <w:spacing w:line="240" w:lineRule="auto"/>
              <w:jc w:val="center"/>
              <w:rPr>
                <w:rFonts w:ascii="Cambria" w:hAnsi="Cambria" w:cs="Calibri"/>
                <w:i/>
                <w:iCs/>
                <w:color w:val="000000"/>
                <w:sz w:val="22"/>
                <w:szCs w:val="22"/>
                <w:lang w:bidi="ar-SA"/>
              </w:rPr>
            </w:pPr>
            <w:r w:rsidRPr="00337E44">
              <w:rPr>
                <w:rFonts w:ascii="Cambria" w:hAnsi="Cambria" w:cs="Calibri"/>
                <w:i/>
                <w:iCs/>
                <w:color w:val="000000"/>
                <w:sz w:val="22"/>
                <w:szCs w:val="22"/>
                <w:lang w:bidi="ar-SA"/>
              </w:rPr>
              <w:t>0.01</w:t>
            </w:r>
          </w:p>
        </w:tc>
        <w:tc>
          <w:tcPr>
            <w:tcW w:w="2246" w:type="dxa"/>
            <w:tcBorders>
              <w:top w:val="nil"/>
              <w:left w:val="nil"/>
              <w:bottom w:val="nil"/>
              <w:right w:val="nil"/>
            </w:tcBorders>
            <w:shd w:val="clear" w:color="auto" w:fill="auto"/>
            <w:noWrap/>
            <w:vAlign w:val="center"/>
            <w:hideMark/>
          </w:tcPr>
          <w:p w14:paraId="50515F78" w14:textId="77777777" w:rsidR="00337E44" w:rsidRPr="00337E44" w:rsidRDefault="00337E44" w:rsidP="00D04916">
            <w:pPr>
              <w:spacing w:line="240" w:lineRule="auto"/>
              <w:jc w:val="center"/>
              <w:rPr>
                <w:rFonts w:ascii="Cambria" w:hAnsi="Cambria" w:cs="Calibri"/>
                <w:i/>
                <w:iCs/>
                <w:color w:val="000000"/>
                <w:sz w:val="22"/>
                <w:szCs w:val="22"/>
                <w:lang w:bidi="ar-SA"/>
              </w:rPr>
            </w:pPr>
            <w:r w:rsidRPr="00337E44">
              <w:rPr>
                <w:rFonts w:ascii="Cambria" w:hAnsi="Cambria" w:cs="Calibri"/>
                <w:i/>
                <w:iCs/>
                <w:color w:val="000000"/>
                <w:sz w:val="22"/>
                <w:szCs w:val="22"/>
                <w:lang w:bidi="ar-SA"/>
              </w:rPr>
              <w:t>0.01 x Sin (wt)</w:t>
            </w:r>
          </w:p>
        </w:tc>
      </w:tr>
      <w:tr w:rsidR="00337E44" w:rsidRPr="00337E44" w14:paraId="4ADEF5F8" w14:textId="77777777" w:rsidTr="00337E44">
        <w:trPr>
          <w:trHeight w:val="180"/>
        </w:trPr>
        <w:tc>
          <w:tcPr>
            <w:tcW w:w="2842" w:type="dxa"/>
            <w:tcBorders>
              <w:top w:val="nil"/>
              <w:left w:val="nil"/>
              <w:bottom w:val="single" w:sz="4" w:space="0" w:color="auto"/>
              <w:right w:val="nil"/>
            </w:tcBorders>
            <w:shd w:val="clear" w:color="auto" w:fill="auto"/>
            <w:noWrap/>
            <w:vAlign w:val="center"/>
            <w:hideMark/>
          </w:tcPr>
          <w:p w14:paraId="0E513C5A" w14:textId="77777777" w:rsidR="00337E44" w:rsidRPr="00337E44" w:rsidRDefault="00337E44" w:rsidP="00D04916">
            <w:pPr>
              <w:spacing w:line="240" w:lineRule="auto"/>
              <w:jc w:val="center"/>
              <w:rPr>
                <w:rFonts w:ascii="Calibri" w:hAnsi="Calibri" w:cs="Calibri"/>
                <w:b/>
                <w:bCs/>
                <w:color w:val="000000"/>
                <w:sz w:val="22"/>
                <w:szCs w:val="22"/>
                <w:lang w:bidi="ar-SA"/>
              </w:rPr>
            </w:pPr>
            <w:r w:rsidRPr="00337E44">
              <w:rPr>
                <w:rFonts w:ascii="Calibri" w:hAnsi="Calibri" w:cs="Calibri"/>
                <w:b/>
                <w:bCs/>
                <w:color w:val="000000"/>
                <w:sz w:val="22"/>
                <w:szCs w:val="22"/>
                <w:lang w:bidi="ar-SA"/>
              </w:rPr>
              <w:t>Lateral Displacements (in)</w:t>
            </w:r>
          </w:p>
        </w:tc>
        <w:tc>
          <w:tcPr>
            <w:tcW w:w="3216" w:type="dxa"/>
            <w:tcBorders>
              <w:top w:val="nil"/>
              <w:left w:val="nil"/>
              <w:bottom w:val="single" w:sz="4" w:space="0" w:color="auto"/>
              <w:right w:val="nil"/>
            </w:tcBorders>
            <w:shd w:val="clear" w:color="auto" w:fill="auto"/>
            <w:noWrap/>
            <w:vAlign w:val="center"/>
            <w:hideMark/>
          </w:tcPr>
          <w:p w14:paraId="5D84FBCC" w14:textId="77777777" w:rsidR="00337E44" w:rsidRPr="00337E44" w:rsidRDefault="00337E44" w:rsidP="00D04916">
            <w:pPr>
              <w:spacing w:line="240" w:lineRule="auto"/>
              <w:jc w:val="center"/>
              <w:rPr>
                <w:rFonts w:ascii="Cambria" w:hAnsi="Cambria" w:cs="Calibri"/>
                <w:i/>
                <w:iCs/>
                <w:color w:val="000000"/>
                <w:sz w:val="22"/>
                <w:szCs w:val="22"/>
                <w:lang w:bidi="ar-SA"/>
              </w:rPr>
            </w:pPr>
            <w:r w:rsidRPr="00337E44">
              <w:rPr>
                <w:rFonts w:ascii="Cambria" w:hAnsi="Cambria" w:cs="Calibri"/>
                <w:i/>
                <w:iCs/>
                <w:color w:val="000000"/>
                <w:sz w:val="22"/>
                <w:szCs w:val="22"/>
                <w:lang w:bidi="ar-SA"/>
              </w:rPr>
              <w:t>0.02 x Sin (wt)</w:t>
            </w:r>
          </w:p>
        </w:tc>
        <w:tc>
          <w:tcPr>
            <w:tcW w:w="2246" w:type="dxa"/>
            <w:tcBorders>
              <w:top w:val="nil"/>
              <w:left w:val="nil"/>
              <w:bottom w:val="single" w:sz="4" w:space="0" w:color="auto"/>
              <w:right w:val="nil"/>
            </w:tcBorders>
            <w:shd w:val="clear" w:color="auto" w:fill="auto"/>
            <w:noWrap/>
            <w:vAlign w:val="center"/>
            <w:hideMark/>
          </w:tcPr>
          <w:p w14:paraId="51BC964D" w14:textId="02034A37" w:rsidR="00337E44" w:rsidRPr="00337E44" w:rsidRDefault="00337E44" w:rsidP="00D04916">
            <w:pPr>
              <w:spacing w:line="240" w:lineRule="auto"/>
              <w:jc w:val="center"/>
              <w:rPr>
                <w:rFonts w:ascii="Cambria" w:hAnsi="Cambria" w:cs="Calibri"/>
                <w:i/>
                <w:iCs/>
                <w:color w:val="000000"/>
                <w:sz w:val="22"/>
                <w:szCs w:val="22"/>
                <w:lang w:bidi="ar-SA"/>
              </w:rPr>
            </w:pPr>
            <w:r w:rsidRPr="00337E44">
              <w:rPr>
                <w:rFonts w:ascii="Cambria" w:hAnsi="Cambria" w:cs="Calibri"/>
                <w:i/>
                <w:iCs/>
                <w:color w:val="000000"/>
                <w:sz w:val="22"/>
                <w:szCs w:val="22"/>
                <w:lang w:bidi="ar-SA"/>
              </w:rPr>
              <w:t>0.02 x Sin (wt)</w:t>
            </w:r>
          </w:p>
        </w:tc>
      </w:tr>
    </w:tbl>
    <w:p w14:paraId="6757F3B4" w14:textId="1CBB3200" w:rsidR="00811C77" w:rsidRDefault="00811C77" w:rsidP="00DE3E44">
      <w:pPr>
        <w:jc w:val="both"/>
      </w:pPr>
    </w:p>
    <w:p w14:paraId="5479F2AE" w14:textId="42BCE5B6" w:rsidR="00B622F1" w:rsidRDefault="00D26CF7" w:rsidP="00DE3E44">
      <w:pPr>
        <w:jc w:val="both"/>
      </w:pPr>
      <w:r>
        <w:t xml:space="preserve">The movement conditions set in this analysis are similar to the previous study. A fixed support type restriction was placed at the ‘top drill-string holder’ and a frictionless type support was placed at the ‘stabilizer’. </w:t>
      </w:r>
    </w:p>
    <w:p w14:paraId="63C54A70" w14:textId="1A21984B" w:rsidR="00FF0EB2" w:rsidRDefault="000076AD" w:rsidP="00C9332A">
      <w:pPr>
        <w:pStyle w:val="Heading2"/>
      </w:pPr>
      <w:bookmarkStart w:id="68" w:name="_Toc481588094"/>
      <w:r>
        <w:t>3</w:t>
      </w:r>
      <w:r w:rsidR="00210D23">
        <w:t>.2.5</w:t>
      </w:r>
      <w:r w:rsidR="00FF0EB2">
        <w:t xml:space="preserve"> Special Analysis Considerations</w:t>
      </w:r>
      <w:bookmarkEnd w:id="68"/>
    </w:p>
    <w:p w14:paraId="5F708F84" w14:textId="1D516623" w:rsidR="00AD51D7" w:rsidRDefault="00303BAC" w:rsidP="00DE3E44">
      <w:pPr>
        <w:jc w:val="both"/>
      </w:pPr>
      <w:r>
        <w:t xml:space="preserve">Besides the important considerations of not including a borehole to not restrict the unaltered behavior of the drill-string and avoid </w:t>
      </w:r>
      <w:r w:rsidR="00FA3F5F">
        <w:t>modeling</w:t>
      </w:r>
      <w:r w:rsidR="001A3C6A">
        <w:t xml:space="preserve"> with a highly complex collision analysis, other important considerations were made for this analysis. </w:t>
      </w:r>
      <w:r w:rsidR="00AD51D7">
        <w:t>First</w:t>
      </w:r>
      <w:r w:rsidR="0010359F">
        <w:t>ly</w:t>
      </w:r>
      <w:r w:rsidR="00AD51D7">
        <w:t xml:space="preserve">, fluid will not be included in this particular analysis. Even though in the field, the drill string will be surrounded by drilling fluid, for the purpose of this analysis it was desired to investigate the unaltered behavior of the drill-string when coupled modes of vibration are applied. It is expected that, if fluid is included in the system, the viscosity of the fluid will have a significant effect on the damping of the vibrations, mitigating the overall response. </w:t>
      </w:r>
    </w:p>
    <w:p w14:paraId="17F6D937" w14:textId="0EAC268F" w:rsidR="00FF0EB2" w:rsidRDefault="0010359F" w:rsidP="00DE3E44">
      <w:pPr>
        <w:jc w:val="both"/>
      </w:pPr>
      <w:r>
        <w:t>Secondly</w:t>
      </w:r>
      <w:r w:rsidR="001A3C6A">
        <w:t xml:space="preserve">, in the analysis settings of the transient analysis, the option of ‘large deformations’ was activated. </w:t>
      </w:r>
      <w:r w:rsidR="00FF4C21">
        <w:t xml:space="preserve">The help and guide section of Ansys V 17.1 recommends to activate this option if the body is slender and offers a rule of thumb which states: </w:t>
      </w:r>
      <w:r w:rsidR="00AA2E1C">
        <w:t>“…</w:t>
      </w:r>
      <w:r w:rsidR="00FF4C21">
        <w:t xml:space="preserve"> you can use large deflection if the transverse displacements in a slender structure are more than 10% of the thickness</w:t>
      </w:r>
      <w:r w:rsidR="00E837B0">
        <w:t>”. When this option is activated, the software will take into account stiffness changes resulting from change in element shape and orientation due to large deflections.</w:t>
      </w:r>
    </w:p>
    <w:p w14:paraId="2229EA9D" w14:textId="32DBCCCE" w:rsidR="00C061AB" w:rsidRDefault="0010359F" w:rsidP="00DE3E44">
      <w:pPr>
        <w:jc w:val="both"/>
      </w:pPr>
      <w:r>
        <w:t>Thirdly</w:t>
      </w:r>
      <w:r w:rsidR="00C061AB">
        <w:t xml:space="preserve">, in the analysis settings in the damping controls, a value for the numerical damping of 0.1 was used as well as a value of 0 for both the stiffness and mass coefficients. After reviewing </w:t>
      </w:r>
      <w:r w:rsidR="0071057B">
        <w:t>extensively,</w:t>
      </w:r>
      <w:r w:rsidR="00C061AB">
        <w:t xml:space="preserve"> the damping “Rayleigh model” (Review </w:t>
      </w:r>
      <w:r w:rsidR="00C061AB">
        <w:lastRenderedPageBreak/>
        <w:t>section 1.3.2) that Ansys V 17.1 uses</w:t>
      </w:r>
      <w:r w:rsidR="00AA2E1C">
        <w:t xml:space="preserve"> for non-linear analysis</w:t>
      </w:r>
      <w:r w:rsidR="00C061AB">
        <w:t xml:space="preserve">, it was decided that a common initial value for the numerical damping of 0.1 was a good first assumption given that experimental data is lacking. </w:t>
      </w:r>
      <w:r w:rsidR="00C45F04">
        <w:t xml:space="preserve">Once the experiment for this setup is made, a “Damping vs. Frequency” data can be obtained and used as input for the software’s analysis. The argument for using 0 for both stiffness and mass coefficients is related to what </w:t>
      </w:r>
      <w:r w:rsidR="00AA2E1C">
        <w:t xml:space="preserve">was explained in section 1.3.2. These values have a very significant impact on non-linear models and particularly on models where the stiffness changes. </w:t>
      </w:r>
      <w:r w:rsidR="004842B4">
        <w:t xml:space="preserve">Even after several trials and errors in this study, it was found that the analysis did not converge with any of the attempted given values. </w:t>
      </w:r>
      <w:r w:rsidR="00FA3F5F">
        <w:t>Therefore,</w:t>
      </w:r>
      <w:r w:rsidR="004842B4">
        <w:t xml:space="preserve"> it is highly recommended to input these after experimental data </w:t>
      </w:r>
      <w:r w:rsidR="00B87443">
        <w:t xml:space="preserve">is available and not to </w:t>
      </w:r>
      <w:r w:rsidR="007F727F">
        <w:t>use</w:t>
      </w:r>
      <w:r w:rsidR="004842B4">
        <w:t xml:space="preserve"> the trial and error approach. </w:t>
      </w:r>
    </w:p>
    <w:p w14:paraId="42A6B5E6" w14:textId="059A4373" w:rsidR="00FA3F5F" w:rsidRDefault="00FA3F5F" w:rsidP="00DE3E44">
      <w:pPr>
        <w:jc w:val="both"/>
      </w:pPr>
      <w:r>
        <w:t>Finally, in the solver settings of this analysis, a ‘Direct’ type of solver was selected. The argument for using this type of solver is that, given the time step of 0.01 sec the analysis was already taking almost 8 hours on average to complete. Usually, using the alternative ‘Iterative’ option will increase the solving time significantly and it is only recommended when using a relatively large time step.</w:t>
      </w:r>
      <w:r w:rsidR="0076249F">
        <w:t xml:space="preserve"> Also, with a considerable small time step, it is expected that the effects of an iterative solver will not turn as beneficial.</w:t>
      </w:r>
    </w:p>
    <w:p w14:paraId="653F0F93" w14:textId="207F6240" w:rsidR="005D20CE" w:rsidRDefault="000076AD" w:rsidP="00C9332A">
      <w:pPr>
        <w:pStyle w:val="Heading2"/>
      </w:pPr>
      <w:bookmarkStart w:id="69" w:name="_Toc481588095"/>
      <w:r>
        <w:t>3</w:t>
      </w:r>
      <w:r w:rsidR="005D20CE">
        <w:t>.2.6 Modal Analysis</w:t>
      </w:r>
      <w:bookmarkEnd w:id="69"/>
    </w:p>
    <w:p w14:paraId="79BBF0FA" w14:textId="6BB1FE6D" w:rsidR="005D20CE" w:rsidRDefault="005D20CE" w:rsidP="00DE3E44">
      <w:pPr>
        <w:jc w:val="both"/>
      </w:pPr>
      <w:r>
        <w:t xml:space="preserve">The first step in this study is to find and compare the different modes of vibration for each material and identifying which modes will create resonance with which modes of vibration. </w:t>
      </w:r>
      <w:r w:rsidR="00A444B9">
        <w:t xml:space="preserve">Ansys V17.1 modal analysis was used to perform this analysis. The first 140 modes of vibration where simulated and retrieved for comparison. The criteria for using 140 modes was to find at least 1 natural frequency for torsion and 1 for axial vibration. </w:t>
      </w:r>
      <w:r w:rsidR="00A444B9">
        <w:lastRenderedPageBreak/>
        <w:t>In general, most natural frequencies found were for lateral vibrations with different frequencies of sinusoidal oscillations.</w:t>
      </w:r>
    </w:p>
    <w:p w14:paraId="267A7E48" w14:textId="0021B6C2" w:rsidR="00A444B9" w:rsidRDefault="00A444B9" w:rsidP="00DE3E44">
      <w:pPr>
        <w:jc w:val="both"/>
      </w:pPr>
      <w:r>
        <w:t xml:space="preserve">On </w:t>
      </w:r>
      <w:r w:rsidRPr="005E537B">
        <w:rPr>
          <w:b/>
        </w:rPr>
        <w:t xml:space="preserve">Table </w:t>
      </w:r>
      <w:r w:rsidR="005E537B" w:rsidRPr="005E537B">
        <w:rPr>
          <w:b/>
        </w:rPr>
        <w:t>8</w:t>
      </w:r>
      <w:r>
        <w:t xml:space="preserve"> are summarized the principal natural frequency for each mode as well as the </w:t>
      </w:r>
      <w:r w:rsidR="00010764">
        <w:t>frequencies and modes of vibration at which each mode will reson</w:t>
      </w:r>
      <w:r w:rsidR="00281454">
        <w:t>ate. As it can be seen</w:t>
      </w:r>
      <w:r w:rsidR="00010764">
        <w:t>, for lateral, torsion and axial, all the materials have similar modes at which the system will come into resonance. However, the frequencies at which this occurs are different when comparing aluminum and steel with PE and PVC. There is a large discrepancy of frequency where the systems with aluminum and steel will enter resonance for torsion and axial vibrations compared with the PE and PVC frequency. This may lead to a large discrepancy in the results for the simulation of these materials by applying the same boundary conditions.</w:t>
      </w:r>
      <w:r>
        <w:t xml:space="preserve"> </w:t>
      </w:r>
    </w:p>
    <w:p w14:paraId="34950B16" w14:textId="01F90FD9" w:rsidR="00BB0502" w:rsidRDefault="00BB0502" w:rsidP="00DE3E44">
      <w:pPr>
        <w:pStyle w:val="Caption"/>
        <w:keepNext/>
        <w:jc w:val="both"/>
      </w:pPr>
      <w:bookmarkStart w:id="70" w:name="_Toc479750135"/>
      <w:r>
        <w:t xml:space="preserve">Table </w:t>
      </w:r>
      <w:fldSimple w:instr=" SEQ Table \* ARABIC ">
        <w:r w:rsidR="00412BD1">
          <w:rPr>
            <w:noProof/>
          </w:rPr>
          <w:t>8</w:t>
        </w:r>
      </w:fldSimple>
      <w:r>
        <w:t>. Summary of Modal Analysis</w:t>
      </w:r>
      <w:bookmarkEnd w:id="70"/>
    </w:p>
    <w:tbl>
      <w:tblPr>
        <w:tblW w:w="7964" w:type="dxa"/>
        <w:jc w:val="center"/>
        <w:tblCellMar>
          <w:top w:w="15" w:type="dxa"/>
          <w:left w:w="0" w:type="dxa"/>
          <w:bottom w:w="15" w:type="dxa"/>
          <w:right w:w="0" w:type="dxa"/>
        </w:tblCellMar>
        <w:tblLook w:val="04A0" w:firstRow="1" w:lastRow="0" w:firstColumn="1" w:lastColumn="0" w:noHBand="0" w:noVBand="1"/>
      </w:tblPr>
      <w:tblGrid>
        <w:gridCol w:w="1199"/>
        <w:gridCol w:w="1290"/>
        <w:gridCol w:w="696"/>
        <w:gridCol w:w="1135"/>
        <w:gridCol w:w="733"/>
        <w:gridCol w:w="1003"/>
        <w:gridCol w:w="900"/>
        <w:gridCol w:w="1008"/>
      </w:tblGrid>
      <w:tr w:rsidR="00015043" w:rsidRPr="00015043" w14:paraId="5303BBEA" w14:textId="77777777" w:rsidTr="00015043">
        <w:trPr>
          <w:trHeight w:val="285"/>
          <w:jc w:val="center"/>
        </w:trPr>
        <w:tc>
          <w:tcPr>
            <w:tcW w:w="1199" w:type="dxa"/>
            <w:tcBorders>
              <w:top w:val="nil"/>
              <w:left w:val="nil"/>
              <w:bottom w:val="nil"/>
              <w:right w:val="nil"/>
            </w:tcBorders>
            <w:vAlign w:val="bottom"/>
            <w:hideMark/>
          </w:tcPr>
          <w:p w14:paraId="7D1523B7" w14:textId="77777777" w:rsidR="00015043" w:rsidRPr="00015043" w:rsidRDefault="00015043" w:rsidP="00015043">
            <w:pPr>
              <w:spacing w:line="240" w:lineRule="auto"/>
              <w:jc w:val="center"/>
              <w:rPr>
                <w:rFonts w:ascii="Times New Roman" w:hAnsi="Times New Roman"/>
                <w:sz w:val="20"/>
                <w:szCs w:val="20"/>
                <w:lang w:bidi="ar-SA"/>
              </w:rPr>
            </w:pPr>
          </w:p>
        </w:tc>
        <w:tc>
          <w:tcPr>
            <w:tcW w:w="1290" w:type="dxa"/>
            <w:tcBorders>
              <w:top w:val="nil"/>
              <w:left w:val="nil"/>
              <w:bottom w:val="nil"/>
              <w:right w:val="nil"/>
            </w:tcBorders>
            <w:vAlign w:val="bottom"/>
            <w:hideMark/>
          </w:tcPr>
          <w:p w14:paraId="2F081FCA" w14:textId="77777777" w:rsidR="00015043" w:rsidRPr="00015043" w:rsidRDefault="00015043" w:rsidP="00015043">
            <w:pPr>
              <w:spacing w:line="240" w:lineRule="auto"/>
              <w:jc w:val="center"/>
              <w:rPr>
                <w:rFonts w:ascii="Times New Roman" w:hAnsi="Times New Roman"/>
                <w:sz w:val="20"/>
                <w:szCs w:val="20"/>
                <w:lang w:bidi="ar-SA"/>
              </w:rPr>
            </w:pPr>
          </w:p>
        </w:tc>
        <w:tc>
          <w:tcPr>
            <w:tcW w:w="1832" w:type="dxa"/>
            <w:gridSpan w:val="2"/>
            <w:tcBorders>
              <w:top w:val="single" w:sz="4" w:space="0" w:color="auto"/>
              <w:left w:val="nil"/>
              <w:bottom w:val="single" w:sz="4" w:space="0" w:color="auto"/>
              <w:right w:val="nil"/>
            </w:tcBorders>
            <w:vAlign w:val="bottom"/>
            <w:hideMark/>
          </w:tcPr>
          <w:p w14:paraId="69D721D5" w14:textId="175DC1BD"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Lateral at bit</w:t>
            </w:r>
          </w:p>
        </w:tc>
        <w:tc>
          <w:tcPr>
            <w:tcW w:w="1734" w:type="dxa"/>
            <w:gridSpan w:val="2"/>
            <w:tcBorders>
              <w:top w:val="single" w:sz="4" w:space="0" w:color="auto"/>
              <w:left w:val="nil"/>
              <w:bottom w:val="single" w:sz="4" w:space="0" w:color="auto"/>
              <w:right w:val="nil"/>
            </w:tcBorders>
            <w:vAlign w:val="bottom"/>
            <w:hideMark/>
          </w:tcPr>
          <w:p w14:paraId="2C556A96" w14:textId="1F2DFD62"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Torsion</w:t>
            </w:r>
          </w:p>
        </w:tc>
        <w:tc>
          <w:tcPr>
            <w:tcW w:w="1909" w:type="dxa"/>
            <w:gridSpan w:val="2"/>
            <w:tcBorders>
              <w:top w:val="single" w:sz="4" w:space="0" w:color="auto"/>
              <w:left w:val="nil"/>
              <w:bottom w:val="single" w:sz="4" w:space="0" w:color="auto"/>
              <w:right w:val="nil"/>
            </w:tcBorders>
            <w:vAlign w:val="bottom"/>
            <w:hideMark/>
          </w:tcPr>
          <w:p w14:paraId="26B6EF36" w14:textId="7F3DDD2D"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Axial</w:t>
            </w:r>
          </w:p>
        </w:tc>
      </w:tr>
      <w:tr w:rsidR="00015043" w:rsidRPr="00015043" w14:paraId="3FC71580" w14:textId="77777777" w:rsidTr="00015043">
        <w:trPr>
          <w:trHeight w:val="285"/>
          <w:jc w:val="center"/>
        </w:trPr>
        <w:tc>
          <w:tcPr>
            <w:tcW w:w="1199" w:type="dxa"/>
            <w:tcBorders>
              <w:top w:val="single" w:sz="4" w:space="0" w:color="auto"/>
              <w:left w:val="nil"/>
              <w:bottom w:val="single" w:sz="4" w:space="0" w:color="auto"/>
              <w:right w:val="nil"/>
            </w:tcBorders>
            <w:vAlign w:val="center"/>
            <w:hideMark/>
          </w:tcPr>
          <w:p w14:paraId="514CDCEB"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Material</w:t>
            </w:r>
          </w:p>
        </w:tc>
        <w:tc>
          <w:tcPr>
            <w:tcW w:w="1290" w:type="dxa"/>
            <w:tcBorders>
              <w:top w:val="single" w:sz="4" w:space="0" w:color="auto"/>
              <w:left w:val="nil"/>
              <w:bottom w:val="single" w:sz="4" w:space="0" w:color="auto"/>
              <w:right w:val="nil"/>
            </w:tcBorders>
            <w:vAlign w:val="center"/>
            <w:hideMark/>
          </w:tcPr>
          <w:p w14:paraId="0CC40634"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Fundamental (Hz)</w:t>
            </w:r>
          </w:p>
        </w:tc>
        <w:tc>
          <w:tcPr>
            <w:tcW w:w="697" w:type="dxa"/>
            <w:tcBorders>
              <w:top w:val="nil"/>
              <w:left w:val="nil"/>
              <w:bottom w:val="single" w:sz="4" w:space="0" w:color="auto"/>
              <w:right w:val="nil"/>
            </w:tcBorders>
            <w:vAlign w:val="center"/>
            <w:hideMark/>
          </w:tcPr>
          <w:p w14:paraId="572EC2C5"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Mode</w:t>
            </w:r>
          </w:p>
        </w:tc>
        <w:tc>
          <w:tcPr>
            <w:tcW w:w="1135" w:type="dxa"/>
            <w:tcBorders>
              <w:top w:val="nil"/>
              <w:left w:val="nil"/>
              <w:bottom w:val="single" w:sz="4" w:space="0" w:color="auto"/>
              <w:right w:val="nil"/>
            </w:tcBorders>
            <w:vAlign w:val="center"/>
            <w:hideMark/>
          </w:tcPr>
          <w:p w14:paraId="37F2DD27"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Frequency (Hz)</w:t>
            </w:r>
          </w:p>
        </w:tc>
        <w:tc>
          <w:tcPr>
            <w:tcW w:w="734" w:type="dxa"/>
            <w:tcBorders>
              <w:top w:val="nil"/>
              <w:left w:val="nil"/>
              <w:bottom w:val="single" w:sz="4" w:space="0" w:color="auto"/>
              <w:right w:val="nil"/>
            </w:tcBorders>
            <w:vAlign w:val="center"/>
            <w:hideMark/>
          </w:tcPr>
          <w:p w14:paraId="7B1AF5FC"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Mode</w:t>
            </w:r>
          </w:p>
        </w:tc>
        <w:tc>
          <w:tcPr>
            <w:tcW w:w="1000" w:type="dxa"/>
            <w:tcBorders>
              <w:top w:val="nil"/>
              <w:left w:val="nil"/>
              <w:bottom w:val="single" w:sz="4" w:space="0" w:color="auto"/>
              <w:right w:val="nil"/>
            </w:tcBorders>
            <w:vAlign w:val="center"/>
            <w:hideMark/>
          </w:tcPr>
          <w:p w14:paraId="545BB610"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Frequency (Hz)</w:t>
            </w:r>
          </w:p>
        </w:tc>
        <w:tc>
          <w:tcPr>
            <w:tcW w:w="901" w:type="dxa"/>
            <w:tcBorders>
              <w:top w:val="nil"/>
              <w:left w:val="nil"/>
              <w:bottom w:val="single" w:sz="4" w:space="0" w:color="auto"/>
              <w:right w:val="nil"/>
            </w:tcBorders>
            <w:vAlign w:val="center"/>
            <w:hideMark/>
          </w:tcPr>
          <w:p w14:paraId="5D6464D8"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Mode</w:t>
            </w:r>
          </w:p>
        </w:tc>
        <w:tc>
          <w:tcPr>
            <w:tcW w:w="1008" w:type="dxa"/>
            <w:tcBorders>
              <w:top w:val="nil"/>
              <w:left w:val="nil"/>
              <w:bottom w:val="single" w:sz="4" w:space="0" w:color="auto"/>
              <w:right w:val="nil"/>
            </w:tcBorders>
            <w:vAlign w:val="bottom"/>
            <w:hideMark/>
          </w:tcPr>
          <w:p w14:paraId="6F7D94EC"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Frequency (Hz)</w:t>
            </w:r>
          </w:p>
        </w:tc>
      </w:tr>
      <w:tr w:rsidR="00015043" w:rsidRPr="00015043" w14:paraId="080CF8A7" w14:textId="77777777" w:rsidTr="00015043">
        <w:trPr>
          <w:trHeight w:val="285"/>
          <w:jc w:val="center"/>
        </w:trPr>
        <w:tc>
          <w:tcPr>
            <w:tcW w:w="1199" w:type="dxa"/>
            <w:vMerge w:val="restart"/>
            <w:tcBorders>
              <w:top w:val="single" w:sz="4" w:space="0" w:color="auto"/>
              <w:left w:val="nil"/>
              <w:bottom w:val="nil"/>
              <w:right w:val="nil"/>
            </w:tcBorders>
            <w:vAlign w:val="bottom"/>
            <w:hideMark/>
          </w:tcPr>
          <w:p w14:paraId="53909B67"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Aluminum</w:t>
            </w:r>
          </w:p>
        </w:tc>
        <w:tc>
          <w:tcPr>
            <w:tcW w:w="1290" w:type="dxa"/>
            <w:vMerge w:val="restart"/>
            <w:tcBorders>
              <w:top w:val="single" w:sz="4" w:space="0" w:color="auto"/>
              <w:left w:val="nil"/>
              <w:bottom w:val="nil"/>
              <w:right w:val="nil"/>
            </w:tcBorders>
            <w:vAlign w:val="bottom"/>
            <w:hideMark/>
          </w:tcPr>
          <w:p w14:paraId="6DA69854"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0.1269</w:t>
            </w:r>
          </w:p>
        </w:tc>
        <w:tc>
          <w:tcPr>
            <w:tcW w:w="697" w:type="dxa"/>
            <w:tcBorders>
              <w:top w:val="nil"/>
              <w:left w:val="nil"/>
              <w:bottom w:val="nil"/>
              <w:right w:val="nil"/>
            </w:tcBorders>
            <w:vAlign w:val="bottom"/>
            <w:hideMark/>
          </w:tcPr>
          <w:p w14:paraId="2B2ECD85"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w:t>
            </w:r>
          </w:p>
        </w:tc>
        <w:tc>
          <w:tcPr>
            <w:tcW w:w="1135" w:type="dxa"/>
            <w:tcBorders>
              <w:top w:val="nil"/>
              <w:left w:val="nil"/>
              <w:bottom w:val="nil"/>
              <w:right w:val="nil"/>
            </w:tcBorders>
            <w:vAlign w:val="bottom"/>
            <w:hideMark/>
          </w:tcPr>
          <w:p w14:paraId="3D8F3CA9"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0.1269</w:t>
            </w:r>
          </w:p>
        </w:tc>
        <w:tc>
          <w:tcPr>
            <w:tcW w:w="734" w:type="dxa"/>
            <w:tcBorders>
              <w:top w:val="nil"/>
              <w:left w:val="nil"/>
              <w:bottom w:val="nil"/>
              <w:right w:val="nil"/>
            </w:tcBorders>
            <w:vAlign w:val="bottom"/>
            <w:hideMark/>
          </w:tcPr>
          <w:p w14:paraId="3B16F4F7"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77</w:t>
            </w:r>
          </w:p>
        </w:tc>
        <w:tc>
          <w:tcPr>
            <w:tcW w:w="1000" w:type="dxa"/>
            <w:tcBorders>
              <w:top w:val="nil"/>
              <w:left w:val="nil"/>
              <w:bottom w:val="nil"/>
              <w:right w:val="nil"/>
            </w:tcBorders>
            <w:vAlign w:val="bottom"/>
            <w:hideMark/>
          </w:tcPr>
          <w:p w14:paraId="7AC06BD6"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60.789</w:t>
            </w:r>
          </w:p>
        </w:tc>
        <w:tc>
          <w:tcPr>
            <w:tcW w:w="901" w:type="dxa"/>
            <w:vMerge w:val="restart"/>
            <w:tcBorders>
              <w:top w:val="single" w:sz="4" w:space="0" w:color="auto"/>
              <w:left w:val="nil"/>
              <w:bottom w:val="nil"/>
              <w:right w:val="nil"/>
            </w:tcBorders>
            <w:vAlign w:val="bottom"/>
            <w:hideMark/>
          </w:tcPr>
          <w:p w14:paraId="42F5F537"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100</w:t>
            </w:r>
          </w:p>
        </w:tc>
        <w:tc>
          <w:tcPr>
            <w:tcW w:w="1008" w:type="dxa"/>
            <w:vMerge w:val="restart"/>
            <w:tcBorders>
              <w:top w:val="single" w:sz="4" w:space="0" w:color="auto"/>
              <w:left w:val="nil"/>
              <w:bottom w:val="nil"/>
              <w:right w:val="nil"/>
            </w:tcBorders>
            <w:vAlign w:val="bottom"/>
            <w:hideMark/>
          </w:tcPr>
          <w:p w14:paraId="70CD1E36"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100.78</w:t>
            </w:r>
          </w:p>
        </w:tc>
      </w:tr>
      <w:tr w:rsidR="00015043" w:rsidRPr="00015043" w14:paraId="5343FA5D" w14:textId="77777777" w:rsidTr="00015043">
        <w:trPr>
          <w:trHeight w:val="285"/>
          <w:jc w:val="center"/>
        </w:trPr>
        <w:tc>
          <w:tcPr>
            <w:tcW w:w="1199" w:type="dxa"/>
            <w:vMerge/>
            <w:tcBorders>
              <w:top w:val="single" w:sz="4" w:space="0" w:color="auto"/>
              <w:left w:val="nil"/>
              <w:bottom w:val="nil"/>
              <w:right w:val="nil"/>
            </w:tcBorders>
            <w:vAlign w:val="center"/>
            <w:hideMark/>
          </w:tcPr>
          <w:p w14:paraId="74ABDC08" w14:textId="77777777" w:rsidR="00015043" w:rsidRPr="00015043" w:rsidRDefault="00015043" w:rsidP="00015043">
            <w:pPr>
              <w:spacing w:line="240" w:lineRule="auto"/>
              <w:jc w:val="center"/>
              <w:rPr>
                <w:rFonts w:ascii="Times New Roman" w:hAnsi="Times New Roman"/>
                <w:b/>
                <w:bCs/>
                <w:color w:val="000000"/>
                <w:sz w:val="22"/>
                <w:szCs w:val="22"/>
                <w:lang w:bidi="ar-SA"/>
              </w:rPr>
            </w:pPr>
          </w:p>
        </w:tc>
        <w:tc>
          <w:tcPr>
            <w:tcW w:w="1290" w:type="dxa"/>
            <w:vMerge/>
            <w:tcBorders>
              <w:top w:val="single" w:sz="4" w:space="0" w:color="auto"/>
              <w:left w:val="nil"/>
              <w:bottom w:val="nil"/>
              <w:right w:val="nil"/>
            </w:tcBorders>
            <w:vAlign w:val="center"/>
            <w:hideMark/>
          </w:tcPr>
          <w:p w14:paraId="0025160C" w14:textId="77777777" w:rsidR="00015043" w:rsidRPr="00015043" w:rsidRDefault="00015043" w:rsidP="00015043">
            <w:pPr>
              <w:spacing w:line="240" w:lineRule="auto"/>
              <w:jc w:val="center"/>
              <w:rPr>
                <w:rFonts w:ascii="Times New Roman" w:hAnsi="Times New Roman"/>
                <w:i/>
                <w:iCs/>
                <w:color w:val="000000"/>
                <w:sz w:val="22"/>
                <w:szCs w:val="22"/>
                <w:lang w:bidi="ar-SA"/>
              </w:rPr>
            </w:pPr>
          </w:p>
        </w:tc>
        <w:tc>
          <w:tcPr>
            <w:tcW w:w="697" w:type="dxa"/>
            <w:tcBorders>
              <w:top w:val="nil"/>
              <w:left w:val="nil"/>
              <w:bottom w:val="nil"/>
              <w:right w:val="nil"/>
            </w:tcBorders>
            <w:vAlign w:val="bottom"/>
            <w:hideMark/>
          </w:tcPr>
          <w:p w14:paraId="29CB76A5"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2</w:t>
            </w:r>
          </w:p>
        </w:tc>
        <w:tc>
          <w:tcPr>
            <w:tcW w:w="1135" w:type="dxa"/>
            <w:tcBorders>
              <w:top w:val="nil"/>
              <w:left w:val="nil"/>
              <w:bottom w:val="nil"/>
              <w:right w:val="nil"/>
            </w:tcBorders>
            <w:vAlign w:val="bottom"/>
            <w:hideMark/>
          </w:tcPr>
          <w:p w14:paraId="7D9358D4"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0.1275</w:t>
            </w:r>
          </w:p>
        </w:tc>
        <w:tc>
          <w:tcPr>
            <w:tcW w:w="734" w:type="dxa"/>
            <w:tcBorders>
              <w:top w:val="nil"/>
              <w:left w:val="nil"/>
              <w:bottom w:val="nil"/>
              <w:right w:val="nil"/>
            </w:tcBorders>
            <w:vAlign w:val="bottom"/>
            <w:hideMark/>
          </w:tcPr>
          <w:p w14:paraId="18C3B0C8"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137</w:t>
            </w:r>
          </w:p>
        </w:tc>
        <w:tc>
          <w:tcPr>
            <w:tcW w:w="1000" w:type="dxa"/>
            <w:tcBorders>
              <w:top w:val="nil"/>
              <w:left w:val="nil"/>
              <w:bottom w:val="nil"/>
              <w:right w:val="nil"/>
            </w:tcBorders>
            <w:vAlign w:val="bottom"/>
            <w:hideMark/>
          </w:tcPr>
          <w:p w14:paraId="2661B48F"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184.05</w:t>
            </w:r>
          </w:p>
        </w:tc>
        <w:tc>
          <w:tcPr>
            <w:tcW w:w="901" w:type="dxa"/>
            <w:vMerge/>
            <w:tcBorders>
              <w:top w:val="single" w:sz="4" w:space="0" w:color="auto"/>
              <w:left w:val="nil"/>
              <w:bottom w:val="nil"/>
              <w:right w:val="nil"/>
            </w:tcBorders>
            <w:vAlign w:val="center"/>
            <w:hideMark/>
          </w:tcPr>
          <w:p w14:paraId="0D58ABDE" w14:textId="77777777" w:rsidR="00015043" w:rsidRPr="00015043" w:rsidRDefault="00015043" w:rsidP="00015043">
            <w:pPr>
              <w:spacing w:line="240" w:lineRule="auto"/>
              <w:jc w:val="center"/>
              <w:rPr>
                <w:rFonts w:ascii="Times New Roman" w:hAnsi="Times New Roman"/>
                <w:i/>
                <w:iCs/>
                <w:color w:val="000000"/>
                <w:sz w:val="22"/>
                <w:szCs w:val="22"/>
                <w:lang w:bidi="ar-SA"/>
              </w:rPr>
            </w:pPr>
          </w:p>
        </w:tc>
        <w:tc>
          <w:tcPr>
            <w:tcW w:w="1008" w:type="dxa"/>
            <w:vMerge/>
            <w:tcBorders>
              <w:top w:val="single" w:sz="4" w:space="0" w:color="auto"/>
              <w:left w:val="nil"/>
              <w:bottom w:val="nil"/>
              <w:right w:val="nil"/>
            </w:tcBorders>
            <w:vAlign w:val="center"/>
            <w:hideMark/>
          </w:tcPr>
          <w:p w14:paraId="1DC615EE" w14:textId="77777777" w:rsidR="00015043" w:rsidRPr="00015043" w:rsidRDefault="00015043" w:rsidP="00015043">
            <w:pPr>
              <w:spacing w:line="240" w:lineRule="auto"/>
              <w:jc w:val="center"/>
              <w:rPr>
                <w:rFonts w:ascii="Times New Roman" w:hAnsi="Times New Roman"/>
                <w:i/>
                <w:iCs/>
                <w:color w:val="000000"/>
                <w:sz w:val="22"/>
                <w:szCs w:val="22"/>
                <w:lang w:bidi="ar-SA"/>
              </w:rPr>
            </w:pPr>
          </w:p>
        </w:tc>
      </w:tr>
      <w:tr w:rsidR="00015043" w:rsidRPr="00015043" w14:paraId="42A376BC" w14:textId="77777777" w:rsidTr="00015043">
        <w:trPr>
          <w:trHeight w:val="285"/>
          <w:jc w:val="center"/>
        </w:trPr>
        <w:tc>
          <w:tcPr>
            <w:tcW w:w="1199" w:type="dxa"/>
            <w:vMerge w:val="restart"/>
            <w:tcBorders>
              <w:top w:val="nil"/>
              <w:left w:val="nil"/>
              <w:bottom w:val="nil"/>
              <w:right w:val="nil"/>
            </w:tcBorders>
            <w:vAlign w:val="bottom"/>
            <w:hideMark/>
          </w:tcPr>
          <w:p w14:paraId="71E8B6BF"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Steel</w:t>
            </w:r>
          </w:p>
        </w:tc>
        <w:tc>
          <w:tcPr>
            <w:tcW w:w="1290" w:type="dxa"/>
            <w:vMerge w:val="restart"/>
            <w:tcBorders>
              <w:top w:val="nil"/>
              <w:left w:val="nil"/>
              <w:bottom w:val="nil"/>
              <w:right w:val="nil"/>
            </w:tcBorders>
            <w:vAlign w:val="bottom"/>
            <w:hideMark/>
          </w:tcPr>
          <w:p w14:paraId="07B7ABFC"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0.1266</w:t>
            </w:r>
          </w:p>
        </w:tc>
        <w:tc>
          <w:tcPr>
            <w:tcW w:w="697" w:type="dxa"/>
            <w:tcBorders>
              <w:top w:val="nil"/>
              <w:left w:val="nil"/>
              <w:bottom w:val="nil"/>
              <w:right w:val="nil"/>
            </w:tcBorders>
            <w:vAlign w:val="bottom"/>
            <w:hideMark/>
          </w:tcPr>
          <w:p w14:paraId="2C4D99EC"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w:t>
            </w:r>
          </w:p>
        </w:tc>
        <w:tc>
          <w:tcPr>
            <w:tcW w:w="1135" w:type="dxa"/>
            <w:tcBorders>
              <w:top w:val="nil"/>
              <w:left w:val="nil"/>
              <w:bottom w:val="nil"/>
              <w:right w:val="nil"/>
            </w:tcBorders>
            <w:vAlign w:val="bottom"/>
            <w:hideMark/>
          </w:tcPr>
          <w:p w14:paraId="3816AF21"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0.1266</w:t>
            </w:r>
          </w:p>
        </w:tc>
        <w:tc>
          <w:tcPr>
            <w:tcW w:w="734" w:type="dxa"/>
            <w:tcBorders>
              <w:top w:val="nil"/>
              <w:left w:val="nil"/>
              <w:bottom w:val="nil"/>
              <w:right w:val="nil"/>
            </w:tcBorders>
            <w:vAlign w:val="bottom"/>
            <w:hideMark/>
          </w:tcPr>
          <w:p w14:paraId="594947E6"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77</w:t>
            </w:r>
          </w:p>
        </w:tc>
        <w:tc>
          <w:tcPr>
            <w:tcW w:w="1000" w:type="dxa"/>
            <w:tcBorders>
              <w:top w:val="nil"/>
              <w:left w:val="nil"/>
              <w:bottom w:val="nil"/>
              <w:right w:val="nil"/>
            </w:tcBorders>
            <w:vAlign w:val="bottom"/>
            <w:hideMark/>
          </w:tcPr>
          <w:p w14:paraId="6B582442"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61.301</w:t>
            </w:r>
          </w:p>
        </w:tc>
        <w:tc>
          <w:tcPr>
            <w:tcW w:w="901" w:type="dxa"/>
            <w:vMerge w:val="restart"/>
            <w:tcBorders>
              <w:top w:val="nil"/>
              <w:left w:val="nil"/>
              <w:bottom w:val="nil"/>
              <w:right w:val="nil"/>
            </w:tcBorders>
            <w:vAlign w:val="bottom"/>
            <w:hideMark/>
          </w:tcPr>
          <w:p w14:paraId="2F73F2C9"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100</w:t>
            </w:r>
          </w:p>
        </w:tc>
        <w:tc>
          <w:tcPr>
            <w:tcW w:w="1008" w:type="dxa"/>
            <w:vMerge w:val="restart"/>
            <w:tcBorders>
              <w:top w:val="nil"/>
              <w:left w:val="nil"/>
              <w:bottom w:val="nil"/>
              <w:right w:val="nil"/>
            </w:tcBorders>
            <w:vAlign w:val="bottom"/>
            <w:hideMark/>
          </w:tcPr>
          <w:p w14:paraId="0E35D7C6"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100.48</w:t>
            </w:r>
          </w:p>
        </w:tc>
      </w:tr>
      <w:tr w:rsidR="00015043" w:rsidRPr="00015043" w14:paraId="314664E7" w14:textId="77777777" w:rsidTr="00015043">
        <w:trPr>
          <w:trHeight w:val="285"/>
          <w:jc w:val="center"/>
        </w:trPr>
        <w:tc>
          <w:tcPr>
            <w:tcW w:w="1199" w:type="dxa"/>
            <w:vMerge/>
            <w:tcBorders>
              <w:top w:val="nil"/>
              <w:left w:val="nil"/>
              <w:bottom w:val="nil"/>
              <w:right w:val="nil"/>
            </w:tcBorders>
            <w:vAlign w:val="center"/>
            <w:hideMark/>
          </w:tcPr>
          <w:p w14:paraId="140EDFCB" w14:textId="77777777" w:rsidR="00015043" w:rsidRPr="00015043" w:rsidRDefault="00015043" w:rsidP="00015043">
            <w:pPr>
              <w:spacing w:line="240" w:lineRule="auto"/>
              <w:jc w:val="center"/>
              <w:rPr>
                <w:rFonts w:ascii="Times New Roman" w:hAnsi="Times New Roman"/>
                <w:b/>
                <w:bCs/>
                <w:color w:val="000000"/>
                <w:sz w:val="22"/>
                <w:szCs w:val="22"/>
                <w:lang w:bidi="ar-SA"/>
              </w:rPr>
            </w:pPr>
          </w:p>
        </w:tc>
        <w:tc>
          <w:tcPr>
            <w:tcW w:w="1290" w:type="dxa"/>
            <w:vMerge/>
            <w:tcBorders>
              <w:top w:val="nil"/>
              <w:left w:val="nil"/>
              <w:bottom w:val="nil"/>
              <w:right w:val="nil"/>
            </w:tcBorders>
            <w:vAlign w:val="center"/>
            <w:hideMark/>
          </w:tcPr>
          <w:p w14:paraId="19AC2BE4" w14:textId="77777777" w:rsidR="00015043" w:rsidRPr="00015043" w:rsidRDefault="00015043" w:rsidP="00015043">
            <w:pPr>
              <w:spacing w:line="240" w:lineRule="auto"/>
              <w:jc w:val="center"/>
              <w:rPr>
                <w:rFonts w:ascii="Times New Roman" w:hAnsi="Times New Roman"/>
                <w:i/>
                <w:iCs/>
                <w:color w:val="000000"/>
                <w:sz w:val="22"/>
                <w:szCs w:val="22"/>
                <w:lang w:bidi="ar-SA"/>
              </w:rPr>
            </w:pPr>
          </w:p>
        </w:tc>
        <w:tc>
          <w:tcPr>
            <w:tcW w:w="697" w:type="dxa"/>
            <w:tcBorders>
              <w:top w:val="nil"/>
              <w:left w:val="nil"/>
              <w:bottom w:val="nil"/>
              <w:right w:val="nil"/>
            </w:tcBorders>
            <w:vAlign w:val="bottom"/>
            <w:hideMark/>
          </w:tcPr>
          <w:p w14:paraId="7D1C85B1"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2</w:t>
            </w:r>
          </w:p>
        </w:tc>
        <w:tc>
          <w:tcPr>
            <w:tcW w:w="1135" w:type="dxa"/>
            <w:tcBorders>
              <w:top w:val="nil"/>
              <w:left w:val="nil"/>
              <w:bottom w:val="nil"/>
              <w:right w:val="nil"/>
            </w:tcBorders>
            <w:vAlign w:val="bottom"/>
            <w:hideMark/>
          </w:tcPr>
          <w:p w14:paraId="4A41DC86"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0.1268</w:t>
            </w:r>
          </w:p>
        </w:tc>
        <w:tc>
          <w:tcPr>
            <w:tcW w:w="734" w:type="dxa"/>
            <w:tcBorders>
              <w:top w:val="nil"/>
              <w:left w:val="nil"/>
              <w:bottom w:val="nil"/>
              <w:right w:val="nil"/>
            </w:tcBorders>
            <w:vAlign w:val="bottom"/>
            <w:hideMark/>
          </w:tcPr>
          <w:p w14:paraId="5BB5D905"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137</w:t>
            </w:r>
          </w:p>
        </w:tc>
        <w:tc>
          <w:tcPr>
            <w:tcW w:w="1000" w:type="dxa"/>
            <w:tcBorders>
              <w:top w:val="nil"/>
              <w:left w:val="nil"/>
              <w:bottom w:val="nil"/>
              <w:right w:val="nil"/>
            </w:tcBorders>
            <w:vAlign w:val="bottom"/>
            <w:hideMark/>
          </w:tcPr>
          <w:p w14:paraId="6A537493"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185.6</w:t>
            </w:r>
          </w:p>
        </w:tc>
        <w:tc>
          <w:tcPr>
            <w:tcW w:w="901" w:type="dxa"/>
            <w:vMerge/>
            <w:tcBorders>
              <w:top w:val="nil"/>
              <w:left w:val="nil"/>
              <w:bottom w:val="nil"/>
              <w:right w:val="nil"/>
            </w:tcBorders>
            <w:vAlign w:val="center"/>
            <w:hideMark/>
          </w:tcPr>
          <w:p w14:paraId="1EAC0A7D" w14:textId="77777777" w:rsidR="00015043" w:rsidRPr="00015043" w:rsidRDefault="00015043" w:rsidP="00015043">
            <w:pPr>
              <w:spacing w:line="240" w:lineRule="auto"/>
              <w:jc w:val="center"/>
              <w:rPr>
                <w:rFonts w:ascii="Times New Roman" w:hAnsi="Times New Roman"/>
                <w:i/>
                <w:iCs/>
                <w:color w:val="000000"/>
                <w:sz w:val="22"/>
                <w:szCs w:val="22"/>
                <w:lang w:bidi="ar-SA"/>
              </w:rPr>
            </w:pPr>
          </w:p>
        </w:tc>
        <w:tc>
          <w:tcPr>
            <w:tcW w:w="1008" w:type="dxa"/>
            <w:vMerge/>
            <w:tcBorders>
              <w:top w:val="nil"/>
              <w:left w:val="nil"/>
              <w:bottom w:val="nil"/>
              <w:right w:val="nil"/>
            </w:tcBorders>
            <w:vAlign w:val="center"/>
            <w:hideMark/>
          </w:tcPr>
          <w:p w14:paraId="491B2424" w14:textId="77777777" w:rsidR="00015043" w:rsidRPr="00015043" w:rsidRDefault="00015043" w:rsidP="00015043">
            <w:pPr>
              <w:spacing w:line="240" w:lineRule="auto"/>
              <w:jc w:val="center"/>
              <w:rPr>
                <w:rFonts w:ascii="Times New Roman" w:hAnsi="Times New Roman"/>
                <w:i/>
                <w:iCs/>
                <w:color w:val="000000"/>
                <w:sz w:val="22"/>
                <w:szCs w:val="22"/>
                <w:lang w:bidi="ar-SA"/>
              </w:rPr>
            </w:pPr>
          </w:p>
        </w:tc>
      </w:tr>
      <w:tr w:rsidR="00015043" w:rsidRPr="00015043" w14:paraId="07BA9F76" w14:textId="77777777" w:rsidTr="00015043">
        <w:trPr>
          <w:trHeight w:val="285"/>
          <w:jc w:val="center"/>
        </w:trPr>
        <w:tc>
          <w:tcPr>
            <w:tcW w:w="1199" w:type="dxa"/>
            <w:vMerge w:val="restart"/>
            <w:tcBorders>
              <w:top w:val="nil"/>
              <w:left w:val="nil"/>
              <w:bottom w:val="nil"/>
              <w:right w:val="nil"/>
            </w:tcBorders>
            <w:vAlign w:val="bottom"/>
            <w:hideMark/>
          </w:tcPr>
          <w:p w14:paraId="7499B400"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Polyethylene (PE)</w:t>
            </w:r>
          </w:p>
        </w:tc>
        <w:tc>
          <w:tcPr>
            <w:tcW w:w="1290" w:type="dxa"/>
            <w:vMerge w:val="restart"/>
            <w:tcBorders>
              <w:top w:val="nil"/>
              <w:left w:val="nil"/>
              <w:bottom w:val="nil"/>
              <w:right w:val="nil"/>
            </w:tcBorders>
            <w:vAlign w:val="bottom"/>
            <w:hideMark/>
          </w:tcPr>
          <w:p w14:paraId="479B6C25"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0.0269</w:t>
            </w:r>
          </w:p>
        </w:tc>
        <w:tc>
          <w:tcPr>
            <w:tcW w:w="697" w:type="dxa"/>
            <w:tcBorders>
              <w:top w:val="nil"/>
              <w:left w:val="nil"/>
              <w:bottom w:val="nil"/>
              <w:right w:val="nil"/>
            </w:tcBorders>
            <w:vAlign w:val="bottom"/>
            <w:hideMark/>
          </w:tcPr>
          <w:p w14:paraId="3090A2EE"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w:t>
            </w:r>
          </w:p>
        </w:tc>
        <w:tc>
          <w:tcPr>
            <w:tcW w:w="1135" w:type="dxa"/>
            <w:tcBorders>
              <w:top w:val="nil"/>
              <w:left w:val="nil"/>
              <w:bottom w:val="nil"/>
              <w:right w:val="nil"/>
            </w:tcBorders>
            <w:vAlign w:val="bottom"/>
            <w:hideMark/>
          </w:tcPr>
          <w:p w14:paraId="37C755FC"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0.0269</w:t>
            </w:r>
          </w:p>
        </w:tc>
        <w:tc>
          <w:tcPr>
            <w:tcW w:w="734" w:type="dxa"/>
            <w:tcBorders>
              <w:top w:val="nil"/>
              <w:left w:val="nil"/>
              <w:bottom w:val="nil"/>
              <w:right w:val="nil"/>
            </w:tcBorders>
            <w:vAlign w:val="bottom"/>
            <w:hideMark/>
          </w:tcPr>
          <w:p w14:paraId="753A6FFF"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75</w:t>
            </w:r>
          </w:p>
        </w:tc>
        <w:tc>
          <w:tcPr>
            <w:tcW w:w="1000" w:type="dxa"/>
            <w:tcBorders>
              <w:top w:val="nil"/>
              <w:left w:val="nil"/>
              <w:bottom w:val="nil"/>
              <w:right w:val="nil"/>
            </w:tcBorders>
            <w:vAlign w:val="bottom"/>
            <w:hideMark/>
          </w:tcPr>
          <w:p w14:paraId="5DE78677"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12.504</w:t>
            </w:r>
          </w:p>
        </w:tc>
        <w:tc>
          <w:tcPr>
            <w:tcW w:w="901" w:type="dxa"/>
            <w:tcBorders>
              <w:top w:val="nil"/>
              <w:left w:val="nil"/>
              <w:bottom w:val="nil"/>
              <w:right w:val="nil"/>
            </w:tcBorders>
            <w:vAlign w:val="bottom"/>
            <w:hideMark/>
          </w:tcPr>
          <w:p w14:paraId="161E74C0"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100</w:t>
            </w:r>
          </w:p>
        </w:tc>
        <w:tc>
          <w:tcPr>
            <w:tcW w:w="1008" w:type="dxa"/>
            <w:tcBorders>
              <w:top w:val="nil"/>
              <w:left w:val="nil"/>
              <w:bottom w:val="nil"/>
              <w:right w:val="nil"/>
            </w:tcBorders>
            <w:vAlign w:val="bottom"/>
            <w:hideMark/>
          </w:tcPr>
          <w:p w14:paraId="2971A458"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21.421</w:t>
            </w:r>
          </w:p>
        </w:tc>
      </w:tr>
      <w:tr w:rsidR="00015043" w:rsidRPr="00015043" w14:paraId="21C56306" w14:textId="77777777" w:rsidTr="00015043">
        <w:trPr>
          <w:trHeight w:val="285"/>
          <w:jc w:val="center"/>
        </w:trPr>
        <w:tc>
          <w:tcPr>
            <w:tcW w:w="1199" w:type="dxa"/>
            <w:vMerge/>
            <w:tcBorders>
              <w:top w:val="nil"/>
              <w:left w:val="nil"/>
              <w:bottom w:val="nil"/>
              <w:right w:val="nil"/>
            </w:tcBorders>
            <w:vAlign w:val="center"/>
            <w:hideMark/>
          </w:tcPr>
          <w:p w14:paraId="1D841D07" w14:textId="77777777" w:rsidR="00015043" w:rsidRPr="00015043" w:rsidRDefault="00015043" w:rsidP="00015043">
            <w:pPr>
              <w:spacing w:line="240" w:lineRule="auto"/>
              <w:jc w:val="center"/>
              <w:rPr>
                <w:rFonts w:ascii="Times New Roman" w:hAnsi="Times New Roman"/>
                <w:b/>
                <w:bCs/>
                <w:color w:val="000000"/>
                <w:sz w:val="22"/>
                <w:szCs w:val="22"/>
                <w:lang w:bidi="ar-SA"/>
              </w:rPr>
            </w:pPr>
          </w:p>
        </w:tc>
        <w:tc>
          <w:tcPr>
            <w:tcW w:w="1290" w:type="dxa"/>
            <w:vMerge/>
            <w:tcBorders>
              <w:top w:val="nil"/>
              <w:left w:val="nil"/>
              <w:bottom w:val="nil"/>
              <w:right w:val="nil"/>
            </w:tcBorders>
            <w:vAlign w:val="center"/>
            <w:hideMark/>
          </w:tcPr>
          <w:p w14:paraId="705A60FE" w14:textId="77777777" w:rsidR="00015043" w:rsidRPr="00015043" w:rsidRDefault="00015043" w:rsidP="00015043">
            <w:pPr>
              <w:spacing w:line="240" w:lineRule="auto"/>
              <w:jc w:val="center"/>
              <w:rPr>
                <w:rFonts w:ascii="Times New Roman" w:hAnsi="Times New Roman"/>
                <w:i/>
                <w:iCs/>
                <w:color w:val="000000"/>
                <w:sz w:val="22"/>
                <w:szCs w:val="22"/>
                <w:lang w:bidi="ar-SA"/>
              </w:rPr>
            </w:pPr>
          </w:p>
        </w:tc>
        <w:tc>
          <w:tcPr>
            <w:tcW w:w="697" w:type="dxa"/>
            <w:tcBorders>
              <w:top w:val="nil"/>
              <w:left w:val="nil"/>
              <w:bottom w:val="nil"/>
              <w:right w:val="nil"/>
            </w:tcBorders>
            <w:vAlign w:val="bottom"/>
            <w:hideMark/>
          </w:tcPr>
          <w:p w14:paraId="5647ED1A"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2</w:t>
            </w:r>
          </w:p>
        </w:tc>
        <w:tc>
          <w:tcPr>
            <w:tcW w:w="1135" w:type="dxa"/>
            <w:tcBorders>
              <w:top w:val="nil"/>
              <w:left w:val="nil"/>
              <w:bottom w:val="nil"/>
              <w:right w:val="nil"/>
            </w:tcBorders>
            <w:vAlign w:val="bottom"/>
            <w:hideMark/>
          </w:tcPr>
          <w:p w14:paraId="205FEFF7"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0.0271</w:t>
            </w:r>
          </w:p>
        </w:tc>
        <w:tc>
          <w:tcPr>
            <w:tcW w:w="734" w:type="dxa"/>
            <w:tcBorders>
              <w:top w:val="nil"/>
              <w:left w:val="nil"/>
              <w:bottom w:val="nil"/>
              <w:right w:val="nil"/>
            </w:tcBorders>
            <w:vAlign w:val="bottom"/>
            <w:hideMark/>
          </w:tcPr>
          <w:p w14:paraId="1B859154"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133</w:t>
            </w:r>
          </w:p>
        </w:tc>
        <w:tc>
          <w:tcPr>
            <w:tcW w:w="1000" w:type="dxa"/>
            <w:tcBorders>
              <w:top w:val="nil"/>
              <w:left w:val="nil"/>
              <w:bottom w:val="nil"/>
              <w:right w:val="nil"/>
            </w:tcBorders>
            <w:vAlign w:val="bottom"/>
            <w:hideMark/>
          </w:tcPr>
          <w:p w14:paraId="6E24F8A3"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37.859</w:t>
            </w:r>
          </w:p>
        </w:tc>
        <w:tc>
          <w:tcPr>
            <w:tcW w:w="901" w:type="dxa"/>
            <w:tcBorders>
              <w:top w:val="nil"/>
              <w:left w:val="nil"/>
              <w:bottom w:val="nil"/>
              <w:right w:val="nil"/>
            </w:tcBorders>
            <w:vAlign w:val="bottom"/>
            <w:hideMark/>
          </w:tcPr>
          <w:p w14:paraId="1B637D1A"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116</w:t>
            </w:r>
          </w:p>
        </w:tc>
        <w:tc>
          <w:tcPr>
            <w:tcW w:w="1008" w:type="dxa"/>
            <w:tcBorders>
              <w:top w:val="nil"/>
              <w:left w:val="nil"/>
              <w:bottom w:val="nil"/>
              <w:right w:val="nil"/>
            </w:tcBorders>
            <w:vAlign w:val="bottom"/>
            <w:hideMark/>
          </w:tcPr>
          <w:p w14:paraId="52C319E6"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28.698</w:t>
            </w:r>
          </w:p>
        </w:tc>
      </w:tr>
      <w:tr w:rsidR="00015043" w:rsidRPr="00015043" w14:paraId="450DAACD" w14:textId="77777777" w:rsidTr="00015043">
        <w:trPr>
          <w:trHeight w:val="285"/>
          <w:jc w:val="center"/>
        </w:trPr>
        <w:tc>
          <w:tcPr>
            <w:tcW w:w="1199" w:type="dxa"/>
            <w:vMerge w:val="restart"/>
            <w:tcBorders>
              <w:top w:val="nil"/>
              <w:left w:val="nil"/>
              <w:bottom w:val="nil"/>
              <w:right w:val="nil"/>
            </w:tcBorders>
            <w:vAlign w:val="bottom"/>
            <w:hideMark/>
          </w:tcPr>
          <w:p w14:paraId="2C74A82F" w14:textId="77777777" w:rsidR="00015043" w:rsidRPr="00015043" w:rsidRDefault="00015043" w:rsidP="00015043">
            <w:pPr>
              <w:spacing w:line="240" w:lineRule="auto"/>
              <w:jc w:val="center"/>
              <w:rPr>
                <w:rFonts w:ascii="Times New Roman" w:hAnsi="Times New Roman"/>
                <w:b/>
                <w:bCs/>
                <w:color w:val="000000"/>
                <w:sz w:val="22"/>
                <w:szCs w:val="22"/>
                <w:lang w:bidi="ar-SA"/>
              </w:rPr>
            </w:pPr>
            <w:r w:rsidRPr="00015043">
              <w:rPr>
                <w:rFonts w:ascii="Times New Roman" w:hAnsi="Times New Roman"/>
                <w:b/>
                <w:bCs/>
                <w:color w:val="000000"/>
                <w:sz w:val="22"/>
                <w:szCs w:val="22"/>
                <w:lang w:bidi="ar-SA"/>
              </w:rPr>
              <w:t>Polyvinyl Chloride (PVC)</w:t>
            </w:r>
          </w:p>
        </w:tc>
        <w:tc>
          <w:tcPr>
            <w:tcW w:w="1290" w:type="dxa"/>
            <w:vMerge w:val="restart"/>
            <w:tcBorders>
              <w:top w:val="nil"/>
              <w:left w:val="nil"/>
              <w:bottom w:val="nil"/>
              <w:right w:val="nil"/>
            </w:tcBorders>
            <w:vAlign w:val="bottom"/>
            <w:hideMark/>
          </w:tcPr>
          <w:p w14:paraId="1264E619"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0.0301</w:t>
            </w:r>
          </w:p>
        </w:tc>
        <w:tc>
          <w:tcPr>
            <w:tcW w:w="697" w:type="dxa"/>
            <w:tcBorders>
              <w:top w:val="nil"/>
              <w:left w:val="nil"/>
              <w:bottom w:val="nil"/>
              <w:right w:val="nil"/>
            </w:tcBorders>
            <w:vAlign w:val="bottom"/>
            <w:hideMark/>
          </w:tcPr>
          <w:p w14:paraId="43DC0A73"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w:t>
            </w:r>
          </w:p>
        </w:tc>
        <w:tc>
          <w:tcPr>
            <w:tcW w:w="1135" w:type="dxa"/>
            <w:tcBorders>
              <w:top w:val="nil"/>
              <w:left w:val="nil"/>
              <w:bottom w:val="nil"/>
              <w:right w:val="nil"/>
            </w:tcBorders>
            <w:vAlign w:val="bottom"/>
            <w:hideMark/>
          </w:tcPr>
          <w:p w14:paraId="6B89AE8C"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0.0301</w:t>
            </w:r>
          </w:p>
        </w:tc>
        <w:tc>
          <w:tcPr>
            <w:tcW w:w="734" w:type="dxa"/>
            <w:tcBorders>
              <w:top w:val="nil"/>
              <w:left w:val="nil"/>
              <w:bottom w:val="nil"/>
              <w:right w:val="nil"/>
            </w:tcBorders>
            <w:vAlign w:val="bottom"/>
            <w:hideMark/>
          </w:tcPr>
          <w:p w14:paraId="1BFA29B9"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77</w:t>
            </w:r>
          </w:p>
        </w:tc>
        <w:tc>
          <w:tcPr>
            <w:tcW w:w="1000" w:type="dxa"/>
            <w:tcBorders>
              <w:top w:val="nil"/>
              <w:left w:val="nil"/>
              <w:bottom w:val="nil"/>
              <w:right w:val="nil"/>
            </w:tcBorders>
            <w:vAlign w:val="bottom"/>
            <w:hideMark/>
          </w:tcPr>
          <w:p w14:paraId="671F513B"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13.988</w:t>
            </w:r>
          </w:p>
        </w:tc>
        <w:tc>
          <w:tcPr>
            <w:tcW w:w="901" w:type="dxa"/>
            <w:vMerge w:val="restart"/>
            <w:tcBorders>
              <w:top w:val="nil"/>
              <w:left w:val="nil"/>
              <w:bottom w:val="nil"/>
              <w:right w:val="nil"/>
            </w:tcBorders>
            <w:vAlign w:val="bottom"/>
            <w:hideMark/>
          </w:tcPr>
          <w:p w14:paraId="377C3906"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100</w:t>
            </w:r>
          </w:p>
        </w:tc>
        <w:tc>
          <w:tcPr>
            <w:tcW w:w="1008" w:type="dxa"/>
            <w:vMerge w:val="restart"/>
            <w:tcBorders>
              <w:top w:val="nil"/>
              <w:left w:val="nil"/>
              <w:bottom w:val="nil"/>
              <w:right w:val="nil"/>
            </w:tcBorders>
            <w:vAlign w:val="bottom"/>
            <w:hideMark/>
          </w:tcPr>
          <w:p w14:paraId="33A466EF"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23.794</w:t>
            </w:r>
          </w:p>
        </w:tc>
      </w:tr>
      <w:tr w:rsidR="00015043" w:rsidRPr="00015043" w14:paraId="6A6DABBB" w14:textId="77777777" w:rsidTr="00015043">
        <w:trPr>
          <w:trHeight w:val="285"/>
          <w:jc w:val="center"/>
        </w:trPr>
        <w:tc>
          <w:tcPr>
            <w:tcW w:w="1199" w:type="dxa"/>
            <w:vMerge/>
            <w:tcBorders>
              <w:top w:val="nil"/>
              <w:left w:val="nil"/>
              <w:bottom w:val="single" w:sz="4" w:space="0" w:color="auto"/>
              <w:right w:val="nil"/>
            </w:tcBorders>
            <w:vAlign w:val="center"/>
            <w:hideMark/>
          </w:tcPr>
          <w:p w14:paraId="385E5B5B" w14:textId="77777777" w:rsidR="00015043" w:rsidRPr="00015043" w:rsidRDefault="00015043" w:rsidP="00015043">
            <w:pPr>
              <w:spacing w:line="240" w:lineRule="auto"/>
              <w:rPr>
                <w:rFonts w:ascii="Times New Roman" w:hAnsi="Times New Roman"/>
                <w:b/>
                <w:bCs/>
                <w:color w:val="000000"/>
                <w:sz w:val="22"/>
                <w:szCs w:val="22"/>
                <w:lang w:bidi="ar-SA"/>
              </w:rPr>
            </w:pPr>
          </w:p>
        </w:tc>
        <w:tc>
          <w:tcPr>
            <w:tcW w:w="1290" w:type="dxa"/>
            <w:vMerge/>
            <w:tcBorders>
              <w:top w:val="nil"/>
              <w:left w:val="nil"/>
              <w:bottom w:val="single" w:sz="4" w:space="0" w:color="auto"/>
              <w:right w:val="nil"/>
            </w:tcBorders>
            <w:vAlign w:val="center"/>
            <w:hideMark/>
          </w:tcPr>
          <w:p w14:paraId="16E38695" w14:textId="77777777" w:rsidR="00015043" w:rsidRPr="00015043" w:rsidRDefault="00015043" w:rsidP="00015043">
            <w:pPr>
              <w:spacing w:line="240" w:lineRule="auto"/>
              <w:rPr>
                <w:rFonts w:ascii="Times New Roman" w:hAnsi="Times New Roman"/>
                <w:i/>
                <w:iCs/>
                <w:color w:val="000000"/>
                <w:sz w:val="22"/>
                <w:szCs w:val="22"/>
                <w:lang w:bidi="ar-SA"/>
              </w:rPr>
            </w:pPr>
          </w:p>
        </w:tc>
        <w:tc>
          <w:tcPr>
            <w:tcW w:w="697" w:type="dxa"/>
            <w:tcBorders>
              <w:top w:val="nil"/>
              <w:left w:val="nil"/>
              <w:bottom w:val="single" w:sz="4" w:space="0" w:color="auto"/>
              <w:right w:val="nil"/>
            </w:tcBorders>
            <w:vAlign w:val="bottom"/>
            <w:hideMark/>
          </w:tcPr>
          <w:p w14:paraId="31AEB169"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2</w:t>
            </w:r>
          </w:p>
        </w:tc>
        <w:tc>
          <w:tcPr>
            <w:tcW w:w="1135" w:type="dxa"/>
            <w:tcBorders>
              <w:top w:val="nil"/>
              <w:left w:val="nil"/>
              <w:bottom w:val="single" w:sz="4" w:space="0" w:color="auto"/>
              <w:right w:val="nil"/>
            </w:tcBorders>
            <w:vAlign w:val="bottom"/>
            <w:hideMark/>
          </w:tcPr>
          <w:p w14:paraId="15D8D43A"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0.0302</w:t>
            </w:r>
          </w:p>
        </w:tc>
        <w:tc>
          <w:tcPr>
            <w:tcW w:w="734" w:type="dxa"/>
            <w:tcBorders>
              <w:top w:val="nil"/>
              <w:left w:val="nil"/>
              <w:bottom w:val="single" w:sz="4" w:space="0" w:color="auto"/>
              <w:right w:val="nil"/>
            </w:tcBorders>
            <w:vAlign w:val="bottom"/>
            <w:hideMark/>
          </w:tcPr>
          <w:p w14:paraId="3A5268B2" w14:textId="77777777"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133</w:t>
            </w:r>
          </w:p>
        </w:tc>
        <w:tc>
          <w:tcPr>
            <w:tcW w:w="1000" w:type="dxa"/>
            <w:tcBorders>
              <w:top w:val="nil"/>
              <w:left w:val="nil"/>
              <w:bottom w:val="single" w:sz="4" w:space="0" w:color="auto"/>
              <w:right w:val="nil"/>
            </w:tcBorders>
            <w:vAlign w:val="bottom"/>
            <w:hideMark/>
          </w:tcPr>
          <w:p w14:paraId="06875447" w14:textId="0BA01EE5" w:rsidR="00015043" w:rsidRPr="00015043" w:rsidRDefault="00015043" w:rsidP="00015043">
            <w:pPr>
              <w:spacing w:line="240" w:lineRule="auto"/>
              <w:jc w:val="center"/>
              <w:rPr>
                <w:rFonts w:ascii="Times New Roman" w:hAnsi="Times New Roman"/>
                <w:i/>
                <w:iCs/>
                <w:color w:val="000000"/>
                <w:sz w:val="22"/>
                <w:szCs w:val="22"/>
                <w:lang w:bidi="ar-SA"/>
              </w:rPr>
            </w:pPr>
            <w:r w:rsidRPr="00015043">
              <w:rPr>
                <w:rFonts w:ascii="Times New Roman" w:hAnsi="Times New Roman"/>
                <w:i/>
                <w:iCs/>
                <w:color w:val="000000"/>
                <w:sz w:val="22"/>
                <w:szCs w:val="22"/>
                <w:lang w:bidi="ar-SA"/>
              </w:rPr>
              <w:t>42.351</w:t>
            </w:r>
          </w:p>
        </w:tc>
        <w:tc>
          <w:tcPr>
            <w:tcW w:w="901" w:type="dxa"/>
            <w:vMerge/>
            <w:tcBorders>
              <w:top w:val="nil"/>
              <w:left w:val="nil"/>
              <w:bottom w:val="single" w:sz="4" w:space="0" w:color="auto"/>
              <w:right w:val="nil"/>
            </w:tcBorders>
            <w:vAlign w:val="center"/>
            <w:hideMark/>
          </w:tcPr>
          <w:p w14:paraId="10B8D295" w14:textId="77777777" w:rsidR="00015043" w:rsidRPr="00015043" w:rsidRDefault="00015043" w:rsidP="00015043">
            <w:pPr>
              <w:spacing w:line="240" w:lineRule="auto"/>
              <w:rPr>
                <w:rFonts w:ascii="Times New Roman" w:hAnsi="Times New Roman"/>
                <w:i/>
                <w:iCs/>
                <w:color w:val="000000"/>
                <w:sz w:val="22"/>
                <w:szCs w:val="22"/>
                <w:lang w:bidi="ar-SA"/>
              </w:rPr>
            </w:pPr>
          </w:p>
        </w:tc>
        <w:tc>
          <w:tcPr>
            <w:tcW w:w="1008" w:type="dxa"/>
            <w:vMerge/>
            <w:tcBorders>
              <w:top w:val="nil"/>
              <w:left w:val="nil"/>
              <w:bottom w:val="single" w:sz="4" w:space="0" w:color="auto"/>
              <w:right w:val="nil"/>
            </w:tcBorders>
            <w:vAlign w:val="center"/>
            <w:hideMark/>
          </w:tcPr>
          <w:p w14:paraId="1D7346BE" w14:textId="77777777" w:rsidR="00015043" w:rsidRPr="00015043" w:rsidRDefault="00015043" w:rsidP="00015043">
            <w:pPr>
              <w:spacing w:line="240" w:lineRule="auto"/>
              <w:rPr>
                <w:rFonts w:ascii="Times New Roman" w:hAnsi="Times New Roman"/>
                <w:i/>
                <w:iCs/>
                <w:color w:val="000000"/>
                <w:sz w:val="22"/>
                <w:szCs w:val="22"/>
                <w:lang w:bidi="ar-SA"/>
              </w:rPr>
            </w:pPr>
          </w:p>
        </w:tc>
      </w:tr>
    </w:tbl>
    <w:p w14:paraId="122B8070" w14:textId="0FC72E0C" w:rsidR="00340FEB" w:rsidRDefault="00340FEB" w:rsidP="00DE3E44">
      <w:pPr>
        <w:jc w:val="both"/>
      </w:pPr>
    </w:p>
    <w:p w14:paraId="1D3B244E" w14:textId="4D81E010" w:rsidR="004F117E" w:rsidRDefault="004F117E" w:rsidP="00DE3E44">
      <w:pPr>
        <w:jc w:val="both"/>
      </w:pPr>
      <w:r>
        <w:t xml:space="preserve">The modes of natural frequencies can be seen in </w:t>
      </w:r>
      <w:r w:rsidRPr="004D1E98">
        <w:rPr>
          <w:b/>
        </w:rPr>
        <w:t xml:space="preserve">Figure </w:t>
      </w:r>
      <w:r w:rsidR="004D1E98" w:rsidRPr="004D1E98">
        <w:rPr>
          <w:b/>
        </w:rPr>
        <w:t>29</w:t>
      </w:r>
      <w:r>
        <w:t>. As it can be seen, from the first 140 modes of natural frequencies, the steel and aluminum are almost overlapping throughout the range of frequencies.</w:t>
      </w:r>
      <w:r w:rsidR="00361A2E">
        <w:t xml:space="preserve"> It can also be seen the large discrepancy discussed between the range of frequencies of the steel and aluminum and the PE and PVC. </w:t>
      </w:r>
      <w:r w:rsidR="00361A2E">
        <w:lastRenderedPageBreak/>
        <w:t>However, even though the steel and aluminum are overlapping, the PE and PVC are only close to each other and toward the end, it can be seen how they start to diverge from each other with the PVC having higher natural frequencies for the same mode of vibration.</w:t>
      </w:r>
    </w:p>
    <w:p w14:paraId="2F46F9CF" w14:textId="77777777" w:rsidR="00BB0502" w:rsidRDefault="004F117E" w:rsidP="004D1E98">
      <w:pPr>
        <w:keepNext/>
        <w:jc w:val="center"/>
      </w:pPr>
      <w:r>
        <w:rPr>
          <w:noProof/>
          <w:lang w:bidi="ar-SA"/>
        </w:rPr>
        <w:drawing>
          <wp:inline distT="0" distB="0" distL="0" distR="0" wp14:anchorId="4D61E2BF" wp14:editId="6E2DF74B">
            <wp:extent cx="5052646" cy="3223846"/>
            <wp:effectExtent l="0" t="0" r="0" b="0"/>
            <wp:docPr id="1" name="Chart 1">
              <a:extLst xmlns:a="http://schemas.openxmlformats.org/drawingml/2006/main">
                <a:ext uri="{FF2B5EF4-FFF2-40B4-BE49-F238E27FC236}">
                  <a16:creationId xmlns:a16="http://schemas.microsoft.com/office/drawing/2014/main" id="{BAFC9D5F-3D60-443C-8711-7996623BB8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5E616DD" w14:textId="1236AA74" w:rsidR="004F117E" w:rsidRDefault="00BB0502" w:rsidP="004D1E98">
      <w:pPr>
        <w:pStyle w:val="Caption"/>
        <w:jc w:val="center"/>
      </w:pPr>
      <w:bookmarkStart w:id="71" w:name="_Toc480894707"/>
      <w:r>
        <w:t xml:space="preserve">Figure </w:t>
      </w:r>
      <w:fldSimple w:instr=" SEQ Figure \* ARABIC ">
        <w:r w:rsidR="00412BD1">
          <w:rPr>
            <w:noProof/>
          </w:rPr>
          <w:t>29</w:t>
        </w:r>
      </w:fldSimple>
      <w:r>
        <w:t>. Results of the first 140 modes of natural frequencies.</w:t>
      </w:r>
      <w:bookmarkEnd w:id="71"/>
    </w:p>
    <w:p w14:paraId="43D5E8DF" w14:textId="77777777" w:rsidR="00BB0502" w:rsidRPr="00BB0502" w:rsidRDefault="00BB0502" w:rsidP="00DE3E44">
      <w:pPr>
        <w:jc w:val="both"/>
      </w:pPr>
    </w:p>
    <w:p w14:paraId="38FE0DE9" w14:textId="24F72158" w:rsidR="00FE6A91" w:rsidRPr="005D20CE" w:rsidRDefault="00FE6A91" w:rsidP="00DE3E44">
      <w:pPr>
        <w:jc w:val="both"/>
      </w:pPr>
      <w:r>
        <w:t>Again, this discrepancy in range of frequencies might result in a large discrepancy of results of the simulated models between the metals and plastics.</w:t>
      </w:r>
    </w:p>
    <w:p w14:paraId="466FDE3B" w14:textId="2CC825F6" w:rsidR="00037516" w:rsidRDefault="000076AD" w:rsidP="00C9332A">
      <w:pPr>
        <w:pStyle w:val="Heading2"/>
      </w:pPr>
      <w:bookmarkStart w:id="72" w:name="_Toc481588096"/>
      <w:r>
        <w:t>3</w:t>
      </w:r>
      <w:r w:rsidR="005D20CE">
        <w:t>.2.7</w:t>
      </w:r>
      <w:r w:rsidR="00037516">
        <w:t xml:space="preserve"> Results</w:t>
      </w:r>
      <w:r w:rsidR="00321731">
        <w:t xml:space="preserve"> and Analysis</w:t>
      </w:r>
      <w:bookmarkEnd w:id="72"/>
    </w:p>
    <w:p w14:paraId="1815166D" w14:textId="35387255" w:rsidR="00D744C9" w:rsidRPr="00D744C9" w:rsidRDefault="00D744C9" w:rsidP="00DE3E44">
      <w:pPr>
        <w:jc w:val="both"/>
      </w:pPr>
      <w:r>
        <w:t xml:space="preserve">After performing the simulation for the four materials and two configurations the first that was noticed was the impossibility to compare the metallic materials with the plastic ones. </w:t>
      </w:r>
      <w:r w:rsidR="007A46B0">
        <w:t>As predicted from the modal analysis, b</w:t>
      </w:r>
      <w:r>
        <w:t>y applying the same boundary conditions to both polyethylene (PE) and Polyvinyl Chloride (PVC), it was notic</w:t>
      </w:r>
      <w:r w:rsidR="00426FC5">
        <w:t>ed that the deformation diverges</w:t>
      </w:r>
      <w:r>
        <w:t xml:space="preserve"> as the pipe buckles and collapses due to extremely high deformations. The set of results for the metallic materials was considerable better and </w:t>
      </w:r>
      <w:r>
        <w:lastRenderedPageBreak/>
        <w:t xml:space="preserve">went in accordance to what was expected with the established conditions. </w:t>
      </w:r>
      <w:r w:rsidR="00C9372E">
        <w:t xml:space="preserve">12 different configurations of loadings were attempted to the PE and PVC in order to obtain comparable results. The criteria for obtaining good comparable results was to observe vibrations with at least one period of oscillation in order to be able to quantify the results. A summary of the attempted configurations for the plastic materials is shown in </w:t>
      </w:r>
      <w:r w:rsidR="00C9372E" w:rsidRPr="006D435A">
        <w:rPr>
          <w:b/>
        </w:rPr>
        <w:t xml:space="preserve">Table </w:t>
      </w:r>
      <w:r w:rsidR="00426FC5" w:rsidRPr="006D435A">
        <w:rPr>
          <w:b/>
        </w:rPr>
        <w:t>9</w:t>
      </w:r>
      <w:r w:rsidR="00C9372E">
        <w:t>.</w:t>
      </w:r>
      <w:r w:rsidR="00BF09FE">
        <w:t xml:space="preserve"> It is worth noting that the WOB and Torque were applied constant and the displacements were applied in a sinusoidal function. The reason for this</w:t>
      </w:r>
      <w:r w:rsidR="00426FC5">
        <w:t xml:space="preserve"> is because it is expected that</w:t>
      </w:r>
      <w:r w:rsidR="00BF09FE">
        <w:t xml:space="preserve"> the configuration with only </w:t>
      </w:r>
      <w:r w:rsidR="00426FC5">
        <w:t xml:space="preserve">one </w:t>
      </w:r>
      <w:r w:rsidR="00BF09FE">
        <w:t>mode of vibration and the other two modes constant, the deflections will be considerably higher than for the case with all modes of vibration. Given this, if this configuration did not show observable vibrations or it buckled beyond considerable limits, then there will be no point in performing the configuration with all modes of vibration nor redoing the metal materials simulations with new magnitudes for the loading.</w:t>
      </w:r>
    </w:p>
    <w:p w14:paraId="4E9DD6BA" w14:textId="125F09F7" w:rsidR="00F82C74" w:rsidRDefault="00F82C74" w:rsidP="00DE3E44">
      <w:pPr>
        <w:pStyle w:val="Caption"/>
        <w:keepNext/>
        <w:jc w:val="both"/>
      </w:pPr>
      <w:bookmarkStart w:id="73" w:name="_Toc479750136"/>
      <w:r>
        <w:t xml:space="preserve">Table </w:t>
      </w:r>
      <w:fldSimple w:instr=" SEQ Table \* ARABIC ">
        <w:r w:rsidR="00412BD1">
          <w:rPr>
            <w:noProof/>
          </w:rPr>
          <w:t>9</w:t>
        </w:r>
      </w:fldSimple>
      <w:r>
        <w:t>. Attempted configurations for the PE and PVC.</w:t>
      </w:r>
      <w:bookmarkEnd w:id="73"/>
    </w:p>
    <w:tbl>
      <w:tblPr>
        <w:tblW w:w="8125" w:type="dxa"/>
        <w:jc w:val="center"/>
        <w:tblCellMar>
          <w:left w:w="0" w:type="dxa"/>
          <w:right w:w="0" w:type="dxa"/>
        </w:tblCellMar>
        <w:tblLook w:val="04A0" w:firstRow="1" w:lastRow="0" w:firstColumn="1" w:lastColumn="0" w:noHBand="0" w:noVBand="1"/>
      </w:tblPr>
      <w:tblGrid>
        <w:gridCol w:w="783"/>
        <w:gridCol w:w="2160"/>
        <w:gridCol w:w="1844"/>
        <w:gridCol w:w="970"/>
        <w:gridCol w:w="2368"/>
      </w:tblGrid>
      <w:tr w:rsidR="00D87303" w:rsidRPr="00C83DB5" w14:paraId="7C505119" w14:textId="77777777" w:rsidTr="00FE2608">
        <w:trPr>
          <w:trHeight w:val="285"/>
          <w:jc w:val="center"/>
        </w:trPr>
        <w:tc>
          <w:tcPr>
            <w:tcW w:w="783" w:type="dxa"/>
            <w:tcBorders>
              <w:top w:val="single" w:sz="4" w:space="0" w:color="auto"/>
              <w:left w:val="nil"/>
              <w:bottom w:val="single" w:sz="4" w:space="0" w:color="auto"/>
              <w:right w:val="nil"/>
            </w:tcBorders>
            <w:vAlign w:val="center"/>
            <w:hideMark/>
          </w:tcPr>
          <w:p w14:paraId="4806F8A0" w14:textId="77777777" w:rsidR="00D87303" w:rsidRPr="00C83DB5" w:rsidRDefault="00D87303"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Attempt</w:t>
            </w:r>
          </w:p>
        </w:tc>
        <w:tc>
          <w:tcPr>
            <w:tcW w:w="2160" w:type="dxa"/>
            <w:tcBorders>
              <w:top w:val="single" w:sz="4" w:space="0" w:color="auto"/>
              <w:left w:val="nil"/>
              <w:bottom w:val="single" w:sz="4" w:space="0" w:color="auto"/>
              <w:right w:val="nil"/>
            </w:tcBorders>
            <w:vAlign w:val="center"/>
            <w:hideMark/>
          </w:tcPr>
          <w:p w14:paraId="4E7CFB8C" w14:textId="77777777" w:rsidR="00D87303" w:rsidRPr="00C83DB5" w:rsidRDefault="00D87303"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Configuration</w:t>
            </w:r>
          </w:p>
        </w:tc>
        <w:tc>
          <w:tcPr>
            <w:tcW w:w="2814" w:type="dxa"/>
            <w:gridSpan w:val="2"/>
            <w:tcBorders>
              <w:top w:val="single" w:sz="4" w:space="0" w:color="auto"/>
              <w:left w:val="nil"/>
              <w:bottom w:val="single" w:sz="4" w:space="0" w:color="auto"/>
              <w:right w:val="nil"/>
            </w:tcBorders>
            <w:vAlign w:val="center"/>
            <w:hideMark/>
          </w:tcPr>
          <w:p w14:paraId="299E3611" w14:textId="545872AA" w:rsidR="00D87303" w:rsidRPr="00C83DB5" w:rsidRDefault="00D87303"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Boundary Conditions</w:t>
            </w:r>
          </w:p>
        </w:tc>
        <w:tc>
          <w:tcPr>
            <w:tcW w:w="2368" w:type="dxa"/>
            <w:tcBorders>
              <w:top w:val="single" w:sz="4" w:space="0" w:color="auto"/>
              <w:left w:val="nil"/>
              <w:bottom w:val="single" w:sz="4" w:space="0" w:color="auto"/>
              <w:right w:val="nil"/>
            </w:tcBorders>
            <w:vAlign w:val="center"/>
            <w:hideMark/>
          </w:tcPr>
          <w:p w14:paraId="358CF99A" w14:textId="77777777" w:rsidR="00D87303" w:rsidRPr="00C83DB5" w:rsidRDefault="00D87303"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Observation</w:t>
            </w:r>
          </w:p>
        </w:tc>
      </w:tr>
      <w:tr w:rsidR="00840FA0" w:rsidRPr="00C83DB5" w14:paraId="347D8829" w14:textId="77777777" w:rsidTr="00840FA0">
        <w:trPr>
          <w:trHeight w:val="285"/>
          <w:jc w:val="center"/>
        </w:trPr>
        <w:tc>
          <w:tcPr>
            <w:tcW w:w="783" w:type="dxa"/>
            <w:vMerge w:val="restart"/>
            <w:tcBorders>
              <w:top w:val="single" w:sz="4" w:space="0" w:color="auto"/>
              <w:left w:val="nil"/>
              <w:bottom w:val="nil"/>
              <w:right w:val="nil"/>
            </w:tcBorders>
            <w:vAlign w:val="center"/>
            <w:hideMark/>
          </w:tcPr>
          <w:p w14:paraId="30442937"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1</w:t>
            </w:r>
          </w:p>
        </w:tc>
        <w:tc>
          <w:tcPr>
            <w:tcW w:w="2160" w:type="dxa"/>
            <w:vMerge w:val="restart"/>
            <w:tcBorders>
              <w:top w:val="single" w:sz="4" w:space="0" w:color="auto"/>
              <w:left w:val="nil"/>
              <w:bottom w:val="nil"/>
              <w:right w:val="nil"/>
            </w:tcBorders>
            <w:vAlign w:val="center"/>
            <w:hideMark/>
          </w:tcPr>
          <w:p w14:paraId="41EDE3A5"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Polyethylene (PE)</w:t>
            </w:r>
          </w:p>
        </w:tc>
        <w:tc>
          <w:tcPr>
            <w:tcW w:w="1844" w:type="dxa"/>
            <w:tcBorders>
              <w:top w:val="nil"/>
              <w:left w:val="nil"/>
              <w:bottom w:val="nil"/>
              <w:right w:val="nil"/>
            </w:tcBorders>
            <w:vAlign w:val="center"/>
            <w:hideMark/>
          </w:tcPr>
          <w:p w14:paraId="5E43016A"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vAlign w:val="center"/>
            <w:hideMark/>
          </w:tcPr>
          <w:p w14:paraId="4B9A1C7E"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0.01</w:t>
            </w:r>
          </w:p>
        </w:tc>
        <w:tc>
          <w:tcPr>
            <w:tcW w:w="2368" w:type="dxa"/>
            <w:vMerge w:val="restart"/>
            <w:tcBorders>
              <w:top w:val="single" w:sz="4" w:space="0" w:color="auto"/>
              <w:left w:val="nil"/>
              <w:bottom w:val="nil"/>
              <w:right w:val="nil"/>
            </w:tcBorders>
            <w:vAlign w:val="center"/>
            <w:hideMark/>
          </w:tcPr>
          <w:p w14:paraId="7243F792"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The deformation diverges with excessive deformation. Structure buckles and collapses.</w:t>
            </w:r>
          </w:p>
        </w:tc>
      </w:tr>
      <w:tr w:rsidR="00840FA0" w:rsidRPr="00C83DB5" w14:paraId="5DECC3D0" w14:textId="77777777" w:rsidTr="00840FA0">
        <w:trPr>
          <w:trHeight w:val="285"/>
          <w:jc w:val="center"/>
        </w:trPr>
        <w:tc>
          <w:tcPr>
            <w:tcW w:w="783" w:type="dxa"/>
            <w:vMerge/>
            <w:tcBorders>
              <w:top w:val="single" w:sz="4" w:space="0" w:color="auto"/>
              <w:left w:val="nil"/>
              <w:bottom w:val="nil"/>
              <w:right w:val="nil"/>
            </w:tcBorders>
            <w:vAlign w:val="center"/>
            <w:hideMark/>
          </w:tcPr>
          <w:p w14:paraId="4EDD6AEE"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single" w:sz="4" w:space="0" w:color="auto"/>
              <w:left w:val="nil"/>
              <w:bottom w:val="nil"/>
              <w:right w:val="nil"/>
            </w:tcBorders>
            <w:vAlign w:val="center"/>
            <w:hideMark/>
          </w:tcPr>
          <w:p w14:paraId="1F5C04BB"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282E2C5D"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vAlign w:val="center"/>
            <w:hideMark/>
          </w:tcPr>
          <w:p w14:paraId="0E68A8A1"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0.01</w:t>
            </w:r>
          </w:p>
        </w:tc>
        <w:tc>
          <w:tcPr>
            <w:tcW w:w="2368" w:type="dxa"/>
            <w:vMerge/>
            <w:tcBorders>
              <w:top w:val="nil"/>
              <w:left w:val="nil"/>
              <w:bottom w:val="nil"/>
              <w:right w:val="nil"/>
            </w:tcBorders>
            <w:vAlign w:val="center"/>
            <w:hideMark/>
          </w:tcPr>
          <w:p w14:paraId="6019EED8"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24DEAA4B" w14:textId="77777777" w:rsidTr="00840FA0">
        <w:trPr>
          <w:trHeight w:val="285"/>
          <w:jc w:val="center"/>
        </w:trPr>
        <w:tc>
          <w:tcPr>
            <w:tcW w:w="783" w:type="dxa"/>
            <w:vMerge/>
            <w:tcBorders>
              <w:top w:val="single" w:sz="4" w:space="0" w:color="auto"/>
              <w:left w:val="nil"/>
              <w:bottom w:val="nil"/>
              <w:right w:val="nil"/>
            </w:tcBorders>
            <w:vAlign w:val="center"/>
            <w:hideMark/>
          </w:tcPr>
          <w:p w14:paraId="5F20D941"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single" w:sz="4" w:space="0" w:color="auto"/>
              <w:left w:val="nil"/>
              <w:bottom w:val="nil"/>
              <w:right w:val="nil"/>
            </w:tcBorders>
            <w:vAlign w:val="center"/>
            <w:hideMark/>
          </w:tcPr>
          <w:p w14:paraId="0A3B7286"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25A54557"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nil"/>
              <w:right w:val="nil"/>
            </w:tcBorders>
            <w:vAlign w:val="center"/>
            <w:hideMark/>
          </w:tcPr>
          <w:p w14:paraId="5061D918"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0.02</w:t>
            </w:r>
          </w:p>
        </w:tc>
        <w:tc>
          <w:tcPr>
            <w:tcW w:w="2368" w:type="dxa"/>
            <w:vMerge/>
            <w:tcBorders>
              <w:top w:val="nil"/>
              <w:left w:val="nil"/>
              <w:bottom w:val="nil"/>
              <w:right w:val="nil"/>
            </w:tcBorders>
            <w:vAlign w:val="center"/>
            <w:hideMark/>
          </w:tcPr>
          <w:p w14:paraId="54D25A4A"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2F140BFD" w14:textId="77777777" w:rsidTr="00840FA0">
        <w:trPr>
          <w:trHeight w:val="285"/>
          <w:jc w:val="center"/>
        </w:trPr>
        <w:tc>
          <w:tcPr>
            <w:tcW w:w="783" w:type="dxa"/>
            <w:vMerge w:val="restart"/>
            <w:tcBorders>
              <w:top w:val="nil"/>
              <w:left w:val="nil"/>
              <w:bottom w:val="nil"/>
              <w:right w:val="nil"/>
            </w:tcBorders>
            <w:shd w:val="clear" w:color="000000" w:fill="F2F2F2"/>
            <w:vAlign w:val="center"/>
            <w:hideMark/>
          </w:tcPr>
          <w:p w14:paraId="0D37B7D2"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2</w:t>
            </w:r>
          </w:p>
        </w:tc>
        <w:tc>
          <w:tcPr>
            <w:tcW w:w="2160" w:type="dxa"/>
            <w:vMerge w:val="restart"/>
            <w:tcBorders>
              <w:top w:val="nil"/>
              <w:left w:val="nil"/>
              <w:bottom w:val="nil"/>
              <w:right w:val="nil"/>
            </w:tcBorders>
            <w:shd w:val="clear" w:color="000000" w:fill="F2F2F2"/>
            <w:vAlign w:val="center"/>
            <w:hideMark/>
          </w:tcPr>
          <w:p w14:paraId="2D93AC16"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Polyethylene (PE)</w:t>
            </w:r>
          </w:p>
        </w:tc>
        <w:tc>
          <w:tcPr>
            <w:tcW w:w="1844" w:type="dxa"/>
            <w:tcBorders>
              <w:top w:val="nil"/>
              <w:left w:val="nil"/>
              <w:bottom w:val="nil"/>
              <w:right w:val="nil"/>
            </w:tcBorders>
            <w:shd w:val="clear" w:color="000000" w:fill="F2F2F2"/>
            <w:vAlign w:val="center"/>
            <w:hideMark/>
          </w:tcPr>
          <w:p w14:paraId="153D95B2"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shd w:val="clear" w:color="000000" w:fill="F2F2F2"/>
            <w:vAlign w:val="center"/>
            <w:hideMark/>
          </w:tcPr>
          <w:p w14:paraId="76A48F00"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0.005</w:t>
            </w:r>
          </w:p>
        </w:tc>
        <w:tc>
          <w:tcPr>
            <w:tcW w:w="2368" w:type="dxa"/>
            <w:vMerge w:val="restart"/>
            <w:tcBorders>
              <w:top w:val="nil"/>
              <w:left w:val="nil"/>
              <w:bottom w:val="nil"/>
              <w:right w:val="nil"/>
            </w:tcBorders>
            <w:shd w:val="clear" w:color="000000" w:fill="F2F2F2"/>
            <w:vAlign w:val="center"/>
            <w:hideMark/>
          </w:tcPr>
          <w:p w14:paraId="220EDBD4"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The deformation diverges with excessive deformation. Structure buckles and collapses.</w:t>
            </w:r>
          </w:p>
        </w:tc>
      </w:tr>
      <w:tr w:rsidR="00840FA0" w:rsidRPr="00C83DB5" w14:paraId="30312CD2" w14:textId="77777777" w:rsidTr="00840FA0">
        <w:trPr>
          <w:trHeight w:val="285"/>
          <w:jc w:val="center"/>
        </w:trPr>
        <w:tc>
          <w:tcPr>
            <w:tcW w:w="783" w:type="dxa"/>
            <w:vMerge/>
            <w:tcBorders>
              <w:top w:val="nil"/>
              <w:left w:val="nil"/>
              <w:bottom w:val="nil"/>
              <w:right w:val="nil"/>
            </w:tcBorders>
            <w:vAlign w:val="center"/>
            <w:hideMark/>
          </w:tcPr>
          <w:p w14:paraId="2F1CB6B0"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7B99463D"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shd w:val="clear" w:color="000000" w:fill="F2F2F2"/>
            <w:vAlign w:val="center"/>
            <w:hideMark/>
          </w:tcPr>
          <w:p w14:paraId="42289D3A"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shd w:val="clear" w:color="000000" w:fill="F2F2F2"/>
            <w:vAlign w:val="center"/>
            <w:hideMark/>
          </w:tcPr>
          <w:p w14:paraId="2B2498B5"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0.01</w:t>
            </w:r>
          </w:p>
        </w:tc>
        <w:tc>
          <w:tcPr>
            <w:tcW w:w="2368" w:type="dxa"/>
            <w:vMerge/>
            <w:tcBorders>
              <w:top w:val="nil"/>
              <w:left w:val="nil"/>
              <w:bottom w:val="nil"/>
              <w:right w:val="nil"/>
            </w:tcBorders>
            <w:vAlign w:val="center"/>
            <w:hideMark/>
          </w:tcPr>
          <w:p w14:paraId="36031B0A"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2A854D52" w14:textId="77777777" w:rsidTr="00840FA0">
        <w:trPr>
          <w:trHeight w:val="285"/>
          <w:jc w:val="center"/>
        </w:trPr>
        <w:tc>
          <w:tcPr>
            <w:tcW w:w="783" w:type="dxa"/>
            <w:vMerge/>
            <w:tcBorders>
              <w:top w:val="nil"/>
              <w:left w:val="nil"/>
              <w:bottom w:val="nil"/>
              <w:right w:val="nil"/>
            </w:tcBorders>
            <w:vAlign w:val="center"/>
            <w:hideMark/>
          </w:tcPr>
          <w:p w14:paraId="69913420"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0289A68A"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shd w:val="clear" w:color="000000" w:fill="F2F2F2"/>
            <w:vAlign w:val="center"/>
            <w:hideMark/>
          </w:tcPr>
          <w:p w14:paraId="75C6B9B9"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nil"/>
              <w:right w:val="nil"/>
            </w:tcBorders>
            <w:shd w:val="clear" w:color="000000" w:fill="F2F2F2"/>
            <w:vAlign w:val="center"/>
            <w:hideMark/>
          </w:tcPr>
          <w:p w14:paraId="63CFD3E3"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0.02</w:t>
            </w:r>
          </w:p>
        </w:tc>
        <w:tc>
          <w:tcPr>
            <w:tcW w:w="2368" w:type="dxa"/>
            <w:vMerge/>
            <w:tcBorders>
              <w:top w:val="nil"/>
              <w:left w:val="nil"/>
              <w:bottom w:val="nil"/>
              <w:right w:val="nil"/>
            </w:tcBorders>
            <w:vAlign w:val="center"/>
            <w:hideMark/>
          </w:tcPr>
          <w:p w14:paraId="3700889A"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11CFFE6B" w14:textId="77777777" w:rsidTr="00840FA0">
        <w:trPr>
          <w:trHeight w:val="285"/>
          <w:jc w:val="center"/>
        </w:trPr>
        <w:tc>
          <w:tcPr>
            <w:tcW w:w="783" w:type="dxa"/>
            <w:vMerge w:val="restart"/>
            <w:tcBorders>
              <w:top w:val="nil"/>
              <w:left w:val="nil"/>
              <w:bottom w:val="nil"/>
              <w:right w:val="nil"/>
            </w:tcBorders>
            <w:vAlign w:val="center"/>
            <w:hideMark/>
          </w:tcPr>
          <w:p w14:paraId="56F4004E"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3</w:t>
            </w:r>
          </w:p>
        </w:tc>
        <w:tc>
          <w:tcPr>
            <w:tcW w:w="2160" w:type="dxa"/>
            <w:vMerge w:val="restart"/>
            <w:tcBorders>
              <w:top w:val="nil"/>
              <w:left w:val="nil"/>
              <w:bottom w:val="nil"/>
              <w:right w:val="nil"/>
            </w:tcBorders>
            <w:vAlign w:val="center"/>
            <w:hideMark/>
          </w:tcPr>
          <w:p w14:paraId="69BC8F0B"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Polyethylene (PE)</w:t>
            </w:r>
          </w:p>
        </w:tc>
        <w:tc>
          <w:tcPr>
            <w:tcW w:w="1844" w:type="dxa"/>
            <w:tcBorders>
              <w:top w:val="nil"/>
              <w:left w:val="nil"/>
              <w:bottom w:val="nil"/>
              <w:right w:val="nil"/>
            </w:tcBorders>
            <w:vAlign w:val="center"/>
            <w:hideMark/>
          </w:tcPr>
          <w:p w14:paraId="01C8899E"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vAlign w:val="center"/>
            <w:hideMark/>
          </w:tcPr>
          <w:p w14:paraId="0554261A"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0.001</w:t>
            </w:r>
          </w:p>
        </w:tc>
        <w:tc>
          <w:tcPr>
            <w:tcW w:w="2368" w:type="dxa"/>
            <w:vMerge w:val="restart"/>
            <w:tcBorders>
              <w:top w:val="nil"/>
              <w:left w:val="nil"/>
              <w:bottom w:val="nil"/>
              <w:right w:val="nil"/>
            </w:tcBorders>
            <w:vAlign w:val="center"/>
            <w:hideMark/>
          </w:tcPr>
          <w:p w14:paraId="084673AA"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The drill-string shows high initial deflection but immediate stabilization showing no vibrations.</w:t>
            </w:r>
          </w:p>
        </w:tc>
      </w:tr>
      <w:tr w:rsidR="00840FA0" w:rsidRPr="00C83DB5" w14:paraId="07363A04" w14:textId="77777777" w:rsidTr="00840FA0">
        <w:trPr>
          <w:trHeight w:val="285"/>
          <w:jc w:val="center"/>
        </w:trPr>
        <w:tc>
          <w:tcPr>
            <w:tcW w:w="783" w:type="dxa"/>
            <w:vMerge/>
            <w:tcBorders>
              <w:top w:val="nil"/>
              <w:left w:val="nil"/>
              <w:bottom w:val="nil"/>
              <w:right w:val="nil"/>
            </w:tcBorders>
            <w:vAlign w:val="center"/>
            <w:hideMark/>
          </w:tcPr>
          <w:p w14:paraId="736005E5"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45CF0FE3"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33A14E4F"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vAlign w:val="center"/>
            <w:hideMark/>
          </w:tcPr>
          <w:p w14:paraId="4E45F42E"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0.008</w:t>
            </w:r>
          </w:p>
        </w:tc>
        <w:tc>
          <w:tcPr>
            <w:tcW w:w="2368" w:type="dxa"/>
            <w:vMerge/>
            <w:tcBorders>
              <w:top w:val="nil"/>
              <w:left w:val="nil"/>
              <w:bottom w:val="nil"/>
              <w:right w:val="nil"/>
            </w:tcBorders>
            <w:vAlign w:val="center"/>
            <w:hideMark/>
          </w:tcPr>
          <w:p w14:paraId="6CB56D7D"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68AB64BE" w14:textId="77777777" w:rsidTr="00840FA0">
        <w:trPr>
          <w:trHeight w:val="285"/>
          <w:jc w:val="center"/>
        </w:trPr>
        <w:tc>
          <w:tcPr>
            <w:tcW w:w="783" w:type="dxa"/>
            <w:vMerge/>
            <w:tcBorders>
              <w:top w:val="nil"/>
              <w:left w:val="nil"/>
              <w:bottom w:val="nil"/>
              <w:right w:val="nil"/>
            </w:tcBorders>
            <w:vAlign w:val="center"/>
            <w:hideMark/>
          </w:tcPr>
          <w:p w14:paraId="465C6A9E"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62730DF5"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72EB52AF"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nil"/>
              <w:right w:val="nil"/>
            </w:tcBorders>
            <w:vAlign w:val="center"/>
            <w:hideMark/>
          </w:tcPr>
          <w:p w14:paraId="48CFE5E1"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0.008</w:t>
            </w:r>
          </w:p>
        </w:tc>
        <w:tc>
          <w:tcPr>
            <w:tcW w:w="2368" w:type="dxa"/>
            <w:vMerge/>
            <w:tcBorders>
              <w:top w:val="nil"/>
              <w:left w:val="nil"/>
              <w:bottom w:val="nil"/>
              <w:right w:val="nil"/>
            </w:tcBorders>
            <w:vAlign w:val="center"/>
            <w:hideMark/>
          </w:tcPr>
          <w:p w14:paraId="6AB2CE90"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1AB84D23" w14:textId="77777777" w:rsidTr="00840FA0">
        <w:trPr>
          <w:trHeight w:val="285"/>
          <w:jc w:val="center"/>
        </w:trPr>
        <w:tc>
          <w:tcPr>
            <w:tcW w:w="783" w:type="dxa"/>
            <w:vMerge w:val="restart"/>
            <w:tcBorders>
              <w:top w:val="nil"/>
              <w:left w:val="nil"/>
              <w:bottom w:val="nil"/>
              <w:right w:val="nil"/>
            </w:tcBorders>
            <w:shd w:val="clear" w:color="000000" w:fill="F2F2F2"/>
            <w:vAlign w:val="center"/>
            <w:hideMark/>
          </w:tcPr>
          <w:p w14:paraId="1244C596"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4</w:t>
            </w:r>
          </w:p>
        </w:tc>
        <w:tc>
          <w:tcPr>
            <w:tcW w:w="2160" w:type="dxa"/>
            <w:vMerge w:val="restart"/>
            <w:tcBorders>
              <w:top w:val="nil"/>
              <w:left w:val="nil"/>
              <w:bottom w:val="nil"/>
              <w:right w:val="nil"/>
            </w:tcBorders>
            <w:shd w:val="clear" w:color="000000" w:fill="F2F2F2"/>
            <w:vAlign w:val="center"/>
            <w:hideMark/>
          </w:tcPr>
          <w:p w14:paraId="735CC8EE"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Polyethylene (PE)</w:t>
            </w:r>
          </w:p>
        </w:tc>
        <w:tc>
          <w:tcPr>
            <w:tcW w:w="1844" w:type="dxa"/>
            <w:tcBorders>
              <w:top w:val="nil"/>
              <w:left w:val="nil"/>
              <w:bottom w:val="nil"/>
              <w:right w:val="nil"/>
            </w:tcBorders>
            <w:shd w:val="clear" w:color="000000" w:fill="F2F2F2"/>
            <w:vAlign w:val="center"/>
            <w:hideMark/>
          </w:tcPr>
          <w:p w14:paraId="49955091"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shd w:val="clear" w:color="000000" w:fill="F2F2F2"/>
            <w:vAlign w:val="center"/>
            <w:hideMark/>
          </w:tcPr>
          <w:p w14:paraId="00409921"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0.005</w:t>
            </w:r>
          </w:p>
        </w:tc>
        <w:tc>
          <w:tcPr>
            <w:tcW w:w="2368" w:type="dxa"/>
            <w:vMerge w:val="restart"/>
            <w:tcBorders>
              <w:top w:val="nil"/>
              <w:left w:val="nil"/>
              <w:bottom w:val="nil"/>
              <w:right w:val="nil"/>
            </w:tcBorders>
            <w:shd w:val="clear" w:color="000000" w:fill="F2F2F2"/>
            <w:vAlign w:val="center"/>
            <w:hideMark/>
          </w:tcPr>
          <w:p w14:paraId="493F4148"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The drill-string shows high initial deflection and then a decrease in deflection but no second vibration peak was observed</w:t>
            </w:r>
          </w:p>
        </w:tc>
      </w:tr>
      <w:tr w:rsidR="00840FA0" w:rsidRPr="00C83DB5" w14:paraId="24EF5835" w14:textId="77777777" w:rsidTr="00840FA0">
        <w:trPr>
          <w:trHeight w:val="285"/>
          <w:jc w:val="center"/>
        </w:trPr>
        <w:tc>
          <w:tcPr>
            <w:tcW w:w="783" w:type="dxa"/>
            <w:vMerge/>
            <w:tcBorders>
              <w:top w:val="nil"/>
              <w:left w:val="nil"/>
              <w:bottom w:val="nil"/>
              <w:right w:val="nil"/>
            </w:tcBorders>
            <w:vAlign w:val="center"/>
            <w:hideMark/>
          </w:tcPr>
          <w:p w14:paraId="2B7401BF"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1C73C18C"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shd w:val="clear" w:color="000000" w:fill="F2F2F2"/>
            <w:vAlign w:val="center"/>
            <w:hideMark/>
          </w:tcPr>
          <w:p w14:paraId="1FD4E470"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shd w:val="clear" w:color="000000" w:fill="F2F2F2"/>
            <w:vAlign w:val="center"/>
            <w:hideMark/>
          </w:tcPr>
          <w:p w14:paraId="454C6897"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0.008</w:t>
            </w:r>
          </w:p>
        </w:tc>
        <w:tc>
          <w:tcPr>
            <w:tcW w:w="2368" w:type="dxa"/>
            <w:vMerge/>
            <w:tcBorders>
              <w:top w:val="nil"/>
              <w:left w:val="nil"/>
              <w:bottom w:val="nil"/>
              <w:right w:val="nil"/>
            </w:tcBorders>
            <w:vAlign w:val="center"/>
            <w:hideMark/>
          </w:tcPr>
          <w:p w14:paraId="1F5542C6"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619340EE" w14:textId="77777777" w:rsidTr="00840FA0">
        <w:trPr>
          <w:trHeight w:val="285"/>
          <w:jc w:val="center"/>
        </w:trPr>
        <w:tc>
          <w:tcPr>
            <w:tcW w:w="783" w:type="dxa"/>
            <w:vMerge/>
            <w:tcBorders>
              <w:top w:val="nil"/>
              <w:left w:val="nil"/>
              <w:bottom w:val="nil"/>
              <w:right w:val="nil"/>
            </w:tcBorders>
            <w:vAlign w:val="center"/>
            <w:hideMark/>
          </w:tcPr>
          <w:p w14:paraId="0D17BE87"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62F4E947"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shd w:val="clear" w:color="000000" w:fill="F2F2F2"/>
            <w:vAlign w:val="center"/>
            <w:hideMark/>
          </w:tcPr>
          <w:p w14:paraId="68A63763"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nil"/>
              <w:right w:val="nil"/>
            </w:tcBorders>
            <w:shd w:val="clear" w:color="000000" w:fill="F2F2F2"/>
            <w:vAlign w:val="center"/>
            <w:hideMark/>
          </w:tcPr>
          <w:p w14:paraId="4BA7AEB3"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0.008</w:t>
            </w:r>
          </w:p>
        </w:tc>
        <w:tc>
          <w:tcPr>
            <w:tcW w:w="2368" w:type="dxa"/>
            <w:vMerge/>
            <w:tcBorders>
              <w:top w:val="nil"/>
              <w:left w:val="nil"/>
              <w:bottom w:val="nil"/>
              <w:right w:val="nil"/>
            </w:tcBorders>
            <w:vAlign w:val="center"/>
            <w:hideMark/>
          </w:tcPr>
          <w:p w14:paraId="7AE5EBC8"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097DF060" w14:textId="77777777" w:rsidTr="00840FA0">
        <w:trPr>
          <w:trHeight w:val="285"/>
          <w:jc w:val="center"/>
        </w:trPr>
        <w:tc>
          <w:tcPr>
            <w:tcW w:w="783" w:type="dxa"/>
            <w:vMerge w:val="restart"/>
            <w:tcBorders>
              <w:top w:val="nil"/>
              <w:left w:val="nil"/>
              <w:bottom w:val="nil"/>
              <w:right w:val="nil"/>
            </w:tcBorders>
            <w:vAlign w:val="center"/>
            <w:hideMark/>
          </w:tcPr>
          <w:p w14:paraId="692ECC3D"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5</w:t>
            </w:r>
          </w:p>
        </w:tc>
        <w:tc>
          <w:tcPr>
            <w:tcW w:w="2160" w:type="dxa"/>
            <w:vMerge w:val="restart"/>
            <w:tcBorders>
              <w:top w:val="nil"/>
              <w:left w:val="nil"/>
              <w:bottom w:val="nil"/>
              <w:right w:val="nil"/>
            </w:tcBorders>
            <w:vAlign w:val="center"/>
            <w:hideMark/>
          </w:tcPr>
          <w:p w14:paraId="435E41F0"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Polyvinyl Chloride (PVC)</w:t>
            </w:r>
          </w:p>
        </w:tc>
        <w:tc>
          <w:tcPr>
            <w:tcW w:w="1844" w:type="dxa"/>
            <w:tcBorders>
              <w:top w:val="nil"/>
              <w:left w:val="nil"/>
              <w:bottom w:val="nil"/>
              <w:right w:val="nil"/>
            </w:tcBorders>
            <w:vAlign w:val="center"/>
            <w:hideMark/>
          </w:tcPr>
          <w:p w14:paraId="12145EBF"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vAlign w:val="center"/>
            <w:hideMark/>
          </w:tcPr>
          <w:p w14:paraId="32836E99"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0.01</w:t>
            </w:r>
          </w:p>
        </w:tc>
        <w:tc>
          <w:tcPr>
            <w:tcW w:w="2368" w:type="dxa"/>
            <w:vMerge w:val="restart"/>
            <w:tcBorders>
              <w:top w:val="nil"/>
              <w:left w:val="nil"/>
              <w:bottom w:val="nil"/>
              <w:right w:val="nil"/>
            </w:tcBorders>
            <w:vAlign w:val="center"/>
            <w:hideMark/>
          </w:tcPr>
          <w:p w14:paraId="7736B9AC"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 xml:space="preserve">The deformation diverges with excessive </w:t>
            </w:r>
            <w:r w:rsidRPr="00C83DB5">
              <w:rPr>
                <w:rFonts w:ascii="Times New Roman" w:hAnsi="Times New Roman"/>
                <w:color w:val="000000"/>
                <w:sz w:val="22"/>
                <w:szCs w:val="22"/>
                <w:lang w:bidi="ar-SA"/>
              </w:rPr>
              <w:lastRenderedPageBreak/>
              <w:t>deformation. Structure buckles and collapses.</w:t>
            </w:r>
          </w:p>
        </w:tc>
      </w:tr>
      <w:tr w:rsidR="00840FA0" w:rsidRPr="00C83DB5" w14:paraId="4D18AF00" w14:textId="77777777" w:rsidTr="00840FA0">
        <w:trPr>
          <w:trHeight w:val="285"/>
          <w:jc w:val="center"/>
        </w:trPr>
        <w:tc>
          <w:tcPr>
            <w:tcW w:w="783" w:type="dxa"/>
            <w:vMerge/>
            <w:tcBorders>
              <w:top w:val="nil"/>
              <w:left w:val="nil"/>
              <w:bottom w:val="nil"/>
              <w:right w:val="nil"/>
            </w:tcBorders>
            <w:vAlign w:val="center"/>
            <w:hideMark/>
          </w:tcPr>
          <w:p w14:paraId="3F7B5423"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7957A491"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3251576C"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vAlign w:val="center"/>
            <w:hideMark/>
          </w:tcPr>
          <w:p w14:paraId="759390BD"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0.01</w:t>
            </w:r>
          </w:p>
        </w:tc>
        <w:tc>
          <w:tcPr>
            <w:tcW w:w="2368" w:type="dxa"/>
            <w:vMerge/>
            <w:tcBorders>
              <w:top w:val="nil"/>
              <w:left w:val="nil"/>
              <w:bottom w:val="nil"/>
              <w:right w:val="nil"/>
            </w:tcBorders>
            <w:vAlign w:val="center"/>
            <w:hideMark/>
          </w:tcPr>
          <w:p w14:paraId="39249FF1"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3C5064AF" w14:textId="77777777" w:rsidTr="00840FA0">
        <w:trPr>
          <w:trHeight w:val="285"/>
          <w:jc w:val="center"/>
        </w:trPr>
        <w:tc>
          <w:tcPr>
            <w:tcW w:w="783" w:type="dxa"/>
            <w:vMerge/>
            <w:tcBorders>
              <w:top w:val="nil"/>
              <w:left w:val="nil"/>
              <w:bottom w:val="nil"/>
              <w:right w:val="nil"/>
            </w:tcBorders>
            <w:vAlign w:val="center"/>
            <w:hideMark/>
          </w:tcPr>
          <w:p w14:paraId="46FE73A8"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2AA7DA03"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046360BD"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nil"/>
              <w:right w:val="nil"/>
            </w:tcBorders>
            <w:vAlign w:val="center"/>
            <w:hideMark/>
          </w:tcPr>
          <w:p w14:paraId="7382D640"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0.02</w:t>
            </w:r>
          </w:p>
        </w:tc>
        <w:tc>
          <w:tcPr>
            <w:tcW w:w="2368" w:type="dxa"/>
            <w:vMerge/>
            <w:tcBorders>
              <w:top w:val="nil"/>
              <w:left w:val="nil"/>
              <w:bottom w:val="nil"/>
              <w:right w:val="nil"/>
            </w:tcBorders>
            <w:vAlign w:val="center"/>
            <w:hideMark/>
          </w:tcPr>
          <w:p w14:paraId="7D6239CD"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5CF01EEA" w14:textId="77777777" w:rsidTr="00840FA0">
        <w:trPr>
          <w:trHeight w:val="285"/>
          <w:jc w:val="center"/>
        </w:trPr>
        <w:tc>
          <w:tcPr>
            <w:tcW w:w="783" w:type="dxa"/>
            <w:vMerge w:val="restart"/>
            <w:tcBorders>
              <w:top w:val="nil"/>
              <w:left w:val="nil"/>
              <w:bottom w:val="nil"/>
              <w:right w:val="nil"/>
            </w:tcBorders>
            <w:shd w:val="clear" w:color="000000" w:fill="F2F2F2"/>
            <w:vAlign w:val="center"/>
            <w:hideMark/>
          </w:tcPr>
          <w:p w14:paraId="7333671C"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6</w:t>
            </w:r>
          </w:p>
        </w:tc>
        <w:tc>
          <w:tcPr>
            <w:tcW w:w="2160" w:type="dxa"/>
            <w:vMerge w:val="restart"/>
            <w:tcBorders>
              <w:top w:val="nil"/>
              <w:left w:val="nil"/>
              <w:bottom w:val="nil"/>
              <w:right w:val="nil"/>
            </w:tcBorders>
            <w:shd w:val="clear" w:color="000000" w:fill="F2F2F2"/>
            <w:vAlign w:val="center"/>
            <w:hideMark/>
          </w:tcPr>
          <w:p w14:paraId="16079FB3"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Polyvinyl Chloride (PVC)</w:t>
            </w:r>
          </w:p>
        </w:tc>
        <w:tc>
          <w:tcPr>
            <w:tcW w:w="1844" w:type="dxa"/>
            <w:tcBorders>
              <w:top w:val="nil"/>
              <w:left w:val="nil"/>
              <w:bottom w:val="nil"/>
              <w:right w:val="nil"/>
            </w:tcBorders>
            <w:shd w:val="clear" w:color="000000" w:fill="F2F2F2"/>
            <w:vAlign w:val="center"/>
            <w:hideMark/>
          </w:tcPr>
          <w:p w14:paraId="3D8659B0"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shd w:val="clear" w:color="000000" w:fill="F2F2F2"/>
            <w:vAlign w:val="center"/>
            <w:hideMark/>
          </w:tcPr>
          <w:p w14:paraId="662B8F99"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0.005</w:t>
            </w:r>
          </w:p>
        </w:tc>
        <w:tc>
          <w:tcPr>
            <w:tcW w:w="2368" w:type="dxa"/>
            <w:vMerge w:val="restart"/>
            <w:tcBorders>
              <w:top w:val="nil"/>
              <w:left w:val="nil"/>
              <w:bottom w:val="nil"/>
              <w:right w:val="nil"/>
            </w:tcBorders>
            <w:shd w:val="clear" w:color="000000" w:fill="F2F2F2"/>
            <w:vAlign w:val="center"/>
            <w:hideMark/>
          </w:tcPr>
          <w:p w14:paraId="3030D88B"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A deformation peak is observed but no considerable subsequent peak was observed.</w:t>
            </w:r>
          </w:p>
        </w:tc>
      </w:tr>
      <w:tr w:rsidR="00840FA0" w:rsidRPr="00C83DB5" w14:paraId="768553C9" w14:textId="77777777" w:rsidTr="00840FA0">
        <w:trPr>
          <w:trHeight w:val="285"/>
          <w:jc w:val="center"/>
        </w:trPr>
        <w:tc>
          <w:tcPr>
            <w:tcW w:w="783" w:type="dxa"/>
            <w:vMerge/>
            <w:tcBorders>
              <w:top w:val="nil"/>
              <w:left w:val="nil"/>
              <w:bottom w:val="nil"/>
              <w:right w:val="nil"/>
            </w:tcBorders>
            <w:vAlign w:val="center"/>
            <w:hideMark/>
          </w:tcPr>
          <w:p w14:paraId="02DEEFB9"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3D9F3139"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shd w:val="clear" w:color="000000" w:fill="F2F2F2"/>
            <w:vAlign w:val="center"/>
            <w:hideMark/>
          </w:tcPr>
          <w:p w14:paraId="1F302736"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shd w:val="clear" w:color="000000" w:fill="F2F2F2"/>
            <w:vAlign w:val="center"/>
            <w:hideMark/>
          </w:tcPr>
          <w:p w14:paraId="155D0262"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0.01</w:t>
            </w:r>
          </w:p>
        </w:tc>
        <w:tc>
          <w:tcPr>
            <w:tcW w:w="2368" w:type="dxa"/>
            <w:vMerge/>
            <w:tcBorders>
              <w:top w:val="nil"/>
              <w:left w:val="nil"/>
              <w:bottom w:val="nil"/>
              <w:right w:val="nil"/>
            </w:tcBorders>
            <w:vAlign w:val="center"/>
            <w:hideMark/>
          </w:tcPr>
          <w:p w14:paraId="2C31332F"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624D5090" w14:textId="77777777" w:rsidTr="00840FA0">
        <w:trPr>
          <w:trHeight w:val="285"/>
          <w:jc w:val="center"/>
        </w:trPr>
        <w:tc>
          <w:tcPr>
            <w:tcW w:w="783" w:type="dxa"/>
            <w:vMerge/>
            <w:tcBorders>
              <w:top w:val="nil"/>
              <w:left w:val="nil"/>
              <w:bottom w:val="nil"/>
              <w:right w:val="nil"/>
            </w:tcBorders>
            <w:vAlign w:val="center"/>
            <w:hideMark/>
          </w:tcPr>
          <w:p w14:paraId="73EC2B52"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4646D8CF"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shd w:val="clear" w:color="000000" w:fill="F2F2F2"/>
            <w:vAlign w:val="center"/>
            <w:hideMark/>
          </w:tcPr>
          <w:p w14:paraId="26F845F5"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nil"/>
              <w:right w:val="nil"/>
            </w:tcBorders>
            <w:shd w:val="clear" w:color="000000" w:fill="F2F2F2"/>
            <w:vAlign w:val="center"/>
            <w:hideMark/>
          </w:tcPr>
          <w:p w14:paraId="1DA089CB"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0.02</w:t>
            </w:r>
          </w:p>
        </w:tc>
        <w:tc>
          <w:tcPr>
            <w:tcW w:w="2368" w:type="dxa"/>
            <w:vMerge/>
            <w:tcBorders>
              <w:top w:val="nil"/>
              <w:left w:val="nil"/>
              <w:bottom w:val="nil"/>
              <w:right w:val="nil"/>
            </w:tcBorders>
            <w:vAlign w:val="center"/>
            <w:hideMark/>
          </w:tcPr>
          <w:p w14:paraId="32D2F6A8"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783AA83D" w14:textId="77777777" w:rsidTr="00840FA0">
        <w:trPr>
          <w:trHeight w:val="285"/>
          <w:jc w:val="center"/>
        </w:trPr>
        <w:tc>
          <w:tcPr>
            <w:tcW w:w="783" w:type="dxa"/>
            <w:vMerge w:val="restart"/>
            <w:tcBorders>
              <w:top w:val="nil"/>
              <w:left w:val="nil"/>
              <w:bottom w:val="nil"/>
              <w:right w:val="nil"/>
            </w:tcBorders>
            <w:vAlign w:val="center"/>
            <w:hideMark/>
          </w:tcPr>
          <w:p w14:paraId="4B1893BB"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7</w:t>
            </w:r>
          </w:p>
        </w:tc>
        <w:tc>
          <w:tcPr>
            <w:tcW w:w="2160" w:type="dxa"/>
            <w:vMerge w:val="restart"/>
            <w:tcBorders>
              <w:top w:val="nil"/>
              <w:left w:val="nil"/>
              <w:bottom w:val="nil"/>
              <w:right w:val="nil"/>
            </w:tcBorders>
            <w:vAlign w:val="center"/>
            <w:hideMark/>
          </w:tcPr>
          <w:p w14:paraId="08E84A99"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Polyvinyl Chloride (PVC)</w:t>
            </w:r>
          </w:p>
        </w:tc>
        <w:tc>
          <w:tcPr>
            <w:tcW w:w="1844" w:type="dxa"/>
            <w:tcBorders>
              <w:top w:val="nil"/>
              <w:left w:val="nil"/>
              <w:bottom w:val="nil"/>
              <w:right w:val="nil"/>
            </w:tcBorders>
            <w:vAlign w:val="center"/>
            <w:hideMark/>
          </w:tcPr>
          <w:p w14:paraId="52828501"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vAlign w:val="center"/>
            <w:hideMark/>
          </w:tcPr>
          <w:p w14:paraId="743564C1"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0.005</w:t>
            </w:r>
          </w:p>
        </w:tc>
        <w:tc>
          <w:tcPr>
            <w:tcW w:w="2368" w:type="dxa"/>
            <w:vMerge w:val="restart"/>
            <w:tcBorders>
              <w:top w:val="nil"/>
              <w:left w:val="nil"/>
              <w:bottom w:val="nil"/>
              <w:right w:val="nil"/>
            </w:tcBorders>
            <w:vAlign w:val="center"/>
            <w:hideMark/>
          </w:tcPr>
          <w:p w14:paraId="3F6747CF"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A deformation peak is observed but no considerable subsequent peak was observed. Magnitudes are just lower than previous configuration.</w:t>
            </w:r>
          </w:p>
        </w:tc>
      </w:tr>
      <w:tr w:rsidR="00840FA0" w:rsidRPr="00C83DB5" w14:paraId="6983BE74" w14:textId="77777777" w:rsidTr="00840FA0">
        <w:trPr>
          <w:trHeight w:val="285"/>
          <w:jc w:val="center"/>
        </w:trPr>
        <w:tc>
          <w:tcPr>
            <w:tcW w:w="783" w:type="dxa"/>
            <w:vMerge/>
            <w:tcBorders>
              <w:top w:val="nil"/>
              <w:left w:val="nil"/>
              <w:bottom w:val="nil"/>
              <w:right w:val="nil"/>
            </w:tcBorders>
            <w:vAlign w:val="center"/>
            <w:hideMark/>
          </w:tcPr>
          <w:p w14:paraId="7D551668"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44498380"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534698BF"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vAlign w:val="center"/>
            <w:hideMark/>
          </w:tcPr>
          <w:p w14:paraId="565EA9A8"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0.008</w:t>
            </w:r>
          </w:p>
        </w:tc>
        <w:tc>
          <w:tcPr>
            <w:tcW w:w="2368" w:type="dxa"/>
            <w:vMerge/>
            <w:tcBorders>
              <w:top w:val="nil"/>
              <w:left w:val="nil"/>
              <w:bottom w:val="nil"/>
              <w:right w:val="nil"/>
            </w:tcBorders>
            <w:vAlign w:val="center"/>
            <w:hideMark/>
          </w:tcPr>
          <w:p w14:paraId="089F7CCF"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3242E078" w14:textId="77777777" w:rsidTr="00840FA0">
        <w:trPr>
          <w:trHeight w:val="285"/>
          <w:jc w:val="center"/>
        </w:trPr>
        <w:tc>
          <w:tcPr>
            <w:tcW w:w="783" w:type="dxa"/>
            <w:vMerge/>
            <w:tcBorders>
              <w:top w:val="nil"/>
              <w:left w:val="nil"/>
              <w:bottom w:val="nil"/>
              <w:right w:val="nil"/>
            </w:tcBorders>
            <w:vAlign w:val="center"/>
            <w:hideMark/>
          </w:tcPr>
          <w:p w14:paraId="7E2E5D40"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53BC5CC8"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7C403A4C"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nil"/>
              <w:right w:val="nil"/>
            </w:tcBorders>
            <w:vAlign w:val="center"/>
            <w:hideMark/>
          </w:tcPr>
          <w:p w14:paraId="4709670D"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0.008</w:t>
            </w:r>
          </w:p>
        </w:tc>
        <w:tc>
          <w:tcPr>
            <w:tcW w:w="2368" w:type="dxa"/>
            <w:vMerge/>
            <w:tcBorders>
              <w:top w:val="nil"/>
              <w:left w:val="nil"/>
              <w:bottom w:val="nil"/>
              <w:right w:val="nil"/>
            </w:tcBorders>
            <w:vAlign w:val="center"/>
            <w:hideMark/>
          </w:tcPr>
          <w:p w14:paraId="4EC337DC"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009E49CE" w14:textId="77777777" w:rsidTr="00840FA0">
        <w:trPr>
          <w:trHeight w:val="285"/>
          <w:jc w:val="center"/>
        </w:trPr>
        <w:tc>
          <w:tcPr>
            <w:tcW w:w="783" w:type="dxa"/>
            <w:vMerge w:val="restart"/>
            <w:tcBorders>
              <w:top w:val="nil"/>
              <w:left w:val="nil"/>
              <w:bottom w:val="nil"/>
              <w:right w:val="nil"/>
            </w:tcBorders>
            <w:shd w:val="clear" w:color="000000" w:fill="F2F2F2"/>
            <w:vAlign w:val="center"/>
            <w:hideMark/>
          </w:tcPr>
          <w:p w14:paraId="4AAA2480"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8</w:t>
            </w:r>
          </w:p>
        </w:tc>
        <w:tc>
          <w:tcPr>
            <w:tcW w:w="2160" w:type="dxa"/>
            <w:vMerge w:val="restart"/>
            <w:tcBorders>
              <w:top w:val="nil"/>
              <w:left w:val="nil"/>
              <w:bottom w:val="nil"/>
              <w:right w:val="nil"/>
            </w:tcBorders>
            <w:shd w:val="clear" w:color="000000" w:fill="F2F2F2"/>
            <w:vAlign w:val="center"/>
            <w:hideMark/>
          </w:tcPr>
          <w:p w14:paraId="7C471238"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Polyvinyl Chloride (PVC)</w:t>
            </w:r>
          </w:p>
        </w:tc>
        <w:tc>
          <w:tcPr>
            <w:tcW w:w="1844" w:type="dxa"/>
            <w:tcBorders>
              <w:top w:val="nil"/>
              <w:left w:val="nil"/>
              <w:bottom w:val="nil"/>
              <w:right w:val="nil"/>
            </w:tcBorders>
            <w:shd w:val="clear" w:color="000000" w:fill="F2F2F2"/>
            <w:vAlign w:val="center"/>
            <w:hideMark/>
          </w:tcPr>
          <w:p w14:paraId="4D92F8BC"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shd w:val="clear" w:color="000000" w:fill="F2F2F2"/>
            <w:vAlign w:val="center"/>
            <w:hideMark/>
          </w:tcPr>
          <w:p w14:paraId="1A5D3105"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0.0075</w:t>
            </w:r>
          </w:p>
        </w:tc>
        <w:tc>
          <w:tcPr>
            <w:tcW w:w="2368" w:type="dxa"/>
            <w:vMerge w:val="restart"/>
            <w:tcBorders>
              <w:top w:val="nil"/>
              <w:left w:val="nil"/>
              <w:bottom w:val="nil"/>
              <w:right w:val="nil"/>
            </w:tcBorders>
            <w:shd w:val="clear" w:color="000000" w:fill="F2F2F2"/>
            <w:vAlign w:val="center"/>
            <w:hideMark/>
          </w:tcPr>
          <w:p w14:paraId="042E55CD"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The deformation diverges with excessive deformation. Structure buckles and collapses.</w:t>
            </w:r>
          </w:p>
        </w:tc>
      </w:tr>
      <w:tr w:rsidR="00840FA0" w:rsidRPr="00C83DB5" w14:paraId="3F416483" w14:textId="77777777" w:rsidTr="00840FA0">
        <w:trPr>
          <w:trHeight w:val="285"/>
          <w:jc w:val="center"/>
        </w:trPr>
        <w:tc>
          <w:tcPr>
            <w:tcW w:w="783" w:type="dxa"/>
            <w:vMerge/>
            <w:tcBorders>
              <w:top w:val="nil"/>
              <w:left w:val="nil"/>
              <w:bottom w:val="nil"/>
              <w:right w:val="nil"/>
            </w:tcBorders>
            <w:vAlign w:val="center"/>
            <w:hideMark/>
          </w:tcPr>
          <w:p w14:paraId="53821D61"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41ADFF43"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shd w:val="clear" w:color="000000" w:fill="F2F2F2"/>
            <w:vAlign w:val="center"/>
            <w:hideMark/>
          </w:tcPr>
          <w:p w14:paraId="4B26774B"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shd w:val="clear" w:color="000000" w:fill="F2F2F2"/>
            <w:vAlign w:val="center"/>
            <w:hideMark/>
          </w:tcPr>
          <w:p w14:paraId="1DBB5CCD"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0.008</w:t>
            </w:r>
          </w:p>
        </w:tc>
        <w:tc>
          <w:tcPr>
            <w:tcW w:w="2368" w:type="dxa"/>
            <w:vMerge/>
            <w:tcBorders>
              <w:top w:val="nil"/>
              <w:left w:val="nil"/>
              <w:bottom w:val="nil"/>
              <w:right w:val="nil"/>
            </w:tcBorders>
            <w:vAlign w:val="center"/>
            <w:hideMark/>
          </w:tcPr>
          <w:p w14:paraId="37E3F52C"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7DA65159" w14:textId="77777777" w:rsidTr="00840FA0">
        <w:trPr>
          <w:trHeight w:val="285"/>
          <w:jc w:val="center"/>
        </w:trPr>
        <w:tc>
          <w:tcPr>
            <w:tcW w:w="783" w:type="dxa"/>
            <w:vMerge/>
            <w:tcBorders>
              <w:top w:val="nil"/>
              <w:left w:val="nil"/>
              <w:bottom w:val="nil"/>
              <w:right w:val="nil"/>
            </w:tcBorders>
            <w:vAlign w:val="center"/>
            <w:hideMark/>
          </w:tcPr>
          <w:p w14:paraId="4AB9D306"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55E17A6D"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shd w:val="clear" w:color="000000" w:fill="F2F2F2"/>
            <w:vAlign w:val="center"/>
            <w:hideMark/>
          </w:tcPr>
          <w:p w14:paraId="46227AFE"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nil"/>
              <w:right w:val="nil"/>
            </w:tcBorders>
            <w:shd w:val="clear" w:color="000000" w:fill="F2F2F2"/>
            <w:vAlign w:val="center"/>
            <w:hideMark/>
          </w:tcPr>
          <w:p w14:paraId="33D5427C"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0.008</w:t>
            </w:r>
          </w:p>
        </w:tc>
        <w:tc>
          <w:tcPr>
            <w:tcW w:w="2368" w:type="dxa"/>
            <w:vMerge/>
            <w:tcBorders>
              <w:top w:val="nil"/>
              <w:left w:val="nil"/>
              <w:bottom w:val="nil"/>
              <w:right w:val="nil"/>
            </w:tcBorders>
            <w:vAlign w:val="center"/>
            <w:hideMark/>
          </w:tcPr>
          <w:p w14:paraId="17644B38"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7BB87F0C" w14:textId="77777777" w:rsidTr="00840FA0">
        <w:trPr>
          <w:trHeight w:val="285"/>
          <w:jc w:val="center"/>
        </w:trPr>
        <w:tc>
          <w:tcPr>
            <w:tcW w:w="783" w:type="dxa"/>
            <w:vMerge w:val="restart"/>
            <w:tcBorders>
              <w:top w:val="nil"/>
              <w:left w:val="nil"/>
              <w:bottom w:val="nil"/>
              <w:right w:val="nil"/>
            </w:tcBorders>
            <w:vAlign w:val="center"/>
            <w:hideMark/>
          </w:tcPr>
          <w:p w14:paraId="708BB166"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9</w:t>
            </w:r>
          </w:p>
        </w:tc>
        <w:tc>
          <w:tcPr>
            <w:tcW w:w="2160" w:type="dxa"/>
            <w:vMerge w:val="restart"/>
            <w:tcBorders>
              <w:top w:val="nil"/>
              <w:left w:val="nil"/>
              <w:bottom w:val="nil"/>
              <w:right w:val="nil"/>
            </w:tcBorders>
            <w:vAlign w:val="center"/>
            <w:hideMark/>
          </w:tcPr>
          <w:p w14:paraId="3A218FD0"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Polyvinyl Chloride (PVC) with steel bit</w:t>
            </w:r>
          </w:p>
        </w:tc>
        <w:tc>
          <w:tcPr>
            <w:tcW w:w="1844" w:type="dxa"/>
            <w:tcBorders>
              <w:top w:val="nil"/>
              <w:left w:val="nil"/>
              <w:bottom w:val="nil"/>
              <w:right w:val="nil"/>
            </w:tcBorders>
            <w:vAlign w:val="center"/>
            <w:hideMark/>
          </w:tcPr>
          <w:p w14:paraId="3496FED9"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vAlign w:val="center"/>
            <w:hideMark/>
          </w:tcPr>
          <w:p w14:paraId="1FBB8DF8"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0.01</w:t>
            </w:r>
          </w:p>
        </w:tc>
        <w:tc>
          <w:tcPr>
            <w:tcW w:w="2368" w:type="dxa"/>
            <w:vMerge w:val="restart"/>
            <w:tcBorders>
              <w:top w:val="nil"/>
              <w:left w:val="nil"/>
              <w:bottom w:val="nil"/>
              <w:right w:val="nil"/>
            </w:tcBorders>
            <w:vAlign w:val="center"/>
            <w:hideMark/>
          </w:tcPr>
          <w:p w14:paraId="79423357"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The deformation diverges with excessive deformation. Structure buckles and collapses.</w:t>
            </w:r>
          </w:p>
        </w:tc>
      </w:tr>
      <w:tr w:rsidR="00840FA0" w:rsidRPr="00C83DB5" w14:paraId="0E90253E" w14:textId="77777777" w:rsidTr="00840FA0">
        <w:trPr>
          <w:trHeight w:val="285"/>
          <w:jc w:val="center"/>
        </w:trPr>
        <w:tc>
          <w:tcPr>
            <w:tcW w:w="783" w:type="dxa"/>
            <w:vMerge/>
            <w:tcBorders>
              <w:top w:val="nil"/>
              <w:left w:val="nil"/>
              <w:bottom w:val="nil"/>
              <w:right w:val="nil"/>
            </w:tcBorders>
            <w:vAlign w:val="center"/>
            <w:hideMark/>
          </w:tcPr>
          <w:p w14:paraId="6FEEE5AB"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3AEDCA22"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4F703B50"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vAlign w:val="center"/>
            <w:hideMark/>
          </w:tcPr>
          <w:p w14:paraId="1FA05869"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0.01</w:t>
            </w:r>
          </w:p>
        </w:tc>
        <w:tc>
          <w:tcPr>
            <w:tcW w:w="2368" w:type="dxa"/>
            <w:vMerge/>
            <w:tcBorders>
              <w:top w:val="nil"/>
              <w:left w:val="nil"/>
              <w:bottom w:val="nil"/>
              <w:right w:val="nil"/>
            </w:tcBorders>
            <w:vAlign w:val="center"/>
            <w:hideMark/>
          </w:tcPr>
          <w:p w14:paraId="656C80A5"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54C25AC4" w14:textId="77777777" w:rsidTr="00840FA0">
        <w:trPr>
          <w:trHeight w:val="285"/>
          <w:jc w:val="center"/>
        </w:trPr>
        <w:tc>
          <w:tcPr>
            <w:tcW w:w="783" w:type="dxa"/>
            <w:vMerge/>
            <w:tcBorders>
              <w:top w:val="nil"/>
              <w:left w:val="nil"/>
              <w:bottom w:val="nil"/>
              <w:right w:val="nil"/>
            </w:tcBorders>
            <w:vAlign w:val="center"/>
            <w:hideMark/>
          </w:tcPr>
          <w:p w14:paraId="4AF17332"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2BDD1D6E"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5CBEDDC0"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nil"/>
              <w:right w:val="nil"/>
            </w:tcBorders>
            <w:vAlign w:val="center"/>
            <w:hideMark/>
          </w:tcPr>
          <w:p w14:paraId="214DF1F5"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0.02</w:t>
            </w:r>
          </w:p>
        </w:tc>
        <w:tc>
          <w:tcPr>
            <w:tcW w:w="2368" w:type="dxa"/>
            <w:vMerge/>
            <w:tcBorders>
              <w:top w:val="nil"/>
              <w:left w:val="nil"/>
              <w:bottom w:val="nil"/>
              <w:right w:val="nil"/>
            </w:tcBorders>
            <w:vAlign w:val="center"/>
            <w:hideMark/>
          </w:tcPr>
          <w:p w14:paraId="46480A5D"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156B1229" w14:textId="77777777" w:rsidTr="00840FA0">
        <w:trPr>
          <w:trHeight w:val="285"/>
          <w:jc w:val="center"/>
        </w:trPr>
        <w:tc>
          <w:tcPr>
            <w:tcW w:w="783" w:type="dxa"/>
            <w:vMerge w:val="restart"/>
            <w:tcBorders>
              <w:top w:val="nil"/>
              <w:left w:val="nil"/>
              <w:bottom w:val="nil"/>
              <w:right w:val="nil"/>
            </w:tcBorders>
            <w:shd w:val="clear" w:color="000000" w:fill="F2F2F2"/>
            <w:vAlign w:val="center"/>
            <w:hideMark/>
          </w:tcPr>
          <w:p w14:paraId="3F20E7E5"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10</w:t>
            </w:r>
          </w:p>
        </w:tc>
        <w:tc>
          <w:tcPr>
            <w:tcW w:w="2160" w:type="dxa"/>
            <w:vMerge w:val="restart"/>
            <w:tcBorders>
              <w:top w:val="nil"/>
              <w:left w:val="nil"/>
              <w:bottom w:val="nil"/>
              <w:right w:val="nil"/>
            </w:tcBorders>
            <w:shd w:val="clear" w:color="000000" w:fill="F2F2F2"/>
            <w:vAlign w:val="center"/>
            <w:hideMark/>
          </w:tcPr>
          <w:p w14:paraId="6C6D1C19"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Polyvinyl Chloride (PVC) with steel bit</w:t>
            </w:r>
          </w:p>
        </w:tc>
        <w:tc>
          <w:tcPr>
            <w:tcW w:w="1844" w:type="dxa"/>
            <w:tcBorders>
              <w:top w:val="nil"/>
              <w:left w:val="nil"/>
              <w:bottom w:val="nil"/>
              <w:right w:val="nil"/>
            </w:tcBorders>
            <w:shd w:val="clear" w:color="000000" w:fill="F2F2F2"/>
            <w:vAlign w:val="center"/>
            <w:hideMark/>
          </w:tcPr>
          <w:p w14:paraId="30DBD81B"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shd w:val="clear" w:color="000000" w:fill="F2F2F2"/>
            <w:vAlign w:val="center"/>
            <w:hideMark/>
          </w:tcPr>
          <w:p w14:paraId="7CFE425F"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0.005</w:t>
            </w:r>
          </w:p>
        </w:tc>
        <w:tc>
          <w:tcPr>
            <w:tcW w:w="2368" w:type="dxa"/>
            <w:vMerge w:val="restart"/>
            <w:tcBorders>
              <w:top w:val="nil"/>
              <w:left w:val="nil"/>
              <w:bottom w:val="nil"/>
              <w:right w:val="nil"/>
            </w:tcBorders>
            <w:shd w:val="clear" w:color="000000" w:fill="F2F2F2"/>
            <w:vAlign w:val="center"/>
            <w:hideMark/>
          </w:tcPr>
          <w:p w14:paraId="41452A0D"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A deformation peak is observed but no considerable subsequent peak was observed.</w:t>
            </w:r>
          </w:p>
        </w:tc>
      </w:tr>
      <w:tr w:rsidR="00840FA0" w:rsidRPr="00C83DB5" w14:paraId="23D07BB9" w14:textId="77777777" w:rsidTr="00840FA0">
        <w:trPr>
          <w:trHeight w:val="285"/>
          <w:jc w:val="center"/>
        </w:trPr>
        <w:tc>
          <w:tcPr>
            <w:tcW w:w="783" w:type="dxa"/>
            <w:vMerge/>
            <w:tcBorders>
              <w:top w:val="nil"/>
              <w:left w:val="nil"/>
              <w:bottom w:val="nil"/>
              <w:right w:val="nil"/>
            </w:tcBorders>
            <w:vAlign w:val="center"/>
            <w:hideMark/>
          </w:tcPr>
          <w:p w14:paraId="47A475C7"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0B4726B1"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shd w:val="clear" w:color="000000" w:fill="F2F2F2"/>
            <w:vAlign w:val="center"/>
            <w:hideMark/>
          </w:tcPr>
          <w:p w14:paraId="43A40E25"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shd w:val="clear" w:color="000000" w:fill="F2F2F2"/>
            <w:vAlign w:val="center"/>
            <w:hideMark/>
          </w:tcPr>
          <w:p w14:paraId="07BF83FA"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0.01</w:t>
            </w:r>
          </w:p>
        </w:tc>
        <w:tc>
          <w:tcPr>
            <w:tcW w:w="2368" w:type="dxa"/>
            <w:vMerge/>
            <w:tcBorders>
              <w:top w:val="nil"/>
              <w:left w:val="nil"/>
              <w:bottom w:val="nil"/>
              <w:right w:val="nil"/>
            </w:tcBorders>
            <w:vAlign w:val="center"/>
            <w:hideMark/>
          </w:tcPr>
          <w:p w14:paraId="5936BBD3"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7B9C2D40" w14:textId="77777777" w:rsidTr="00840FA0">
        <w:trPr>
          <w:trHeight w:val="285"/>
          <w:jc w:val="center"/>
        </w:trPr>
        <w:tc>
          <w:tcPr>
            <w:tcW w:w="783" w:type="dxa"/>
            <w:vMerge/>
            <w:tcBorders>
              <w:top w:val="nil"/>
              <w:left w:val="nil"/>
              <w:bottom w:val="nil"/>
              <w:right w:val="nil"/>
            </w:tcBorders>
            <w:vAlign w:val="center"/>
            <w:hideMark/>
          </w:tcPr>
          <w:p w14:paraId="10273B88"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4C238348"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shd w:val="clear" w:color="000000" w:fill="F2F2F2"/>
            <w:vAlign w:val="center"/>
            <w:hideMark/>
          </w:tcPr>
          <w:p w14:paraId="097047D0"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nil"/>
              <w:right w:val="nil"/>
            </w:tcBorders>
            <w:shd w:val="clear" w:color="000000" w:fill="F2F2F2"/>
            <w:vAlign w:val="center"/>
            <w:hideMark/>
          </w:tcPr>
          <w:p w14:paraId="337FA432"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0.02</w:t>
            </w:r>
          </w:p>
        </w:tc>
        <w:tc>
          <w:tcPr>
            <w:tcW w:w="2368" w:type="dxa"/>
            <w:vMerge/>
            <w:tcBorders>
              <w:top w:val="nil"/>
              <w:left w:val="nil"/>
              <w:bottom w:val="nil"/>
              <w:right w:val="nil"/>
            </w:tcBorders>
            <w:vAlign w:val="center"/>
            <w:hideMark/>
          </w:tcPr>
          <w:p w14:paraId="42CADD64"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7D3ACF38" w14:textId="77777777" w:rsidTr="00840FA0">
        <w:trPr>
          <w:trHeight w:val="285"/>
          <w:jc w:val="center"/>
        </w:trPr>
        <w:tc>
          <w:tcPr>
            <w:tcW w:w="783" w:type="dxa"/>
            <w:vMerge w:val="restart"/>
            <w:tcBorders>
              <w:top w:val="nil"/>
              <w:left w:val="nil"/>
              <w:bottom w:val="nil"/>
              <w:right w:val="nil"/>
            </w:tcBorders>
            <w:vAlign w:val="center"/>
            <w:hideMark/>
          </w:tcPr>
          <w:p w14:paraId="3180EDFB"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11</w:t>
            </w:r>
          </w:p>
        </w:tc>
        <w:tc>
          <w:tcPr>
            <w:tcW w:w="2160" w:type="dxa"/>
            <w:vMerge w:val="restart"/>
            <w:tcBorders>
              <w:top w:val="nil"/>
              <w:left w:val="nil"/>
              <w:bottom w:val="nil"/>
              <w:right w:val="nil"/>
            </w:tcBorders>
            <w:vAlign w:val="center"/>
            <w:hideMark/>
          </w:tcPr>
          <w:p w14:paraId="3A36883B"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Polyvinyl Chloride (PVC) with steel bit</w:t>
            </w:r>
          </w:p>
        </w:tc>
        <w:tc>
          <w:tcPr>
            <w:tcW w:w="1844" w:type="dxa"/>
            <w:tcBorders>
              <w:top w:val="nil"/>
              <w:left w:val="nil"/>
              <w:bottom w:val="nil"/>
              <w:right w:val="nil"/>
            </w:tcBorders>
            <w:vAlign w:val="center"/>
            <w:hideMark/>
          </w:tcPr>
          <w:p w14:paraId="5915154D"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bottom w:val="nil"/>
              <w:right w:val="nil"/>
            </w:tcBorders>
            <w:vAlign w:val="center"/>
            <w:hideMark/>
          </w:tcPr>
          <w:p w14:paraId="18DF0AF5"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0.005</w:t>
            </w:r>
          </w:p>
        </w:tc>
        <w:tc>
          <w:tcPr>
            <w:tcW w:w="2368" w:type="dxa"/>
            <w:vMerge w:val="restart"/>
            <w:tcBorders>
              <w:top w:val="nil"/>
              <w:left w:val="nil"/>
              <w:bottom w:val="nil"/>
              <w:right w:val="nil"/>
            </w:tcBorders>
            <w:vAlign w:val="center"/>
            <w:hideMark/>
          </w:tcPr>
          <w:p w14:paraId="3FB426A1"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A deformation peak is observed but no considerable subsequent peak was observed.</w:t>
            </w:r>
          </w:p>
        </w:tc>
      </w:tr>
      <w:tr w:rsidR="00840FA0" w:rsidRPr="00C83DB5" w14:paraId="75B27544" w14:textId="77777777" w:rsidTr="00840FA0">
        <w:trPr>
          <w:trHeight w:val="285"/>
          <w:jc w:val="center"/>
        </w:trPr>
        <w:tc>
          <w:tcPr>
            <w:tcW w:w="783" w:type="dxa"/>
            <w:vMerge/>
            <w:tcBorders>
              <w:top w:val="nil"/>
              <w:left w:val="nil"/>
              <w:bottom w:val="nil"/>
              <w:right w:val="nil"/>
            </w:tcBorders>
            <w:vAlign w:val="center"/>
            <w:hideMark/>
          </w:tcPr>
          <w:p w14:paraId="542C844A"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4ADBE8EB"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bottom w:val="nil"/>
              <w:right w:val="nil"/>
            </w:tcBorders>
            <w:vAlign w:val="center"/>
            <w:hideMark/>
          </w:tcPr>
          <w:p w14:paraId="718357A2"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top w:val="nil"/>
              <w:left w:val="nil"/>
              <w:bottom w:val="nil"/>
              <w:right w:val="nil"/>
            </w:tcBorders>
            <w:vAlign w:val="center"/>
            <w:hideMark/>
          </w:tcPr>
          <w:p w14:paraId="56C5E101"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0.008</w:t>
            </w:r>
          </w:p>
        </w:tc>
        <w:tc>
          <w:tcPr>
            <w:tcW w:w="2368" w:type="dxa"/>
            <w:vMerge/>
            <w:tcBorders>
              <w:top w:val="nil"/>
              <w:left w:val="nil"/>
              <w:bottom w:val="nil"/>
              <w:right w:val="nil"/>
            </w:tcBorders>
            <w:vAlign w:val="center"/>
            <w:hideMark/>
          </w:tcPr>
          <w:p w14:paraId="0055C6A6"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35553933" w14:textId="77777777" w:rsidTr="00840FA0">
        <w:trPr>
          <w:trHeight w:val="285"/>
          <w:jc w:val="center"/>
        </w:trPr>
        <w:tc>
          <w:tcPr>
            <w:tcW w:w="783" w:type="dxa"/>
            <w:vMerge/>
            <w:tcBorders>
              <w:top w:val="nil"/>
              <w:left w:val="nil"/>
              <w:bottom w:val="nil"/>
              <w:right w:val="nil"/>
            </w:tcBorders>
            <w:vAlign w:val="center"/>
            <w:hideMark/>
          </w:tcPr>
          <w:p w14:paraId="5A499CED"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2160" w:type="dxa"/>
            <w:vMerge/>
            <w:tcBorders>
              <w:top w:val="nil"/>
              <w:left w:val="nil"/>
              <w:bottom w:val="nil"/>
              <w:right w:val="nil"/>
            </w:tcBorders>
            <w:vAlign w:val="center"/>
            <w:hideMark/>
          </w:tcPr>
          <w:p w14:paraId="551615A0" w14:textId="77777777" w:rsidR="00C83DB5" w:rsidRPr="00C83DB5" w:rsidRDefault="00C83DB5" w:rsidP="00840FA0">
            <w:pPr>
              <w:spacing w:line="240" w:lineRule="auto"/>
              <w:jc w:val="center"/>
              <w:rPr>
                <w:rFonts w:ascii="Times New Roman" w:hAnsi="Times New Roman"/>
                <w:b/>
                <w:bCs/>
                <w:color w:val="000000"/>
                <w:sz w:val="22"/>
                <w:szCs w:val="22"/>
                <w:lang w:bidi="ar-SA"/>
              </w:rPr>
            </w:pPr>
          </w:p>
        </w:tc>
        <w:tc>
          <w:tcPr>
            <w:tcW w:w="1844" w:type="dxa"/>
            <w:tcBorders>
              <w:top w:val="nil"/>
              <w:left w:val="nil"/>
              <w:right w:val="nil"/>
            </w:tcBorders>
            <w:vAlign w:val="center"/>
            <w:hideMark/>
          </w:tcPr>
          <w:p w14:paraId="4B4879AF"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right w:val="nil"/>
            </w:tcBorders>
            <w:vAlign w:val="center"/>
            <w:hideMark/>
          </w:tcPr>
          <w:p w14:paraId="36711141"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0.008</w:t>
            </w:r>
          </w:p>
        </w:tc>
        <w:tc>
          <w:tcPr>
            <w:tcW w:w="2368" w:type="dxa"/>
            <w:vMerge/>
            <w:tcBorders>
              <w:top w:val="nil"/>
              <w:left w:val="nil"/>
              <w:bottom w:val="nil"/>
              <w:right w:val="nil"/>
            </w:tcBorders>
            <w:vAlign w:val="center"/>
            <w:hideMark/>
          </w:tcPr>
          <w:p w14:paraId="2AAFCCEC"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07E66B3C" w14:textId="77777777" w:rsidTr="00207D97">
        <w:trPr>
          <w:trHeight w:val="285"/>
          <w:jc w:val="center"/>
        </w:trPr>
        <w:tc>
          <w:tcPr>
            <w:tcW w:w="783" w:type="dxa"/>
            <w:vMerge w:val="restart"/>
            <w:tcBorders>
              <w:top w:val="nil"/>
              <w:left w:val="nil"/>
              <w:bottom w:val="single" w:sz="4" w:space="0" w:color="auto"/>
              <w:right w:val="nil"/>
            </w:tcBorders>
            <w:shd w:val="clear" w:color="000000" w:fill="F2F2F2"/>
            <w:vAlign w:val="center"/>
            <w:hideMark/>
          </w:tcPr>
          <w:p w14:paraId="21802D99" w14:textId="77777777" w:rsidR="00C83DB5" w:rsidRPr="00C83DB5" w:rsidRDefault="00C83DB5" w:rsidP="00840FA0">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12</w:t>
            </w:r>
          </w:p>
        </w:tc>
        <w:tc>
          <w:tcPr>
            <w:tcW w:w="2160" w:type="dxa"/>
            <w:vMerge w:val="restart"/>
            <w:tcBorders>
              <w:top w:val="nil"/>
              <w:left w:val="nil"/>
              <w:bottom w:val="single" w:sz="4" w:space="0" w:color="auto"/>
              <w:right w:val="nil"/>
            </w:tcBorders>
            <w:shd w:val="clear" w:color="000000" w:fill="F2F2F2"/>
            <w:vAlign w:val="center"/>
            <w:hideMark/>
          </w:tcPr>
          <w:p w14:paraId="4D6218C7" w14:textId="77777777" w:rsidR="00C83DB5" w:rsidRPr="00C83DB5" w:rsidRDefault="00C83DB5" w:rsidP="00207D97">
            <w:pPr>
              <w:spacing w:line="240" w:lineRule="auto"/>
              <w:jc w:val="center"/>
              <w:rPr>
                <w:rFonts w:ascii="Times New Roman" w:hAnsi="Times New Roman"/>
                <w:b/>
                <w:bCs/>
                <w:color w:val="000000"/>
                <w:sz w:val="22"/>
                <w:szCs w:val="22"/>
                <w:lang w:bidi="ar-SA"/>
              </w:rPr>
            </w:pPr>
            <w:r w:rsidRPr="00C83DB5">
              <w:rPr>
                <w:rFonts w:ascii="Times New Roman" w:hAnsi="Times New Roman"/>
                <w:b/>
                <w:bCs/>
                <w:color w:val="000000"/>
                <w:sz w:val="22"/>
                <w:szCs w:val="22"/>
                <w:lang w:bidi="ar-SA"/>
              </w:rPr>
              <w:t>Polyvinyl Chloride (PVC) with steel bit</w:t>
            </w:r>
          </w:p>
        </w:tc>
        <w:tc>
          <w:tcPr>
            <w:tcW w:w="1844" w:type="dxa"/>
            <w:tcBorders>
              <w:top w:val="nil"/>
              <w:left w:val="nil"/>
              <w:right w:val="nil"/>
            </w:tcBorders>
            <w:shd w:val="clear" w:color="000000" w:fill="F2F2F2"/>
            <w:vAlign w:val="center"/>
            <w:hideMark/>
          </w:tcPr>
          <w:p w14:paraId="475D6E19" w14:textId="77777777" w:rsidR="00C83DB5" w:rsidRPr="00C83DB5" w:rsidRDefault="00C83DB5" w:rsidP="00207D97">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WOB (lbf ft)</w:t>
            </w:r>
          </w:p>
        </w:tc>
        <w:tc>
          <w:tcPr>
            <w:tcW w:w="970" w:type="dxa"/>
            <w:tcBorders>
              <w:top w:val="nil"/>
              <w:left w:val="nil"/>
              <w:right w:val="nil"/>
            </w:tcBorders>
            <w:shd w:val="clear" w:color="000000" w:fill="F2F2F2"/>
            <w:vAlign w:val="center"/>
            <w:hideMark/>
          </w:tcPr>
          <w:p w14:paraId="66558CD2"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0.005</w:t>
            </w:r>
          </w:p>
        </w:tc>
        <w:tc>
          <w:tcPr>
            <w:tcW w:w="2368" w:type="dxa"/>
            <w:vMerge w:val="restart"/>
            <w:tcBorders>
              <w:top w:val="nil"/>
              <w:left w:val="nil"/>
              <w:bottom w:val="single" w:sz="4" w:space="0" w:color="auto"/>
              <w:right w:val="nil"/>
            </w:tcBorders>
            <w:shd w:val="clear" w:color="000000" w:fill="F2F2F2"/>
            <w:vAlign w:val="center"/>
            <w:hideMark/>
          </w:tcPr>
          <w:p w14:paraId="7B084906" w14:textId="77777777" w:rsidR="00C83DB5" w:rsidRPr="00C83DB5" w:rsidRDefault="00C83DB5" w:rsidP="00840FA0">
            <w:pPr>
              <w:spacing w:line="240" w:lineRule="auto"/>
              <w:jc w:val="center"/>
              <w:rPr>
                <w:rFonts w:ascii="Times New Roman" w:hAnsi="Times New Roman"/>
                <w:color w:val="000000"/>
                <w:sz w:val="22"/>
                <w:szCs w:val="22"/>
                <w:lang w:bidi="ar-SA"/>
              </w:rPr>
            </w:pPr>
            <w:r w:rsidRPr="00C83DB5">
              <w:rPr>
                <w:rFonts w:ascii="Times New Roman" w:hAnsi="Times New Roman"/>
                <w:color w:val="000000"/>
                <w:sz w:val="22"/>
                <w:szCs w:val="22"/>
                <w:lang w:bidi="ar-SA"/>
              </w:rPr>
              <w:t>A deformation peak is observed but no considerable subsequent peak was observed. Magnitudes are just lower than previous configuration.</w:t>
            </w:r>
          </w:p>
        </w:tc>
      </w:tr>
      <w:tr w:rsidR="00840FA0" w:rsidRPr="00C83DB5" w14:paraId="5CB9FE68" w14:textId="77777777" w:rsidTr="00207D97">
        <w:trPr>
          <w:trHeight w:val="144"/>
          <w:jc w:val="center"/>
        </w:trPr>
        <w:tc>
          <w:tcPr>
            <w:tcW w:w="783" w:type="dxa"/>
            <w:vMerge/>
            <w:tcBorders>
              <w:top w:val="single" w:sz="4" w:space="0" w:color="auto"/>
              <w:left w:val="nil"/>
              <w:bottom w:val="nil"/>
              <w:right w:val="nil"/>
            </w:tcBorders>
            <w:vAlign w:val="center"/>
            <w:hideMark/>
          </w:tcPr>
          <w:p w14:paraId="2DACA09C" w14:textId="77777777" w:rsidR="00C83DB5" w:rsidRPr="00C83DB5" w:rsidRDefault="00C83DB5" w:rsidP="00C83DB5">
            <w:pPr>
              <w:spacing w:line="240" w:lineRule="auto"/>
              <w:rPr>
                <w:rFonts w:ascii="Times New Roman" w:hAnsi="Times New Roman"/>
                <w:b/>
                <w:bCs/>
                <w:color w:val="000000"/>
                <w:sz w:val="22"/>
                <w:szCs w:val="22"/>
                <w:lang w:bidi="ar-SA"/>
              </w:rPr>
            </w:pPr>
          </w:p>
        </w:tc>
        <w:tc>
          <w:tcPr>
            <w:tcW w:w="2160" w:type="dxa"/>
            <w:vMerge/>
            <w:tcBorders>
              <w:top w:val="single" w:sz="4" w:space="0" w:color="auto"/>
              <w:left w:val="nil"/>
              <w:bottom w:val="nil"/>
              <w:right w:val="nil"/>
            </w:tcBorders>
            <w:vAlign w:val="center"/>
            <w:hideMark/>
          </w:tcPr>
          <w:p w14:paraId="529A42E8" w14:textId="77777777" w:rsidR="00C83DB5" w:rsidRPr="00C83DB5" w:rsidRDefault="00C83DB5" w:rsidP="00207D97">
            <w:pPr>
              <w:spacing w:line="240" w:lineRule="auto"/>
              <w:jc w:val="center"/>
              <w:rPr>
                <w:rFonts w:ascii="Times New Roman" w:hAnsi="Times New Roman"/>
                <w:b/>
                <w:bCs/>
                <w:color w:val="000000"/>
                <w:sz w:val="22"/>
                <w:szCs w:val="22"/>
                <w:lang w:bidi="ar-SA"/>
              </w:rPr>
            </w:pPr>
          </w:p>
        </w:tc>
        <w:tc>
          <w:tcPr>
            <w:tcW w:w="1844" w:type="dxa"/>
            <w:tcBorders>
              <w:left w:val="nil"/>
              <w:bottom w:val="nil"/>
              <w:right w:val="nil"/>
            </w:tcBorders>
            <w:shd w:val="clear" w:color="000000" w:fill="F2F2F2"/>
            <w:vAlign w:val="center"/>
            <w:hideMark/>
          </w:tcPr>
          <w:p w14:paraId="0305AE01" w14:textId="77777777" w:rsidR="00C83DB5" w:rsidRPr="00C83DB5" w:rsidRDefault="00C83DB5" w:rsidP="00207D97">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Torque (lbf)</w:t>
            </w:r>
          </w:p>
        </w:tc>
        <w:tc>
          <w:tcPr>
            <w:tcW w:w="970" w:type="dxa"/>
            <w:tcBorders>
              <w:left w:val="nil"/>
              <w:bottom w:val="nil"/>
              <w:right w:val="nil"/>
            </w:tcBorders>
            <w:shd w:val="clear" w:color="000000" w:fill="F2F2F2"/>
            <w:vAlign w:val="center"/>
            <w:hideMark/>
          </w:tcPr>
          <w:p w14:paraId="0BF1092D"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0.0075</w:t>
            </w:r>
          </w:p>
        </w:tc>
        <w:tc>
          <w:tcPr>
            <w:tcW w:w="2368" w:type="dxa"/>
            <w:vMerge/>
            <w:tcBorders>
              <w:top w:val="single" w:sz="4" w:space="0" w:color="auto"/>
              <w:left w:val="nil"/>
              <w:bottom w:val="nil"/>
              <w:right w:val="nil"/>
            </w:tcBorders>
            <w:vAlign w:val="center"/>
            <w:hideMark/>
          </w:tcPr>
          <w:p w14:paraId="38F9A84A" w14:textId="77777777" w:rsidR="00C83DB5" w:rsidRPr="00C83DB5" w:rsidRDefault="00C83DB5" w:rsidP="00840FA0">
            <w:pPr>
              <w:spacing w:line="240" w:lineRule="auto"/>
              <w:jc w:val="center"/>
              <w:rPr>
                <w:rFonts w:ascii="Times New Roman" w:hAnsi="Times New Roman"/>
                <w:color w:val="000000"/>
                <w:sz w:val="22"/>
                <w:szCs w:val="22"/>
                <w:lang w:bidi="ar-SA"/>
              </w:rPr>
            </w:pPr>
          </w:p>
        </w:tc>
      </w:tr>
      <w:tr w:rsidR="00840FA0" w:rsidRPr="00C83DB5" w14:paraId="37CFBCF1" w14:textId="77777777" w:rsidTr="00840FA0">
        <w:trPr>
          <w:trHeight w:val="20"/>
          <w:jc w:val="center"/>
        </w:trPr>
        <w:tc>
          <w:tcPr>
            <w:tcW w:w="783" w:type="dxa"/>
            <w:vMerge/>
            <w:tcBorders>
              <w:top w:val="nil"/>
              <w:left w:val="nil"/>
              <w:bottom w:val="single" w:sz="4" w:space="0" w:color="auto"/>
              <w:right w:val="nil"/>
            </w:tcBorders>
            <w:vAlign w:val="center"/>
            <w:hideMark/>
          </w:tcPr>
          <w:p w14:paraId="6661BD09" w14:textId="77777777" w:rsidR="00C83DB5" w:rsidRPr="00C83DB5" w:rsidRDefault="00C83DB5" w:rsidP="00C83DB5">
            <w:pPr>
              <w:spacing w:line="240" w:lineRule="auto"/>
              <w:rPr>
                <w:rFonts w:ascii="Times New Roman" w:hAnsi="Times New Roman"/>
                <w:b/>
                <w:bCs/>
                <w:color w:val="000000"/>
                <w:sz w:val="22"/>
                <w:szCs w:val="22"/>
                <w:lang w:bidi="ar-SA"/>
              </w:rPr>
            </w:pPr>
          </w:p>
        </w:tc>
        <w:tc>
          <w:tcPr>
            <w:tcW w:w="2160" w:type="dxa"/>
            <w:vMerge/>
            <w:tcBorders>
              <w:top w:val="nil"/>
              <w:left w:val="nil"/>
              <w:bottom w:val="single" w:sz="4" w:space="0" w:color="auto"/>
              <w:right w:val="nil"/>
            </w:tcBorders>
            <w:vAlign w:val="center"/>
            <w:hideMark/>
          </w:tcPr>
          <w:p w14:paraId="4E9DF9A1" w14:textId="77777777" w:rsidR="00C83DB5" w:rsidRPr="00C83DB5" w:rsidRDefault="00C83DB5" w:rsidP="00C83DB5">
            <w:pPr>
              <w:spacing w:line="240" w:lineRule="auto"/>
              <w:rPr>
                <w:rFonts w:ascii="Times New Roman" w:hAnsi="Times New Roman"/>
                <w:b/>
                <w:bCs/>
                <w:color w:val="000000"/>
                <w:sz w:val="22"/>
                <w:szCs w:val="22"/>
                <w:lang w:bidi="ar-SA"/>
              </w:rPr>
            </w:pPr>
          </w:p>
        </w:tc>
        <w:tc>
          <w:tcPr>
            <w:tcW w:w="1844" w:type="dxa"/>
            <w:tcBorders>
              <w:top w:val="nil"/>
              <w:left w:val="nil"/>
              <w:bottom w:val="single" w:sz="4" w:space="0" w:color="auto"/>
              <w:right w:val="nil"/>
            </w:tcBorders>
            <w:shd w:val="clear" w:color="000000" w:fill="F2F2F2"/>
            <w:vAlign w:val="center"/>
            <w:hideMark/>
          </w:tcPr>
          <w:p w14:paraId="1D7E7CE4"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Displacements (in)</w:t>
            </w:r>
          </w:p>
        </w:tc>
        <w:tc>
          <w:tcPr>
            <w:tcW w:w="970" w:type="dxa"/>
            <w:tcBorders>
              <w:top w:val="nil"/>
              <w:left w:val="nil"/>
              <w:bottom w:val="single" w:sz="4" w:space="0" w:color="auto"/>
              <w:right w:val="nil"/>
            </w:tcBorders>
            <w:shd w:val="clear" w:color="000000" w:fill="F2F2F2"/>
            <w:vAlign w:val="center"/>
            <w:hideMark/>
          </w:tcPr>
          <w:p w14:paraId="188A03C8" w14:textId="77777777" w:rsidR="00C83DB5" w:rsidRPr="00C83DB5" w:rsidRDefault="00C83DB5" w:rsidP="00840FA0">
            <w:pPr>
              <w:spacing w:line="240" w:lineRule="auto"/>
              <w:jc w:val="center"/>
              <w:rPr>
                <w:rFonts w:ascii="Times New Roman" w:hAnsi="Times New Roman"/>
                <w:i/>
                <w:iCs/>
                <w:color w:val="000000"/>
                <w:sz w:val="22"/>
                <w:szCs w:val="22"/>
                <w:lang w:bidi="ar-SA"/>
              </w:rPr>
            </w:pPr>
            <w:r w:rsidRPr="00C83DB5">
              <w:rPr>
                <w:rFonts w:ascii="Times New Roman" w:hAnsi="Times New Roman"/>
                <w:i/>
                <w:iCs/>
                <w:color w:val="000000"/>
                <w:sz w:val="22"/>
                <w:szCs w:val="22"/>
                <w:lang w:bidi="ar-SA"/>
              </w:rPr>
              <w:t>0.004</w:t>
            </w:r>
          </w:p>
        </w:tc>
        <w:tc>
          <w:tcPr>
            <w:tcW w:w="2368" w:type="dxa"/>
            <w:vMerge/>
            <w:tcBorders>
              <w:top w:val="nil"/>
              <w:left w:val="nil"/>
              <w:bottom w:val="single" w:sz="4" w:space="0" w:color="auto"/>
              <w:right w:val="nil"/>
            </w:tcBorders>
            <w:vAlign w:val="center"/>
            <w:hideMark/>
          </w:tcPr>
          <w:p w14:paraId="01BFD80B" w14:textId="77777777" w:rsidR="00C83DB5" w:rsidRPr="00C83DB5" w:rsidRDefault="00C83DB5" w:rsidP="00840FA0">
            <w:pPr>
              <w:spacing w:line="240" w:lineRule="auto"/>
              <w:jc w:val="center"/>
              <w:rPr>
                <w:rFonts w:ascii="Times New Roman" w:hAnsi="Times New Roman"/>
                <w:color w:val="000000"/>
                <w:sz w:val="22"/>
                <w:szCs w:val="22"/>
                <w:lang w:bidi="ar-SA"/>
              </w:rPr>
            </w:pPr>
          </w:p>
        </w:tc>
      </w:tr>
    </w:tbl>
    <w:p w14:paraId="012E8D62" w14:textId="77777777" w:rsidR="00F82C74" w:rsidRDefault="00F82C74" w:rsidP="00DE3E44">
      <w:pPr>
        <w:jc w:val="both"/>
      </w:pPr>
    </w:p>
    <w:p w14:paraId="727E5BB7" w14:textId="3F63A23F" w:rsidR="00F82C74" w:rsidRDefault="00836496" w:rsidP="00DE3E44">
      <w:pPr>
        <w:jc w:val="both"/>
      </w:pPr>
      <w:r>
        <w:t>Therefore, it was decided to excluded from the result comparisons. However, it was desired to investigate the cause of this significant discrepancy in behavior from what was o</w:t>
      </w:r>
      <w:r w:rsidR="00BF09FE">
        <w:t>bserved with the steel and</w:t>
      </w:r>
      <w:r w:rsidR="00426FC5">
        <w:t xml:space="preserve"> aluminum. The first instinct of</w:t>
      </w:r>
      <w:r w:rsidR="00BF09FE">
        <w:t xml:space="preserve"> the root of this behavior is the stiffness and mass of each of these material configurations. </w:t>
      </w:r>
      <w:r w:rsidR="006437E6">
        <w:t xml:space="preserve">It was decided to calculate </w:t>
      </w:r>
      <w:r w:rsidR="00B44A0D">
        <w:t xml:space="preserve">theoretical </w:t>
      </w:r>
      <w:r w:rsidR="006437E6">
        <w:t>axial, radial a</w:t>
      </w:r>
      <w:r w:rsidR="00B44A0D">
        <w:t xml:space="preserve">nd torsional stiffness for a section of a pipe with the same geometrical parameters and only changing the material. </w:t>
      </w:r>
    </w:p>
    <w:p w14:paraId="3CB2785A" w14:textId="0F02857D" w:rsidR="00F82C74" w:rsidRDefault="00F82C74" w:rsidP="00DE3E44">
      <w:pPr>
        <w:jc w:val="both"/>
      </w:pPr>
      <w:r>
        <w:lastRenderedPageBreak/>
        <w:t>To calculate the axial stiffness for each material, the following expression was used,</w:t>
      </w:r>
    </w:p>
    <w:p w14:paraId="6EC7B757" w14:textId="0B4D1339" w:rsidR="00F82C74" w:rsidRPr="00F82C74" w:rsidRDefault="00FE2608" w:rsidP="00DE3E44">
      <w:pPr>
        <w:jc w:val="both"/>
      </w:pPr>
      <m:oMathPara>
        <m:oMath>
          <m:sSub>
            <m:sSubPr>
              <m:ctrlPr>
                <w:rPr>
                  <w:rFonts w:ascii="Cambria Math" w:hAnsi="Cambria Math"/>
                  <w:i/>
                </w:rPr>
              </m:ctrlPr>
            </m:sSubPr>
            <m:e>
              <m:r>
                <w:rPr>
                  <w:rFonts w:ascii="Cambria Math" w:hAnsi="Cambria Math"/>
                </w:rPr>
                <m:t>K</m:t>
              </m:r>
            </m:e>
            <m:sub>
              <m:r>
                <w:rPr>
                  <w:rFonts w:ascii="Cambria Math" w:hAnsi="Cambria Math"/>
                </w:rPr>
                <m:t>axial</m:t>
              </m:r>
            </m:sub>
          </m:sSub>
          <m:r>
            <w:rPr>
              <w:rFonts w:ascii="Cambria Math" w:hAnsi="Cambria Math"/>
            </w:rPr>
            <m:t>=</m:t>
          </m:r>
          <m:f>
            <m:fPr>
              <m:ctrlPr>
                <w:rPr>
                  <w:rFonts w:ascii="Cambria Math" w:hAnsi="Cambria Math"/>
                  <w:i/>
                </w:rPr>
              </m:ctrlPr>
            </m:fPr>
            <m:num>
              <m:r>
                <w:rPr>
                  <w:rFonts w:ascii="Cambria Math" w:hAnsi="Cambria Math"/>
                </w:rPr>
                <m:t>EA</m:t>
              </m:r>
            </m:num>
            <m:den>
              <m:r>
                <w:rPr>
                  <w:rFonts w:ascii="Cambria Math" w:hAnsi="Cambria Math"/>
                </w:rPr>
                <m:t>L</m:t>
              </m:r>
            </m:den>
          </m:f>
        </m:oMath>
      </m:oMathPara>
    </w:p>
    <w:p w14:paraId="59FCB540" w14:textId="6121E6BD" w:rsidR="00F82C74" w:rsidRDefault="00F82C74" w:rsidP="00DE3E44">
      <w:pPr>
        <w:jc w:val="both"/>
      </w:pPr>
      <w:r>
        <w:t>Where, E is the Young’s modulus, A is the cross-sectional area and L is the length of the rod.</w:t>
      </w:r>
    </w:p>
    <w:p w14:paraId="6C9DC822" w14:textId="6AB36FCA" w:rsidR="00F82C74" w:rsidRDefault="00F82C74" w:rsidP="00DE3E44">
      <w:pPr>
        <w:jc w:val="both"/>
      </w:pPr>
      <w:r>
        <w:t xml:space="preserve">Then, to find the radial stiffness two possibilities were considered. In beam theory, for a cantilever beam which is fixed on one end but not the other, there are two possible stiffness </w:t>
      </w:r>
      <w:r w:rsidR="00053EB2">
        <w:t>values. If the free end is allowed rotation then the expression results in,</w:t>
      </w:r>
    </w:p>
    <w:p w14:paraId="00D4887B" w14:textId="26445F1B" w:rsidR="00053EB2" w:rsidRPr="00053EB2" w:rsidRDefault="00FE2608" w:rsidP="00DE3E44">
      <w:pPr>
        <w:jc w:val="both"/>
      </w:pPr>
      <m:oMathPara>
        <m:oMath>
          <m:sSub>
            <m:sSubPr>
              <m:ctrlPr>
                <w:rPr>
                  <w:rFonts w:ascii="Cambria Math" w:hAnsi="Cambria Math"/>
                  <w:i/>
                </w:rPr>
              </m:ctrlPr>
            </m:sSubPr>
            <m:e>
              <m:r>
                <w:rPr>
                  <w:rFonts w:ascii="Cambria Math" w:hAnsi="Cambria Math"/>
                </w:rPr>
                <m:t>K</m:t>
              </m:r>
            </m:e>
            <m:sub>
              <m:r>
                <w:rPr>
                  <w:rFonts w:ascii="Cambria Math" w:hAnsi="Cambria Math"/>
                </w:rPr>
                <m:t>radial</m:t>
              </m:r>
            </m:sub>
          </m:sSub>
          <m:r>
            <w:rPr>
              <w:rFonts w:ascii="Cambria Math" w:hAnsi="Cambria Math"/>
            </w:rPr>
            <m:t>=</m:t>
          </m:r>
          <m:f>
            <m:fPr>
              <m:ctrlPr>
                <w:rPr>
                  <w:rFonts w:ascii="Cambria Math" w:hAnsi="Cambria Math"/>
                  <w:i/>
                </w:rPr>
              </m:ctrlPr>
            </m:fPr>
            <m:num>
              <m:r>
                <w:rPr>
                  <w:rFonts w:ascii="Cambria Math" w:hAnsi="Cambria Math"/>
                </w:rPr>
                <m:t>3EI</m:t>
              </m:r>
            </m:num>
            <m:den>
              <m:sSup>
                <m:sSupPr>
                  <m:ctrlPr>
                    <w:rPr>
                      <w:rFonts w:ascii="Cambria Math" w:hAnsi="Cambria Math"/>
                      <w:i/>
                    </w:rPr>
                  </m:ctrlPr>
                </m:sSupPr>
                <m:e>
                  <m:r>
                    <w:rPr>
                      <w:rFonts w:ascii="Cambria Math" w:hAnsi="Cambria Math"/>
                    </w:rPr>
                    <m:t>L</m:t>
                  </m:r>
                </m:e>
                <m:sup>
                  <m:r>
                    <w:rPr>
                      <w:rFonts w:ascii="Cambria Math" w:hAnsi="Cambria Math"/>
                    </w:rPr>
                    <m:t>3</m:t>
                  </m:r>
                </m:sup>
              </m:sSup>
            </m:den>
          </m:f>
        </m:oMath>
      </m:oMathPara>
    </w:p>
    <w:p w14:paraId="2801523F" w14:textId="1EFC01C1" w:rsidR="00053EB2" w:rsidRDefault="00053EB2" w:rsidP="00DE3E44">
      <w:pPr>
        <w:jc w:val="both"/>
      </w:pPr>
      <w:r>
        <w:t>Where I, is the inertia of the cross-sectional area. If that end is only allowed displacement but not rotation, then the following expression is used,</w:t>
      </w:r>
    </w:p>
    <w:p w14:paraId="44DC02BC" w14:textId="73E0B7D8" w:rsidR="00053EB2" w:rsidRPr="00053EB2" w:rsidRDefault="00FE2608" w:rsidP="00DE3E44">
      <w:pPr>
        <w:jc w:val="both"/>
      </w:pPr>
      <m:oMathPara>
        <m:oMath>
          <m:sSub>
            <m:sSubPr>
              <m:ctrlPr>
                <w:rPr>
                  <w:rFonts w:ascii="Cambria Math" w:hAnsi="Cambria Math"/>
                  <w:i/>
                </w:rPr>
              </m:ctrlPr>
            </m:sSubPr>
            <m:e>
              <m:r>
                <w:rPr>
                  <w:rFonts w:ascii="Cambria Math" w:hAnsi="Cambria Math"/>
                </w:rPr>
                <m:t>K</m:t>
              </m:r>
            </m:e>
            <m:sub>
              <m:r>
                <w:rPr>
                  <w:rFonts w:ascii="Cambria Math" w:hAnsi="Cambria Math"/>
                </w:rPr>
                <m:t>radial</m:t>
              </m:r>
            </m:sub>
          </m:sSub>
          <m:r>
            <w:rPr>
              <w:rFonts w:ascii="Cambria Math" w:hAnsi="Cambria Math"/>
            </w:rPr>
            <m:t>=</m:t>
          </m:r>
          <m:f>
            <m:fPr>
              <m:ctrlPr>
                <w:rPr>
                  <w:rFonts w:ascii="Cambria Math" w:hAnsi="Cambria Math"/>
                  <w:i/>
                </w:rPr>
              </m:ctrlPr>
            </m:fPr>
            <m:num>
              <m:r>
                <w:rPr>
                  <w:rFonts w:ascii="Cambria Math" w:hAnsi="Cambria Math"/>
                </w:rPr>
                <m:t>12EI</m:t>
              </m:r>
            </m:num>
            <m:den>
              <m:sSup>
                <m:sSupPr>
                  <m:ctrlPr>
                    <w:rPr>
                      <w:rFonts w:ascii="Cambria Math" w:hAnsi="Cambria Math"/>
                      <w:i/>
                    </w:rPr>
                  </m:ctrlPr>
                </m:sSupPr>
                <m:e>
                  <m:r>
                    <w:rPr>
                      <w:rFonts w:ascii="Cambria Math" w:hAnsi="Cambria Math"/>
                    </w:rPr>
                    <m:t>L</m:t>
                  </m:r>
                </m:e>
                <m:sup>
                  <m:r>
                    <w:rPr>
                      <w:rFonts w:ascii="Cambria Math" w:hAnsi="Cambria Math"/>
                    </w:rPr>
                    <m:t>3</m:t>
                  </m:r>
                </m:sup>
              </m:sSup>
            </m:den>
          </m:f>
        </m:oMath>
      </m:oMathPara>
    </w:p>
    <w:p w14:paraId="0EF9BEB3" w14:textId="7BFB1E1C" w:rsidR="00053EB2" w:rsidRDefault="00053EB2" w:rsidP="00DE3E44">
      <w:pPr>
        <w:jc w:val="both"/>
      </w:pPr>
      <w:r>
        <w:t xml:space="preserve">These cases are summarized in </w:t>
      </w:r>
      <w:r w:rsidRPr="00426FC5">
        <w:rPr>
          <w:b/>
        </w:rPr>
        <w:t xml:space="preserve">Figure </w:t>
      </w:r>
      <w:r w:rsidR="00426FC5" w:rsidRPr="00426FC5">
        <w:rPr>
          <w:b/>
        </w:rPr>
        <w:t>30</w:t>
      </w:r>
      <w:r>
        <w:t>. As in this case, both the model and experimental setup will not be allowed bit rotation, the latter expression was used to find the radial stiffness.</w:t>
      </w:r>
    </w:p>
    <w:p w14:paraId="6424D42D" w14:textId="77777777" w:rsidR="00053EB2" w:rsidRDefault="00053EB2" w:rsidP="00426FC5">
      <w:pPr>
        <w:keepNext/>
        <w:jc w:val="center"/>
      </w:pPr>
      <w:r>
        <w:rPr>
          <w:noProof/>
          <w:lang w:bidi="ar-SA"/>
        </w:rPr>
        <w:drawing>
          <wp:inline distT="0" distB="0" distL="0" distR="0" wp14:anchorId="38AE8AD8" wp14:editId="63DAAC2D">
            <wp:extent cx="2625969" cy="1176679"/>
            <wp:effectExtent l="0" t="0" r="3175"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46191" cy="1185740"/>
                    </a:xfrm>
                    <a:prstGeom prst="rect">
                      <a:avLst/>
                    </a:prstGeom>
                  </pic:spPr>
                </pic:pic>
              </a:graphicData>
            </a:graphic>
          </wp:inline>
        </w:drawing>
      </w:r>
    </w:p>
    <w:p w14:paraId="6C36541E" w14:textId="0EB904AC" w:rsidR="00053EB2" w:rsidRDefault="00053EB2" w:rsidP="00426FC5">
      <w:pPr>
        <w:pStyle w:val="Caption"/>
        <w:jc w:val="center"/>
      </w:pPr>
      <w:bookmarkStart w:id="74" w:name="_Toc480894708"/>
      <w:r>
        <w:t xml:space="preserve">Figure </w:t>
      </w:r>
      <w:fldSimple w:instr=" SEQ Figure \* ARABIC ">
        <w:r w:rsidR="00412BD1">
          <w:rPr>
            <w:noProof/>
          </w:rPr>
          <w:t>30</w:t>
        </w:r>
      </w:fldSimple>
      <w:r>
        <w:t>. Different radial stiffness configurations.</w:t>
      </w:r>
      <w:bookmarkEnd w:id="74"/>
    </w:p>
    <w:p w14:paraId="7B759768" w14:textId="77777777" w:rsidR="00053EB2" w:rsidRPr="00053EB2" w:rsidRDefault="00053EB2" w:rsidP="00DE3E44">
      <w:pPr>
        <w:jc w:val="both"/>
      </w:pPr>
    </w:p>
    <w:p w14:paraId="05CF6467" w14:textId="3177C02C" w:rsidR="00053EB2" w:rsidRDefault="00053EB2" w:rsidP="00DE3E44">
      <w:pPr>
        <w:jc w:val="both"/>
      </w:pPr>
      <w:r>
        <w:t>Finally, the torsional stiffness was found using the following expression,</w:t>
      </w:r>
    </w:p>
    <w:p w14:paraId="5A142F0D" w14:textId="70AD8BBC" w:rsidR="0002725D" w:rsidRPr="0062107A" w:rsidRDefault="00FE2608" w:rsidP="00DE3E44">
      <w:pPr>
        <w:jc w:val="both"/>
      </w:pPr>
      <m:oMathPara>
        <m:oMath>
          <m:sSub>
            <m:sSubPr>
              <m:ctrlPr>
                <w:rPr>
                  <w:rFonts w:ascii="Cambria Math" w:hAnsi="Cambria Math"/>
                  <w:i/>
                </w:rPr>
              </m:ctrlPr>
            </m:sSubPr>
            <m:e>
              <m:r>
                <w:rPr>
                  <w:rFonts w:ascii="Cambria Math" w:hAnsi="Cambria Math"/>
                </w:rPr>
                <m:t>K</m:t>
              </m:r>
            </m:e>
            <m:sub>
              <m:r>
                <w:rPr>
                  <w:rFonts w:ascii="Cambria Math" w:hAnsi="Cambria Math"/>
                </w:rPr>
                <m:t>tor</m:t>
              </m:r>
            </m:sub>
          </m:sSub>
          <m:r>
            <w:rPr>
              <w:rFonts w:ascii="Cambria Math" w:hAnsi="Cambria Math"/>
            </w:rPr>
            <m:t>=</m:t>
          </m:r>
          <m:f>
            <m:fPr>
              <m:ctrlPr>
                <w:rPr>
                  <w:rFonts w:ascii="Cambria Math" w:hAnsi="Cambria Math"/>
                  <w:i/>
                </w:rPr>
              </m:ctrlPr>
            </m:fPr>
            <m:num>
              <m:r>
                <w:rPr>
                  <w:rFonts w:ascii="Cambria Math" w:hAnsi="Cambria Math"/>
                </w:rPr>
                <m:t>G</m:t>
              </m:r>
              <m:sSub>
                <m:sSubPr>
                  <m:ctrlPr>
                    <w:rPr>
                      <w:rFonts w:ascii="Cambria Math" w:hAnsi="Cambria Math"/>
                      <w:i/>
                    </w:rPr>
                  </m:ctrlPr>
                </m:sSubPr>
                <m:e>
                  <m:r>
                    <w:rPr>
                      <w:rFonts w:ascii="Cambria Math" w:hAnsi="Cambria Math"/>
                    </w:rPr>
                    <m:t>I</m:t>
                  </m:r>
                </m:e>
                <m:sub>
                  <m:r>
                    <w:rPr>
                      <w:rFonts w:ascii="Cambria Math" w:hAnsi="Cambria Math"/>
                    </w:rPr>
                    <m:t>p</m:t>
                  </m:r>
                </m:sub>
              </m:sSub>
            </m:num>
            <m:den>
              <m:r>
                <w:rPr>
                  <w:rFonts w:ascii="Cambria Math" w:hAnsi="Cambria Math"/>
                </w:rPr>
                <m:t>L</m:t>
              </m:r>
            </m:den>
          </m:f>
        </m:oMath>
      </m:oMathPara>
    </w:p>
    <w:p w14:paraId="15624DFC" w14:textId="1FCEDF7C" w:rsidR="00053EB2" w:rsidRPr="00053EB2" w:rsidRDefault="0062107A" w:rsidP="00DE3E44">
      <w:pPr>
        <w:jc w:val="both"/>
      </w:pPr>
      <w:r>
        <w:lastRenderedPageBreak/>
        <w:t>Where, G is the shear modulus and Ip is the polar moment of inertia.</w:t>
      </w:r>
    </w:p>
    <w:p w14:paraId="7DDA6C31" w14:textId="1D29A8DA" w:rsidR="004B008C" w:rsidRDefault="00B44A0D" w:rsidP="00DE3E44">
      <w:pPr>
        <w:jc w:val="both"/>
      </w:pPr>
      <w:r>
        <w:t xml:space="preserve">The </w:t>
      </w:r>
      <w:r w:rsidR="00C20173">
        <w:t xml:space="preserve">summary of the values assumed and resulting stiffness for each material can be observed in </w:t>
      </w:r>
      <w:r w:rsidR="00C20173" w:rsidRPr="00426FC5">
        <w:rPr>
          <w:b/>
        </w:rPr>
        <w:t xml:space="preserve">Table </w:t>
      </w:r>
      <w:r w:rsidR="00426FC5" w:rsidRPr="00426FC5">
        <w:rPr>
          <w:b/>
        </w:rPr>
        <w:t>10</w:t>
      </w:r>
      <w:r w:rsidR="00C20173">
        <w:t>.</w:t>
      </w:r>
      <w:r w:rsidR="004B008C">
        <w:t xml:space="preserve"> </w:t>
      </w:r>
      <w:r w:rsidR="0062107A">
        <w:t>As it can be seen a 6 ft in length rod was assumed to do this comparison.</w:t>
      </w:r>
    </w:p>
    <w:p w14:paraId="19215D7A" w14:textId="761F7CF7" w:rsidR="004B008C" w:rsidRDefault="004B008C" w:rsidP="00DE3E44">
      <w:pPr>
        <w:jc w:val="both"/>
      </w:pPr>
      <w:r>
        <w:t xml:space="preserve">It is with great deal of importance to </w:t>
      </w:r>
      <w:r w:rsidR="00F62CD0">
        <w:t>note</w:t>
      </w:r>
      <w:r>
        <w:t xml:space="preserve"> </w:t>
      </w:r>
      <w:r w:rsidR="00F62CD0">
        <w:t xml:space="preserve">that the axial stiffness of steel exceeds more than double that of aluminum, 180 times that of PE and 100 times that of PVC. For radial stiffness, a similar trend of magnitude difference is observed. Finally, the torsional stiffness of steel is almost 30 times that of aluminum, </w:t>
      </w:r>
      <w:r w:rsidR="006C5003">
        <w:t xml:space="preserve">around 6,600 times the one of PE and around 790 times that of PVC. </w:t>
      </w:r>
      <w:r w:rsidR="00F62CD0">
        <w:t xml:space="preserve"> </w:t>
      </w:r>
    </w:p>
    <w:p w14:paraId="16B801B2" w14:textId="359A2F1B" w:rsidR="00980A88" w:rsidRDefault="00980A88" w:rsidP="00DE3E44">
      <w:pPr>
        <w:pStyle w:val="Caption"/>
        <w:keepNext/>
        <w:jc w:val="both"/>
      </w:pPr>
      <w:bookmarkStart w:id="75" w:name="_Toc479750137"/>
      <w:r>
        <w:t xml:space="preserve">Table </w:t>
      </w:r>
      <w:fldSimple w:instr=" SEQ Table \* ARABIC ">
        <w:r w:rsidR="00412BD1">
          <w:rPr>
            <w:noProof/>
          </w:rPr>
          <w:t>10</w:t>
        </w:r>
      </w:fldSimple>
      <w:r>
        <w:t>. Stiffness calculation comparison</w:t>
      </w:r>
      <w:bookmarkEnd w:id="75"/>
    </w:p>
    <w:tbl>
      <w:tblPr>
        <w:tblW w:w="8282" w:type="dxa"/>
        <w:jc w:val="center"/>
        <w:tblCellMar>
          <w:left w:w="0" w:type="dxa"/>
          <w:right w:w="0" w:type="dxa"/>
        </w:tblCellMar>
        <w:tblLook w:val="04A0" w:firstRow="1" w:lastRow="0" w:firstColumn="1" w:lastColumn="0" w:noHBand="0" w:noVBand="1"/>
      </w:tblPr>
      <w:tblGrid>
        <w:gridCol w:w="1136"/>
        <w:gridCol w:w="889"/>
        <w:gridCol w:w="1148"/>
        <w:gridCol w:w="1053"/>
        <w:gridCol w:w="1140"/>
        <w:gridCol w:w="888"/>
        <w:gridCol w:w="1140"/>
        <w:gridCol w:w="888"/>
      </w:tblGrid>
      <w:tr w:rsidR="00D87303" w:rsidRPr="00D93835" w14:paraId="5CEC577F" w14:textId="77777777" w:rsidTr="00FE2608">
        <w:trPr>
          <w:trHeight w:val="285"/>
          <w:jc w:val="center"/>
        </w:trPr>
        <w:tc>
          <w:tcPr>
            <w:tcW w:w="2025" w:type="dxa"/>
            <w:gridSpan w:val="2"/>
            <w:tcBorders>
              <w:top w:val="single" w:sz="4" w:space="0" w:color="auto"/>
              <w:left w:val="nil"/>
              <w:bottom w:val="nil"/>
              <w:right w:val="nil"/>
            </w:tcBorders>
            <w:vAlign w:val="center"/>
            <w:hideMark/>
          </w:tcPr>
          <w:p w14:paraId="12788090" w14:textId="06FDACE5" w:rsidR="00D87303" w:rsidRPr="00D93835" w:rsidRDefault="00D87303"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Steel</w:t>
            </w:r>
          </w:p>
        </w:tc>
        <w:tc>
          <w:tcPr>
            <w:tcW w:w="2201" w:type="dxa"/>
            <w:gridSpan w:val="2"/>
            <w:tcBorders>
              <w:top w:val="single" w:sz="4" w:space="0" w:color="auto"/>
              <w:left w:val="single" w:sz="4" w:space="0" w:color="auto"/>
              <w:bottom w:val="nil"/>
              <w:right w:val="single" w:sz="4" w:space="0" w:color="000000"/>
            </w:tcBorders>
            <w:vAlign w:val="center"/>
            <w:hideMark/>
          </w:tcPr>
          <w:p w14:paraId="031D4F61" w14:textId="5208EE86" w:rsidR="00D87303" w:rsidRPr="00D93835" w:rsidRDefault="00D87303"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Aluminum</w:t>
            </w:r>
          </w:p>
        </w:tc>
        <w:tc>
          <w:tcPr>
            <w:tcW w:w="2028" w:type="dxa"/>
            <w:gridSpan w:val="2"/>
            <w:tcBorders>
              <w:top w:val="single" w:sz="4" w:space="0" w:color="auto"/>
              <w:left w:val="nil"/>
              <w:bottom w:val="nil"/>
              <w:right w:val="nil"/>
            </w:tcBorders>
            <w:vAlign w:val="center"/>
            <w:hideMark/>
          </w:tcPr>
          <w:p w14:paraId="0598ADAB" w14:textId="6CEAB175" w:rsidR="00D87303" w:rsidRPr="00D93835" w:rsidRDefault="00D87303"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PE</w:t>
            </w:r>
          </w:p>
        </w:tc>
        <w:tc>
          <w:tcPr>
            <w:tcW w:w="2028" w:type="dxa"/>
            <w:gridSpan w:val="2"/>
            <w:tcBorders>
              <w:top w:val="single" w:sz="4" w:space="0" w:color="auto"/>
              <w:left w:val="single" w:sz="4" w:space="0" w:color="auto"/>
              <w:bottom w:val="nil"/>
              <w:right w:val="single" w:sz="4" w:space="0" w:color="000000"/>
            </w:tcBorders>
            <w:vAlign w:val="center"/>
            <w:hideMark/>
          </w:tcPr>
          <w:p w14:paraId="562ECFF2" w14:textId="5CE14485" w:rsidR="00D87303" w:rsidRPr="00D93835" w:rsidRDefault="00D87303"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PVC</w:t>
            </w:r>
          </w:p>
        </w:tc>
      </w:tr>
      <w:tr w:rsidR="00D93835" w:rsidRPr="00D93835" w14:paraId="79264E0E" w14:textId="77777777" w:rsidTr="00D87303">
        <w:trPr>
          <w:trHeight w:val="285"/>
          <w:jc w:val="center"/>
        </w:trPr>
        <w:tc>
          <w:tcPr>
            <w:tcW w:w="1136" w:type="dxa"/>
            <w:tcBorders>
              <w:top w:val="single" w:sz="4" w:space="0" w:color="auto"/>
              <w:left w:val="nil"/>
              <w:bottom w:val="nil"/>
              <w:right w:val="nil"/>
            </w:tcBorders>
            <w:vAlign w:val="center"/>
            <w:hideMark/>
          </w:tcPr>
          <w:p w14:paraId="71E58225"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OD (in)</w:t>
            </w:r>
          </w:p>
        </w:tc>
        <w:tc>
          <w:tcPr>
            <w:tcW w:w="889" w:type="dxa"/>
            <w:tcBorders>
              <w:top w:val="single" w:sz="4" w:space="0" w:color="auto"/>
              <w:left w:val="nil"/>
              <w:bottom w:val="nil"/>
              <w:right w:val="nil"/>
            </w:tcBorders>
            <w:vAlign w:val="center"/>
            <w:hideMark/>
          </w:tcPr>
          <w:p w14:paraId="0CBEAB92"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0.125</w:t>
            </w:r>
          </w:p>
        </w:tc>
        <w:tc>
          <w:tcPr>
            <w:tcW w:w="1148" w:type="dxa"/>
            <w:tcBorders>
              <w:top w:val="single" w:sz="4" w:space="0" w:color="auto"/>
              <w:left w:val="nil"/>
              <w:bottom w:val="nil"/>
              <w:right w:val="nil"/>
            </w:tcBorders>
            <w:vAlign w:val="center"/>
            <w:hideMark/>
          </w:tcPr>
          <w:p w14:paraId="09C8C9B2"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OD (in)</w:t>
            </w:r>
          </w:p>
        </w:tc>
        <w:tc>
          <w:tcPr>
            <w:tcW w:w="1053" w:type="dxa"/>
            <w:tcBorders>
              <w:top w:val="single" w:sz="4" w:space="0" w:color="auto"/>
              <w:left w:val="nil"/>
              <w:bottom w:val="nil"/>
              <w:right w:val="nil"/>
            </w:tcBorders>
            <w:vAlign w:val="center"/>
            <w:hideMark/>
          </w:tcPr>
          <w:p w14:paraId="76EE7A57"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0.125</w:t>
            </w:r>
          </w:p>
        </w:tc>
        <w:tc>
          <w:tcPr>
            <w:tcW w:w="1140" w:type="dxa"/>
            <w:tcBorders>
              <w:top w:val="single" w:sz="4" w:space="0" w:color="auto"/>
              <w:left w:val="nil"/>
              <w:bottom w:val="nil"/>
              <w:right w:val="nil"/>
            </w:tcBorders>
            <w:vAlign w:val="center"/>
            <w:hideMark/>
          </w:tcPr>
          <w:p w14:paraId="35D86327"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OD (in)</w:t>
            </w:r>
          </w:p>
        </w:tc>
        <w:tc>
          <w:tcPr>
            <w:tcW w:w="888" w:type="dxa"/>
            <w:tcBorders>
              <w:top w:val="single" w:sz="4" w:space="0" w:color="auto"/>
              <w:left w:val="nil"/>
              <w:bottom w:val="nil"/>
              <w:right w:val="nil"/>
            </w:tcBorders>
            <w:vAlign w:val="center"/>
            <w:hideMark/>
          </w:tcPr>
          <w:p w14:paraId="49609946"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0.125</w:t>
            </w:r>
          </w:p>
        </w:tc>
        <w:tc>
          <w:tcPr>
            <w:tcW w:w="1140" w:type="dxa"/>
            <w:tcBorders>
              <w:top w:val="single" w:sz="4" w:space="0" w:color="auto"/>
              <w:left w:val="nil"/>
              <w:bottom w:val="nil"/>
              <w:right w:val="nil"/>
            </w:tcBorders>
            <w:vAlign w:val="center"/>
            <w:hideMark/>
          </w:tcPr>
          <w:p w14:paraId="19E4DE8F"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OD (in)</w:t>
            </w:r>
          </w:p>
        </w:tc>
        <w:tc>
          <w:tcPr>
            <w:tcW w:w="888" w:type="dxa"/>
            <w:tcBorders>
              <w:top w:val="single" w:sz="4" w:space="0" w:color="auto"/>
              <w:left w:val="nil"/>
              <w:bottom w:val="nil"/>
              <w:right w:val="nil"/>
            </w:tcBorders>
            <w:vAlign w:val="center"/>
            <w:hideMark/>
          </w:tcPr>
          <w:p w14:paraId="7C3ADC67"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0.125</w:t>
            </w:r>
          </w:p>
        </w:tc>
      </w:tr>
      <w:tr w:rsidR="00D93835" w:rsidRPr="00D93835" w14:paraId="4BB65FC8" w14:textId="77777777" w:rsidTr="00D87303">
        <w:trPr>
          <w:trHeight w:val="285"/>
          <w:jc w:val="center"/>
        </w:trPr>
        <w:tc>
          <w:tcPr>
            <w:tcW w:w="1136" w:type="dxa"/>
            <w:tcBorders>
              <w:top w:val="nil"/>
              <w:left w:val="nil"/>
              <w:bottom w:val="nil"/>
              <w:right w:val="nil"/>
            </w:tcBorders>
            <w:vAlign w:val="center"/>
            <w:hideMark/>
          </w:tcPr>
          <w:p w14:paraId="4D8D6BFE"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OD(m)</w:t>
            </w:r>
          </w:p>
        </w:tc>
        <w:tc>
          <w:tcPr>
            <w:tcW w:w="889" w:type="dxa"/>
            <w:tcBorders>
              <w:top w:val="nil"/>
              <w:left w:val="nil"/>
              <w:bottom w:val="nil"/>
              <w:right w:val="nil"/>
            </w:tcBorders>
            <w:vAlign w:val="center"/>
            <w:hideMark/>
          </w:tcPr>
          <w:p w14:paraId="4574C152"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0.003175</w:t>
            </w:r>
          </w:p>
        </w:tc>
        <w:tc>
          <w:tcPr>
            <w:tcW w:w="1148" w:type="dxa"/>
            <w:tcBorders>
              <w:top w:val="nil"/>
              <w:left w:val="nil"/>
              <w:bottom w:val="nil"/>
              <w:right w:val="nil"/>
            </w:tcBorders>
            <w:vAlign w:val="center"/>
            <w:hideMark/>
          </w:tcPr>
          <w:p w14:paraId="2B293CA9"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OD(m)</w:t>
            </w:r>
          </w:p>
        </w:tc>
        <w:tc>
          <w:tcPr>
            <w:tcW w:w="1053" w:type="dxa"/>
            <w:tcBorders>
              <w:top w:val="nil"/>
              <w:left w:val="nil"/>
              <w:bottom w:val="nil"/>
              <w:right w:val="nil"/>
            </w:tcBorders>
            <w:vAlign w:val="center"/>
            <w:hideMark/>
          </w:tcPr>
          <w:p w14:paraId="6808D903"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0.003175</w:t>
            </w:r>
          </w:p>
        </w:tc>
        <w:tc>
          <w:tcPr>
            <w:tcW w:w="1140" w:type="dxa"/>
            <w:tcBorders>
              <w:top w:val="nil"/>
              <w:left w:val="nil"/>
              <w:bottom w:val="nil"/>
              <w:right w:val="nil"/>
            </w:tcBorders>
            <w:vAlign w:val="center"/>
            <w:hideMark/>
          </w:tcPr>
          <w:p w14:paraId="367A3C14"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OD(m)</w:t>
            </w:r>
          </w:p>
        </w:tc>
        <w:tc>
          <w:tcPr>
            <w:tcW w:w="888" w:type="dxa"/>
            <w:tcBorders>
              <w:top w:val="nil"/>
              <w:left w:val="nil"/>
              <w:bottom w:val="nil"/>
              <w:right w:val="nil"/>
            </w:tcBorders>
            <w:vAlign w:val="center"/>
            <w:hideMark/>
          </w:tcPr>
          <w:p w14:paraId="0A5FAC00"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0.003175</w:t>
            </w:r>
          </w:p>
        </w:tc>
        <w:tc>
          <w:tcPr>
            <w:tcW w:w="1140" w:type="dxa"/>
            <w:tcBorders>
              <w:top w:val="nil"/>
              <w:left w:val="nil"/>
              <w:bottom w:val="nil"/>
              <w:right w:val="nil"/>
            </w:tcBorders>
            <w:vAlign w:val="center"/>
            <w:hideMark/>
          </w:tcPr>
          <w:p w14:paraId="13564296"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OD(m)</w:t>
            </w:r>
          </w:p>
        </w:tc>
        <w:tc>
          <w:tcPr>
            <w:tcW w:w="888" w:type="dxa"/>
            <w:tcBorders>
              <w:top w:val="nil"/>
              <w:left w:val="nil"/>
              <w:bottom w:val="nil"/>
              <w:right w:val="nil"/>
            </w:tcBorders>
            <w:vAlign w:val="center"/>
            <w:hideMark/>
          </w:tcPr>
          <w:p w14:paraId="6F452C03"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0.003175</w:t>
            </w:r>
          </w:p>
        </w:tc>
      </w:tr>
      <w:tr w:rsidR="00D93835" w:rsidRPr="00D93835" w14:paraId="6D05DDE2" w14:textId="77777777" w:rsidTr="00D87303">
        <w:trPr>
          <w:trHeight w:val="285"/>
          <w:jc w:val="center"/>
        </w:trPr>
        <w:tc>
          <w:tcPr>
            <w:tcW w:w="1136" w:type="dxa"/>
            <w:tcBorders>
              <w:top w:val="nil"/>
              <w:left w:val="nil"/>
              <w:bottom w:val="nil"/>
              <w:right w:val="nil"/>
            </w:tcBorders>
            <w:vAlign w:val="center"/>
            <w:hideMark/>
          </w:tcPr>
          <w:p w14:paraId="2E855CB1"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E (Pa)</w:t>
            </w:r>
          </w:p>
        </w:tc>
        <w:tc>
          <w:tcPr>
            <w:tcW w:w="889" w:type="dxa"/>
            <w:tcBorders>
              <w:top w:val="nil"/>
              <w:left w:val="nil"/>
              <w:bottom w:val="nil"/>
              <w:right w:val="nil"/>
            </w:tcBorders>
            <w:vAlign w:val="center"/>
            <w:hideMark/>
          </w:tcPr>
          <w:p w14:paraId="4D41AE65"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2.00E+11</w:t>
            </w:r>
          </w:p>
        </w:tc>
        <w:tc>
          <w:tcPr>
            <w:tcW w:w="1148" w:type="dxa"/>
            <w:tcBorders>
              <w:top w:val="nil"/>
              <w:left w:val="nil"/>
              <w:bottom w:val="nil"/>
              <w:right w:val="nil"/>
            </w:tcBorders>
            <w:vAlign w:val="center"/>
            <w:hideMark/>
          </w:tcPr>
          <w:p w14:paraId="6BCC2617"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E (Pa)</w:t>
            </w:r>
          </w:p>
        </w:tc>
        <w:tc>
          <w:tcPr>
            <w:tcW w:w="1053" w:type="dxa"/>
            <w:tcBorders>
              <w:top w:val="nil"/>
              <w:left w:val="nil"/>
              <w:bottom w:val="nil"/>
              <w:right w:val="nil"/>
            </w:tcBorders>
            <w:vAlign w:val="center"/>
            <w:hideMark/>
          </w:tcPr>
          <w:p w14:paraId="11DE328D"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7.10E+10</w:t>
            </w:r>
          </w:p>
        </w:tc>
        <w:tc>
          <w:tcPr>
            <w:tcW w:w="1140" w:type="dxa"/>
            <w:tcBorders>
              <w:top w:val="nil"/>
              <w:left w:val="nil"/>
              <w:bottom w:val="nil"/>
              <w:right w:val="nil"/>
            </w:tcBorders>
            <w:vAlign w:val="center"/>
            <w:hideMark/>
          </w:tcPr>
          <w:p w14:paraId="1445F7CF"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E (Pa)</w:t>
            </w:r>
          </w:p>
        </w:tc>
        <w:tc>
          <w:tcPr>
            <w:tcW w:w="888" w:type="dxa"/>
            <w:tcBorders>
              <w:top w:val="nil"/>
              <w:left w:val="nil"/>
              <w:bottom w:val="nil"/>
              <w:right w:val="nil"/>
            </w:tcBorders>
            <w:vAlign w:val="center"/>
            <w:hideMark/>
          </w:tcPr>
          <w:p w14:paraId="5B407699"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1.10E+09</w:t>
            </w:r>
          </w:p>
        </w:tc>
        <w:tc>
          <w:tcPr>
            <w:tcW w:w="1140" w:type="dxa"/>
            <w:tcBorders>
              <w:top w:val="nil"/>
              <w:left w:val="nil"/>
              <w:bottom w:val="nil"/>
              <w:right w:val="nil"/>
            </w:tcBorders>
            <w:vAlign w:val="center"/>
            <w:hideMark/>
          </w:tcPr>
          <w:p w14:paraId="5312A07A"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E (Pa)</w:t>
            </w:r>
          </w:p>
        </w:tc>
        <w:tc>
          <w:tcPr>
            <w:tcW w:w="888" w:type="dxa"/>
            <w:tcBorders>
              <w:top w:val="nil"/>
              <w:left w:val="nil"/>
              <w:bottom w:val="nil"/>
              <w:right w:val="nil"/>
            </w:tcBorders>
            <w:vAlign w:val="center"/>
            <w:hideMark/>
          </w:tcPr>
          <w:p w14:paraId="0CA33A72"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2.00E+09</w:t>
            </w:r>
          </w:p>
        </w:tc>
      </w:tr>
      <w:tr w:rsidR="00D93835" w:rsidRPr="00D93835" w14:paraId="6B34E2DD" w14:textId="77777777" w:rsidTr="00D87303">
        <w:trPr>
          <w:trHeight w:val="285"/>
          <w:jc w:val="center"/>
        </w:trPr>
        <w:tc>
          <w:tcPr>
            <w:tcW w:w="1136" w:type="dxa"/>
            <w:tcBorders>
              <w:top w:val="nil"/>
              <w:left w:val="nil"/>
              <w:bottom w:val="nil"/>
              <w:right w:val="nil"/>
            </w:tcBorders>
            <w:vAlign w:val="center"/>
            <w:hideMark/>
          </w:tcPr>
          <w:p w14:paraId="151E2954"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G (Pa)</w:t>
            </w:r>
          </w:p>
        </w:tc>
        <w:tc>
          <w:tcPr>
            <w:tcW w:w="889" w:type="dxa"/>
            <w:tcBorders>
              <w:top w:val="nil"/>
              <w:left w:val="nil"/>
              <w:bottom w:val="nil"/>
              <w:right w:val="nil"/>
            </w:tcBorders>
            <w:vAlign w:val="center"/>
            <w:hideMark/>
          </w:tcPr>
          <w:p w14:paraId="412449AB"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7.93E+11</w:t>
            </w:r>
          </w:p>
        </w:tc>
        <w:tc>
          <w:tcPr>
            <w:tcW w:w="1148" w:type="dxa"/>
            <w:tcBorders>
              <w:top w:val="nil"/>
              <w:left w:val="nil"/>
              <w:bottom w:val="nil"/>
              <w:right w:val="nil"/>
            </w:tcBorders>
            <w:vAlign w:val="center"/>
            <w:hideMark/>
          </w:tcPr>
          <w:p w14:paraId="282AE9E8"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G (Pa)</w:t>
            </w:r>
          </w:p>
        </w:tc>
        <w:tc>
          <w:tcPr>
            <w:tcW w:w="1053" w:type="dxa"/>
            <w:tcBorders>
              <w:top w:val="nil"/>
              <w:left w:val="nil"/>
              <w:bottom w:val="nil"/>
              <w:right w:val="nil"/>
            </w:tcBorders>
            <w:vAlign w:val="center"/>
            <w:hideMark/>
          </w:tcPr>
          <w:p w14:paraId="115C3962"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2.70E+10</w:t>
            </w:r>
          </w:p>
        </w:tc>
        <w:tc>
          <w:tcPr>
            <w:tcW w:w="1140" w:type="dxa"/>
            <w:tcBorders>
              <w:top w:val="nil"/>
              <w:left w:val="nil"/>
              <w:bottom w:val="nil"/>
              <w:right w:val="nil"/>
            </w:tcBorders>
            <w:vAlign w:val="center"/>
            <w:hideMark/>
          </w:tcPr>
          <w:p w14:paraId="1A121EC0"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G (Pa)</w:t>
            </w:r>
          </w:p>
        </w:tc>
        <w:tc>
          <w:tcPr>
            <w:tcW w:w="888" w:type="dxa"/>
            <w:tcBorders>
              <w:top w:val="nil"/>
              <w:left w:val="nil"/>
              <w:bottom w:val="nil"/>
              <w:right w:val="nil"/>
            </w:tcBorders>
            <w:vAlign w:val="center"/>
            <w:hideMark/>
          </w:tcPr>
          <w:p w14:paraId="44325D6D"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1.20E+08</w:t>
            </w:r>
          </w:p>
        </w:tc>
        <w:tc>
          <w:tcPr>
            <w:tcW w:w="1140" w:type="dxa"/>
            <w:tcBorders>
              <w:top w:val="nil"/>
              <w:left w:val="nil"/>
              <w:bottom w:val="nil"/>
              <w:right w:val="nil"/>
            </w:tcBorders>
            <w:vAlign w:val="center"/>
            <w:hideMark/>
          </w:tcPr>
          <w:p w14:paraId="5B3708D8"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G (Pa)</w:t>
            </w:r>
          </w:p>
        </w:tc>
        <w:tc>
          <w:tcPr>
            <w:tcW w:w="888" w:type="dxa"/>
            <w:tcBorders>
              <w:top w:val="nil"/>
              <w:left w:val="nil"/>
              <w:bottom w:val="nil"/>
              <w:right w:val="nil"/>
            </w:tcBorders>
            <w:vAlign w:val="center"/>
            <w:hideMark/>
          </w:tcPr>
          <w:p w14:paraId="695B3609"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1.00E+09</w:t>
            </w:r>
          </w:p>
        </w:tc>
      </w:tr>
      <w:tr w:rsidR="00D93835" w:rsidRPr="00D93835" w14:paraId="6DD6C8AF" w14:textId="77777777" w:rsidTr="00D87303">
        <w:trPr>
          <w:trHeight w:val="285"/>
          <w:jc w:val="center"/>
        </w:trPr>
        <w:tc>
          <w:tcPr>
            <w:tcW w:w="1136" w:type="dxa"/>
            <w:tcBorders>
              <w:top w:val="nil"/>
              <w:left w:val="nil"/>
              <w:bottom w:val="nil"/>
              <w:right w:val="nil"/>
            </w:tcBorders>
            <w:vAlign w:val="center"/>
            <w:hideMark/>
          </w:tcPr>
          <w:p w14:paraId="66F03231"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A (m^2)</w:t>
            </w:r>
          </w:p>
        </w:tc>
        <w:tc>
          <w:tcPr>
            <w:tcW w:w="889" w:type="dxa"/>
            <w:tcBorders>
              <w:top w:val="nil"/>
              <w:left w:val="nil"/>
              <w:bottom w:val="nil"/>
              <w:right w:val="nil"/>
            </w:tcBorders>
            <w:vAlign w:val="center"/>
            <w:hideMark/>
          </w:tcPr>
          <w:p w14:paraId="27C27006"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7.92E-06</w:t>
            </w:r>
          </w:p>
        </w:tc>
        <w:tc>
          <w:tcPr>
            <w:tcW w:w="1148" w:type="dxa"/>
            <w:tcBorders>
              <w:top w:val="nil"/>
              <w:left w:val="nil"/>
              <w:bottom w:val="nil"/>
              <w:right w:val="nil"/>
            </w:tcBorders>
            <w:vAlign w:val="center"/>
            <w:hideMark/>
          </w:tcPr>
          <w:p w14:paraId="69505112"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A (m^2)</w:t>
            </w:r>
          </w:p>
        </w:tc>
        <w:tc>
          <w:tcPr>
            <w:tcW w:w="1053" w:type="dxa"/>
            <w:tcBorders>
              <w:top w:val="nil"/>
              <w:left w:val="nil"/>
              <w:bottom w:val="nil"/>
              <w:right w:val="nil"/>
            </w:tcBorders>
            <w:vAlign w:val="center"/>
            <w:hideMark/>
          </w:tcPr>
          <w:p w14:paraId="494316E6"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7.92E-06</w:t>
            </w:r>
          </w:p>
        </w:tc>
        <w:tc>
          <w:tcPr>
            <w:tcW w:w="1140" w:type="dxa"/>
            <w:tcBorders>
              <w:top w:val="nil"/>
              <w:left w:val="nil"/>
              <w:bottom w:val="nil"/>
              <w:right w:val="nil"/>
            </w:tcBorders>
            <w:vAlign w:val="center"/>
            <w:hideMark/>
          </w:tcPr>
          <w:p w14:paraId="2DD25CF5"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A (m^2)</w:t>
            </w:r>
          </w:p>
        </w:tc>
        <w:tc>
          <w:tcPr>
            <w:tcW w:w="888" w:type="dxa"/>
            <w:tcBorders>
              <w:top w:val="nil"/>
              <w:left w:val="nil"/>
              <w:bottom w:val="nil"/>
              <w:right w:val="nil"/>
            </w:tcBorders>
            <w:vAlign w:val="center"/>
            <w:hideMark/>
          </w:tcPr>
          <w:p w14:paraId="7A44EFF4"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7.92E-06</w:t>
            </w:r>
          </w:p>
        </w:tc>
        <w:tc>
          <w:tcPr>
            <w:tcW w:w="1140" w:type="dxa"/>
            <w:tcBorders>
              <w:top w:val="nil"/>
              <w:left w:val="nil"/>
              <w:bottom w:val="nil"/>
              <w:right w:val="nil"/>
            </w:tcBorders>
            <w:vAlign w:val="center"/>
            <w:hideMark/>
          </w:tcPr>
          <w:p w14:paraId="41B65263"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A (m^2)</w:t>
            </w:r>
          </w:p>
        </w:tc>
        <w:tc>
          <w:tcPr>
            <w:tcW w:w="888" w:type="dxa"/>
            <w:tcBorders>
              <w:top w:val="nil"/>
              <w:left w:val="nil"/>
              <w:bottom w:val="nil"/>
              <w:right w:val="nil"/>
            </w:tcBorders>
            <w:vAlign w:val="center"/>
            <w:hideMark/>
          </w:tcPr>
          <w:p w14:paraId="0A83656D"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7.92E-06</w:t>
            </w:r>
          </w:p>
        </w:tc>
      </w:tr>
      <w:tr w:rsidR="00D93835" w:rsidRPr="00D93835" w14:paraId="2A9EB47A" w14:textId="77777777" w:rsidTr="00D87303">
        <w:trPr>
          <w:trHeight w:val="285"/>
          <w:jc w:val="center"/>
        </w:trPr>
        <w:tc>
          <w:tcPr>
            <w:tcW w:w="1136" w:type="dxa"/>
            <w:tcBorders>
              <w:top w:val="nil"/>
              <w:left w:val="nil"/>
              <w:bottom w:val="nil"/>
              <w:right w:val="nil"/>
            </w:tcBorders>
            <w:vAlign w:val="center"/>
            <w:hideMark/>
          </w:tcPr>
          <w:p w14:paraId="63DDC35B"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L (m)</w:t>
            </w:r>
          </w:p>
        </w:tc>
        <w:tc>
          <w:tcPr>
            <w:tcW w:w="889" w:type="dxa"/>
            <w:tcBorders>
              <w:top w:val="nil"/>
              <w:left w:val="nil"/>
              <w:bottom w:val="nil"/>
              <w:right w:val="nil"/>
            </w:tcBorders>
            <w:vAlign w:val="center"/>
            <w:hideMark/>
          </w:tcPr>
          <w:p w14:paraId="4D9C558C"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1.82</w:t>
            </w:r>
          </w:p>
        </w:tc>
        <w:tc>
          <w:tcPr>
            <w:tcW w:w="1148" w:type="dxa"/>
            <w:tcBorders>
              <w:top w:val="nil"/>
              <w:left w:val="nil"/>
              <w:bottom w:val="nil"/>
              <w:right w:val="nil"/>
            </w:tcBorders>
            <w:vAlign w:val="center"/>
            <w:hideMark/>
          </w:tcPr>
          <w:p w14:paraId="018AAD63"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L (m)</w:t>
            </w:r>
          </w:p>
        </w:tc>
        <w:tc>
          <w:tcPr>
            <w:tcW w:w="1053" w:type="dxa"/>
            <w:tcBorders>
              <w:top w:val="nil"/>
              <w:left w:val="nil"/>
              <w:bottom w:val="nil"/>
              <w:right w:val="nil"/>
            </w:tcBorders>
            <w:vAlign w:val="center"/>
            <w:hideMark/>
          </w:tcPr>
          <w:p w14:paraId="402A540E"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1.82</w:t>
            </w:r>
          </w:p>
        </w:tc>
        <w:tc>
          <w:tcPr>
            <w:tcW w:w="1140" w:type="dxa"/>
            <w:tcBorders>
              <w:top w:val="nil"/>
              <w:left w:val="nil"/>
              <w:bottom w:val="nil"/>
              <w:right w:val="nil"/>
            </w:tcBorders>
            <w:vAlign w:val="center"/>
            <w:hideMark/>
          </w:tcPr>
          <w:p w14:paraId="32E7738E"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L (m)</w:t>
            </w:r>
          </w:p>
        </w:tc>
        <w:tc>
          <w:tcPr>
            <w:tcW w:w="888" w:type="dxa"/>
            <w:tcBorders>
              <w:top w:val="nil"/>
              <w:left w:val="nil"/>
              <w:bottom w:val="nil"/>
              <w:right w:val="nil"/>
            </w:tcBorders>
            <w:vAlign w:val="center"/>
            <w:hideMark/>
          </w:tcPr>
          <w:p w14:paraId="7448E50D"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1.82</w:t>
            </w:r>
          </w:p>
        </w:tc>
        <w:tc>
          <w:tcPr>
            <w:tcW w:w="1140" w:type="dxa"/>
            <w:tcBorders>
              <w:top w:val="nil"/>
              <w:left w:val="nil"/>
              <w:bottom w:val="nil"/>
              <w:right w:val="nil"/>
            </w:tcBorders>
            <w:vAlign w:val="center"/>
            <w:hideMark/>
          </w:tcPr>
          <w:p w14:paraId="2B881517"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L (m)</w:t>
            </w:r>
          </w:p>
        </w:tc>
        <w:tc>
          <w:tcPr>
            <w:tcW w:w="888" w:type="dxa"/>
            <w:tcBorders>
              <w:top w:val="nil"/>
              <w:left w:val="nil"/>
              <w:bottom w:val="nil"/>
              <w:right w:val="nil"/>
            </w:tcBorders>
            <w:vAlign w:val="center"/>
            <w:hideMark/>
          </w:tcPr>
          <w:p w14:paraId="1E9DE674"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1.82</w:t>
            </w:r>
          </w:p>
        </w:tc>
      </w:tr>
      <w:tr w:rsidR="00D93835" w:rsidRPr="00D93835" w14:paraId="679902B2" w14:textId="77777777" w:rsidTr="00D87303">
        <w:trPr>
          <w:trHeight w:val="285"/>
          <w:jc w:val="center"/>
        </w:trPr>
        <w:tc>
          <w:tcPr>
            <w:tcW w:w="1136" w:type="dxa"/>
            <w:tcBorders>
              <w:top w:val="nil"/>
              <w:left w:val="nil"/>
              <w:bottom w:val="nil"/>
              <w:right w:val="nil"/>
            </w:tcBorders>
            <w:vAlign w:val="center"/>
            <w:hideMark/>
          </w:tcPr>
          <w:p w14:paraId="257E78F9"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Ip (m^3)</w:t>
            </w:r>
          </w:p>
        </w:tc>
        <w:tc>
          <w:tcPr>
            <w:tcW w:w="889" w:type="dxa"/>
            <w:tcBorders>
              <w:top w:val="nil"/>
              <w:left w:val="nil"/>
              <w:bottom w:val="nil"/>
              <w:right w:val="nil"/>
            </w:tcBorders>
            <w:vAlign w:val="center"/>
            <w:hideMark/>
          </w:tcPr>
          <w:p w14:paraId="7FF3BB53"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9.98E-12</w:t>
            </w:r>
          </w:p>
        </w:tc>
        <w:tc>
          <w:tcPr>
            <w:tcW w:w="1148" w:type="dxa"/>
            <w:tcBorders>
              <w:top w:val="nil"/>
              <w:left w:val="nil"/>
              <w:bottom w:val="nil"/>
              <w:right w:val="nil"/>
            </w:tcBorders>
            <w:vAlign w:val="center"/>
            <w:hideMark/>
          </w:tcPr>
          <w:p w14:paraId="44665B4F"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Ip (m^3)</w:t>
            </w:r>
          </w:p>
        </w:tc>
        <w:tc>
          <w:tcPr>
            <w:tcW w:w="1053" w:type="dxa"/>
            <w:tcBorders>
              <w:top w:val="nil"/>
              <w:left w:val="nil"/>
              <w:bottom w:val="nil"/>
              <w:right w:val="nil"/>
            </w:tcBorders>
            <w:vAlign w:val="center"/>
            <w:hideMark/>
          </w:tcPr>
          <w:p w14:paraId="25C9BECA"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9.98E-12</w:t>
            </w:r>
          </w:p>
        </w:tc>
        <w:tc>
          <w:tcPr>
            <w:tcW w:w="1140" w:type="dxa"/>
            <w:tcBorders>
              <w:top w:val="nil"/>
              <w:left w:val="nil"/>
              <w:bottom w:val="nil"/>
              <w:right w:val="nil"/>
            </w:tcBorders>
            <w:vAlign w:val="center"/>
            <w:hideMark/>
          </w:tcPr>
          <w:p w14:paraId="47A92419"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Ip (m^3)</w:t>
            </w:r>
          </w:p>
        </w:tc>
        <w:tc>
          <w:tcPr>
            <w:tcW w:w="888" w:type="dxa"/>
            <w:tcBorders>
              <w:top w:val="nil"/>
              <w:left w:val="nil"/>
              <w:bottom w:val="nil"/>
              <w:right w:val="nil"/>
            </w:tcBorders>
            <w:vAlign w:val="center"/>
            <w:hideMark/>
          </w:tcPr>
          <w:p w14:paraId="3EDAAF52"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9.98E-12</w:t>
            </w:r>
          </w:p>
        </w:tc>
        <w:tc>
          <w:tcPr>
            <w:tcW w:w="1140" w:type="dxa"/>
            <w:tcBorders>
              <w:top w:val="nil"/>
              <w:left w:val="nil"/>
              <w:bottom w:val="nil"/>
              <w:right w:val="nil"/>
            </w:tcBorders>
            <w:vAlign w:val="center"/>
            <w:hideMark/>
          </w:tcPr>
          <w:p w14:paraId="6684A744"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Ip (m^3)</w:t>
            </w:r>
          </w:p>
        </w:tc>
        <w:tc>
          <w:tcPr>
            <w:tcW w:w="888" w:type="dxa"/>
            <w:tcBorders>
              <w:top w:val="nil"/>
              <w:left w:val="nil"/>
              <w:bottom w:val="nil"/>
              <w:right w:val="nil"/>
            </w:tcBorders>
            <w:vAlign w:val="center"/>
            <w:hideMark/>
          </w:tcPr>
          <w:p w14:paraId="0A11CAAD"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9.98E-12</w:t>
            </w:r>
          </w:p>
        </w:tc>
      </w:tr>
      <w:tr w:rsidR="00D93835" w:rsidRPr="00D93835" w14:paraId="197B3DE4" w14:textId="77777777" w:rsidTr="00D87303">
        <w:trPr>
          <w:trHeight w:val="285"/>
          <w:jc w:val="center"/>
        </w:trPr>
        <w:tc>
          <w:tcPr>
            <w:tcW w:w="1136" w:type="dxa"/>
            <w:tcBorders>
              <w:top w:val="nil"/>
              <w:left w:val="nil"/>
              <w:bottom w:val="nil"/>
              <w:right w:val="nil"/>
            </w:tcBorders>
            <w:vAlign w:val="center"/>
            <w:hideMark/>
          </w:tcPr>
          <w:p w14:paraId="74095B2D"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I (m^4)</w:t>
            </w:r>
          </w:p>
        </w:tc>
        <w:tc>
          <w:tcPr>
            <w:tcW w:w="889" w:type="dxa"/>
            <w:tcBorders>
              <w:top w:val="nil"/>
              <w:left w:val="nil"/>
              <w:bottom w:val="nil"/>
              <w:right w:val="nil"/>
            </w:tcBorders>
            <w:vAlign w:val="center"/>
            <w:hideMark/>
          </w:tcPr>
          <w:p w14:paraId="25FBB87F"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4.99E-12</w:t>
            </w:r>
          </w:p>
        </w:tc>
        <w:tc>
          <w:tcPr>
            <w:tcW w:w="1148" w:type="dxa"/>
            <w:tcBorders>
              <w:top w:val="nil"/>
              <w:left w:val="nil"/>
              <w:bottom w:val="nil"/>
              <w:right w:val="nil"/>
            </w:tcBorders>
            <w:vAlign w:val="center"/>
            <w:hideMark/>
          </w:tcPr>
          <w:p w14:paraId="44E1B063"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I (m^4)</w:t>
            </w:r>
          </w:p>
        </w:tc>
        <w:tc>
          <w:tcPr>
            <w:tcW w:w="1053" w:type="dxa"/>
            <w:tcBorders>
              <w:top w:val="nil"/>
              <w:left w:val="nil"/>
              <w:bottom w:val="nil"/>
              <w:right w:val="nil"/>
            </w:tcBorders>
            <w:vAlign w:val="center"/>
            <w:hideMark/>
          </w:tcPr>
          <w:p w14:paraId="21388E0C"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4.99E-12</w:t>
            </w:r>
          </w:p>
        </w:tc>
        <w:tc>
          <w:tcPr>
            <w:tcW w:w="1140" w:type="dxa"/>
            <w:tcBorders>
              <w:top w:val="nil"/>
              <w:left w:val="nil"/>
              <w:bottom w:val="nil"/>
              <w:right w:val="nil"/>
            </w:tcBorders>
            <w:vAlign w:val="center"/>
            <w:hideMark/>
          </w:tcPr>
          <w:p w14:paraId="11AE3229"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I (m^4)</w:t>
            </w:r>
          </w:p>
        </w:tc>
        <w:tc>
          <w:tcPr>
            <w:tcW w:w="888" w:type="dxa"/>
            <w:tcBorders>
              <w:top w:val="nil"/>
              <w:left w:val="nil"/>
              <w:bottom w:val="nil"/>
              <w:right w:val="nil"/>
            </w:tcBorders>
            <w:vAlign w:val="center"/>
            <w:hideMark/>
          </w:tcPr>
          <w:p w14:paraId="62C71387"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4.99E-12</w:t>
            </w:r>
          </w:p>
        </w:tc>
        <w:tc>
          <w:tcPr>
            <w:tcW w:w="1140" w:type="dxa"/>
            <w:tcBorders>
              <w:top w:val="nil"/>
              <w:left w:val="nil"/>
              <w:bottom w:val="nil"/>
              <w:right w:val="nil"/>
            </w:tcBorders>
            <w:vAlign w:val="center"/>
            <w:hideMark/>
          </w:tcPr>
          <w:p w14:paraId="0A450A92" w14:textId="77777777" w:rsidR="00D93835" w:rsidRPr="00D93835" w:rsidRDefault="00D93835" w:rsidP="00D93835">
            <w:pPr>
              <w:spacing w:line="240" w:lineRule="auto"/>
              <w:jc w:val="center"/>
              <w:rPr>
                <w:rFonts w:ascii="Times New Roman" w:hAnsi="Times New Roman"/>
                <w:color w:val="000000"/>
                <w:sz w:val="22"/>
                <w:szCs w:val="22"/>
                <w:lang w:bidi="ar-SA"/>
              </w:rPr>
            </w:pPr>
            <w:r w:rsidRPr="00D93835">
              <w:rPr>
                <w:rFonts w:ascii="Times New Roman" w:hAnsi="Times New Roman"/>
                <w:color w:val="000000"/>
                <w:sz w:val="22"/>
                <w:szCs w:val="22"/>
                <w:lang w:bidi="ar-SA"/>
              </w:rPr>
              <w:t>I (m^4)</w:t>
            </w:r>
          </w:p>
        </w:tc>
        <w:tc>
          <w:tcPr>
            <w:tcW w:w="888" w:type="dxa"/>
            <w:tcBorders>
              <w:top w:val="nil"/>
              <w:left w:val="nil"/>
              <w:bottom w:val="nil"/>
              <w:right w:val="nil"/>
            </w:tcBorders>
            <w:vAlign w:val="center"/>
            <w:hideMark/>
          </w:tcPr>
          <w:p w14:paraId="15B3456E" w14:textId="77777777" w:rsidR="00D93835" w:rsidRPr="00D93835" w:rsidRDefault="00D93835" w:rsidP="00D93835">
            <w:pPr>
              <w:spacing w:line="240" w:lineRule="auto"/>
              <w:jc w:val="center"/>
              <w:rPr>
                <w:rFonts w:ascii="Times New Roman" w:hAnsi="Times New Roman"/>
                <w:i/>
                <w:iCs/>
                <w:color w:val="000000"/>
                <w:sz w:val="22"/>
                <w:szCs w:val="22"/>
                <w:lang w:bidi="ar-SA"/>
              </w:rPr>
            </w:pPr>
            <w:r w:rsidRPr="00D93835">
              <w:rPr>
                <w:rFonts w:ascii="Times New Roman" w:hAnsi="Times New Roman"/>
                <w:i/>
                <w:iCs/>
                <w:color w:val="000000"/>
                <w:sz w:val="22"/>
                <w:szCs w:val="22"/>
                <w:lang w:bidi="ar-SA"/>
              </w:rPr>
              <w:t>4.99E-12</w:t>
            </w:r>
          </w:p>
        </w:tc>
      </w:tr>
      <w:tr w:rsidR="00D93835" w:rsidRPr="00D93835" w14:paraId="23FAA904" w14:textId="77777777" w:rsidTr="00D87303">
        <w:trPr>
          <w:trHeight w:val="285"/>
          <w:jc w:val="center"/>
        </w:trPr>
        <w:tc>
          <w:tcPr>
            <w:tcW w:w="1136" w:type="dxa"/>
            <w:tcBorders>
              <w:top w:val="single" w:sz="4" w:space="0" w:color="auto"/>
              <w:left w:val="nil"/>
              <w:bottom w:val="nil"/>
              <w:right w:val="nil"/>
            </w:tcBorders>
            <w:vAlign w:val="center"/>
            <w:hideMark/>
          </w:tcPr>
          <w:p w14:paraId="28021EC2"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Kaxial (N/m)</w:t>
            </w:r>
          </w:p>
        </w:tc>
        <w:tc>
          <w:tcPr>
            <w:tcW w:w="889" w:type="dxa"/>
            <w:tcBorders>
              <w:top w:val="single" w:sz="4" w:space="0" w:color="auto"/>
              <w:left w:val="nil"/>
              <w:bottom w:val="nil"/>
              <w:right w:val="nil"/>
            </w:tcBorders>
            <w:vAlign w:val="center"/>
            <w:hideMark/>
          </w:tcPr>
          <w:p w14:paraId="7462C487"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870903.5</w:t>
            </w:r>
          </w:p>
        </w:tc>
        <w:tc>
          <w:tcPr>
            <w:tcW w:w="1148" w:type="dxa"/>
            <w:tcBorders>
              <w:top w:val="single" w:sz="4" w:space="0" w:color="auto"/>
              <w:left w:val="nil"/>
              <w:bottom w:val="nil"/>
              <w:right w:val="nil"/>
            </w:tcBorders>
            <w:vAlign w:val="center"/>
            <w:hideMark/>
          </w:tcPr>
          <w:p w14:paraId="0C1A56E6"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Kaxial (N/m)</w:t>
            </w:r>
          </w:p>
        </w:tc>
        <w:tc>
          <w:tcPr>
            <w:tcW w:w="1053" w:type="dxa"/>
            <w:tcBorders>
              <w:top w:val="single" w:sz="4" w:space="0" w:color="auto"/>
              <w:left w:val="nil"/>
              <w:bottom w:val="nil"/>
              <w:right w:val="nil"/>
            </w:tcBorders>
            <w:vAlign w:val="center"/>
            <w:hideMark/>
          </w:tcPr>
          <w:p w14:paraId="69845FBD"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309170.7</w:t>
            </w:r>
          </w:p>
        </w:tc>
        <w:tc>
          <w:tcPr>
            <w:tcW w:w="1140" w:type="dxa"/>
            <w:tcBorders>
              <w:top w:val="single" w:sz="4" w:space="0" w:color="auto"/>
              <w:left w:val="nil"/>
              <w:bottom w:val="nil"/>
              <w:right w:val="nil"/>
            </w:tcBorders>
            <w:vAlign w:val="center"/>
            <w:hideMark/>
          </w:tcPr>
          <w:p w14:paraId="1659B99E"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Kaxial (N/m)</w:t>
            </w:r>
          </w:p>
        </w:tc>
        <w:tc>
          <w:tcPr>
            <w:tcW w:w="888" w:type="dxa"/>
            <w:tcBorders>
              <w:top w:val="single" w:sz="4" w:space="0" w:color="auto"/>
              <w:left w:val="nil"/>
              <w:bottom w:val="nil"/>
              <w:right w:val="nil"/>
            </w:tcBorders>
            <w:vAlign w:val="center"/>
            <w:hideMark/>
          </w:tcPr>
          <w:p w14:paraId="0B32A1B7"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4790</w:t>
            </w:r>
          </w:p>
        </w:tc>
        <w:tc>
          <w:tcPr>
            <w:tcW w:w="1140" w:type="dxa"/>
            <w:tcBorders>
              <w:top w:val="single" w:sz="4" w:space="0" w:color="auto"/>
              <w:left w:val="nil"/>
              <w:bottom w:val="nil"/>
              <w:right w:val="nil"/>
            </w:tcBorders>
            <w:vAlign w:val="center"/>
            <w:hideMark/>
          </w:tcPr>
          <w:p w14:paraId="3072AF9D"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Kaxial (N/m)</w:t>
            </w:r>
          </w:p>
        </w:tc>
        <w:tc>
          <w:tcPr>
            <w:tcW w:w="888" w:type="dxa"/>
            <w:tcBorders>
              <w:top w:val="single" w:sz="4" w:space="0" w:color="auto"/>
              <w:left w:val="nil"/>
              <w:bottom w:val="nil"/>
              <w:right w:val="nil"/>
            </w:tcBorders>
            <w:vAlign w:val="center"/>
            <w:hideMark/>
          </w:tcPr>
          <w:p w14:paraId="3AC7F479"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8709</w:t>
            </w:r>
          </w:p>
        </w:tc>
      </w:tr>
      <w:tr w:rsidR="00D93835" w:rsidRPr="00D93835" w14:paraId="6BBEB9C2" w14:textId="77777777" w:rsidTr="00D87303">
        <w:trPr>
          <w:trHeight w:val="285"/>
          <w:jc w:val="center"/>
        </w:trPr>
        <w:tc>
          <w:tcPr>
            <w:tcW w:w="1136" w:type="dxa"/>
            <w:tcBorders>
              <w:top w:val="nil"/>
              <w:left w:val="nil"/>
              <w:bottom w:val="nil"/>
              <w:right w:val="nil"/>
            </w:tcBorders>
            <w:vAlign w:val="center"/>
            <w:hideMark/>
          </w:tcPr>
          <w:p w14:paraId="6232B6DF"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Kradial (N/m)</w:t>
            </w:r>
          </w:p>
        </w:tc>
        <w:tc>
          <w:tcPr>
            <w:tcW w:w="889" w:type="dxa"/>
            <w:tcBorders>
              <w:top w:val="nil"/>
              <w:left w:val="nil"/>
              <w:bottom w:val="nil"/>
              <w:right w:val="nil"/>
            </w:tcBorders>
            <w:vAlign w:val="center"/>
            <w:hideMark/>
          </w:tcPr>
          <w:p w14:paraId="4E9E8099"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6.584</w:t>
            </w:r>
          </w:p>
        </w:tc>
        <w:tc>
          <w:tcPr>
            <w:tcW w:w="1148" w:type="dxa"/>
            <w:tcBorders>
              <w:top w:val="nil"/>
              <w:left w:val="nil"/>
              <w:bottom w:val="nil"/>
              <w:right w:val="nil"/>
            </w:tcBorders>
            <w:vAlign w:val="center"/>
            <w:hideMark/>
          </w:tcPr>
          <w:p w14:paraId="31B84387"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Kradial (N/m)</w:t>
            </w:r>
          </w:p>
        </w:tc>
        <w:tc>
          <w:tcPr>
            <w:tcW w:w="1053" w:type="dxa"/>
            <w:tcBorders>
              <w:top w:val="nil"/>
              <w:left w:val="nil"/>
              <w:bottom w:val="nil"/>
              <w:right w:val="nil"/>
            </w:tcBorders>
            <w:vAlign w:val="center"/>
            <w:hideMark/>
          </w:tcPr>
          <w:p w14:paraId="050352A3"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2.337</w:t>
            </w:r>
          </w:p>
        </w:tc>
        <w:tc>
          <w:tcPr>
            <w:tcW w:w="1140" w:type="dxa"/>
            <w:tcBorders>
              <w:top w:val="nil"/>
              <w:left w:val="nil"/>
              <w:bottom w:val="nil"/>
              <w:right w:val="nil"/>
            </w:tcBorders>
            <w:vAlign w:val="center"/>
            <w:hideMark/>
          </w:tcPr>
          <w:p w14:paraId="6B85DA5B"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Kradial (N/m)</w:t>
            </w:r>
          </w:p>
        </w:tc>
        <w:tc>
          <w:tcPr>
            <w:tcW w:w="888" w:type="dxa"/>
            <w:tcBorders>
              <w:top w:val="nil"/>
              <w:left w:val="nil"/>
              <w:bottom w:val="nil"/>
              <w:right w:val="nil"/>
            </w:tcBorders>
            <w:vAlign w:val="center"/>
            <w:hideMark/>
          </w:tcPr>
          <w:p w14:paraId="0916B62B"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0.0362</w:t>
            </w:r>
          </w:p>
        </w:tc>
        <w:tc>
          <w:tcPr>
            <w:tcW w:w="1140" w:type="dxa"/>
            <w:tcBorders>
              <w:top w:val="nil"/>
              <w:left w:val="nil"/>
              <w:bottom w:val="nil"/>
              <w:right w:val="nil"/>
            </w:tcBorders>
            <w:vAlign w:val="center"/>
            <w:hideMark/>
          </w:tcPr>
          <w:p w14:paraId="475752AF"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Kradial (N/m)</w:t>
            </w:r>
          </w:p>
        </w:tc>
        <w:tc>
          <w:tcPr>
            <w:tcW w:w="888" w:type="dxa"/>
            <w:tcBorders>
              <w:top w:val="nil"/>
              <w:left w:val="nil"/>
              <w:bottom w:val="nil"/>
              <w:right w:val="nil"/>
            </w:tcBorders>
            <w:vAlign w:val="center"/>
            <w:hideMark/>
          </w:tcPr>
          <w:p w14:paraId="7C0BCCDA"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0.0658</w:t>
            </w:r>
          </w:p>
        </w:tc>
      </w:tr>
      <w:tr w:rsidR="00D93835" w:rsidRPr="00D93835" w14:paraId="49B575C0" w14:textId="77777777" w:rsidTr="00D87303">
        <w:trPr>
          <w:trHeight w:val="285"/>
          <w:jc w:val="center"/>
        </w:trPr>
        <w:tc>
          <w:tcPr>
            <w:tcW w:w="1136" w:type="dxa"/>
            <w:tcBorders>
              <w:top w:val="nil"/>
              <w:left w:val="nil"/>
              <w:bottom w:val="single" w:sz="4" w:space="0" w:color="auto"/>
              <w:right w:val="nil"/>
            </w:tcBorders>
            <w:vAlign w:val="center"/>
            <w:hideMark/>
          </w:tcPr>
          <w:p w14:paraId="0EE93D58"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Ktors (N/m)</w:t>
            </w:r>
          </w:p>
        </w:tc>
        <w:tc>
          <w:tcPr>
            <w:tcW w:w="889" w:type="dxa"/>
            <w:tcBorders>
              <w:top w:val="nil"/>
              <w:left w:val="nil"/>
              <w:bottom w:val="single" w:sz="4" w:space="0" w:color="auto"/>
              <w:right w:val="nil"/>
            </w:tcBorders>
            <w:vAlign w:val="center"/>
            <w:hideMark/>
          </w:tcPr>
          <w:p w14:paraId="24E301CF"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4.351</w:t>
            </w:r>
          </w:p>
        </w:tc>
        <w:tc>
          <w:tcPr>
            <w:tcW w:w="1148" w:type="dxa"/>
            <w:tcBorders>
              <w:top w:val="nil"/>
              <w:left w:val="nil"/>
              <w:bottom w:val="single" w:sz="4" w:space="0" w:color="auto"/>
              <w:right w:val="nil"/>
            </w:tcBorders>
            <w:vAlign w:val="center"/>
            <w:hideMark/>
          </w:tcPr>
          <w:p w14:paraId="33C91574"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Ktors (N/m)</w:t>
            </w:r>
          </w:p>
        </w:tc>
        <w:tc>
          <w:tcPr>
            <w:tcW w:w="1053" w:type="dxa"/>
            <w:tcBorders>
              <w:top w:val="nil"/>
              <w:left w:val="nil"/>
              <w:bottom w:val="single" w:sz="4" w:space="0" w:color="auto"/>
              <w:right w:val="nil"/>
            </w:tcBorders>
            <w:vAlign w:val="center"/>
            <w:hideMark/>
          </w:tcPr>
          <w:p w14:paraId="4448BFE8"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0.148</w:t>
            </w:r>
          </w:p>
        </w:tc>
        <w:tc>
          <w:tcPr>
            <w:tcW w:w="1140" w:type="dxa"/>
            <w:tcBorders>
              <w:top w:val="nil"/>
              <w:left w:val="nil"/>
              <w:bottom w:val="single" w:sz="4" w:space="0" w:color="auto"/>
              <w:right w:val="nil"/>
            </w:tcBorders>
            <w:vAlign w:val="center"/>
            <w:hideMark/>
          </w:tcPr>
          <w:p w14:paraId="35F70D09"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Ktors (N/m)</w:t>
            </w:r>
          </w:p>
        </w:tc>
        <w:tc>
          <w:tcPr>
            <w:tcW w:w="888" w:type="dxa"/>
            <w:tcBorders>
              <w:top w:val="nil"/>
              <w:left w:val="nil"/>
              <w:bottom w:val="single" w:sz="4" w:space="0" w:color="auto"/>
              <w:right w:val="nil"/>
            </w:tcBorders>
            <w:vAlign w:val="center"/>
            <w:hideMark/>
          </w:tcPr>
          <w:p w14:paraId="61BBDF5E"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0.000658</w:t>
            </w:r>
          </w:p>
        </w:tc>
        <w:tc>
          <w:tcPr>
            <w:tcW w:w="1140" w:type="dxa"/>
            <w:tcBorders>
              <w:top w:val="nil"/>
              <w:left w:val="nil"/>
              <w:bottom w:val="single" w:sz="4" w:space="0" w:color="auto"/>
              <w:right w:val="nil"/>
            </w:tcBorders>
            <w:vAlign w:val="center"/>
            <w:hideMark/>
          </w:tcPr>
          <w:p w14:paraId="7F7515D3" w14:textId="77777777" w:rsidR="00D93835" w:rsidRPr="00D93835" w:rsidRDefault="00D93835" w:rsidP="00D93835">
            <w:pPr>
              <w:spacing w:line="240" w:lineRule="auto"/>
              <w:jc w:val="center"/>
              <w:rPr>
                <w:rFonts w:ascii="Times New Roman" w:hAnsi="Times New Roman"/>
                <w:b/>
                <w:bCs/>
                <w:color w:val="000000"/>
                <w:sz w:val="22"/>
                <w:szCs w:val="22"/>
                <w:lang w:bidi="ar-SA"/>
              </w:rPr>
            </w:pPr>
            <w:r w:rsidRPr="00D93835">
              <w:rPr>
                <w:rFonts w:ascii="Times New Roman" w:hAnsi="Times New Roman"/>
                <w:b/>
                <w:bCs/>
                <w:color w:val="000000"/>
                <w:sz w:val="22"/>
                <w:szCs w:val="22"/>
                <w:lang w:bidi="ar-SA"/>
              </w:rPr>
              <w:t>Ktors (N/m)</w:t>
            </w:r>
          </w:p>
        </w:tc>
        <w:tc>
          <w:tcPr>
            <w:tcW w:w="888" w:type="dxa"/>
            <w:tcBorders>
              <w:top w:val="nil"/>
              <w:left w:val="nil"/>
              <w:bottom w:val="single" w:sz="4" w:space="0" w:color="auto"/>
              <w:right w:val="nil"/>
            </w:tcBorders>
            <w:vAlign w:val="center"/>
            <w:hideMark/>
          </w:tcPr>
          <w:p w14:paraId="49D34972" w14:textId="77777777" w:rsidR="00D93835" w:rsidRPr="00D93835" w:rsidRDefault="00D93835" w:rsidP="00D93835">
            <w:pPr>
              <w:spacing w:line="240" w:lineRule="auto"/>
              <w:jc w:val="center"/>
              <w:rPr>
                <w:rFonts w:ascii="Times New Roman" w:hAnsi="Times New Roman"/>
                <w:b/>
                <w:bCs/>
                <w:i/>
                <w:iCs/>
                <w:color w:val="000000"/>
                <w:sz w:val="22"/>
                <w:szCs w:val="22"/>
                <w:lang w:bidi="ar-SA"/>
              </w:rPr>
            </w:pPr>
            <w:r w:rsidRPr="00D93835">
              <w:rPr>
                <w:rFonts w:ascii="Times New Roman" w:hAnsi="Times New Roman"/>
                <w:b/>
                <w:bCs/>
                <w:i/>
                <w:iCs/>
                <w:color w:val="000000"/>
                <w:sz w:val="22"/>
                <w:szCs w:val="22"/>
                <w:lang w:bidi="ar-SA"/>
              </w:rPr>
              <w:t>0.00549</w:t>
            </w:r>
          </w:p>
        </w:tc>
      </w:tr>
    </w:tbl>
    <w:p w14:paraId="14381CF3" w14:textId="4C0347A6" w:rsidR="00DC4E08" w:rsidRDefault="00DC4E08" w:rsidP="00DE3E44">
      <w:pPr>
        <w:jc w:val="both"/>
      </w:pPr>
    </w:p>
    <w:p w14:paraId="34E07675" w14:textId="29AC8567" w:rsidR="00F82679" w:rsidRDefault="00F82679" w:rsidP="00DE3E44">
      <w:pPr>
        <w:jc w:val="both"/>
      </w:pPr>
      <w:r>
        <w:t xml:space="preserve">The reason why this comparison is greatly important, it’s to show that, as described in the introduction, the stiffness is the correlating factor between the loads applied to a system and the deflection response. Although there is a high difference between the stiffness of steel and aluminum, they are still comparable. However, when compared to the ones of PE and PVC, it can be seen that they are at least two orders of magnitudes apart which makes it impossible to compare deflections by applying the same loading conditions. </w:t>
      </w:r>
    </w:p>
    <w:p w14:paraId="5A869B74" w14:textId="69193C50" w:rsidR="009B4F4C" w:rsidRDefault="00E137E7" w:rsidP="00DE3E44">
      <w:pPr>
        <w:jc w:val="both"/>
      </w:pPr>
      <w:r>
        <w:lastRenderedPageBreak/>
        <w:t>Although with dynamic analysis there are many factors involved in the type of results observed, it was determined that the stiffness was the main component responsible for this.</w:t>
      </w:r>
    </w:p>
    <w:p w14:paraId="082BC6DF" w14:textId="44EFBBF6" w:rsidR="00321731" w:rsidRDefault="00321731" w:rsidP="00DE3E44">
      <w:pPr>
        <w:jc w:val="both"/>
      </w:pPr>
      <w:r>
        <w:t xml:space="preserve">As such, a comparison between the steel and aluminum results are presented and discussed. The sets of results are related to the maximum deflection in the system, lateral deflections, axial deflections and torsional deflections. </w:t>
      </w:r>
    </w:p>
    <w:p w14:paraId="0A9912F9" w14:textId="6833A4E8" w:rsidR="00321731" w:rsidRDefault="00321731" w:rsidP="00DE3E44">
      <w:pPr>
        <w:jc w:val="both"/>
      </w:pPr>
      <w:r>
        <w:t>The first step after performing a successful simulation was to determine the maximum tot</w:t>
      </w:r>
      <w:r w:rsidR="00DF057B">
        <w:t>al deformation over the</w:t>
      </w:r>
      <w:r>
        <w:t xml:space="preserve"> time</w:t>
      </w:r>
      <w:r w:rsidR="00A47165">
        <w:t xml:space="preserve"> </w:t>
      </w:r>
      <w:r w:rsidR="00DF057B">
        <w:t>range</w:t>
      </w:r>
      <w:r>
        <w:t xml:space="preserve">. Then, </w:t>
      </w:r>
      <w:r w:rsidR="00FA0A79">
        <w:t xml:space="preserve">the node where the maximum deflection was observed over the time </w:t>
      </w:r>
      <w:r w:rsidR="00DF057B">
        <w:t xml:space="preserve">range </w:t>
      </w:r>
      <w:r w:rsidR="00FA0A79">
        <w:t xml:space="preserve">was picked and the total deformation of that node over time was retrieved and analyzed. It can be seen on </w:t>
      </w:r>
      <w:r w:rsidR="00FA0A79" w:rsidRPr="00A47165">
        <w:rPr>
          <w:b/>
        </w:rPr>
        <w:t xml:space="preserve">Figure </w:t>
      </w:r>
      <w:r w:rsidR="00A47165" w:rsidRPr="00A47165">
        <w:rPr>
          <w:b/>
        </w:rPr>
        <w:t>31</w:t>
      </w:r>
      <w:r w:rsidR="00FA0A79">
        <w:t xml:space="preserve"> that all the configurations presented a similar pattern of vibration with the case of only displacements for aluminum being the highest, followed by the case of only displacements for steel, followed by the case of all modes for steel and finally the case of all modes for aluminum.</w:t>
      </w:r>
    </w:p>
    <w:p w14:paraId="67CB0651" w14:textId="77777777" w:rsidR="004505D4" w:rsidRDefault="00321731" w:rsidP="00A47165">
      <w:pPr>
        <w:keepNext/>
        <w:jc w:val="center"/>
      </w:pPr>
      <w:r>
        <w:rPr>
          <w:noProof/>
          <w:lang w:bidi="ar-SA"/>
        </w:rPr>
        <w:lastRenderedPageBreak/>
        <w:drawing>
          <wp:inline distT="0" distB="0" distL="0" distR="0" wp14:anchorId="6C178D3B" wp14:editId="31E004B9">
            <wp:extent cx="4818184" cy="3352800"/>
            <wp:effectExtent l="0" t="0" r="1905" b="0"/>
            <wp:docPr id="43" name="Chart 43">
              <a:extLst xmlns:a="http://schemas.openxmlformats.org/drawingml/2006/main">
                <a:ext uri="{FF2B5EF4-FFF2-40B4-BE49-F238E27FC236}">
                  <a16:creationId xmlns:a16="http://schemas.microsoft.com/office/drawing/2014/main" id="{46E077F7-85A4-4FD8-92B4-5FAA4BFF1C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F7DFA9E" w14:textId="5CEE7DD2" w:rsidR="00E137E7" w:rsidRDefault="004505D4" w:rsidP="00A47165">
      <w:pPr>
        <w:pStyle w:val="Caption"/>
        <w:jc w:val="center"/>
      </w:pPr>
      <w:bookmarkStart w:id="76" w:name="_Toc480894709"/>
      <w:r>
        <w:t xml:space="preserve">Figure </w:t>
      </w:r>
      <w:fldSimple w:instr=" SEQ Figure \* ARABIC ">
        <w:r w:rsidR="00412BD1">
          <w:rPr>
            <w:noProof/>
          </w:rPr>
          <w:t>31</w:t>
        </w:r>
      </w:fldSimple>
      <w:r w:rsidR="000967EC">
        <w:t>. Point maximum deflection response.</w:t>
      </w:r>
      <w:bookmarkEnd w:id="76"/>
    </w:p>
    <w:p w14:paraId="736BB740" w14:textId="77777777" w:rsidR="004505D4" w:rsidRPr="004505D4" w:rsidRDefault="004505D4" w:rsidP="00DE3E44">
      <w:pPr>
        <w:jc w:val="both"/>
      </w:pPr>
    </w:p>
    <w:p w14:paraId="1A809443" w14:textId="5A630CFA" w:rsidR="00200268" w:rsidRDefault="00200268" w:rsidP="00DE3E44">
      <w:pPr>
        <w:jc w:val="both"/>
      </w:pPr>
      <w:r>
        <w:t xml:space="preserve">Then on </w:t>
      </w:r>
      <w:r w:rsidRPr="00A47165">
        <w:rPr>
          <w:b/>
        </w:rPr>
        <w:t xml:space="preserve">Figure </w:t>
      </w:r>
      <w:r w:rsidR="00A47165" w:rsidRPr="00A47165">
        <w:rPr>
          <w:b/>
        </w:rPr>
        <w:t>32</w:t>
      </w:r>
      <w:r>
        <w:t xml:space="preserve"> it can be seen the results for lateral deflections. As observed, there is a lot of noise and clutter of data points which makes it impossible to analyze these results. Therefore, only the maximum peaks were filtered and retrieved and are shown in </w:t>
      </w:r>
      <w:r w:rsidRPr="00A47165">
        <w:rPr>
          <w:b/>
        </w:rPr>
        <w:t>Figu</w:t>
      </w:r>
      <w:r w:rsidR="00A47165" w:rsidRPr="00A47165">
        <w:rPr>
          <w:b/>
        </w:rPr>
        <w:t>re 33</w:t>
      </w:r>
      <w:r>
        <w:t xml:space="preserve">. Once more, these are results which are still difficult to analyze properly which is why the average of these peaks were calculated and make up a single curve shown in </w:t>
      </w:r>
      <w:r w:rsidR="00A47165" w:rsidRPr="00A47165">
        <w:rPr>
          <w:b/>
        </w:rPr>
        <w:t>Figure 34</w:t>
      </w:r>
      <w:r>
        <w:t xml:space="preserve">. </w:t>
      </w:r>
    </w:p>
    <w:p w14:paraId="2610F2F9" w14:textId="77777777" w:rsidR="004505D4" w:rsidRDefault="006A14C6" w:rsidP="0000541C">
      <w:pPr>
        <w:keepNext/>
        <w:spacing w:line="240" w:lineRule="auto"/>
        <w:jc w:val="center"/>
      </w:pPr>
      <w:r>
        <w:rPr>
          <w:noProof/>
          <w:lang w:bidi="ar-SA"/>
        </w:rPr>
        <w:lastRenderedPageBreak/>
        <w:drawing>
          <wp:inline distT="0" distB="0" distL="0" distR="0" wp14:anchorId="61BEE2DD" wp14:editId="6E2FDA67">
            <wp:extent cx="4718538" cy="3176954"/>
            <wp:effectExtent l="0" t="0" r="6350" b="4445"/>
            <wp:docPr id="45" name="Chart 45">
              <a:extLst xmlns:a="http://schemas.openxmlformats.org/drawingml/2006/main">
                <a:ext uri="{FF2B5EF4-FFF2-40B4-BE49-F238E27FC236}">
                  <a16:creationId xmlns:a16="http://schemas.microsoft.com/office/drawing/2014/main" id="{1992E4A4-7EDA-48E4-9F21-654561392E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0EAB83A" w14:textId="41B9EDC8" w:rsidR="00200268" w:rsidRDefault="004505D4" w:rsidP="0000541C">
      <w:pPr>
        <w:pStyle w:val="Caption"/>
        <w:jc w:val="center"/>
      </w:pPr>
      <w:bookmarkStart w:id="77" w:name="_Toc480894710"/>
      <w:r>
        <w:t xml:space="preserve">Figure </w:t>
      </w:r>
      <w:fldSimple w:instr=" SEQ Figure \* ARABIC ">
        <w:r w:rsidR="00412BD1">
          <w:rPr>
            <w:noProof/>
          </w:rPr>
          <w:t>32</w:t>
        </w:r>
      </w:fldSimple>
      <w:r>
        <w:t>. Raw results lateral deflections</w:t>
      </w:r>
      <w:r w:rsidR="000967EC">
        <w:t xml:space="preserve"> response</w:t>
      </w:r>
      <w:r>
        <w:t>.</w:t>
      </w:r>
      <w:bookmarkEnd w:id="77"/>
    </w:p>
    <w:p w14:paraId="7C83AB21" w14:textId="77777777" w:rsidR="004505D4" w:rsidRDefault="006A14C6" w:rsidP="00A47165">
      <w:pPr>
        <w:keepNext/>
        <w:jc w:val="center"/>
      </w:pPr>
      <w:r>
        <w:rPr>
          <w:noProof/>
          <w:lang w:bidi="ar-SA"/>
        </w:rPr>
        <w:drawing>
          <wp:inline distT="0" distB="0" distL="0" distR="0" wp14:anchorId="5E38B56B" wp14:editId="6CC0DAC8">
            <wp:extent cx="4542692" cy="2989385"/>
            <wp:effectExtent l="0" t="0" r="0" b="1905"/>
            <wp:docPr id="46" name="Chart 46">
              <a:extLst xmlns:a="http://schemas.openxmlformats.org/drawingml/2006/main">
                <a:ext uri="{FF2B5EF4-FFF2-40B4-BE49-F238E27FC236}">
                  <a16:creationId xmlns:a16="http://schemas.microsoft.com/office/drawing/2014/main" id="{6B3D2254-FC1A-467C-81FA-9089CCE813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1A97624" w14:textId="3EFF627A" w:rsidR="006A14C6" w:rsidRDefault="004505D4" w:rsidP="00A47165">
      <w:pPr>
        <w:pStyle w:val="Caption"/>
        <w:jc w:val="center"/>
      </w:pPr>
      <w:bookmarkStart w:id="78" w:name="_Toc480894711"/>
      <w:r>
        <w:t xml:space="preserve">Figure </w:t>
      </w:r>
      <w:fldSimple w:instr=" SEQ Figure \* ARABIC ">
        <w:r w:rsidR="00412BD1">
          <w:rPr>
            <w:noProof/>
          </w:rPr>
          <w:t>33</w:t>
        </w:r>
      </w:fldSimple>
      <w:r>
        <w:t xml:space="preserve">. Filtered peaks for lateral deflection </w:t>
      </w:r>
      <w:r w:rsidR="000967EC">
        <w:t>response</w:t>
      </w:r>
      <w:r>
        <w:t>.</w:t>
      </w:r>
      <w:bookmarkEnd w:id="78"/>
    </w:p>
    <w:p w14:paraId="4DB15C35" w14:textId="77777777" w:rsidR="00D153FD" w:rsidRDefault="006A14C6" w:rsidP="0000541C">
      <w:pPr>
        <w:keepNext/>
        <w:spacing w:line="240" w:lineRule="auto"/>
        <w:jc w:val="center"/>
      </w:pPr>
      <w:r>
        <w:rPr>
          <w:noProof/>
          <w:lang w:bidi="ar-SA"/>
        </w:rPr>
        <w:lastRenderedPageBreak/>
        <w:drawing>
          <wp:inline distT="0" distB="0" distL="0" distR="0" wp14:anchorId="7F640B2B" wp14:editId="5D9E2692">
            <wp:extent cx="4654061" cy="3165231"/>
            <wp:effectExtent l="0" t="0" r="0" b="0"/>
            <wp:docPr id="49" name="Chart 49">
              <a:extLst xmlns:a="http://schemas.openxmlformats.org/drawingml/2006/main">
                <a:ext uri="{FF2B5EF4-FFF2-40B4-BE49-F238E27FC236}">
                  <a16:creationId xmlns:a16="http://schemas.microsoft.com/office/drawing/2014/main" id="{1EBF2FBD-1943-48B8-B3D0-D4A43D1B3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DC2018E" w14:textId="23093481" w:rsidR="00D153FD" w:rsidRDefault="00D153FD" w:rsidP="0000541C">
      <w:pPr>
        <w:pStyle w:val="Caption"/>
        <w:jc w:val="center"/>
      </w:pPr>
      <w:bookmarkStart w:id="79" w:name="_Toc480894712"/>
      <w:r>
        <w:t xml:space="preserve">Figure </w:t>
      </w:r>
      <w:fldSimple w:instr=" SEQ Figure \* ARABIC ">
        <w:r w:rsidR="00412BD1">
          <w:rPr>
            <w:noProof/>
          </w:rPr>
          <w:t>34</w:t>
        </w:r>
      </w:fldSimple>
      <w:r>
        <w:t xml:space="preserve">. Averaged peaks for lateral deflection </w:t>
      </w:r>
      <w:r w:rsidR="000967EC">
        <w:t>response.</w:t>
      </w:r>
      <w:bookmarkEnd w:id="79"/>
    </w:p>
    <w:p w14:paraId="35BC958D" w14:textId="77777777" w:rsidR="0000541C" w:rsidRPr="0000541C" w:rsidRDefault="0000541C" w:rsidP="0000541C"/>
    <w:p w14:paraId="2BEAF35F" w14:textId="1C872F8D" w:rsidR="00281E94" w:rsidRDefault="00281E94" w:rsidP="00DE3E44">
      <w:pPr>
        <w:jc w:val="both"/>
      </w:pPr>
      <w:r>
        <w:t xml:space="preserve">Next, the axial deflections were obtained and can be seen in </w:t>
      </w:r>
      <w:r w:rsidR="00F33C3E" w:rsidRPr="00F33C3E">
        <w:rPr>
          <w:b/>
        </w:rPr>
        <w:t>Figure 35</w:t>
      </w:r>
      <w:r>
        <w:t>. No modifications were made to this set of data.</w:t>
      </w:r>
    </w:p>
    <w:p w14:paraId="2F260CEF" w14:textId="77777777" w:rsidR="00D153FD" w:rsidRDefault="00C17C84" w:rsidP="0000541C">
      <w:pPr>
        <w:keepNext/>
        <w:spacing w:line="240" w:lineRule="auto"/>
        <w:jc w:val="center"/>
      </w:pPr>
      <w:r>
        <w:rPr>
          <w:noProof/>
          <w:lang w:bidi="ar-SA"/>
        </w:rPr>
        <w:drawing>
          <wp:inline distT="0" distB="0" distL="0" distR="0" wp14:anchorId="4D13883B" wp14:editId="68CDEA56">
            <wp:extent cx="4815840" cy="2811780"/>
            <wp:effectExtent l="0" t="0" r="3810" b="7620"/>
            <wp:docPr id="51" name="Chart 51">
              <a:extLst xmlns:a="http://schemas.openxmlformats.org/drawingml/2006/main">
                <a:ext uri="{FF2B5EF4-FFF2-40B4-BE49-F238E27FC236}">
                  <a16:creationId xmlns:a16="http://schemas.microsoft.com/office/drawing/2014/main" id="{88231553-2184-4AB1-BA88-0F1952FDD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34CCE50" w14:textId="02F50C3B" w:rsidR="00C17C84" w:rsidRDefault="00D153FD" w:rsidP="0000541C">
      <w:pPr>
        <w:pStyle w:val="Caption"/>
        <w:jc w:val="center"/>
      </w:pPr>
      <w:bookmarkStart w:id="80" w:name="_Toc480894713"/>
      <w:r>
        <w:t xml:space="preserve">Figure </w:t>
      </w:r>
      <w:fldSimple w:instr=" SEQ Figure \* ARABIC ">
        <w:r w:rsidR="00412BD1">
          <w:rPr>
            <w:noProof/>
          </w:rPr>
          <w:t>35</w:t>
        </w:r>
      </w:fldSimple>
      <w:r>
        <w:t xml:space="preserve">. Axial deflections </w:t>
      </w:r>
      <w:r w:rsidR="000967EC">
        <w:t>response.</w:t>
      </w:r>
      <w:bookmarkEnd w:id="80"/>
    </w:p>
    <w:p w14:paraId="1F7D3F77" w14:textId="77777777" w:rsidR="00D153FD" w:rsidRPr="00D153FD" w:rsidRDefault="00D153FD" w:rsidP="00DE3E44">
      <w:pPr>
        <w:jc w:val="both"/>
      </w:pPr>
    </w:p>
    <w:p w14:paraId="7E15B90D" w14:textId="2FE986DA" w:rsidR="00CF1F58" w:rsidRDefault="00CF1F58" w:rsidP="00DE3E44">
      <w:pPr>
        <w:jc w:val="both"/>
      </w:pPr>
      <w:r>
        <w:lastRenderedPageBreak/>
        <w:t>Finally, the torsional deflection was obtained for the system. However, this data was obtained in inches with respect of a polar coordinate system located at the bit. This represents</w:t>
      </w:r>
      <w:r w:rsidR="00580B62">
        <w:t xml:space="preserve"> the arch length displaced with respect of the coordinate system. Therefore, given the radius of the rod and this arch, the deflection in degrees was calculated and is presented in </w:t>
      </w:r>
      <w:r w:rsidR="00580B62" w:rsidRPr="001129CE">
        <w:rPr>
          <w:b/>
        </w:rPr>
        <w:t xml:space="preserve">Figure </w:t>
      </w:r>
      <w:r w:rsidR="001129CE" w:rsidRPr="001129CE">
        <w:rPr>
          <w:b/>
        </w:rPr>
        <w:t>36</w:t>
      </w:r>
      <w:r w:rsidR="00580B62">
        <w:t>.</w:t>
      </w:r>
    </w:p>
    <w:p w14:paraId="331CC492" w14:textId="77777777" w:rsidR="001B4A10" w:rsidRDefault="007F046D" w:rsidP="0000541C">
      <w:pPr>
        <w:keepNext/>
        <w:spacing w:line="240" w:lineRule="auto"/>
        <w:jc w:val="center"/>
      </w:pPr>
      <w:r>
        <w:rPr>
          <w:noProof/>
          <w:lang w:bidi="ar-SA"/>
        </w:rPr>
        <w:drawing>
          <wp:inline distT="0" distB="0" distL="0" distR="0" wp14:anchorId="513EC239" wp14:editId="07F7A39C">
            <wp:extent cx="4589584" cy="3176954"/>
            <wp:effectExtent l="0" t="0" r="1905" b="4445"/>
            <wp:docPr id="52" name="Chart 52">
              <a:extLst xmlns:a="http://schemas.openxmlformats.org/drawingml/2006/main">
                <a:ext uri="{FF2B5EF4-FFF2-40B4-BE49-F238E27FC236}">
                  <a16:creationId xmlns:a16="http://schemas.microsoft.com/office/drawing/2014/main" id="{F7BBFEDA-1A10-4F17-9B45-81F409906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BBBD429" w14:textId="5190603A" w:rsidR="007F046D" w:rsidRDefault="001B4A10" w:rsidP="0000541C">
      <w:pPr>
        <w:pStyle w:val="Caption"/>
        <w:jc w:val="center"/>
      </w:pPr>
      <w:bookmarkStart w:id="81" w:name="_Toc480894714"/>
      <w:r>
        <w:t xml:space="preserve">Figure </w:t>
      </w:r>
      <w:fldSimple w:instr=" SEQ Figure \* ARABIC ">
        <w:r w:rsidR="00412BD1">
          <w:rPr>
            <w:noProof/>
          </w:rPr>
          <w:t>36</w:t>
        </w:r>
      </w:fldSimple>
      <w:r>
        <w:t>. Torsional deflection response.</w:t>
      </w:r>
      <w:bookmarkEnd w:id="81"/>
    </w:p>
    <w:p w14:paraId="10A3C104" w14:textId="77777777" w:rsidR="001B4A10" w:rsidRPr="001B4A10" w:rsidRDefault="001B4A10" w:rsidP="00DE3E44">
      <w:pPr>
        <w:jc w:val="both"/>
      </w:pPr>
    </w:p>
    <w:p w14:paraId="381F9182" w14:textId="3D73DFF0" w:rsidR="00DF057B" w:rsidRDefault="00ED6A68" w:rsidP="00DE3E44">
      <w:pPr>
        <w:jc w:val="both"/>
      </w:pPr>
      <w:r>
        <w:t>In order to compare these results appropriately, the damping coefficient (</w:t>
      </w:r>
      <w:r>
        <w:rPr>
          <w:rFonts w:cstheme="minorHAnsi"/>
        </w:rPr>
        <w:t>ξ</w:t>
      </w:r>
      <w:r>
        <w:t xml:space="preserve">), period of </w:t>
      </w:r>
      <w:r w:rsidR="006A2CB2">
        <w:t>oscillation</w:t>
      </w:r>
      <w:r>
        <w:t xml:space="preserve">, and frequency were calculated and compared. The summary of the resulting values can be observed in </w:t>
      </w:r>
      <w:r w:rsidR="001129CE" w:rsidRPr="001129CE">
        <w:rPr>
          <w:b/>
        </w:rPr>
        <w:t>Table 11</w:t>
      </w:r>
      <w:r>
        <w:t>.</w:t>
      </w:r>
      <w:r w:rsidR="008E3C5C">
        <w:t xml:space="preserve"> As it can be seen, for almost all cases with the exception of axial deflections, when one mode of vibration </w:t>
      </w:r>
      <w:r w:rsidR="00A24B8E">
        <w:t>is induced</w:t>
      </w:r>
      <w:r w:rsidR="008E3C5C">
        <w:t xml:space="preserve">, the aluminum has a higher damping coefficient than the steel, and the steel has a higher vibration frequency response than the aluminum. </w:t>
      </w:r>
      <w:r w:rsidR="00267F80">
        <w:t>This can be explained from the damping ratio,</w:t>
      </w:r>
      <w:r w:rsidR="00DF057B">
        <w:t xml:space="preserve"> which can be expressed as follows</w:t>
      </w:r>
      <w:sdt>
        <w:sdtPr>
          <w:id w:val="144476622"/>
          <w:citation/>
        </w:sdtPr>
        <w:sdtContent>
          <w:r w:rsidR="000434F2">
            <w:fldChar w:fldCharType="begin"/>
          </w:r>
          <w:r w:rsidR="000434F2">
            <w:instrText xml:space="preserve"> CITATION Sin07 \l 1033 </w:instrText>
          </w:r>
          <w:r w:rsidR="000434F2">
            <w:fldChar w:fldCharType="separate"/>
          </w:r>
          <w:r w:rsidR="00806059">
            <w:rPr>
              <w:noProof/>
            </w:rPr>
            <w:t xml:space="preserve"> (Rao 2007)</w:t>
          </w:r>
          <w:r w:rsidR="000434F2">
            <w:fldChar w:fldCharType="end"/>
          </w:r>
        </w:sdtContent>
      </w:sdt>
      <w:r w:rsidR="00DF057B">
        <w:t>,</w:t>
      </w:r>
    </w:p>
    <w:p w14:paraId="7E5E1419" w14:textId="33785655" w:rsidR="00DF057B" w:rsidRPr="00DF057B" w:rsidRDefault="00DF057B" w:rsidP="00DE3E44">
      <w:pPr>
        <w:jc w:val="both"/>
      </w:pPr>
      <m:oMathPara>
        <m:oMath>
          <m:r>
            <w:rPr>
              <w:rFonts w:ascii="Cambria Math" w:hAnsi="Cambria Math"/>
            </w:rPr>
            <w:lastRenderedPageBreak/>
            <m:t>ξ=</m:t>
          </m:r>
          <m:f>
            <m:fPr>
              <m:ctrlPr>
                <w:rPr>
                  <w:rFonts w:ascii="Cambria Math" w:hAnsi="Cambria Math"/>
                  <w:i/>
                </w:rPr>
              </m:ctrlPr>
            </m:fPr>
            <m:num>
              <m:r>
                <w:rPr>
                  <w:rFonts w:ascii="Cambria Math" w:hAnsi="Cambria Math"/>
                </w:rPr>
                <m:t>C</m:t>
              </m:r>
            </m:num>
            <m:den>
              <m:sSub>
                <m:sSubPr>
                  <m:ctrlPr>
                    <w:rPr>
                      <w:rFonts w:ascii="Cambria Math" w:hAnsi="Cambria Math"/>
                      <w:i/>
                    </w:rPr>
                  </m:ctrlPr>
                </m:sSubPr>
                <m:e>
                  <m:r>
                    <w:rPr>
                      <w:rFonts w:ascii="Cambria Math" w:hAnsi="Cambria Math"/>
                    </w:rPr>
                    <m:t>C</m:t>
                  </m:r>
                </m:e>
                <m:sub>
                  <m:r>
                    <w:rPr>
                      <w:rFonts w:ascii="Cambria Math" w:hAnsi="Cambria Math"/>
                    </w:rPr>
                    <m:t>cr</m:t>
                  </m:r>
                </m:sub>
              </m:sSub>
            </m:den>
          </m:f>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2</m:t>
              </m:r>
              <m:rad>
                <m:radPr>
                  <m:degHide m:val="1"/>
                  <m:ctrlPr>
                    <w:rPr>
                      <w:rFonts w:ascii="Cambria Math" w:hAnsi="Cambria Math"/>
                      <w:i/>
                    </w:rPr>
                  </m:ctrlPr>
                </m:radPr>
                <m:deg/>
                <m:e>
                  <m:r>
                    <w:rPr>
                      <w:rFonts w:ascii="Cambria Math" w:hAnsi="Cambria Math"/>
                    </w:rPr>
                    <m:t>KM</m:t>
                  </m:r>
                </m:e>
              </m:rad>
            </m:den>
          </m:f>
        </m:oMath>
      </m:oMathPara>
    </w:p>
    <w:p w14:paraId="7D6E073A" w14:textId="1FAED1B1" w:rsidR="00DF057B" w:rsidRDefault="00DF057B" w:rsidP="00DE3E44">
      <w:pPr>
        <w:jc w:val="both"/>
      </w:pPr>
      <w:r>
        <w:t xml:space="preserve">Where C is the damping coefficient, </w:t>
      </w:r>
      <m:oMath>
        <m:sSub>
          <m:sSubPr>
            <m:ctrlPr>
              <w:rPr>
                <w:rFonts w:ascii="Cambria Math" w:hAnsi="Cambria Math"/>
                <w:i/>
              </w:rPr>
            </m:ctrlPr>
          </m:sSubPr>
          <m:e>
            <m:r>
              <w:rPr>
                <w:rFonts w:ascii="Cambria Math" w:hAnsi="Cambria Math"/>
              </w:rPr>
              <m:t>C</m:t>
            </m:r>
          </m:e>
          <m:sub>
            <m:r>
              <w:rPr>
                <w:rFonts w:ascii="Cambria Math" w:hAnsi="Cambria Math"/>
              </w:rPr>
              <m:t>cr</m:t>
            </m:r>
          </m:sub>
        </m:sSub>
      </m:oMath>
      <w:r>
        <w:t xml:space="preserve"> is the critical damping coefficient, K is the stiffness coefficient and M is the mass coefficient in the equation of motion presented earlier. </w:t>
      </w:r>
    </w:p>
    <w:p w14:paraId="10AF474C" w14:textId="5720F710" w:rsidR="00DF057B" w:rsidRDefault="00DF057B" w:rsidP="00DE3E44">
      <w:pPr>
        <w:jc w:val="both"/>
      </w:pPr>
      <w:r>
        <w:t>As it can be seen from this formula, th</w:t>
      </w:r>
      <w:r w:rsidR="00267F80">
        <w:t xml:space="preserve">e damping ratio its inversely proportional to the stiffness and mass of the system. Therefore, it is expected that when applied one mode of vibration, the system with a lower stiffness and mass will present the lowest damping ratio. </w:t>
      </w:r>
    </w:p>
    <w:p w14:paraId="26B30C30" w14:textId="78B23228" w:rsidR="00267F80" w:rsidRDefault="00267F80" w:rsidP="00DE3E44">
      <w:pPr>
        <w:jc w:val="both"/>
      </w:pPr>
      <w:r>
        <w:t>The behavio</w:t>
      </w:r>
      <w:r w:rsidR="00A24B8E">
        <w:t>r of the steel having a higher</w:t>
      </w:r>
      <w:r>
        <w:t xml:space="preserve"> vibration response frequency can be explained using the natural frequency expression</w:t>
      </w:r>
      <w:sdt>
        <w:sdtPr>
          <w:id w:val="2066442751"/>
          <w:citation/>
        </w:sdtPr>
        <w:sdtContent>
          <w:r w:rsidR="000434F2">
            <w:fldChar w:fldCharType="begin"/>
          </w:r>
          <w:r w:rsidR="000434F2">
            <w:instrText xml:space="preserve"> CITATION Sin07 \l 1033 </w:instrText>
          </w:r>
          <w:r w:rsidR="000434F2">
            <w:fldChar w:fldCharType="separate"/>
          </w:r>
          <w:r w:rsidR="00806059">
            <w:rPr>
              <w:noProof/>
            </w:rPr>
            <w:t xml:space="preserve"> (Rao 2007)</w:t>
          </w:r>
          <w:r w:rsidR="000434F2">
            <w:fldChar w:fldCharType="end"/>
          </w:r>
        </w:sdtContent>
      </w:sdt>
      <w:r>
        <w:t>,</w:t>
      </w:r>
    </w:p>
    <w:p w14:paraId="3149910B" w14:textId="08CDADF4" w:rsidR="00267F80" w:rsidRDefault="00FE2608" w:rsidP="00DE3E44">
      <w:pPr>
        <w:jc w:val="both"/>
      </w:pPr>
      <m:oMathPara>
        <m:oMath>
          <m:sSub>
            <m:sSubPr>
              <m:ctrlPr>
                <w:rPr>
                  <w:rFonts w:ascii="Cambria Math" w:hAnsi="Cambria Math"/>
                  <w:i/>
                </w:rPr>
              </m:ctrlPr>
            </m:sSubPr>
            <m:e>
              <m:r>
                <w:rPr>
                  <w:rFonts w:ascii="Cambria Math" w:hAnsi="Cambria Math"/>
                </w:rPr>
                <m:t>ω</m:t>
              </m:r>
            </m:e>
            <m:sub>
              <m:r>
                <w:rPr>
                  <w:rFonts w:ascii="Cambria Math" w:hAnsi="Cambria Math"/>
                </w:rPr>
                <m:t>d</m:t>
              </m:r>
            </m:sub>
          </m:sSub>
          <m:r>
            <w:rPr>
              <w:rFonts w:ascii="Cambria Math" w:hAnsi="Cambria Math"/>
            </w:rPr>
            <m:t>=</m:t>
          </m:r>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ξ</m:t>
                  </m:r>
                </m:e>
                <m:sup>
                  <m:r>
                    <w:rPr>
                      <w:rFonts w:ascii="Cambria Math" w:hAnsi="Cambria Math"/>
                    </w:rPr>
                    <m:t>2</m:t>
                  </m:r>
                </m:sup>
              </m:sSup>
            </m:e>
          </m:rad>
          <m:sSub>
            <m:sSubPr>
              <m:ctrlPr>
                <w:rPr>
                  <w:rFonts w:ascii="Cambria Math" w:hAnsi="Cambria Math"/>
                  <w:i/>
                </w:rPr>
              </m:ctrlPr>
            </m:sSubPr>
            <m:e>
              <m:r>
                <w:rPr>
                  <w:rFonts w:ascii="Cambria Math" w:hAnsi="Cambria Math"/>
                </w:rPr>
                <m:t>ω</m:t>
              </m:r>
            </m:e>
            <m:sub>
              <m:r>
                <w:rPr>
                  <w:rFonts w:ascii="Cambria Math" w:hAnsi="Cambria Math"/>
                </w:rPr>
                <m:t>n</m:t>
              </m:r>
            </m:sub>
          </m:sSub>
        </m:oMath>
      </m:oMathPara>
    </w:p>
    <w:p w14:paraId="34C417DA" w14:textId="49688A04" w:rsidR="00267F80" w:rsidRDefault="00D05BB9" w:rsidP="00DE3E44">
      <w:pPr>
        <w:jc w:val="both"/>
      </w:pPr>
      <w:r>
        <w:t>Where</w:t>
      </w:r>
      <w:r w:rsidR="001129CE">
        <w:t>,</w:t>
      </w:r>
      <w:r>
        <w:t xml:space="preserve"> </w:t>
      </w:r>
      <m:oMath>
        <m:sSub>
          <m:sSubPr>
            <m:ctrlPr>
              <w:rPr>
                <w:rFonts w:ascii="Cambria Math" w:hAnsi="Cambria Math"/>
                <w:i/>
              </w:rPr>
            </m:ctrlPr>
          </m:sSubPr>
          <m:e>
            <m:r>
              <w:rPr>
                <w:rFonts w:ascii="Cambria Math" w:hAnsi="Cambria Math"/>
              </w:rPr>
              <m:t>ω</m:t>
            </m:r>
          </m:e>
          <m:sub>
            <m:r>
              <w:rPr>
                <w:rFonts w:ascii="Cambria Math" w:hAnsi="Cambria Math"/>
              </w:rPr>
              <m:t>d</m:t>
            </m:r>
          </m:sub>
        </m:sSub>
      </m:oMath>
      <w:r>
        <w:t xml:space="preserve"> is the frequency of the damped vibration and </w:t>
      </w:r>
      <m:oMath>
        <m:sSub>
          <m:sSubPr>
            <m:ctrlPr>
              <w:rPr>
                <w:rFonts w:ascii="Cambria Math" w:hAnsi="Cambria Math"/>
                <w:i/>
              </w:rPr>
            </m:ctrlPr>
          </m:sSubPr>
          <m:e>
            <m:r>
              <w:rPr>
                <w:rFonts w:ascii="Cambria Math" w:hAnsi="Cambria Math"/>
              </w:rPr>
              <m:t>ω</m:t>
            </m:r>
          </m:e>
          <m:sub>
            <m:r>
              <w:rPr>
                <w:rFonts w:ascii="Cambria Math" w:hAnsi="Cambria Math"/>
              </w:rPr>
              <m:t>n</m:t>
            </m:r>
          </m:sub>
        </m:sSub>
      </m:oMath>
      <w:r>
        <w:t xml:space="preserve"> is the natural frequency. </w:t>
      </w:r>
      <w:r w:rsidR="00267F80">
        <w:t xml:space="preserve">From this expression, it can be seen that the frequency response its directly </w:t>
      </w:r>
      <w:r w:rsidR="007A25F7">
        <w:t xml:space="preserve">proportional </w:t>
      </w:r>
      <w:r>
        <w:t>to the difference between one and the squared of the damping ratio</w:t>
      </w:r>
      <w:r w:rsidR="00BD19D5">
        <w:t xml:space="preserve">. </w:t>
      </w:r>
      <w:r>
        <w:t xml:space="preserve">This means that the higher the damping ratio is, the lower the frequency response will be when a single vibration mode is applied and vice versa. </w:t>
      </w:r>
      <w:r w:rsidR="00BD19D5">
        <w:t>Therefore, given than the</w:t>
      </w:r>
      <w:r>
        <w:t xml:space="preserve"> damping ratio of the aluminum is higher for most cases when a single mode of vibration is applied, then the frequency response will be lower than the steel’s response.</w:t>
      </w:r>
    </w:p>
    <w:p w14:paraId="45D57368" w14:textId="2471C635" w:rsidR="0012531D" w:rsidRDefault="008E3C5C" w:rsidP="00DE3E44">
      <w:pPr>
        <w:jc w:val="both"/>
      </w:pPr>
      <w:r>
        <w:t xml:space="preserve">However, when all modes of vibration are present, for almost all cases, the steel will have a higher damping coefficient whereas the aluminum will have a higher frequency of vibration response. </w:t>
      </w:r>
    </w:p>
    <w:p w14:paraId="6F542BFD" w14:textId="6509125F" w:rsidR="00122F31" w:rsidRDefault="008E3C5C" w:rsidP="00DE3E44">
      <w:pPr>
        <w:jc w:val="both"/>
      </w:pPr>
      <w:r>
        <w:lastRenderedPageBreak/>
        <w:t>A special case is</w:t>
      </w:r>
      <w:r w:rsidR="00BF44C4">
        <w:t xml:space="preserve"> observed</w:t>
      </w:r>
      <w:r>
        <w:t xml:space="preserve"> for the axial deflection case where, in the case of only one mode of vibration, the steel has a higher damping coefficient and both aluminum and steel present the same vibration response frequency. </w:t>
      </w:r>
    </w:p>
    <w:p w14:paraId="2812BF13" w14:textId="77777777" w:rsidR="00122F31" w:rsidRDefault="00122F31" w:rsidP="00DE3E44">
      <w:pPr>
        <w:spacing w:line="240" w:lineRule="auto"/>
        <w:jc w:val="both"/>
      </w:pPr>
      <w:r>
        <w:br w:type="page"/>
      </w:r>
    </w:p>
    <w:p w14:paraId="6D7BD11C" w14:textId="55CF059F" w:rsidR="002D3516" w:rsidRPr="00173B67" w:rsidRDefault="00173B67" w:rsidP="00DE3E44">
      <w:pPr>
        <w:pStyle w:val="Caption"/>
        <w:keepNext/>
        <w:jc w:val="both"/>
        <w:rPr>
          <w:color w:val="FFFFFF" w:themeColor="background1"/>
        </w:rPr>
      </w:pPr>
      <w:bookmarkStart w:id="82" w:name="_Toc479750138"/>
      <w:r w:rsidRPr="00173B67">
        <w:rPr>
          <w:color w:val="FFFFFF" w:themeColor="background1"/>
        </w:rPr>
        <w:lastRenderedPageBreak/>
        <w:t>T</w:t>
      </w:r>
      <w:r w:rsidR="002D3516" w:rsidRPr="00173B67">
        <w:rPr>
          <w:color w:val="FFFFFF" w:themeColor="background1"/>
        </w:rPr>
        <w:t xml:space="preserve">able </w:t>
      </w:r>
      <w:r w:rsidR="002D3516" w:rsidRPr="00173B67">
        <w:rPr>
          <w:color w:val="FFFFFF" w:themeColor="background1"/>
        </w:rPr>
        <w:fldChar w:fldCharType="begin"/>
      </w:r>
      <w:r w:rsidR="002D3516" w:rsidRPr="00173B67">
        <w:rPr>
          <w:color w:val="FFFFFF" w:themeColor="background1"/>
        </w:rPr>
        <w:instrText xml:space="preserve"> SEQ Table \* ARABIC </w:instrText>
      </w:r>
      <w:r w:rsidR="002D3516" w:rsidRPr="00173B67">
        <w:rPr>
          <w:color w:val="FFFFFF" w:themeColor="background1"/>
        </w:rPr>
        <w:fldChar w:fldCharType="separate"/>
      </w:r>
      <w:r w:rsidR="00412BD1">
        <w:rPr>
          <w:noProof/>
          <w:color w:val="FFFFFF" w:themeColor="background1"/>
        </w:rPr>
        <w:t>11</w:t>
      </w:r>
      <w:r w:rsidR="002D3516" w:rsidRPr="00173B67">
        <w:rPr>
          <w:color w:val="FFFFFF" w:themeColor="background1"/>
        </w:rPr>
        <w:fldChar w:fldCharType="end"/>
      </w:r>
      <w:r w:rsidR="002D3516" w:rsidRPr="00173B67">
        <w:rPr>
          <w:color w:val="FFFFFF" w:themeColor="background1"/>
        </w:rPr>
        <w:t>. Simulation results comparison.</w:t>
      </w:r>
      <w:bookmarkEnd w:id="82"/>
    </w:p>
    <w:p w14:paraId="7C437761" w14:textId="4655D03C" w:rsidR="00ED6A68" w:rsidRDefault="00521277" w:rsidP="00DE3E44">
      <w:pPr>
        <w:jc w:val="both"/>
      </w:pPr>
      <w:r>
        <w:rPr>
          <w:noProof/>
          <w:lang w:bidi="ar-SA"/>
        </w:rPr>
        <w:drawing>
          <wp:inline distT="0" distB="0" distL="0" distR="0" wp14:anchorId="6522720D" wp14:editId="5A633099">
            <wp:extent cx="7661085" cy="3897271"/>
            <wp:effectExtent l="0" t="4128"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rot="16200000">
                      <a:off x="0" y="0"/>
                      <a:ext cx="7688091" cy="3911009"/>
                    </a:xfrm>
                    <a:prstGeom prst="rect">
                      <a:avLst/>
                    </a:prstGeom>
                  </pic:spPr>
                </pic:pic>
              </a:graphicData>
            </a:graphic>
          </wp:inline>
        </w:drawing>
      </w:r>
    </w:p>
    <w:p w14:paraId="72131574" w14:textId="62D5E9F3" w:rsidR="004A65F9" w:rsidRDefault="004A65F9" w:rsidP="00DE3E44">
      <w:pPr>
        <w:spacing w:line="240" w:lineRule="auto"/>
        <w:jc w:val="both"/>
      </w:pPr>
      <w:r>
        <w:br w:type="page"/>
      </w:r>
    </w:p>
    <w:p w14:paraId="437D0451" w14:textId="1220F2E2" w:rsidR="007F046D" w:rsidRDefault="00FD281A" w:rsidP="00DE3E44">
      <w:pPr>
        <w:jc w:val="both"/>
      </w:pPr>
      <w:r>
        <w:lastRenderedPageBreak/>
        <w:t>A very interesting and significant behavior is observed when all modes of vibration are induced in the system. For most cases, with the singular exception of the lateral deflection, the behavior of the damping ratio and frequency response is flipped. Meaning, for all except for lateral deflections, the steel will perceive a higher damping ratio than the aluminum and the aluminum will perceive a higher frequency response. The only exception is the lateral deflection response where the aluminum has both a higher damping ratio and frequency response.</w:t>
      </w:r>
    </w:p>
    <w:p w14:paraId="151289AB" w14:textId="78473A3C" w:rsidR="00CD1AC2" w:rsidRDefault="00CD1AC2" w:rsidP="00DE3E44">
      <w:pPr>
        <w:jc w:val="both"/>
      </w:pPr>
      <w:r>
        <w:t>A possible explanation for this behavior is related to the coupling of all three modes of vibration. When only one mode of vibration is induced in the system, the system reacts in a predictable manner given the known equations for one mode of vibration which are related to the stiffness of the materials. However, when more than one mode of vibration</w:t>
      </w:r>
      <w:r w:rsidR="001129CE">
        <w:t xml:space="preserve"> </w:t>
      </w:r>
      <w:r w:rsidR="00AD78B0">
        <w:t>is</w:t>
      </w:r>
      <w:r w:rsidR="001129CE">
        <w:t xml:space="preserve"> present</w:t>
      </w:r>
      <w:r>
        <w:t xml:space="preserve">, the displacements </w:t>
      </w:r>
      <w:r w:rsidR="00F655BF">
        <w:t xml:space="preserve">occurring are a reaction to more than one mode at the time. For example, axial vibration makes the string shorter and longer throughout </w:t>
      </w:r>
      <w:r w:rsidR="00654C68">
        <w:t>its</w:t>
      </w:r>
      <w:r w:rsidR="00F655BF">
        <w:t xml:space="preserve"> application. Torsional vibration also will shorten and elongate the string as it twists the pipe. H</w:t>
      </w:r>
      <w:r w:rsidR="00427DA5">
        <w:t>ow these two interact with each other</w:t>
      </w:r>
      <w:r w:rsidR="00F655BF">
        <w:t xml:space="preserve"> causes the string to behave in a different way than predicted due to the previously presented equations. </w:t>
      </w:r>
      <w:r w:rsidR="00654C68">
        <w:t xml:space="preserve">Further analytical analysis is required to fully describe the behavior of the system to explain this change in behavior. </w:t>
      </w:r>
    </w:p>
    <w:p w14:paraId="62690AC8" w14:textId="6015344A" w:rsidR="009A15DF" w:rsidRDefault="009A15DF" w:rsidP="00DE3E44">
      <w:pPr>
        <w:jc w:val="both"/>
      </w:pPr>
      <w:r>
        <w:t>It is because of these observations that it is highly recommended when studying drill-string vibrations to include all modes of vibration. Otherwise, the behavior and response of the system may vary in unpredictable ways.</w:t>
      </w:r>
    </w:p>
    <w:p w14:paraId="37863C8D" w14:textId="71092396" w:rsidR="00654C68" w:rsidRDefault="00654C68" w:rsidP="00DE3E44">
      <w:pPr>
        <w:jc w:val="both"/>
      </w:pPr>
      <w:r>
        <w:t xml:space="preserve">Finally, comparing the general reactions of the system when one mode of vibration is induced against all modes of vibration being </w:t>
      </w:r>
      <w:r w:rsidR="00A27719">
        <w:t>applied</w:t>
      </w:r>
      <w:r>
        <w:t xml:space="preserve">, a clear difference is observed. When all the modes of vibration are applied to the system, the overall deflection for any of the </w:t>
      </w:r>
      <w:r>
        <w:lastRenderedPageBreak/>
        <w:t xml:space="preserve">cases observed, will be lower than </w:t>
      </w:r>
      <w:r w:rsidR="00AD51D7">
        <w:t xml:space="preserve">for the case with only one mode of vibration being applied. </w:t>
      </w:r>
    </w:p>
    <w:p w14:paraId="2D5B6C47" w14:textId="1279F228" w:rsidR="007F15B9" w:rsidRDefault="00AD51D7" w:rsidP="00DE3E44">
      <w:pPr>
        <w:jc w:val="both"/>
      </w:pPr>
      <w:r>
        <w:t>This can be explained</w:t>
      </w:r>
      <w:r w:rsidR="007F15B9">
        <w:t xml:space="preserve"> due to the distribution of mechanical energy in the system. As it was explained in the introduction, mechanical vibrations are characteristic of the mechanical energy distribution of the system when a disturbance is introduced. As it can be clearly seen from </w:t>
      </w:r>
      <w:r w:rsidR="00A27719" w:rsidRPr="00E72D33">
        <w:rPr>
          <w:b/>
        </w:rPr>
        <w:t>Figures 31-36</w:t>
      </w:r>
      <w:r w:rsidR="007F15B9">
        <w:t xml:space="preserve">, the amplitude of the vibrations </w:t>
      </w:r>
      <w:r w:rsidR="00A27719">
        <w:t>is</w:t>
      </w:r>
      <w:r w:rsidR="007F15B9">
        <w:t xml:space="preserve"> higher than </w:t>
      </w:r>
      <w:r w:rsidR="00C30FD2">
        <w:t>when only one modes is</w:t>
      </w:r>
      <w:r w:rsidR="007F15B9">
        <w:t xml:space="preserve"> induced. This is because the mechanical energy is distributed among the different responses occurring simultaneously due to disturbances occurring in the lateral, axial and torsional directions. </w:t>
      </w:r>
    </w:p>
    <w:p w14:paraId="2C576FCC" w14:textId="3F8BE705" w:rsidR="007F15B9" w:rsidRDefault="009A15DF" w:rsidP="00DE3E44">
      <w:pPr>
        <w:jc w:val="both"/>
      </w:pPr>
      <w:r>
        <w:t>This phenomenon corroborates what was observed in the previous presented study. A possible way to mitigate drill-string vibrations is to induce other modes of vibration in a control manner. This could mitigate the response of the vibration response to acceptable and controllable values.</w:t>
      </w:r>
    </w:p>
    <w:p w14:paraId="752A9297" w14:textId="5C330C16" w:rsidR="006951DE" w:rsidRDefault="006951DE" w:rsidP="00DE3E44">
      <w:pPr>
        <w:jc w:val="both"/>
      </w:pPr>
      <w:r>
        <w:t xml:space="preserve">Additionally, a very similar conclusion </w:t>
      </w:r>
      <w:r w:rsidR="00DF7D8C">
        <w:t xml:space="preserve">was presented </w:t>
      </w:r>
      <w:r>
        <w:t>out of an ex</w:t>
      </w:r>
      <w:r w:rsidR="00DF7D8C">
        <w:t>tensive study made by NOV where</w:t>
      </w:r>
      <w:r>
        <w:t xml:space="preserve"> they researched the effect</w:t>
      </w:r>
      <w:r w:rsidR="00DF7D8C">
        <w:t>s</w:t>
      </w:r>
      <w:r>
        <w:t xml:space="preserve"> that inducing axial vibrations have on ROP and stick-slip. They found that inducing axial vibrations reduces significantly bit RPM variation (stick-slip) and increases significantly ROP </w:t>
      </w:r>
      <w:sdt>
        <w:sdtPr>
          <w:id w:val="-1243869108"/>
          <w:citation/>
        </w:sdtPr>
        <w:sdtContent>
          <w:r>
            <w:fldChar w:fldCharType="begin"/>
          </w:r>
          <w:r>
            <w:instrText xml:space="preserve"> CITATION Cla14 \l 1033 </w:instrText>
          </w:r>
          <w:r>
            <w:fldChar w:fldCharType="separate"/>
          </w:r>
          <w:r w:rsidR="00806059">
            <w:rPr>
              <w:noProof/>
            </w:rPr>
            <w:t>(Clausen 2014)</w:t>
          </w:r>
          <w:r>
            <w:fldChar w:fldCharType="end"/>
          </w:r>
        </w:sdtContent>
      </w:sdt>
      <w:r>
        <w:t>.</w:t>
      </w:r>
      <w:r w:rsidR="00DF7D8C">
        <w:t xml:space="preserve"> This extensive study supports the same idea made in this thesis that, by inducing controlled vibrations, the vibration response in the system will be lower.</w:t>
      </w:r>
    </w:p>
    <w:p w14:paraId="2D638FFE" w14:textId="63CE1951" w:rsidR="0000541C" w:rsidRDefault="0000541C" w:rsidP="00DE3E44">
      <w:pPr>
        <w:jc w:val="both"/>
      </w:pPr>
    </w:p>
    <w:p w14:paraId="74AE3554" w14:textId="6BEB1CB5" w:rsidR="0000541C" w:rsidRDefault="0000541C" w:rsidP="00DE3E44">
      <w:pPr>
        <w:jc w:val="both"/>
      </w:pPr>
    </w:p>
    <w:p w14:paraId="35B94A75" w14:textId="77777777" w:rsidR="0000541C" w:rsidRDefault="0000541C" w:rsidP="00DE3E44">
      <w:pPr>
        <w:jc w:val="both"/>
      </w:pPr>
    </w:p>
    <w:p w14:paraId="039C31B0" w14:textId="0DF5CFA0" w:rsidR="00465EA5" w:rsidRDefault="000076AD" w:rsidP="00C9332A">
      <w:pPr>
        <w:pStyle w:val="Heading2"/>
      </w:pPr>
      <w:bookmarkStart w:id="83" w:name="_Toc481588097"/>
      <w:r>
        <w:lastRenderedPageBreak/>
        <w:t>3</w:t>
      </w:r>
      <w:r w:rsidR="00F86688">
        <w:t>.2.</w:t>
      </w:r>
      <w:r w:rsidR="005D20CE">
        <w:t>8</w:t>
      </w:r>
      <w:r w:rsidR="00465EA5">
        <w:t xml:space="preserve"> Conclusion</w:t>
      </w:r>
      <w:bookmarkEnd w:id="83"/>
    </w:p>
    <w:p w14:paraId="2E621A68" w14:textId="43B71161" w:rsidR="00465EA5" w:rsidRDefault="00D6321E" w:rsidP="00DE3E44">
      <w:pPr>
        <w:jc w:val="both"/>
      </w:pPr>
      <w:r>
        <w:t>After performing this study, several conclusions were reached:</w:t>
      </w:r>
    </w:p>
    <w:p w14:paraId="61229D6A" w14:textId="5EA8725D" w:rsidR="00D6321E" w:rsidRDefault="00D6321E" w:rsidP="00DE3E44">
      <w:pPr>
        <w:pStyle w:val="ListParagraph"/>
        <w:numPr>
          <w:ilvl w:val="0"/>
          <w:numId w:val="14"/>
        </w:numPr>
        <w:jc w:val="both"/>
      </w:pPr>
      <w:r>
        <w:t>The stiffness of the four studied materials was calculated and compared.</w:t>
      </w:r>
    </w:p>
    <w:p w14:paraId="7F383D83" w14:textId="5CAA061D" w:rsidR="00D6321E" w:rsidRDefault="00D6321E" w:rsidP="00DE3E44">
      <w:pPr>
        <w:pStyle w:val="ListParagraph"/>
        <w:numPr>
          <w:ilvl w:val="0"/>
          <w:numId w:val="14"/>
        </w:numPr>
        <w:jc w:val="both"/>
      </w:pPr>
      <w:r>
        <w:t>Due to the significant difference in magnitude of the radial, axial and torsional stiffness, the materials polyethylene and polyvinyl chloride had to be excluded from the modelling.</w:t>
      </w:r>
    </w:p>
    <w:p w14:paraId="01B9658C" w14:textId="421CF4DD" w:rsidR="00D6321E" w:rsidRDefault="00D6321E" w:rsidP="00DE3E44">
      <w:pPr>
        <w:pStyle w:val="ListParagraph"/>
        <w:numPr>
          <w:ilvl w:val="0"/>
          <w:numId w:val="14"/>
        </w:numPr>
        <w:jc w:val="both"/>
      </w:pPr>
      <w:r>
        <w:t xml:space="preserve">Successful vibration simulation was made for structural steel and aluminum for two main configurations: inducing one mode of vibration and inducing all three modes. </w:t>
      </w:r>
    </w:p>
    <w:p w14:paraId="6BEAAB42" w14:textId="04BC4374" w:rsidR="00D6321E" w:rsidRDefault="00D6321E" w:rsidP="00DE3E44">
      <w:pPr>
        <w:pStyle w:val="ListParagraph"/>
        <w:numPr>
          <w:ilvl w:val="0"/>
          <w:numId w:val="14"/>
        </w:numPr>
        <w:jc w:val="both"/>
      </w:pPr>
      <w:r>
        <w:t>It was compared and analyzed the vibration response for steel and aluminum for four different cases: maximum deflection</w:t>
      </w:r>
      <w:r w:rsidR="007A293C">
        <w:t xml:space="preserve"> response</w:t>
      </w:r>
      <w:r>
        <w:t xml:space="preserve">, lateral deflection </w:t>
      </w:r>
      <w:r w:rsidR="007A293C">
        <w:t xml:space="preserve">response, axial deflection response and torsional deflection response. </w:t>
      </w:r>
    </w:p>
    <w:p w14:paraId="45747AB4" w14:textId="2EE37ABD" w:rsidR="007A293C" w:rsidRDefault="007A293C" w:rsidP="00DE3E44">
      <w:pPr>
        <w:pStyle w:val="ListParagraph"/>
        <w:numPr>
          <w:ilvl w:val="0"/>
          <w:numId w:val="14"/>
        </w:numPr>
        <w:jc w:val="both"/>
      </w:pPr>
      <w:r>
        <w:t xml:space="preserve">It was observed that for most cases, when one mode of vibration is induced, the aluminum will have a higher damping ratio than the steel and the steel will have a higher frequency response than the aluminum. </w:t>
      </w:r>
      <w:r w:rsidR="00E54C20">
        <w:t>The only exception was the axial deflection response where the steel had a higher damping ratio and both the aluminum and steel had the same frequency response.</w:t>
      </w:r>
    </w:p>
    <w:p w14:paraId="47DD796D" w14:textId="77777777" w:rsidR="00E54C20" w:rsidRDefault="00E54C20" w:rsidP="00DE3E44">
      <w:pPr>
        <w:pStyle w:val="ListParagraph"/>
        <w:numPr>
          <w:ilvl w:val="0"/>
          <w:numId w:val="14"/>
        </w:numPr>
        <w:jc w:val="both"/>
      </w:pPr>
      <w:r>
        <w:t>It was observed that when all the modes of vibration were applied to the system, for most cases, the steel will have a higher damping ratio and the aluminum will have a higher frequency response. The only exception was seen for the lateral deflection response where aluminum had a higher damping ratio.</w:t>
      </w:r>
    </w:p>
    <w:p w14:paraId="42C1CAA4" w14:textId="167621A9" w:rsidR="00CD231F" w:rsidRDefault="00E54C20" w:rsidP="00DE3E44">
      <w:pPr>
        <w:pStyle w:val="ListParagraph"/>
        <w:numPr>
          <w:ilvl w:val="0"/>
          <w:numId w:val="14"/>
        </w:numPr>
        <w:jc w:val="both"/>
      </w:pPr>
      <w:r>
        <w:t xml:space="preserve">It was </w:t>
      </w:r>
      <w:r w:rsidR="00CA2096">
        <w:t xml:space="preserve">determined comparing the two major cases studied that, when only one mode of vibration is induced, the vibration response will be higher than when all </w:t>
      </w:r>
      <w:r w:rsidR="00CA2096">
        <w:lastRenderedPageBreak/>
        <w:t xml:space="preserve">three modes are applied. This corroborates what was presented in the previous study </w:t>
      </w:r>
      <w:sdt>
        <w:sdtPr>
          <w:id w:val="941189903"/>
          <w:citation/>
        </w:sdtPr>
        <w:sdtContent>
          <w:r w:rsidR="00CA2096">
            <w:fldChar w:fldCharType="begin"/>
          </w:r>
          <w:r w:rsidR="00CA2096">
            <w:instrText xml:space="preserve"> CITATION AMa17 \l 1033 </w:instrText>
          </w:r>
          <w:r w:rsidR="00CA2096">
            <w:fldChar w:fldCharType="separate"/>
          </w:r>
          <w:r w:rsidR="00806059">
            <w:rPr>
              <w:noProof/>
            </w:rPr>
            <w:t>(Marquez, Omojuwa and Teodoriu 2017)</w:t>
          </w:r>
          <w:r w:rsidR="00CA2096">
            <w:fldChar w:fldCharType="end"/>
          </w:r>
        </w:sdtContent>
      </w:sdt>
      <w:r w:rsidR="00CA2096">
        <w:t xml:space="preserve">, and leads to the possibility of mitigating downhole vibrations by inducing different </w:t>
      </w:r>
      <w:r w:rsidR="00CD231F">
        <w:t xml:space="preserve">controlled modes of vibration. </w:t>
      </w:r>
    </w:p>
    <w:p w14:paraId="7CF79DCE" w14:textId="0EFD1EAF" w:rsidR="00CD231F" w:rsidRDefault="000076AD" w:rsidP="00C9332A">
      <w:pPr>
        <w:pStyle w:val="Heading2"/>
      </w:pPr>
      <w:bookmarkStart w:id="84" w:name="_Toc481588098"/>
      <w:r>
        <w:t>3</w:t>
      </w:r>
      <w:r w:rsidR="00CD231F">
        <w:t>.</w:t>
      </w:r>
      <w:r w:rsidR="005D20CE">
        <w:t>2.9</w:t>
      </w:r>
      <w:r w:rsidR="00CD231F">
        <w:t xml:space="preserve"> Recommendations for future studies</w:t>
      </w:r>
      <w:bookmarkEnd w:id="84"/>
    </w:p>
    <w:p w14:paraId="67E86625" w14:textId="42E20958" w:rsidR="00E54C20" w:rsidRDefault="00CD231F" w:rsidP="00DE3E44">
      <w:pPr>
        <w:jc w:val="both"/>
      </w:pPr>
      <w:r>
        <w:t xml:space="preserve">It is highly recommended that this study is taken as a step toward the development of a method to mitigate downhole vibrations using other controlled </w:t>
      </w:r>
      <w:r w:rsidR="00716FE9">
        <w:t xml:space="preserve">modes of vibration. It is recommended to study the effect that inducing vibrations at different frequencies will have on the vibration response. Another extension to this study will be comparing the vibration response by having stabilizers placed in different positions in the drill-string and comparing with having no stabilizer. </w:t>
      </w:r>
      <w:r w:rsidR="0050594B">
        <w:t xml:space="preserve">For calibration and validation purposes, it is highly recommended to compare results with experimental setup testing. </w:t>
      </w:r>
      <w:r w:rsidR="00716FE9">
        <w:t>Finally, the expansion of this study to different materials is recommended.</w:t>
      </w:r>
    </w:p>
    <w:p w14:paraId="295749B6" w14:textId="77777777" w:rsidR="005351E7" w:rsidRDefault="005351E7" w:rsidP="00DE3E44">
      <w:pPr>
        <w:jc w:val="both"/>
      </w:pPr>
    </w:p>
    <w:p w14:paraId="49E906E4" w14:textId="77777777" w:rsidR="005351E7" w:rsidRDefault="005351E7">
      <w:pPr>
        <w:spacing w:line="240" w:lineRule="auto"/>
      </w:pPr>
      <w:r>
        <w:br w:type="page"/>
      </w:r>
    </w:p>
    <w:p w14:paraId="0A10177A" w14:textId="3C783661" w:rsidR="005351E7" w:rsidRDefault="000076AD" w:rsidP="005351E7">
      <w:pPr>
        <w:pStyle w:val="Chapter"/>
        <w:jc w:val="both"/>
      </w:pPr>
      <w:bookmarkStart w:id="85" w:name="_Toc481588099"/>
      <w:r>
        <w:lastRenderedPageBreak/>
        <w:t>Chapter 4</w:t>
      </w:r>
      <w:r w:rsidR="005351E7">
        <w:t xml:space="preserve">: </w:t>
      </w:r>
      <w:r w:rsidR="006B4B27">
        <w:t>Downscaling for New Experimental Setup</w:t>
      </w:r>
      <w:bookmarkEnd w:id="85"/>
    </w:p>
    <w:p w14:paraId="266148A3" w14:textId="0F4ABF63" w:rsidR="005351E7" w:rsidRDefault="000076AD" w:rsidP="006D435A">
      <w:pPr>
        <w:pStyle w:val="Heading1"/>
      </w:pPr>
      <w:bookmarkStart w:id="86" w:name="_Toc481588100"/>
      <w:r>
        <w:t>4</w:t>
      </w:r>
      <w:r w:rsidR="005351E7">
        <w:t xml:space="preserve">.1 </w:t>
      </w:r>
      <w:r w:rsidR="006B4B27">
        <w:t>Methodology</w:t>
      </w:r>
      <w:bookmarkEnd w:id="86"/>
    </w:p>
    <w:p w14:paraId="7D2C5A38" w14:textId="77777777" w:rsidR="005351E7" w:rsidRPr="008F50D8" w:rsidRDefault="005351E7" w:rsidP="005351E7">
      <w:pPr>
        <w:jc w:val="both"/>
      </w:pPr>
      <w:r>
        <w:t>Before presenting the mechanical design of the new setup, the downscaling steps taken of both geometrical and mechanical parameters will be discussed in this section.</w:t>
      </w:r>
    </w:p>
    <w:p w14:paraId="298E21B6" w14:textId="7D7480AD" w:rsidR="005351E7" w:rsidRDefault="000076AD" w:rsidP="005351E7">
      <w:pPr>
        <w:pStyle w:val="Heading2"/>
      </w:pPr>
      <w:bookmarkStart w:id="87" w:name="_Toc481588101"/>
      <w:r>
        <w:t>4</w:t>
      </w:r>
      <w:r w:rsidR="005351E7">
        <w:t>.1.1 Application of Law of Similitude</w:t>
      </w:r>
      <w:bookmarkEnd w:id="87"/>
    </w:p>
    <w:p w14:paraId="4CB01743" w14:textId="77777777" w:rsidR="005351E7" w:rsidRDefault="005351E7" w:rsidP="005351E7">
      <w:pPr>
        <w:jc w:val="both"/>
      </w:pPr>
      <w:r>
        <w:t xml:space="preserve">Law of similitude (or Similarity Theory) allows researchers to take information, seen in real life, and create a model in a laboratory downscaling geometrical cinematic and dynamic parameters. The considerable challenge of downscaling a drill-string, is the fact that they real drill-strings can be in length thousands of feet in length, and when linearly geometrically downscaled, the dimensions of the pipe needed to recreate the same factors such as stiffness and inertia, become nearly impossible. Moreover, if a pipe or rod is found with the proper downscaled geometrical parameters, the dynamic parameters might not be practical to recreate. That is why in some of the few downscaled available models, the process of using different string material becomes crucial. </w:t>
      </w:r>
    </w:p>
    <w:p w14:paraId="1A793E82" w14:textId="6244306E" w:rsidR="005351E7" w:rsidRDefault="005351E7" w:rsidP="005351E7">
      <w:pPr>
        <w:jc w:val="both"/>
      </w:pPr>
      <w:r>
        <w:t xml:space="preserve">As the objective of the proposed setup is to represent both geometrically and dynamically what could be seen </w:t>
      </w:r>
      <w:r w:rsidR="00E42A9E">
        <w:t>in the field, three</w:t>
      </w:r>
      <w:r>
        <w:t xml:space="preserve"> critical parameters were considered for the scaling of the model.</w:t>
      </w:r>
    </w:p>
    <w:p w14:paraId="385FBA8C" w14:textId="77777777" w:rsidR="005351E7" w:rsidRPr="003352BF" w:rsidRDefault="005351E7" w:rsidP="005351E7">
      <w:pPr>
        <w:pStyle w:val="ListParagraph"/>
        <w:numPr>
          <w:ilvl w:val="0"/>
          <w:numId w:val="11"/>
        </w:numPr>
        <w:spacing w:line="240" w:lineRule="auto"/>
        <w:jc w:val="both"/>
      </w:pPr>
      <w:r w:rsidRPr="003352BF">
        <w:t>Angular deflection</w:t>
      </w:r>
    </w:p>
    <w:p w14:paraId="4B8464FA" w14:textId="77777777" w:rsidR="005351E7" w:rsidRPr="003352BF" w:rsidRDefault="005351E7" w:rsidP="005351E7">
      <w:pPr>
        <w:pStyle w:val="ListParagraph"/>
        <w:numPr>
          <w:ilvl w:val="0"/>
          <w:numId w:val="11"/>
        </w:numPr>
        <w:spacing w:line="240" w:lineRule="auto"/>
        <w:jc w:val="both"/>
      </w:pPr>
      <w:r w:rsidRPr="003352BF">
        <w:t>Critical buckling force</w:t>
      </w:r>
    </w:p>
    <w:p w14:paraId="312295AD" w14:textId="77777777" w:rsidR="005351E7" w:rsidRPr="003352BF" w:rsidRDefault="005351E7" w:rsidP="005351E7">
      <w:pPr>
        <w:pStyle w:val="ListParagraph"/>
        <w:numPr>
          <w:ilvl w:val="0"/>
          <w:numId w:val="11"/>
        </w:numPr>
        <w:spacing w:line="240" w:lineRule="auto"/>
        <w:jc w:val="both"/>
      </w:pPr>
      <w:r w:rsidRPr="003352BF">
        <w:t>Torque and power required</w:t>
      </w:r>
    </w:p>
    <w:p w14:paraId="7DACE06E" w14:textId="77777777" w:rsidR="005351E7" w:rsidRDefault="005351E7" w:rsidP="005351E7">
      <w:pPr>
        <w:pStyle w:val="ListParagraph"/>
        <w:spacing w:line="240" w:lineRule="auto"/>
        <w:jc w:val="both"/>
      </w:pPr>
    </w:p>
    <w:p w14:paraId="6C2AD258" w14:textId="77777777" w:rsidR="005351E7" w:rsidRDefault="005351E7" w:rsidP="005351E7">
      <w:pPr>
        <w:jc w:val="both"/>
      </w:pPr>
      <w:r>
        <w:t xml:space="preserve">To find these parameters for the model, the first step is to find the downscaling factor for the geometry. </w:t>
      </w:r>
    </w:p>
    <w:p w14:paraId="41D479DF" w14:textId="1A1AF0BD" w:rsidR="005351E7" w:rsidRDefault="000076AD" w:rsidP="005351E7">
      <w:pPr>
        <w:pStyle w:val="Heading2"/>
      </w:pPr>
      <w:bookmarkStart w:id="88" w:name="_Toc481588102"/>
      <w:r>
        <w:lastRenderedPageBreak/>
        <w:t>4</w:t>
      </w:r>
      <w:r w:rsidR="005351E7">
        <w:t>.1.2 Downscaling Factor</w:t>
      </w:r>
      <w:bookmarkEnd w:id="88"/>
    </w:p>
    <w:p w14:paraId="0F543C40" w14:textId="77777777" w:rsidR="005351E7" w:rsidRDefault="005351E7" w:rsidP="005351E7">
      <w:pPr>
        <w:jc w:val="both"/>
      </w:pPr>
      <w:r>
        <w:t xml:space="preserve">The general first step to find the </w:t>
      </w:r>
      <w:r w:rsidRPr="0078669B">
        <w:rPr>
          <w:i/>
        </w:rPr>
        <w:t>downscaling factor</w:t>
      </w:r>
      <w:r>
        <w:t xml:space="preserve"> is, given a well geometry, the measured depth can be obtained, and by dividing by the laboratory resulting measured depth, the downscaling factor ‘n’ is obtained as follows,</w:t>
      </w:r>
    </w:p>
    <w:p w14:paraId="2D982DBB" w14:textId="77777777" w:rsidR="005351E7" w:rsidRPr="00014840" w:rsidRDefault="005351E7" w:rsidP="005351E7">
      <w:pPr>
        <w:jc w:val="both"/>
      </w:pPr>
      <m:oMathPara>
        <m:oMath>
          <m:r>
            <w:rPr>
              <w:rFonts w:ascii="Cambria Math" w:hAnsi="Cambria Math"/>
            </w:rPr>
            <m:t>n=</m:t>
          </m:r>
          <m:f>
            <m:fPr>
              <m:ctrlPr>
                <w:rPr>
                  <w:rFonts w:ascii="Cambria Math" w:hAnsi="Cambria Math"/>
                  <w:i/>
                </w:rPr>
              </m:ctrlPr>
            </m:fPr>
            <m:num>
              <m:r>
                <w:rPr>
                  <w:rFonts w:ascii="Cambria Math" w:hAnsi="Cambria Math"/>
                </w:rPr>
                <m:t>MDlab</m:t>
              </m:r>
            </m:num>
            <m:den>
              <m:r>
                <w:rPr>
                  <w:rFonts w:ascii="Cambria Math" w:hAnsi="Cambria Math"/>
                </w:rPr>
                <m:t>MD</m:t>
              </m:r>
            </m:den>
          </m:f>
        </m:oMath>
      </m:oMathPara>
    </w:p>
    <w:p w14:paraId="421F278A" w14:textId="77777777" w:rsidR="005351E7" w:rsidRPr="00014840" w:rsidRDefault="005351E7" w:rsidP="005351E7">
      <w:pPr>
        <w:jc w:val="both"/>
      </w:pPr>
      <w:r w:rsidRPr="00014840">
        <w:t>Where,</w:t>
      </w:r>
    </w:p>
    <w:p w14:paraId="403CB359" w14:textId="77777777" w:rsidR="005351E7" w:rsidRPr="00014840" w:rsidRDefault="005351E7" w:rsidP="005351E7">
      <w:pPr>
        <w:jc w:val="both"/>
      </w:pPr>
      <m:oMath>
        <m:r>
          <w:rPr>
            <w:rFonts w:ascii="Cambria Math" w:hAnsi="Cambria Math"/>
          </w:rPr>
          <m:t xml:space="preserve">MDlab= </m:t>
        </m:r>
      </m:oMath>
      <w:r>
        <w:t>Laboratory measure length</w:t>
      </w:r>
      <w:r w:rsidRPr="00014840">
        <w:t xml:space="preserve"> </w:t>
      </w:r>
      <w:r>
        <w:t>(ft)</w:t>
      </w:r>
    </w:p>
    <w:p w14:paraId="73B92B7B" w14:textId="77777777" w:rsidR="005351E7" w:rsidRPr="00014840" w:rsidRDefault="005351E7" w:rsidP="005351E7">
      <w:pPr>
        <w:jc w:val="both"/>
        <w:rPr>
          <w:rFonts w:ascii="Cambria Math" w:hAnsi="Cambria Math"/>
          <w:oMath/>
        </w:rPr>
      </w:pPr>
      <m:oMath>
        <m:r>
          <w:rPr>
            <w:rFonts w:ascii="Cambria Math" w:hAnsi="Cambria Math"/>
          </w:rPr>
          <m:t xml:space="preserve">MD= </m:t>
        </m:r>
      </m:oMath>
      <w:r w:rsidRPr="00014840">
        <w:t>Measure</w:t>
      </w:r>
      <w:r>
        <w:t>d</w:t>
      </w:r>
      <w:r w:rsidRPr="00014840">
        <w:t xml:space="preserve"> depth (ft) </w:t>
      </w:r>
    </w:p>
    <w:p w14:paraId="21C5F8D5" w14:textId="77777777" w:rsidR="005351E7" w:rsidRDefault="005351E7" w:rsidP="005351E7">
      <w:pPr>
        <w:jc w:val="both"/>
      </w:pPr>
      <w:r>
        <w:t>For the vertical configuration, the expression will result as follows,</w:t>
      </w:r>
    </w:p>
    <w:p w14:paraId="42E7D3A1" w14:textId="77777777" w:rsidR="005351E7" w:rsidRPr="00014840" w:rsidRDefault="005351E7" w:rsidP="005351E7">
      <w:pPr>
        <w:jc w:val="both"/>
      </w:pPr>
      <m:oMathPara>
        <m:oMath>
          <m:r>
            <w:rPr>
              <w:rFonts w:ascii="Cambria Math" w:hAnsi="Cambria Math"/>
            </w:rPr>
            <m:t>n=</m:t>
          </m:r>
          <m:f>
            <m:fPr>
              <m:ctrlPr>
                <w:rPr>
                  <w:rFonts w:ascii="Cambria Math" w:hAnsi="Cambria Math"/>
                  <w:i/>
                </w:rPr>
              </m:ctrlPr>
            </m:fPr>
            <m:num>
              <m:r>
                <w:rPr>
                  <w:rFonts w:ascii="Cambria Math" w:hAnsi="Cambria Math"/>
                </w:rPr>
                <m:t>TVDlab</m:t>
              </m:r>
            </m:num>
            <m:den>
              <m:r>
                <w:rPr>
                  <w:rFonts w:ascii="Cambria Math" w:hAnsi="Cambria Math"/>
                </w:rPr>
                <m:t>TVD</m:t>
              </m:r>
            </m:den>
          </m:f>
        </m:oMath>
      </m:oMathPara>
    </w:p>
    <w:p w14:paraId="52AE8F92" w14:textId="77777777" w:rsidR="005351E7" w:rsidRPr="00014840" w:rsidRDefault="005351E7" w:rsidP="005351E7">
      <w:pPr>
        <w:jc w:val="both"/>
      </w:pPr>
      <w:r w:rsidRPr="00014840">
        <w:t>Where,</w:t>
      </w:r>
    </w:p>
    <w:p w14:paraId="0DC6A3D7" w14:textId="77777777" w:rsidR="005351E7" w:rsidRPr="00014840" w:rsidRDefault="005351E7" w:rsidP="005351E7">
      <w:pPr>
        <w:jc w:val="both"/>
      </w:pPr>
      <m:oMath>
        <m:r>
          <w:rPr>
            <w:rFonts w:ascii="Cambria Math" w:hAnsi="Cambria Math"/>
          </w:rPr>
          <m:t xml:space="preserve">TVDlab= </m:t>
        </m:r>
      </m:oMath>
      <w:r w:rsidRPr="00014840">
        <w:t xml:space="preserve">Laboratory </w:t>
      </w:r>
      <w:r>
        <w:t>vertical length</w:t>
      </w:r>
      <w:r w:rsidRPr="00014840">
        <w:t xml:space="preserve"> </w:t>
      </w:r>
      <w:r>
        <w:t>(ft)</w:t>
      </w:r>
    </w:p>
    <w:p w14:paraId="188833BE" w14:textId="0FB04DDD" w:rsidR="005351E7" w:rsidRDefault="005351E7" w:rsidP="005351E7">
      <w:pPr>
        <w:jc w:val="both"/>
      </w:pPr>
      <m:oMath>
        <m:r>
          <w:rPr>
            <w:rFonts w:ascii="Cambria Math" w:hAnsi="Cambria Math"/>
          </w:rPr>
          <m:t xml:space="preserve">TVD= </m:t>
        </m:r>
      </m:oMath>
      <w:r>
        <w:t>True Vertical Depth</w:t>
      </w:r>
      <w:r w:rsidRPr="00014840">
        <w:t xml:space="preserve"> (ft)</w:t>
      </w:r>
    </w:p>
    <w:p w14:paraId="3C35C230" w14:textId="77777777" w:rsidR="005351E7" w:rsidRDefault="005351E7" w:rsidP="005351E7">
      <w:pPr>
        <w:jc w:val="both"/>
      </w:pPr>
      <w:r>
        <w:t>The problem with this approach is that when a ‘n’ value is obtained and it is used to downscale the OD of a typical 5” drill-pipe, the resulting model outside diameter yields unpractical values that cannot be found by any manufacturer to the best of the author’s knowledge. Therefore, a fixed OD of the smallest rod of several materials that can be found is used together with the OD of the typical drill-pipe to find the value of ‘n’. The expression to find the downscaling factor is as follows,</w:t>
      </w:r>
    </w:p>
    <w:p w14:paraId="75676DD2" w14:textId="77777777" w:rsidR="005351E7" w:rsidRPr="00F32DF4" w:rsidRDefault="005351E7" w:rsidP="005351E7">
      <w:pPr>
        <w:jc w:val="both"/>
      </w:pPr>
      <m:oMathPara>
        <m:oMath>
          <m:r>
            <w:rPr>
              <w:rFonts w:ascii="Cambria Math" w:hAnsi="Cambria Math"/>
            </w:rPr>
            <m:t>n=</m:t>
          </m:r>
          <m:f>
            <m:fPr>
              <m:ctrlPr>
                <w:rPr>
                  <w:rFonts w:ascii="Cambria Math" w:hAnsi="Cambria Math"/>
                  <w:i/>
                </w:rPr>
              </m:ctrlPr>
            </m:fPr>
            <m:num>
              <m:r>
                <w:rPr>
                  <w:rFonts w:ascii="Cambria Math" w:hAnsi="Cambria Math"/>
                </w:rPr>
                <m:t>O</m:t>
              </m:r>
              <m:sSub>
                <m:sSubPr>
                  <m:ctrlPr>
                    <w:rPr>
                      <w:rFonts w:ascii="Cambria Math" w:hAnsi="Cambria Math"/>
                      <w:i/>
                    </w:rPr>
                  </m:ctrlPr>
                </m:sSubPr>
                <m:e>
                  <m:r>
                    <w:rPr>
                      <w:rFonts w:ascii="Cambria Math" w:hAnsi="Cambria Math"/>
                    </w:rPr>
                    <m:t>D</m:t>
                  </m:r>
                </m:e>
                <m:sub>
                  <m:r>
                    <w:rPr>
                      <w:rFonts w:ascii="Cambria Math" w:hAnsi="Cambria Math"/>
                    </w:rPr>
                    <m:t>model</m:t>
                  </m:r>
                </m:sub>
              </m:sSub>
            </m:num>
            <m:den>
              <m:r>
                <w:rPr>
                  <w:rFonts w:ascii="Cambria Math" w:hAnsi="Cambria Math"/>
                </w:rPr>
                <m:t>O</m:t>
              </m:r>
              <m:sSub>
                <m:sSubPr>
                  <m:ctrlPr>
                    <w:rPr>
                      <w:rFonts w:ascii="Cambria Math" w:hAnsi="Cambria Math"/>
                      <w:i/>
                    </w:rPr>
                  </m:ctrlPr>
                </m:sSubPr>
                <m:e>
                  <m:r>
                    <w:rPr>
                      <w:rFonts w:ascii="Cambria Math" w:hAnsi="Cambria Math"/>
                    </w:rPr>
                    <m:t>D</m:t>
                  </m:r>
                </m:e>
                <m:sub>
                  <m:r>
                    <w:rPr>
                      <w:rFonts w:ascii="Cambria Math" w:hAnsi="Cambria Math"/>
                    </w:rPr>
                    <m:t>drillpipe</m:t>
                  </m:r>
                </m:sub>
              </m:sSub>
            </m:den>
          </m:f>
        </m:oMath>
      </m:oMathPara>
    </w:p>
    <w:p w14:paraId="1BED0EF2" w14:textId="77777777" w:rsidR="005351E7" w:rsidRDefault="005351E7" w:rsidP="005351E7">
      <w:pPr>
        <w:jc w:val="both"/>
      </w:pPr>
      <w:r>
        <w:t>Where,</w:t>
      </w:r>
    </w:p>
    <w:p w14:paraId="706324EA" w14:textId="77777777" w:rsidR="005351E7" w:rsidRPr="00014840" w:rsidRDefault="005351E7" w:rsidP="005351E7">
      <w:pPr>
        <w:jc w:val="both"/>
      </w:pPr>
      <m:oMath>
        <m:r>
          <w:rPr>
            <w:rFonts w:ascii="Cambria Math" w:hAnsi="Cambria Math"/>
            <w:sz w:val="23"/>
            <w:szCs w:val="23"/>
          </w:rPr>
          <m:t>O</m:t>
        </m:r>
        <m:sSub>
          <m:sSubPr>
            <m:ctrlPr>
              <w:rPr>
                <w:rFonts w:ascii="Cambria Math" w:hAnsi="Cambria Math"/>
                <w:i/>
                <w:sz w:val="23"/>
                <w:szCs w:val="23"/>
              </w:rPr>
            </m:ctrlPr>
          </m:sSubPr>
          <m:e>
            <m:r>
              <w:rPr>
                <w:rFonts w:ascii="Cambria Math" w:hAnsi="Cambria Math"/>
                <w:sz w:val="23"/>
                <w:szCs w:val="23"/>
              </w:rPr>
              <m:t>D</m:t>
            </m:r>
          </m:e>
          <m:sub>
            <m:r>
              <w:rPr>
                <w:rFonts w:ascii="Cambria Math" w:hAnsi="Cambria Math"/>
                <w:sz w:val="23"/>
                <w:szCs w:val="23"/>
              </w:rPr>
              <m:t>model</m:t>
            </m:r>
          </m:sub>
        </m:sSub>
        <m:r>
          <w:rPr>
            <w:rFonts w:ascii="Cambria Math" w:hAnsi="Cambria Math"/>
            <w:sz w:val="23"/>
            <w:szCs w:val="23"/>
          </w:rPr>
          <m:t xml:space="preserve">= </m:t>
        </m:r>
      </m:oMath>
      <w:r w:rsidRPr="00F32DF4">
        <w:rPr>
          <w:sz w:val="23"/>
          <w:szCs w:val="23"/>
        </w:rPr>
        <w:t>Smallest available outside diameter that can be found for different materials (in)</w:t>
      </w:r>
    </w:p>
    <w:p w14:paraId="268C1E65" w14:textId="77777777" w:rsidR="005351E7" w:rsidRDefault="005351E7" w:rsidP="005351E7">
      <w:pPr>
        <w:jc w:val="both"/>
      </w:pPr>
      <m:oMath>
        <m:r>
          <w:rPr>
            <w:rFonts w:ascii="Cambria Math" w:hAnsi="Cambria Math"/>
          </w:rPr>
          <w:lastRenderedPageBreak/>
          <m:t>O</m:t>
        </m:r>
        <m:sSub>
          <m:sSubPr>
            <m:ctrlPr>
              <w:rPr>
                <w:rFonts w:ascii="Cambria Math" w:hAnsi="Cambria Math"/>
                <w:i/>
              </w:rPr>
            </m:ctrlPr>
          </m:sSubPr>
          <m:e>
            <m:r>
              <w:rPr>
                <w:rFonts w:ascii="Cambria Math" w:hAnsi="Cambria Math"/>
              </w:rPr>
              <m:t>D</m:t>
            </m:r>
          </m:e>
          <m:sub>
            <m:r>
              <w:rPr>
                <w:rFonts w:ascii="Cambria Math" w:hAnsi="Cambria Math"/>
              </w:rPr>
              <m:t>drillpipe</m:t>
            </m:r>
          </m:sub>
        </m:sSub>
        <m:r>
          <w:rPr>
            <w:rFonts w:ascii="Cambria Math" w:hAnsi="Cambria Math"/>
          </w:rPr>
          <m:t xml:space="preserve">= </m:t>
        </m:r>
      </m:oMath>
      <w:r>
        <w:t>Typical value of outside diameter for a drill-pipe (in</w:t>
      </w:r>
      <w:r w:rsidRPr="00014840">
        <w:t>)</w:t>
      </w:r>
    </w:p>
    <w:p w14:paraId="6876C60E" w14:textId="77777777" w:rsidR="005351E7" w:rsidRDefault="005351E7" w:rsidP="005351E7">
      <w:pPr>
        <w:jc w:val="both"/>
      </w:pPr>
      <w:r>
        <w:t xml:space="preserve">Knowing now our downscaling factor and the laboratory space available for the model, an ‘upscaling’ of the setup is made to determine what will be the TVD that the setup will be able to represent. </w:t>
      </w:r>
    </w:p>
    <w:p w14:paraId="2F98FE39" w14:textId="2B3091EA" w:rsidR="005351E7" w:rsidRDefault="000076AD" w:rsidP="005351E7">
      <w:pPr>
        <w:pStyle w:val="Heading2"/>
      </w:pPr>
      <w:bookmarkStart w:id="89" w:name="_Toc481588103"/>
      <w:r>
        <w:t>4</w:t>
      </w:r>
      <w:r w:rsidR="005351E7">
        <w:t>.1.3 Shear modulus and maximum torque</w:t>
      </w:r>
      <w:bookmarkEnd w:id="89"/>
    </w:p>
    <w:p w14:paraId="1B5DA335" w14:textId="77777777" w:rsidR="005351E7" w:rsidRDefault="005351E7" w:rsidP="005351E7">
      <w:pPr>
        <w:jc w:val="both"/>
      </w:pPr>
      <w:r>
        <w:t>Next, is to find the required torque for the model. As a major interest of this study is to create a setup that will generate torsional vibrations such as stick-slip, a proper downscaled torque is needed. To derive the expression used to calculate the downscaled torque, it was started from the torque formula expressed as follows,</w:t>
      </w:r>
    </w:p>
    <w:p w14:paraId="724ADB34" w14:textId="77777777" w:rsidR="005351E7" w:rsidRDefault="005351E7" w:rsidP="005351E7">
      <w:pPr>
        <w:jc w:val="both"/>
      </w:pPr>
      <m:oMathPara>
        <m:oMath>
          <m:r>
            <w:rPr>
              <w:rFonts w:ascii="Cambria Math" w:hAnsi="Cambria Math"/>
            </w:rPr>
            <m:t>Torque=</m:t>
          </m:r>
          <m:f>
            <m:fPr>
              <m:ctrlPr>
                <w:rPr>
                  <w:rFonts w:ascii="Cambria Math" w:hAnsi="Cambria Math"/>
                  <w:i/>
                </w:rPr>
              </m:ctrlPr>
            </m:fPr>
            <m:num>
              <m:r>
                <w:rPr>
                  <w:rFonts w:ascii="Cambria Math" w:hAnsi="Cambria Math"/>
                </w:rPr>
                <m:t>τJ</m:t>
              </m:r>
            </m:num>
            <m:den>
              <m:r>
                <w:rPr>
                  <w:rFonts w:ascii="Cambria Math" w:hAnsi="Cambria Math"/>
                </w:rPr>
                <m:t>R</m:t>
              </m:r>
            </m:den>
          </m:f>
          <m:r>
            <w:rPr>
              <w:rFonts w:ascii="Cambria Math" w:hAnsi="Cambria Math"/>
            </w:rPr>
            <m:t xml:space="preserve"> </m:t>
          </m:r>
        </m:oMath>
      </m:oMathPara>
    </w:p>
    <w:p w14:paraId="3CC84783" w14:textId="77777777" w:rsidR="005351E7" w:rsidRDefault="005351E7" w:rsidP="005351E7">
      <w:pPr>
        <w:jc w:val="both"/>
      </w:pPr>
      <w:r>
        <w:t xml:space="preserve">Where, </w:t>
      </w:r>
    </w:p>
    <w:p w14:paraId="6A6C3C89" w14:textId="4AFD0DB1" w:rsidR="005351E7" w:rsidRDefault="004E422F" w:rsidP="005351E7">
      <w:pPr>
        <w:jc w:val="both"/>
      </w:pPr>
      <m:oMath>
        <m:r>
          <w:rPr>
            <w:rFonts w:ascii="Cambria Math" w:hAnsi="Cambria Math"/>
          </w:rPr>
          <m:t>τ</m:t>
        </m:r>
      </m:oMath>
      <w:r w:rsidR="005351E7">
        <w:t>: Shear stress (psi)</w:t>
      </w:r>
    </w:p>
    <w:p w14:paraId="555B4CB4" w14:textId="77777777" w:rsidR="005351E7" w:rsidRDefault="005351E7" w:rsidP="005351E7">
      <w:pPr>
        <w:jc w:val="both"/>
      </w:pPr>
      <m:oMath>
        <m:r>
          <w:rPr>
            <w:rFonts w:ascii="Cambria Math" w:hAnsi="Cambria Math"/>
          </w:rPr>
          <m:t>J</m:t>
        </m:r>
      </m:oMath>
      <w:r>
        <w:t>: Polar moment of inertia of an area (in</w:t>
      </w:r>
      <w:r w:rsidRPr="003F09A9">
        <w:rPr>
          <w:vertAlign w:val="superscript"/>
        </w:rPr>
        <w:t>4</w:t>
      </w:r>
      <w:r>
        <w:t>)</w:t>
      </w:r>
    </w:p>
    <w:p w14:paraId="2A9A75AD" w14:textId="77777777" w:rsidR="005351E7" w:rsidRDefault="005351E7" w:rsidP="005351E7">
      <w:pPr>
        <w:jc w:val="both"/>
      </w:pPr>
      <w:r>
        <w:t>R: Distance from the center to stressed surface in the given position (in)</w:t>
      </w:r>
    </w:p>
    <w:p w14:paraId="02A130FD" w14:textId="77777777" w:rsidR="005351E7" w:rsidRDefault="005351E7" w:rsidP="005351E7">
      <w:pPr>
        <w:jc w:val="both"/>
      </w:pPr>
      <w:r>
        <w:t>Next, knowing that the polar moment of inertia is expressed as,</w:t>
      </w:r>
    </w:p>
    <w:p w14:paraId="7CE103CB" w14:textId="77777777" w:rsidR="005351E7" w:rsidRDefault="005351E7" w:rsidP="005351E7">
      <w:pPr>
        <w:jc w:val="both"/>
      </w:pPr>
      <m:oMathPara>
        <m:oMath>
          <m:r>
            <w:rPr>
              <w:rFonts w:ascii="Cambria Math" w:hAnsi="Cambria Math"/>
            </w:rPr>
            <m:t>J=</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(O</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-I</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m:t>
          </m:r>
        </m:oMath>
      </m:oMathPara>
    </w:p>
    <w:p w14:paraId="5F5B7131" w14:textId="77777777" w:rsidR="005351E7" w:rsidRDefault="005351E7" w:rsidP="005351E7">
      <w:pPr>
        <w:jc w:val="both"/>
      </w:pPr>
      <w:r>
        <w:t>Where,</w:t>
      </w:r>
    </w:p>
    <w:p w14:paraId="52124BAD" w14:textId="77777777" w:rsidR="005351E7" w:rsidRDefault="005351E7" w:rsidP="005351E7">
      <w:pPr>
        <w:spacing w:line="240" w:lineRule="auto"/>
        <w:jc w:val="both"/>
      </w:pPr>
      <w:r>
        <w:t>OD: Outer diameter of the cylinder or pipe (in)</w:t>
      </w:r>
    </w:p>
    <w:p w14:paraId="22EE14C0" w14:textId="77777777" w:rsidR="005351E7" w:rsidRDefault="005351E7" w:rsidP="005351E7">
      <w:pPr>
        <w:spacing w:line="240" w:lineRule="auto"/>
        <w:jc w:val="both"/>
      </w:pPr>
      <w:r>
        <w:t>ID: Inner diameter of the cylinder or pipe (in)</w:t>
      </w:r>
    </w:p>
    <w:p w14:paraId="229EC89E" w14:textId="77777777" w:rsidR="005351E7" w:rsidRDefault="005351E7" w:rsidP="005351E7">
      <w:pPr>
        <w:spacing w:line="240" w:lineRule="auto"/>
        <w:jc w:val="both"/>
      </w:pPr>
    </w:p>
    <w:p w14:paraId="40831816" w14:textId="77777777" w:rsidR="005351E7" w:rsidRDefault="005351E7" w:rsidP="005351E7">
      <w:pPr>
        <w:jc w:val="both"/>
      </w:pPr>
      <w:r>
        <w:t>Then, solving for the shear rate and equating both the real and downscaled expressions, we get the following expression for the downscaled torque,</w:t>
      </w:r>
    </w:p>
    <w:p w14:paraId="003FD0CC" w14:textId="77777777" w:rsidR="005351E7" w:rsidRPr="003352BF" w:rsidRDefault="00FE2608" w:rsidP="005351E7">
      <w:pPr>
        <w:jc w:val="both"/>
      </w:pPr>
      <m:oMathPara>
        <m:oMath>
          <m:sSub>
            <m:sSubPr>
              <m:ctrlPr>
                <w:rPr>
                  <w:rFonts w:ascii="Cambria Math" w:hAnsi="Cambria Math"/>
                  <w:i/>
                </w:rPr>
              </m:ctrlPr>
            </m:sSubPr>
            <m:e>
              <m:r>
                <w:rPr>
                  <w:rFonts w:ascii="Cambria Math" w:hAnsi="Cambria Math"/>
                </w:rPr>
                <m:t>T</m:t>
              </m:r>
            </m:e>
            <m:sub>
              <m:r>
                <w:rPr>
                  <w:rFonts w:ascii="Cambria Math" w:hAnsi="Cambria Math"/>
                </w:rPr>
                <m:t>model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real</m:t>
                  </m:r>
                </m:sub>
              </m:sSub>
            </m:num>
            <m:den>
              <m:r>
                <w:rPr>
                  <w:rFonts w:ascii="Cambria Math" w:hAnsi="Cambria Math"/>
                </w:rPr>
                <m:t>n</m:t>
              </m:r>
            </m:den>
          </m:f>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model</m:t>
                  </m:r>
                </m:sub>
              </m:sSub>
            </m:num>
            <m:den>
              <m:sSub>
                <m:sSubPr>
                  <m:ctrlPr>
                    <w:rPr>
                      <w:rFonts w:ascii="Cambria Math" w:hAnsi="Cambria Math"/>
                      <w:i/>
                    </w:rPr>
                  </m:ctrlPr>
                </m:sSubPr>
                <m:e>
                  <m:r>
                    <w:rPr>
                      <w:rFonts w:ascii="Cambria Math" w:hAnsi="Cambria Math"/>
                    </w:rPr>
                    <m:t>G</m:t>
                  </m:r>
                </m:e>
                <m:sub>
                  <m:r>
                    <w:rPr>
                      <w:rFonts w:ascii="Cambria Math" w:hAnsi="Cambria Math"/>
                    </w:rPr>
                    <m:t>real</m:t>
                  </m:r>
                </m:sub>
              </m:sSub>
            </m:den>
          </m:f>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o</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-i</m:t>
                  </m:r>
                  <m:sSup>
                    <m:sSupPr>
                      <m:ctrlPr>
                        <w:rPr>
                          <w:rFonts w:ascii="Cambria Math" w:hAnsi="Cambria Math"/>
                          <w:i/>
                        </w:rPr>
                      </m:ctrlPr>
                    </m:sSupPr>
                    <m:e>
                      <m:r>
                        <w:rPr>
                          <w:rFonts w:ascii="Cambria Math" w:hAnsi="Cambria Math"/>
                        </w:rPr>
                        <m:t>d</m:t>
                      </m:r>
                    </m:e>
                    <m:sup>
                      <m:r>
                        <w:rPr>
                          <w:rFonts w:ascii="Cambria Math" w:hAnsi="Cambria Math"/>
                        </w:rPr>
                        <m:t>4</m:t>
                      </m:r>
                    </m:sup>
                  </m:sSup>
                </m:num>
                <m:den>
                  <m:r>
                    <w:rPr>
                      <w:rFonts w:ascii="Cambria Math" w:hAnsi="Cambria Math"/>
                    </w:rPr>
                    <m:t>O</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-I</m:t>
                  </m:r>
                  <m:sSup>
                    <m:sSupPr>
                      <m:ctrlPr>
                        <w:rPr>
                          <w:rFonts w:ascii="Cambria Math" w:hAnsi="Cambria Math"/>
                          <w:i/>
                        </w:rPr>
                      </m:ctrlPr>
                    </m:sSupPr>
                    <m:e>
                      <m:r>
                        <w:rPr>
                          <w:rFonts w:ascii="Cambria Math" w:hAnsi="Cambria Math"/>
                        </w:rPr>
                        <m:t>D</m:t>
                      </m:r>
                    </m:e>
                    <m:sup>
                      <m:r>
                        <w:rPr>
                          <w:rFonts w:ascii="Cambria Math" w:hAnsi="Cambria Math"/>
                        </w:rPr>
                        <m:t>4</m:t>
                      </m:r>
                    </m:sup>
                  </m:sSup>
                </m:den>
              </m:f>
            </m:e>
          </m:d>
        </m:oMath>
      </m:oMathPara>
    </w:p>
    <w:p w14:paraId="2B39DC8E" w14:textId="77777777" w:rsidR="005351E7" w:rsidRDefault="005351E7" w:rsidP="005351E7">
      <w:pPr>
        <w:jc w:val="both"/>
      </w:pPr>
      <w:r>
        <w:lastRenderedPageBreak/>
        <w:t xml:space="preserve">Where, </w:t>
      </w:r>
    </w:p>
    <w:p w14:paraId="65CF0123" w14:textId="77777777" w:rsidR="005351E7" w:rsidRDefault="00FE2608" w:rsidP="005351E7">
      <w:pPr>
        <w:spacing w:line="240" w:lineRule="auto"/>
        <w:jc w:val="both"/>
      </w:pPr>
      <m:oMath>
        <m:sSub>
          <m:sSubPr>
            <m:ctrlPr>
              <w:rPr>
                <w:rFonts w:ascii="Cambria Math" w:hAnsi="Cambria Math"/>
                <w:i/>
              </w:rPr>
            </m:ctrlPr>
          </m:sSubPr>
          <m:e>
            <m:r>
              <w:rPr>
                <w:rFonts w:ascii="Cambria Math" w:hAnsi="Cambria Math"/>
              </w:rPr>
              <m:t>T</m:t>
            </m:r>
          </m:e>
          <m:sub>
            <m:r>
              <w:rPr>
                <w:rFonts w:ascii="Cambria Math" w:hAnsi="Cambria Math"/>
              </w:rPr>
              <m:t>model</m:t>
            </m:r>
          </m:sub>
        </m:sSub>
      </m:oMath>
      <w:r w:rsidR="005351E7">
        <w:t>: Torque needed in the model (lbf ft)</w:t>
      </w:r>
    </w:p>
    <w:p w14:paraId="516B83DD" w14:textId="77777777" w:rsidR="005351E7" w:rsidRDefault="00FE2608" w:rsidP="005351E7">
      <w:pPr>
        <w:spacing w:line="240" w:lineRule="auto"/>
        <w:jc w:val="both"/>
      </w:pPr>
      <m:oMath>
        <m:sSub>
          <m:sSubPr>
            <m:ctrlPr>
              <w:rPr>
                <w:rFonts w:ascii="Cambria Math" w:hAnsi="Cambria Math"/>
                <w:i/>
              </w:rPr>
            </m:ctrlPr>
          </m:sSubPr>
          <m:e>
            <m:r>
              <w:rPr>
                <w:rFonts w:ascii="Cambria Math" w:hAnsi="Cambria Math"/>
              </w:rPr>
              <m:t>T</m:t>
            </m:r>
          </m:e>
          <m:sub>
            <m:r>
              <w:rPr>
                <w:rFonts w:ascii="Cambria Math" w:hAnsi="Cambria Math"/>
              </w:rPr>
              <m:t>real</m:t>
            </m:r>
          </m:sub>
        </m:sSub>
      </m:oMath>
      <w:r w:rsidR="005351E7">
        <w:t>: Torque applied in the real case scenario (lbf ft)</w:t>
      </w:r>
    </w:p>
    <w:p w14:paraId="24AEA18F" w14:textId="77777777" w:rsidR="005351E7" w:rsidRDefault="00FE2608" w:rsidP="005351E7">
      <w:pPr>
        <w:spacing w:line="240" w:lineRule="auto"/>
        <w:jc w:val="both"/>
      </w:pPr>
      <m:oMath>
        <m:sSub>
          <m:sSubPr>
            <m:ctrlPr>
              <w:rPr>
                <w:rFonts w:ascii="Cambria Math" w:hAnsi="Cambria Math"/>
                <w:i/>
              </w:rPr>
            </m:ctrlPr>
          </m:sSubPr>
          <m:e>
            <m:r>
              <w:rPr>
                <w:rFonts w:ascii="Cambria Math" w:hAnsi="Cambria Math"/>
              </w:rPr>
              <m:t>G</m:t>
            </m:r>
          </m:e>
          <m:sub>
            <m:r>
              <w:rPr>
                <w:rFonts w:ascii="Cambria Math" w:hAnsi="Cambria Math"/>
              </w:rPr>
              <m:t>model</m:t>
            </m:r>
          </m:sub>
        </m:sSub>
      </m:oMath>
      <w:r w:rsidR="005351E7">
        <w:t>: Shear modulus of the model’s material (psi)</w:t>
      </w:r>
    </w:p>
    <w:p w14:paraId="5A78B07B" w14:textId="77777777" w:rsidR="005351E7" w:rsidRDefault="00FE2608" w:rsidP="005351E7">
      <w:pPr>
        <w:jc w:val="both"/>
      </w:pPr>
      <m:oMath>
        <m:sSub>
          <m:sSubPr>
            <m:ctrlPr>
              <w:rPr>
                <w:rFonts w:ascii="Cambria Math" w:hAnsi="Cambria Math"/>
                <w:i/>
              </w:rPr>
            </m:ctrlPr>
          </m:sSubPr>
          <m:e>
            <m:r>
              <w:rPr>
                <w:rFonts w:ascii="Cambria Math" w:hAnsi="Cambria Math"/>
              </w:rPr>
              <m:t>G</m:t>
            </m:r>
          </m:e>
          <m:sub>
            <m:r>
              <w:rPr>
                <w:rFonts w:ascii="Cambria Math" w:hAnsi="Cambria Math"/>
              </w:rPr>
              <m:t>real</m:t>
            </m:r>
          </m:sub>
        </m:sSub>
      </m:oMath>
      <w:r w:rsidR="005351E7">
        <w:t>: Shear modulus of the real case material (steel) (psi)</w:t>
      </w:r>
    </w:p>
    <w:p w14:paraId="63174E1A" w14:textId="77777777" w:rsidR="005351E7" w:rsidRPr="003F09A9" w:rsidRDefault="005351E7" w:rsidP="005351E7">
      <w:pPr>
        <w:jc w:val="both"/>
      </w:pPr>
    </w:p>
    <w:p w14:paraId="101C191C" w14:textId="498F6CEC" w:rsidR="005351E7" w:rsidRDefault="000076AD" w:rsidP="005351E7">
      <w:pPr>
        <w:pStyle w:val="Heading2"/>
      </w:pPr>
      <w:bookmarkStart w:id="90" w:name="_Toc481588104"/>
      <w:r>
        <w:t>4</w:t>
      </w:r>
      <w:r w:rsidR="005351E7">
        <w:t>.1.4 Weight on Bit</w:t>
      </w:r>
      <w:bookmarkEnd w:id="90"/>
    </w:p>
    <w:p w14:paraId="20FBFC99" w14:textId="77777777" w:rsidR="005351E7" w:rsidRDefault="005351E7" w:rsidP="005351E7">
      <w:pPr>
        <w:jc w:val="both"/>
      </w:pPr>
      <w:r>
        <w:t xml:space="preserve">There are two critical forces that need to be downscaled for the model. First, is the weight-on-bit (WOB) force, and second are the lateral forces that induce whirling. </w:t>
      </w:r>
    </w:p>
    <w:p w14:paraId="7E16409C" w14:textId="77777777" w:rsidR="005351E7" w:rsidRDefault="005351E7" w:rsidP="005351E7">
      <w:pPr>
        <w:jc w:val="both"/>
      </w:pPr>
      <w:r>
        <w:t>To downscale the WOB, a fixed value of WOB was chosen of 5 tons. Then, using Newton’s 2</w:t>
      </w:r>
      <w:r w:rsidRPr="0087420E">
        <w:rPr>
          <w:vertAlign w:val="superscript"/>
        </w:rPr>
        <w:t>nd</w:t>
      </w:r>
      <w:r>
        <w:t xml:space="preserve"> law and assuming that both the real and downscaled model have the same acceleration, the following expression was used to find the require downscaled WOB,</w:t>
      </w:r>
    </w:p>
    <w:p w14:paraId="36B9A85E" w14:textId="77777777" w:rsidR="005351E7" w:rsidRPr="0087420E" w:rsidRDefault="00FE2608" w:rsidP="005351E7">
      <w:pPr>
        <w:jc w:val="both"/>
      </w:pPr>
      <m:oMathPara>
        <m:oMath>
          <m:sSub>
            <m:sSubPr>
              <m:ctrlPr>
                <w:rPr>
                  <w:rFonts w:ascii="Cambria Math" w:hAnsi="Cambria Math"/>
                  <w:i/>
                </w:rPr>
              </m:ctrlPr>
            </m:sSubPr>
            <m:e>
              <m:r>
                <w:rPr>
                  <w:rFonts w:ascii="Cambria Math" w:hAnsi="Cambria Math"/>
                </w:rPr>
                <m:t>F</m:t>
              </m:r>
            </m:e>
            <m:sub>
              <m:r>
                <w:rPr>
                  <w:rFonts w:ascii="Cambria Math" w:hAnsi="Cambria Math"/>
                </w:rPr>
                <m:t>real</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real</m:t>
              </m:r>
            </m:sub>
          </m:sSub>
          <m:r>
            <w:rPr>
              <w:rFonts w:ascii="Cambria Math" w:hAnsi="Cambria Math"/>
            </w:rPr>
            <m:t xml:space="preserve"> a=</m:t>
          </m:r>
          <m:sSub>
            <m:sSubPr>
              <m:ctrlPr>
                <w:rPr>
                  <w:rFonts w:ascii="Cambria Math" w:hAnsi="Cambria Math"/>
                  <w:i/>
                </w:rPr>
              </m:ctrlPr>
            </m:sSubPr>
            <m:e>
              <m:r>
                <w:rPr>
                  <w:rFonts w:ascii="Cambria Math" w:hAnsi="Cambria Math"/>
                </w:rPr>
                <m:t>M</m:t>
              </m:r>
            </m:e>
            <m:sub>
              <m:r>
                <w:rPr>
                  <w:rFonts w:ascii="Cambria Math" w:hAnsi="Cambria Math"/>
                </w:rPr>
                <m:t>ds</m:t>
              </m:r>
            </m:sub>
          </m:sSub>
          <m:r>
            <w:rPr>
              <w:rFonts w:ascii="Cambria Math" w:hAnsi="Cambria Math"/>
            </w:rPr>
            <m:t>a=</m:t>
          </m:r>
          <m:sSub>
            <m:sSubPr>
              <m:ctrlPr>
                <w:rPr>
                  <w:rFonts w:ascii="Cambria Math" w:hAnsi="Cambria Math"/>
                  <w:i/>
                </w:rPr>
              </m:ctrlPr>
            </m:sSubPr>
            <m:e>
              <m:r>
                <w:rPr>
                  <w:rFonts w:ascii="Cambria Math" w:hAnsi="Cambria Math"/>
                </w:rPr>
                <m:t>F</m:t>
              </m:r>
            </m:e>
            <m:sub>
              <m:r>
                <w:rPr>
                  <w:rFonts w:ascii="Cambria Math" w:hAnsi="Cambria Math"/>
                </w:rPr>
                <m:t>ds</m:t>
              </m:r>
            </m:sub>
          </m:sSub>
        </m:oMath>
      </m:oMathPara>
    </w:p>
    <w:p w14:paraId="0B7CF631" w14:textId="77777777" w:rsidR="005351E7" w:rsidRPr="0087420E" w:rsidRDefault="00FE2608" w:rsidP="005351E7">
      <w:pPr>
        <w:jc w:val="both"/>
      </w:pPr>
      <m:oMathPara>
        <m:oMath>
          <m:sSub>
            <m:sSubPr>
              <m:ctrlPr>
                <w:rPr>
                  <w:rFonts w:ascii="Cambria Math" w:hAnsi="Cambria Math"/>
                  <w:i/>
                </w:rPr>
              </m:ctrlPr>
            </m:sSubPr>
            <m:e>
              <m:r>
                <w:rPr>
                  <w:rFonts w:ascii="Cambria Math" w:hAnsi="Cambria Math"/>
                </w:rPr>
                <m:t>F</m:t>
              </m:r>
            </m:e>
            <m:sub>
              <m:r>
                <w:rPr>
                  <w:rFonts w:ascii="Cambria Math" w:hAnsi="Cambria Math"/>
                </w:rPr>
                <m:t>ds</m:t>
              </m:r>
            </m:sub>
          </m:sSub>
          <m:r>
            <w:rPr>
              <w:rFonts w:ascii="Cambria Math" w:hAnsi="Cambria Math"/>
            </w:rPr>
            <m:t>=2000*WOB*n</m:t>
          </m:r>
          <m:f>
            <m:fPr>
              <m:ctrlPr>
                <w:rPr>
                  <w:rFonts w:ascii="Cambria Math" w:hAnsi="Cambria Math"/>
                  <w:i/>
                </w:rPr>
              </m:ctrlPr>
            </m:fPr>
            <m:num>
              <m:d>
                <m:dPr>
                  <m:ctrlPr>
                    <w:rPr>
                      <w:rFonts w:ascii="Cambria Math" w:hAnsi="Cambria Math"/>
                      <w:i/>
                    </w:rPr>
                  </m:ctrlPr>
                </m:dPr>
                <m:e>
                  <m:sSup>
                    <m:sSupPr>
                      <m:ctrlPr>
                        <w:rPr>
                          <w:rFonts w:ascii="Cambria Math" w:hAnsi="Cambria Math"/>
                          <w:i/>
                        </w:rPr>
                      </m:ctrlPr>
                    </m:sSupPr>
                    <m:e>
                      <m:r>
                        <w:rPr>
                          <w:rFonts w:ascii="Cambria Math" w:hAnsi="Cambria Math"/>
                        </w:rPr>
                        <m:t>od</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id</m:t>
                      </m:r>
                    </m:e>
                    <m:sup>
                      <m:r>
                        <w:rPr>
                          <w:rFonts w:ascii="Cambria Math" w:hAnsi="Cambria Math"/>
                        </w:rPr>
                        <m:t>2</m:t>
                      </m:r>
                    </m:sup>
                  </m:sSup>
                </m:e>
              </m:d>
            </m:num>
            <m:den>
              <m:d>
                <m:dPr>
                  <m:ctrlPr>
                    <w:rPr>
                      <w:rFonts w:ascii="Cambria Math" w:hAnsi="Cambria Math"/>
                      <w:i/>
                    </w:rPr>
                  </m:ctrlPr>
                </m:dPr>
                <m:e>
                  <m:sSup>
                    <m:sSupPr>
                      <m:ctrlPr>
                        <w:rPr>
                          <w:rFonts w:ascii="Cambria Math" w:hAnsi="Cambria Math"/>
                          <w:i/>
                        </w:rPr>
                      </m:ctrlPr>
                    </m:sSupPr>
                    <m:e>
                      <m:r>
                        <w:rPr>
                          <w:rFonts w:ascii="Cambria Math" w:hAnsi="Cambria Math"/>
                        </w:rPr>
                        <m:t>OD</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ID</m:t>
                      </m:r>
                    </m:e>
                    <m:sup>
                      <m:r>
                        <w:rPr>
                          <w:rFonts w:ascii="Cambria Math" w:hAnsi="Cambria Math"/>
                        </w:rPr>
                        <m:t>2</m:t>
                      </m:r>
                    </m:sup>
                  </m:sSup>
                </m:e>
              </m:d>
            </m:den>
          </m:f>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ds</m:t>
                  </m:r>
                </m:sub>
              </m:sSub>
            </m:num>
            <m:den>
              <m:sSub>
                <m:sSubPr>
                  <m:ctrlPr>
                    <w:rPr>
                      <w:rFonts w:ascii="Cambria Math" w:hAnsi="Cambria Math"/>
                      <w:i/>
                    </w:rPr>
                  </m:ctrlPr>
                </m:sSubPr>
                <m:e>
                  <m:r>
                    <w:rPr>
                      <w:rFonts w:ascii="Cambria Math" w:hAnsi="Cambria Math"/>
                    </w:rPr>
                    <m:t>ρ</m:t>
                  </m:r>
                </m:e>
                <m:sub>
                  <m:r>
                    <w:rPr>
                      <w:rFonts w:ascii="Cambria Math" w:hAnsi="Cambria Math"/>
                    </w:rPr>
                    <m:t>r</m:t>
                  </m:r>
                </m:sub>
              </m:sSub>
            </m:den>
          </m:f>
        </m:oMath>
      </m:oMathPara>
    </w:p>
    <w:p w14:paraId="53FD79AF" w14:textId="77777777" w:rsidR="005351E7" w:rsidRPr="0087420E" w:rsidRDefault="005351E7" w:rsidP="005351E7">
      <w:pPr>
        <w:jc w:val="both"/>
      </w:pPr>
      <w:r>
        <w:t>Where,</w:t>
      </w:r>
    </w:p>
    <w:p w14:paraId="3E321E25" w14:textId="77777777" w:rsidR="005351E7" w:rsidRPr="0087420E" w:rsidRDefault="005351E7" w:rsidP="005351E7">
      <w:pPr>
        <w:spacing w:line="240" w:lineRule="auto"/>
        <w:jc w:val="both"/>
      </w:pPr>
      <m:oMath>
        <m:r>
          <w:rPr>
            <w:rFonts w:ascii="Cambria Math" w:hAnsi="Cambria Math"/>
          </w:rPr>
          <m:t xml:space="preserve">WOB= </m:t>
        </m:r>
      </m:oMath>
      <w:r w:rsidRPr="0087420E">
        <w:t>Weight on bit (tons)</w:t>
      </w:r>
    </w:p>
    <w:p w14:paraId="23BB36AD" w14:textId="77777777" w:rsidR="005351E7" w:rsidRPr="0087420E" w:rsidRDefault="005351E7" w:rsidP="005351E7">
      <w:pPr>
        <w:spacing w:line="240" w:lineRule="auto"/>
        <w:jc w:val="both"/>
      </w:pPr>
      <m:oMath>
        <m:r>
          <w:rPr>
            <w:rFonts w:ascii="Cambria Math" w:hAnsi="Cambria Math"/>
          </w:rPr>
          <m:t xml:space="preserve">n= </m:t>
        </m:r>
      </m:oMath>
      <w:r w:rsidRPr="0087420E">
        <w:t xml:space="preserve"> Downscaling factor</w:t>
      </w:r>
    </w:p>
    <w:p w14:paraId="602D5E64" w14:textId="77777777" w:rsidR="005351E7" w:rsidRPr="0087420E" w:rsidRDefault="005351E7" w:rsidP="005351E7">
      <w:pPr>
        <w:spacing w:line="240" w:lineRule="auto"/>
        <w:jc w:val="both"/>
      </w:pPr>
      <m:oMath>
        <m:r>
          <w:rPr>
            <w:rFonts w:ascii="Cambria Math" w:hAnsi="Cambria Math"/>
          </w:rPr>
          <m:t xml:space="preserve">od= </m:t>
        </m:r>
      </m:oMath>
      <w:r w:rsidRPr="0087420E">
        <w:t>Downscaled outside diameter (in)</w:t>
      </w:r>
    </w:p>
    <w:p w14:paraId="478B1079" w14:textId="77777777" w:rsidR="005351E7" w:rsidRPr="0087420E" w:rsidRDefault="005351E7" w:rsidP="005351E7">
      <w:pPr>
        <w:spacing w:line="240" w:lineRule="auto"/>
        <w:jc w:val="both"/>
      </w:pPr>
      <m:oMath>
        <m:r>
          <w:rPr>
            <w:rFonts w:ascii="Cambria Math" w:hAnsi="Cambria Math"/>
          </w:rPr>
          <m:t xml:space="preserve">id= </m:t>
        </m:r>
      </m:oMath>
      <w:r w:rsidRPr="0087420E">
        <w:t>Downscaled inside diameter (in)</w:t>
      </w:r>
    </w:p>
    <w:p w14:paraId="3D03CC3F" w14:textId="77777777" w:rsidR="005351E7" w:rsidRPr="0087420E" w:rsidRDefault="005351E7" w:rsidP="005351E7">
      <w:pPr>
        <w:spacing w:line="240" w:lineRule="auto"/>
        <w:jc w:val="both"/>
      </w:pPr>
      <m:oMath>
        <m:r>
          <w:rPr>
            <w:rFonts w:ascii="Cambria Math" w:hAnsi="Cambria Math"/>
          </w:rPr>
          <m:t xml:space="preserve">OD= </m:t>
        </m:r>
      </m:oMath>
      <w:r w:rsidRPr="0087420E">
        <w:t xml:space="preserve"> Outside diameter (in)</w:t>
      </w:r>
    </w:p>
    <w:p w14:paraId="55BF6201" w14:textId="77777777" w:rsidR="005351E7" w:rsidRPr="0087420E" w:rsidRDefault="005351E7" w:rsidP="005351E7">
      <w:pPr>
        <w:spacing w:line="240" w:lineRule="auto"/>
        <w:jc w:val="both"/>
      </w:pPr>
      <m:oMath>
        <m:r>
          <w:rPr>
            <w:rFonts w:ascii="Cambria Math" w:hAnsi="Cambria Math"/>
          </w:rPr>
          <m:t xml:space="preserve">ID= </m:t>
        </m:r>
      </m:oMath>
      <w:r w:rsidRPr="0087420E">
        <w:t>Inside diameter (in)</w:t>
      </w:r>
    </w:p>
    <w:p w14:paraId="2A1FA764" w14:textId="77777777" w:rsidR="005351E7" w:rsidRPr="0087420E" w:rsidRDefault="00FE2608" w:rsidP="005351E7">
      <w:pPr>
        <w:spacing w:line="240" w:lineRule="auto"/>
        <w:jc w:val="both"/>
      </w:pPr>
      <m:oMath>
        <m:sSub>
          <m:sSubPr>
            <m:ctrlPr>
              <w:rPr>
                <w:rFonts w:ascii="Cambria Math" w:hAnsi="Cambria Math"/>
                <w:i/>
              </w:rPr>
            </m:ctrlPr>
          </m:sSubPr>
          <m:e>
            <m:r>
              <w:rPr>
                <w:rFonts w:ascii="Cambria Math" w:hAnsi="Cambria Math"/>
              </w:rPr>
              <m:t>ρ</m:t>
            </m:r>
          </m:e>
          <m:sub>
            <m:r>
              <w:rPr>
                <w:rFonts w:ascii="Cambria Math" w:hAnsi="Cambria Math"/>
              </w:rPr>
              <m:t>ds</m:t>
            </m:r>
          </m:sub>
        </m:sSub>
        <m:r>
          <w:rPr>
            <w:rFonts w:ascii="Cambria Math" w:hAnsi="Cambria Math"/>
          </w:rPr>
          <m:t xml:space="preserve">= </m:t>
        </m:r>
      </m:oMath>
      <w:r w:rsidR="005351E7" w:rsidRPr="0087420E">
        <w:t xml:space="preserve">Density of the selected material </w:t>
      </w:r>
      <m:oMath>
        <m:r>
          <w:rPr>
            <w:rFonts w:ascii="Cambria Math" w:hAnsi="Cambria Math"/>
          </w:rPr>
          <m:t>(lb/</m:t>
        </m:r>
        <m:sSup>
          <m:sSupPr>
            <m:ctrlPr>
              <w:rPr>
                <w:rFonts w:ascii="Cambria Math" w:hAnsi="Cambria Math"/>
                <w:i/>
              </w:rPr>
            </m:ctrlPr>
          </m:sSupPr>
          <m:e>
            <m:r>
              <w:rPr>
                <w:rFonts w:ascii="Cambria Math" w:hAnsi="Cambria Math"/>
              </w:rPr>
              <m:t>in</m:t>
            </m:r>
          </m:e>
          <m:sup>
            <m:r>
              <w:rPr>
                <w:rFonts w:ascii="Cambria Math" w:hAnsi="Cambria Math"/>
              </w:rPr>
              <m:t>3</m:t>
            </m:r>
          </m:sup>
        </m:sSup>
        <m:r>
          <w:rPr>
            <w:rFonts w:ascii="Cambria Math" w:hAnsi="Cambria Math"/>
          </w:rPr>
          <m:t>)</m:t>
        </m:r>
      </m:oMath>
    </w:p>
    <w:p w14:paraId="1B6577CE" w14:textId="77777777" w:rsidR="005351E7" w:rsidRDefault="00FE2608" w:rsidP="005351E7">
      <w:pPr>
        <w:spacing w:line="240" w:lineRule="auto"/>
        <w:jc w:val="both"/>
      </w:pPr>
      <m:oMath>
        <m:sSub>
          <m:sSubPr>
            <m:ctrlPr>
              <w:rPr>
                <w:rFonts w:ascii="Cambria Math" w:hAnsi="Cambria Math"/>
                <w:i/>
              </w:rPr>
            </m:ctrlPr>
          </m:sSubPr>
          <m:e>
            <m:r>
              <w:rPr>
                <w:rFonts w:ascii="Cambria Math" w:hAnsi="Cambria Math"/>
              </w:rPr>
              <m:t>ρ</m:t>
            </m:r>
          </m:e>
          <m:sub>
            <m:r>
              <w:rPr>
                <w:rFonts w:ascii="Cambria Math" w:hAnsi="Cambria Math"/>
              </w:rPr>
              <m:t>r</m:t>
            </m:r>
          </m:sub>
        </m:sSub>
        <m:r>
          <w:rPr>
            <w:rFonts w:ascii="Cambria Math" w:hAnsi="Cambria Math"/>
          </w:rPr>
          <m:t xml:space="preserve">= </m:t>
        </m:r>
      </m:oMath>
      <w:r w:rsidR="005351E7" w:rsidRPr="0087420E">
        <w:t xml:space="preserve">Density of steel </w:t>
      </w:r>
      <m:oMath>
        <m:r>
          <w:rPr>
            <w:rFonts w:ascii="Cambria Math" w:hAnsi="Cambria Math"/>
          </w:rPr>
          <m:t>(lb/</m:t>
        </m:r>
        <m:sSup>
          <m:sSupPr>
            <m:ctrlPr>
              <w:rPr>
                <w:rFonts w:ascii="Cambria Math" w:hAnsi="Cambria Math"/>
                <w:i/>
              </w:rPr>
            </m:ctrlPr>
          </m:sSupPr>
          <m:e>
            <m:r>
              <w:rPr>
                <w:rFonts w:ascii="Cambria Math" w:hAnsi="Cambria Math"/>
              </w:rPr>
              <m:t>in</m:t>
            </m:r>
          </m:e>
          <m:sup>
            <m:r>
              <w:rPr>
                <w:rFonts w:ascii="Cambria Math" w:hAnsi="Cambria Math"/>
              </w:rPr>
              <m:t>3</m:t>
            </m:r>
          </m:sup>
        </m:sSup>
        <m:r>
          <w:rPr>
            <w:rFonts w:ascii="Cambria Math" w:hAnsi="Cambria Math"/>
          </w:rPr>
          <m:t>)</m:t>
        </m:r>
      </m:oMath>
    </w:p>
    <w:p w14:paraId="1EB1D076" w14:textId="77777777" w:rsidR="005351E7" w:rsidRDefault="005351E7" w:rsidP="005351E7">
      <w:pPr>
        <w:jc w:val="both"/>
      </w:pPr>
    </w:p>
    <w:p w14:paraId="2697024E" w14:textId="77777777" w:rsidR="005351E7" w:rsidRDefault="005351E7" w:rsidP="005351E7">
      <w:pPr>
        <w:jc w:val="both"/>
      </w:pPr>
      <w:r>
        <w:t>Then, to know the maximum WOB that can be applied to the model without creating buckling, the critical buckling force was calculated using the following equation,</w:t>
      </w:r>
    </w:p>
    <w:p w14:paraId="0A403019" w14:textId="77777777" w:rsidR="005351E7" w:rsidRPr="000B081C" w:rsidRDefault="00FE2608" w:rsidP="005351E7">
      <w:pPr>
        <w:jc w:val="both"/>
      </w:pPr>
      <m:oMathPara>
        <m:oMath>
          <m:sSub>
            <m:sSubPr>
              <m:ctrlPr>
                <w:rPr>
                  <w:rFonts w:ascii="Cambria Math" w:hAnsi="Cambria Math"/>
                  <w:i/>
                </w:rPr>
              </m:ctrlPr>
            </m:sSubPr>
            <m:e>
              <m:r>
                <w:rPr>
                  <w:rFonts w:ascii="Cambria Math" w:hAnsi="Cambria Math"/>
                </w:rPr>
                <m:t>F</m:t>
              </m:r>
            </m:e>
            <m:sub>
              <m:r>
                <w:rPr>
                  <w:rFonts w:ascii="Cambria Math" w:hAnsi="Cambria Math"/>
                </w:rPr>
                <m:t>cr</m:t>
              </m:r>
            </m:sub>
          </m:sSub>
          <m:r>
            <w:rPr>
              <w:rFonts w:ascii="Cambria Math" w:hAnsi="Cambria Math"/>
            </w:rPr>
            <m:t>=2</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EIWsinθ</m:t>
                      </m:r>
                    </m:num>
                    <m:den>
                      <m:r>
                        <w:rPr>
                          <w:rFonts w:ascii="Cambria Math" w:hAnsi="Cambria Math"/>
                        </w:rPr>
                        <m:t>r</m:t>
                      </m:r>
                    </m:den>
                  </m:f>
                </m:e>
              </m:d>
            </m:e>
            <m:sup>
              <m:r>
                <w:rPr>
                  <w:rFonts w:ascii="Cambria Math" w:hAnsi="Cambria Math"/>
                </w:rPr>
                <m:t>1/2</m:t>
              </m:r>
            </m:sup>
          </m:sSup>
        </m:oMath>
      </m:oMathPara>
    </w:p>
    <w:p w14:paraId="5B81E6AD" w14:textId="77777777" w:rsidR="005351E7" w:rsidRPr="000B081C" w:rsidRDefault="005351E7" w:rsidP="005351E7">
      <w:pPr>
        <w:jc w:val="both"/>
      </w:pPr>
    </w:p>
    <w:p w14:paraId="217B7283" w14:textId="77777777" w:rsidR="005351E7" w:rsidRPr="000B081C" w:rsidRDefault="005351E7" w:rsidP="005351E7">
      <w:pPr>
        <w:jc w:val="both"/>
      </w:pPr>
      <w:r w:rsidRPr="000B081C">
        <w:lastRenderedPageBreak/>
        <w:t>Where,</w:t>
      </w:r>
    </w:p>
    <w:p w14:paraId="17E4C224" w14:textId="77777777" w:rsidR="005351E7" w:rsidRPr="000B081C" w:rsidRDefault="005351E7" w:rsidP="005351E7">
      <w:pPr>
        <w:spacing w:line="240" w:lineRule="auto"/>
        <w:jc w:val="both"/>
      </w:pPr>
      <m:oMath>
        <m:r>
          <w:rPr>
            <w:rFonts w:ascii="Cambria Math" w:hAnsi="Cambria Math"/>
          </w:rPr>
          <m:t xml:space="preserve">E= </m:t>
        </m:r>
      </m:oMath>
      <w:r w:rsidRPr="000B081C">
        <w:t xml:space="preserve"> Young modulus (psi)</w:t>
      </w:r>
    </w:p>
    <w:p w14:paraId="3DF89B8C" w14:textId="77777777" w:rsidR="005351E7" w:rsidRPr="000B081C" w:rsidRDefault="005351E7" w:rsidP="005351E7">
      <w:pPr>
        <w:spacing w:line="240" w:lineRule="auto"/>
        <w:jc w:val="both"/>
      </w:pPr>
      <m:oMath>
        <m:r>
          <w:rPr>
            <w:rFonts w:ascii="Cambria Math" w:hAnsi="Cambria Math"/>
          </w:rPr>
          <m:t xml:space="preserve">I= </m:t>
        </m:r>
      </m:oMath>
      <w:r w:rsidRPr="000B081C">
        <w:t xml:space="preserve"> Axial moment of inertia </w:t>
      </w:r>
      <m:oMath>
        <m:d>
          <m:dPr>
            <m:ctrlPr>
              <w:rPr>
                <w:rFonts w:ascii="Cambria Math" w:hAnsi="Cambria Math"/>
                <w:i/>
              </w:rPr>
            </m:ctrlPr>
          </m:dPr>
          <m:e>
            <m:sSup>
              <m:sSupPr>
                <m:ctrlPr>
                  <w:rPr>
                    <w:rFonts w:ascii="Cambria Math" w:hAnsi="Cambria Math"/>
                    <w:i/>
                  </w:rPr>
                </m:ctrlPr>
              </m:sSupPr>
              <m:e>
                <m:r>
                  <w:rPr>
                    <w:rFonts w:ascii="Cambria Math" w:hAnsi="Cambria Math"/>
                  </w:rPr>
                  <m:t>in</m:t>
                </m:r>
              </m:e>
              <m:sup>
                <m:r>
                  <w:rPr>
                    <w:rFonts w:ascii="Cambria Math" w:hAnsi="Cambria Math"/>
                  </w:rPr>
                  <m:t>4</m:t>
                </m:r>
              </m:sup>
            </m:sSup>
          </m:e>
        </m:d>
      </m:oMath>
    </w:p>
    <w:p w14:paraId="057413BE" w14:textId="77777777" w:rsidR="005351E7" w:rsidRPr="000B081C" w:rsidRDefault="005351E7" w:rsidP="005351E7">
      <w:pPr>
        <w:spacing w:line="240" w:lineRule="auto"/>
        <w:jc w:val="both"/>
      </w:pPr>
      <m:oMath>
        <m:r>
          <w:rPr>
            <w:rFonts w:ascii="Cambria Math" w:hAnsi="Cambria Math"/>
          </w:rPr>
          <m:t xml:space="preserve">W= </m:t>
        </m:r>
      </m:oMath>
      <w:r w:rsidRPr="000B081C">
        <w:t xml:space="preserve"> Weight per unit length (lb/in)</w:t>
      </w:r>
    </w:p>
    <w:p w14:paraId="5126173F" w14:textId="77777777" w:rsidR="005351E7" w:rsidRPr="000B081C" w:rsidRDefault="005351E7" w:rsidP="005351E7">
      <w:pPr>
        <w:spacing w:line="240" w:lineRule="auto"/>
        <w:jc w:val="both"/>
      </w:pPr>
      <m:oMath>
        <m:r>
          <w:rPr>
            <w:rFonts w:ascii="Cambria Math" w:hAnsi="Cambria Math"/>
          </w:rPr>
          <m:t xml:space="preserve">θ= </m:t>
        </m:r>
      </m:oMath>
      <w:r w:rsidRPr="000B081C">
        <w:t>Inclination</w:t>
      </w:r>
    </w:p>
    <w:p w14:paraId="3D56A0B5" w14:textId="77777777" w:rsidR="005351E7" w:rsidRPr="000B081C" w:rsidRDefault="005351E7" w:rsidP="005351E7">
      <w:pPr>
        <w:spacing w:line="240" w:lineRule="auto"/>
        <w:jc w:val="both"/>
      </w:pPr>
      <m:oMath>
        <m:r>
          <w:rPr>
            <w:rFonts w:ascii="Cambria Math" w:hAnsi="Cambria Math"/>
          </w:rPr>
          <m:t xml:space="preserve">r= </m:t>
        </m:r>
      </m:oMath>
      <w:r w:rsidRPr="000B081C">
        <w:t>Radial clearance (in)</w:t>
      </w:r>
    </w:p>
    <w:p w14:paraId="3F600AE8" w14:textId="77777777" w:rsidR="005351E7" w:rsidRDefault="005351E7" w:rsidP="005351E7">
      <w:pPr>
        <w:jc w:val="both"/>
      </w:pPr>
    </w:p>
    <w:p w14:paraId="628F473D" w14:textId="69FCDD9A" w:rsidR="005351E7" w:rsidRDefault="000076AD" w:rsidP="005351E7">
      <w:pPr>
        <w:pStyle w:val="Heading2"/>
      </w:pPr>
      <w:bookmarkStart w:id="91" w:name="_Toc481588105"/>
      <w:r>
        <w:t>4</w:t>
      </w:r>
      <w:r w:rsidR="005351E7">
        <w:t>.1.5 Lateral Forces</w:t>
      </w:r>
      <w:bookmarkEnd w:id="91"/>
    </w:p>
    <w:p w14:paraId="22E450D7" w14:textId="14ED6015" w:rsidR="00A72EA9" w:rsidRDefault="005B5011" w:rsidP="005351E7">
      <w:pPr>
        <w:jc w:val="both"/>
      </w:pPr>
      <w:r>
        <w:t xml:space="preserve">To recreate whirling and lateral vibrations, displacements instead of forces will be induced in the system. In the simulations in the previous sections, a sinusoidal displacement disturbance was applied at the bit at a certain frequency and a fixed maximum magnitude of deflection. Given that the experimental setup will include a high frequency movement generator (hexapod), this will stay consistent for the study and future comparison of the simulation model. The use and description of this device will be presented in a future section. </w:t>
      </w:r>
    </w:p>
    <w:p w14:paraId="58E713D3" w14:textId="5D86AE2A" w:rsidR="005351E7" w:rsidRDefault="000076AD" w:rsidP="005351E7">
      <w:pPr>
        <w:pStyle w:val="Heading2"/>
      </w:pPr>
      <w:bookmarkStart w:id="92" w:name="_Toc481588106"/>
      <w:r>
        <w:t>4</w:t>
      </w:r>
      <w:r w:rsidR="005351E7">
        <w:t>.1.6 Power Equivalent</w:t>
      </w:r>
      <w:bookmarkEnd w:id="92"/>
    </w:p>
    <w:p w14:paraId="33F07778" w14:textId="77777777" w:rsidR="005351E7" w:rsidRDefault="005351E7" w:rsidP="005351E7">
      <w:pPr>
        <w:jc w:val="both"/>
      </w:pPr>
      <w:r>
        <w:t>To properly select the configuration of the motor for the model, the power equivalent to rotate the drill-string at a constant angular velocity of 250 rpm was calculated with the following expression,</w:t>
      </w:r>
    </w:p>
    <w:p w14:paraId="2B240D10" w14:textId="77777777" w:rsidR="005351E7" w:rsidRPr="00781620" w:rsidRDefault="005351E7" w:rsidP="005351E7">
      <w:pPr>
        <w:jc w:val="both"/>
      </w:pPr>
      <m:oMathPara>
        <m:oMath>
          <m:r>
            <w:rPr>
              <w:rFonts w:ascii="Cambria Math" w:hAnsi="Cambria Math"/>
            </w:rPr>
            <m:t>P=1.3558*Tω</m:t>
          </m:r>
        </m:oMath>
      </m:oMathPara>
    </w:p>
    <w:p w14:paraId="2115E9D1" w14:textId="77777777" w:rsidR="005351E7" w:rsidRPr="00781620" w:rsidRDefault="005351E7" w:rsidP="005351E7">
      <w:pPr>
        <w:jc w:val="both"/>
      </w:pPr>
      <w:r w:rsidRPr="00781620">
        <w:t>Where,</w:t>
      </w:r>
    </w:p>
    <w:p w14:paraId="60B7C9F2" w14:textId="77777777" w:rsidR="005351E7" w:rsidRPr="00781620" w:rsidRDefault="005351E7" w:rsidP="005351E7">
      <w:pPr>
        <w:spacing w:line="240" w:lineRule="auto"/>
        <w:jc w:val="both"/>
      </w:pPr>
      <m:oMath>
        <m:r>
          <w:rPr>
            <w:rFonts w:ascii="Cambria Math" w:hAnsi="Cambria Math"/>
          </w:rPr>
          <m:t xml:space="preserve">P= </m:t>
        </m:r>
      </m:oMath>
      <w:r w:rsidRPr="00781620">
        <w:t>Power (Watts)</w:t>
      </w:r>
    </w:p>
    <w:p w14:paraId="3D3BA5D2" w14:textId="77777777" w:rsidR="00C46372" w:rsidRDefault="005351E7" w:rsidP="00C46372">
      <w:pPr>
        <w:spacing w:line="240" w:lineRule="auto"/>
        <w:jc w:val="both"/>
      </w:pPr>
      <m:oMath>
        <m:r>
          <w:rPr>
            <w:rFonts w:ascii="Cambria Math" w:hAnsi="Cambria Math"/>
          </w:rPr>
          <m:t xml:space="preserve">T= </m:t>
        </m:r>
      </m:oMath>
      <w:r w:rsidRPr="00781620">
        <w:t xml:space="preserve"> Torque (l</w:t>
      </w:r>
      <w:r w:rsidR="00C46372">
        <w:t>bf ft)</w:t>
      </w:r>
    </w:p>
    <w:p w14:paraId="565DB3FB" w14:textId="008303F6" w:rsidR="005351E7" w:rsidRPr="00C46372" w:rsidRDefault="005351E7" w:rsidP="00C46372">
      <w:pPr>
        <w:spacing w:line="240" w:lineRule="auto"/>
        <w:jc w:val="both"/>
      </w:pPr>
      <m:oMathPara>
        <m:oMathParaPr>
          <m:jc m:val="left"/>
        </m:oMathParaPr>
        <m:oMath>
          <m:r>
            <w:rPr>
              <w:rFonts w:ascii="Cambria Math" w:hAnsi="Cambria Math"/>
            </w:rPr>
            <m:t xml:space="preserve">ω= </m:t>
          </m:r>
          <m:f>
            <m:fPr>
              <m:ctrlPr>
                <w:rPr>
                  <w:rFonts w:ascii="Cambria Math" w:hAnsi="Cambria Math"/>
                  <w:i/>
                </w:rPr>
              </m:ctrlPr>
            </m:fPr>
            <m:num>
              <m:r>
                <w:rPr>
                  <w:rFonts w:ascii="Cambria Math" w:hAnsi="Cambria Math"/>
                </w:rPr>
                <m:t>2π</m:t>
              </m:r>
            </m:num>
            <m:den>
              <m:r>
                <w:rPr>
                  <w:rFonts w:ascii="Cambria Math" w:hAnsi="Cambria Math"/>
                </w:rPr>
                <m:t>60</m:t>
              </m:r>
            </m:den>
          </m:f>
          <m:r>
            <w:rPr>
              <w:rFonts w:ascii="Cambria Math" w:hAnsi="Cambria Math"/>
            </w:rPr>
            <m:t>rpm</m:t>
          </m:r>
        </m:oMath>
      </m:oMathPara>
    </w:p>
    <w:p w14:paraId="1D3E5E82" w14:textId="5A54F5C6" w:rsidR="006D435A" w:rsidRDefault="006D435A">
      <w:pPr>
        <w:spacing w:line="240" w:lineRule="auto"/>
      </w:pPr>
      <w:r>
        <w:br w:type="page"/>
      </w:r>
    </w:p>
    <w:p w14:paraId="2C294F31" w14:textId="31A634F5" w:rsidR="006D435A" w:rsidRDefault="00533994" w:rsidP="006D435A">
      <w:pPr>
        <w:pStyle w:val="Chapter"/>
        <w:jc w:val="both"/>
      </w:pPr>
      <w:bookmarkStart w:id="93" w:name="_Toc481588107"/>
      <w:r>
        <w:lastRenderedPageBreak/>
        <w:t>Chapter 5</w:t>
      </w:r>
      <w:r w:rsidR="009A24A3">
        <w:t>: CAD Design of Experimental Setup</w:t>
      </w:r>
      <w:bookmarkEnd w:id="93"/>
    </w:p>
    <w:p w14:paraId="12B2009B" w14:textId="01CCFBEB" w:rsidR="006D435A" w:rsidRDefault="006D435A" w:rsidP="006D435A">
      <w:pPr>
        <w:pStyle w:val="Heading1"/>
      </w:pPr>
      <w:bookmarkStart w:id="94" w:name="_Toc481588108"/>
      <w:r>
        <w:t>5.1 Experimental setup components</w:t>
      </w:r>
      <w:bookmarkEnd w:id="94"/>
    </w:p>
    <w:p w14:paraId="32C46AF7" w14:textId="106F2383" w:rsidR="00FF45DB" w:rsidRDefault="00FF45DB" w:rsidP="00DE3E44">
      <w:pPr>
        <w:jc w:val="both"/>
      </w:pPr>
      <w:r>
        <w:t>In order to create a physical model with such a high degree of complexity, a CAD model using the commercial software SolidWorks was used. The designing phase was conducted in four parts:</w:t>
      </w:r>
    </w:p>
    <w:p w14:paraId="47D1DDCC" w14:textId="374B87A1" w:rsidR="00FF45DB" w:rsidRDefault="00FF45DB" w:rsidP="00DE3E44">
      <w:pPr>
        <w:pStyle w:val="ListParagraph"/>
        <w:numPr>
          <w:ilvl w:val="0"/>
          <w:numId w:val="12"/>
        </w:numPr>
        <w:spacing w:line="240" w:lineRule="auto"/>
        <w:jc w:val="both"/>
      </w:pPr>
      <w:r>
        <w:t>Lab</w:t>
      </w:r>
      <w:r w:rsidR="000E56BE">
        <w:t>oratory</w:t>
      </w:r>
      <w:r>
        <w:t xml:space="preserve"> Structure</w:t>
      </w:r>
    </w:p>
    <w:p w14:paraId="5B5326B7" w14:textId="7FB346B6" w:rsidR="00FF45DB" w:rsidRDefault="00FF45DB" w:rsidP="00DE3E44">
      <w:pPr>
        <w:pStyle w:val="ListParagraph"/>
        <w:numPr>
          <w:ilvl w:val="0"/>
          <w:numId w:val="12"/>
        </w:numPr>
        <w:spacing w:line="240" w:lineRule="auto"/>
        <w:jc w:val="both"/>
      </w:pPr>
      <w:r>
        <w:t>Top Drive Assembly</w:t>
      </w:r>
    </w:p>
    <w:p w14:paraId="1BACB5AC" w14:textId="2A777AE6" w:rsidR="00FF45DB" w:rsidRDefault="00FF45DB" w:rsidP="00DE3E44">
      <w:pPr>
        <w:pStyle w:val="ListParagraph"/>
        <w:numPr>
          <w:ilvl w:val="0"/>
          <w:numId w:val="12"/>
        </w:numPr>
        <w:spacing w:line="240" w:lineRule="auto"/>
        <w:jc w:val="both"/>
      </w:pPr>
      <w:r>
        <w:t>Bottom Assembly</w:t>
      </w:r>
    </w:p>
    <w:p w14:paraId="453E2402" w14:textId="0F8AC6C3" w:rsidR="00FF45DB" w:rsidRPr="00FF45DB" w:rsidRDefault="00FF45DB" w:rsidP="00DE3E44">
      <w:pPr>
        <w:pStyle w:val="ListParagraph"/>
        <w:numPr>
          <w:ilvl w:val="0"/>
          <w:numId w:val="12"/>
        </w:numPr>
        <w:jc w:val="both"/>
      </w:pPr>
      <w:r>
        <w:t>Drill-string</w:t>
      </w:r>
    </w:p>
    <w:p w14:paraId="1C11560E" w14:textId="03EEC57E" w:rsidR="009A24A3" w:rsidRDefault="00533994" w:rsidP="006D435A">
      <w:pPr>
        <w:pStyle w:val="Heading2"/>
      </w:pPr>
      <w:bookmarkStart w:id="95" w:name="_Toc481588109"/>
      <w:r>
        <w:t>5</w:t>
      </w:r>
      <w:r w:rsidR="00E26D58">
        <w:t>.1</w:t>
      </w:r>
      <w:r w:rsidR="00B10232">
        <w:t>.1</w:t>
      </w:r>
      <w:r w:rsidR="00E26D58">
        <w:t xml:space="preserve"> </w:t>
      </w:r>
      <w:r w:rsidR="000E56BE">
        <w:t>Laboratory Structure</w:t>
      </w:r>
      <w:bookmarkEnd w:id="95"/>
    </w:p>
    <w:p w14:paraId="53FC7199" w14:textId="0DB51120" w:rsidR="000C4AC2" w:rsidRDefault="000E56BE" w:rsidP="00DE3E44">
      <w:pPr>
        <w:jc w:val="both"/>
      </w:pPr>
      <w:r>
        <w:t xml:space="preserve">The laboratory space provided by the University of Oklahoma to conduct this experiment was simplified and modelled in a CAD model to get a better representation of the dimensions and orientation that the different equipment will have once the setup is build. </w:t>
      </w:r>
      <w:r w:rsidR="006656BA">
        <w:t>The bounding space of the laboratory was first measu</w:t>
      </w:r>
      <w:r w:rsidR="00C05D8A">
        <w:t xml:space="preserve">red and can be seen in </w:t>
      </w:r>
      <w:r w:rsidR="00C05D8A" w:rsidRPr="00C05D8A">
        <w:rPr>
          <w:b/>
        </w:rPr>
        <w:t>Figure 37</w:t>
      </w:r>
      <w:r w:rsidR="006656BA">
        <w:t xml:space="preserve"> with a 9.875 ft x 9.875 ft x 47.5 ft space. </w:t>
      </w:r>
    </w:p>
    <w:p w14:paraId="2D542B9D" w14:textId="7AD6DD44" w:rsidR="006656BA" w:rsidRDefault="006656BA" w:rsidP="00DE3E44">
      <w:pPr>
        <w:jc w:val="both"/>
      </w:pPr>
    </w:p>
    <w:p w14:paraId="7D3756B8" w14:textId="77777777" w:rsidR="00725121" w:rsidRDefault="006656BA" w:rsidP="00C05D8A">
      <w:pPr>
        <w:keepNext/>
        <w:jc w:val="center"/>
      </w:pPr>
      <w:r>
        <w:rPr>
          <w:noProof/>
          <w:lang w:bidi="ar-SA"/>
        </w:rPr>
        <w:drawing>
          <wp:inline distT="0" distB="0" distL="0" distR="0" wp14:anchorId="60054976" wp14:editId="5DB00FC0">
            <wp:extent cx="1395129" cy="252046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408936" cy="2545405"/>
                    </a:xfrm>
                    <a:prstGeom prst="rect">
                      <a:avLst/>
                    </a:prstGeom>
                  </pic:spPr>
                </pic:pic>
              </a:graphicData>
            </a:graphic>
          </wp:inline>
        </w:drawing>
      </w:r>
    </w:p>
    <w:p w14:paraId="1FF3861F" w14:textId="43D8B8DA" w:rsidR="006656BA" w:rsidRDefault="00725121" w:rsidP="00C05D8A">
      <w:pPr>
        <w:pStyle w:val="Caption"/>
        <w:jc w:val="center"/>
      </w:pPr>
      <w:bookmarkStart w:id="96" w:name="_Toc480894715"/>
      <w:r>
        <w:t xml:space="preserve">Figure </w:t>
      </w:r>
      <w:fldSimple w:instr=" SEQ Figure \* ARABIC ">
        <w:r w:rsidR="00412BD1">
          <w:rPr>
            <w:noProof/>
          </w:rPr>
          <w:t>37</w:t>
        </w:r>
      </w:fldSimple>
      <w:r>
        <w:t>. Laboratory space schematic.</w:t>
      </w:r>
      <w:bookmarkEnd w:id="96"/>
    </w:p>
    <w:p w14:paraId="0253E85C" w14:textId="77777777" w:rsidR="00725121" w:rsidRPr="00725121" w:rsidRDefault="00725121" w:rsidP="00DE3E44">
      <w:pPr>
        <w:jc w:val="both"/>
      </w:pPr>
    </w:p>
    <w:p w14:paraId="0E1FFC8E" w14:textId="63C4A2D0" w:rsidR="006656BA" w:rsidRDefault="006656BA" w:rsidP="00DE3E44">
      <w:pPr>
        <w:jc w:val="both"/>
      </w:pPr>
      <w:r>
        <w:lastRenderedPageBreak/>
        <w:t xml:space="preserve">Then, the structure was designed with beam columns, pattered steel floors and concrete walls. A latter and the relative positioning of the hole was also included in the design of the structure for visual scaling and reference. The final product can be seen in </w:t>
      </w:r>
      <w:r w:rsidRPr="00C05D8A">
        <w:rPr>
          <w:b/>
        </w:rPr>
        <w:t>Figu</w:t>
      </w:r>
      <w:r w:rsidR="00C05D8A" w:rsidRPr="00C05D8A">
        <w:rPr>
          <w:b/>
        </w:rPr>
        <w:t>re 38</w:t>
      </w:r>
      <w:r>
        <w:t>.</w:t>
      </w:r>
    </w:p>
    <w:p w14:paraId="3E24A3CB" w14:textId="77777777" w:rsidR="00725121" w:rsidRDefault="00560CA0" w:rsidP="00C05D8A">
      <w:pPr>
        <w:keepNext/>
        <w:jc w:val="center"/>
      </w:pPr>
      <w:r>
        <w:rPr>
          <w:noProof/>
          <w:lang w:bidi="ar-SA"/>
        </w:rPr>
        <w:drawing>
          <wp:inline distT="0" distB="0" distL="0" distR="0" wp14:anchorId="78579562" wp14:editId="1877AF95">
            <wp:extent cx="2453686" cy="6729046"/>
            <wp:effectExtent l="0" t="0" r="3810" b="0"/>
            <wp:docPr id="25" name="Picture 25" descr="C:\Users\anton\AppData\Local\Microsoft\Windows\INetCache\Content.Word\Iso of Only Lab 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ton\AppData\Local\Microsoft\Windows\INetCache\Content.Word\Iso of Only Lab structure.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63610" cy="6756262"/>
                    </a:xfrm>
                    <a:prstGeom prst="rect">
                      <a:avLst/>
                    </a:prstGeom>
                    <a:noFill/>
                    <a:ln>
                      <a:noFill/>
                    </a:ln>
                  </pic:spPr>
                </pic:pic>
              </a:graphicData>
            </a:graphic>
          </wp:inline>
        </w:drawing>
      </w:r>
    </w:p>
    <w:p w14:paraId="668DD7F0" w14:textId="2C529974" w:rsidR="00F32944" w:rsidRPr="000E56BE" w:rsidRDefault="00725121" w:rsidP="00C05D8A">
      <w:pPr>
        <w:pStyle w:val="Caption"/>
        <w:jc w:val="center"/>
      </w:pPr>
      <w:bookmarkStart w:id="97" w:name="_Toc480894716"/>
      <w:r>
        <w:t xml:space="preserve">Figure </w:t>
      </w:r>
      <w:fldSimple w:instr=" SEQ Figure \* ARABIC ">
        <w:r w:rsidR="00412BD1">
          <w:rPr>
            <w:noProof/>
          </w:rPr>
          <w:t>38</w:t>
        </w:r>
      </w:fldSimple>
      <w:r>
        <w:t>. CAD model of laboratory space structure</w:t>
      </w:r>
      <w:bookmarkEnd w:id="97"/>
    </w:p>
    <w:p w14:paraId="4FDF99AF" w14:textId="6AEC605C" w:rsidR="00E26D58" w:rsidRDefault="00E713DD" w:rsidP="006D435A">
      <w:pPr>
        <w:pStyle w:val="Heading2"/>
      </w:pPr>
      <w:bookmarkStart w:id="98" w:name="_Toc481588110"/>
      <w:r>
        <w:lastRenderedPageBreak/>
        <w:t>5.</w:t>
      </w:r>
      <w:r w:rsidR="00B10232">
        <w:t>1.</w:t>
      </w:r>
      <w:r>
        <w:t>2</w:t>
      </w:r>
      <w:r w:rsidR="00C34D44">
        <w:t xml:space="preserve"> </w:t>
      </w:r>
      <w:r w:rsidR="00E26D58">
        <w:t>Top Assembly</w:t>
      </w:r>
      <w:bookmarkEnd w:id="98"/>
    </w:p>
    <w:p w14:paraId="10E7104B" w14:textId="5F973513" w:rsidR="00E26D58" w:rsidRDefault="009D40FC" w:rsidP="00DE3E44">
      <w:pPr>
        <w:jc w:val="both"/>
      </w:pPr>
      <w:r>
        <w:t xml:space="preserve">The top assembly of the experimental setup needed to recreate the same functions as a drilling rig. That is, it needed to have a top drive that generates the RPM and </w:t>
      </w:r>
      <w:r w:rsidR="00716A17">
        <w:t xml:space="preserve">provides </w:t>
      </w:r>
      <w:r>
        <w:t>torque to the drill-string</w:t>
      </w:r>
      <w:r w:rsidR="00716A17">
        <w:t xml:space="preserve">. It also requires a hoisting system that will control the weight-on-bit. The assembly of the setup’s top drive is shown in </w:t>
      </w:r>
      <w:r w:rsidR="00872C99" w:rsidRPr="00872C99">
        <w:rPr>
          <w:b/>
        </w:rPr>
        <w:t>Figure 39</w:t>
      </w:r>
      <w:r w:rsidR="00716A17">
        <w:t>.</w:t>
      </w:r>
      <w:r w:rsidR="00E75EF1">
        <w:t xml:space="preserve"> </w:t>
      </w:r>
      <w:r w:rsidR="00716A17">
        <w:t xml:space="preserve"> The </w:t>
      </w:r>
      <w:r w:rsidR="005841A1">
        <w:t xml:space="preserve">RPM generator is the motor of </w:t>
      </w:r>
      <w:r w:rsidR="00AD78B0">
        <w:t>an</w:t>
      </w:r>
      <w:r w:rsidR="005841A1">
        <w:t xml:space="preserve"> 18 V hand drill that functions with DC current. </w:t>
      </w:r>
      <w:r w:rsidR="0019469E">
        <w:t>Its</w:t>
      </w:r>
      <w:r w:rsidR="005841A1">
        <w:t xml:space="preserve"> voltage will be controlled via a digital power supply. Then, the WOB representing the hoisting capabilities of the system is made by the combination of a translocator and a stepper motor which will control the hoisting and lowering of the string at a wide but precise range of speeds. The top drive rests on top of a ‘XY controller’ which moves the string in any coordinate within a certain range in the </w:t>
      </w:r>
      <w:r w:rsidR="00AA0B9B">
        <w:t xml:space="preserve">perpendicular plane. Finally, as shown in </w:t>
      </w:r>
      <w:r w:rsidR="0019469E" w:rsidRPr="0019469E">
        <w:rPr>
          <w:b/>
        </w:rPr>
        <w:t xml:space="preserve">Figure </w:t>
      </w:r>
      <w:r w:rsidR="0019469E">
        <w:rPr>
          <w:b/>
        </w:rPr>
        <w:t>39</w:t>
      </w:r>
      <w:r w:rsidR="00AA0B9B">
        <w:t xml:space="preserve"> as well, the setup includes three </w:t>
      </w:r>
      <w:r w:rsidR="00C446F6">
        <w:t>sensors</w:t>
      </w:r>
      <w:r w:rsidR="00AA0B9B">
        <w:t xml:space="preserve"> that will show the main parameters controlled by the drilling engineer which are WOB, Torque and RPM. </w:t>
      </w:r>
    </w:p>
    <w:p w14:paraId="2833DA81" w14:textId="77777777" w:rsidR="00725121" w:rsidRDefault="00716A17" w:rsidP="0019469E">
      <w:pPr>
        <w:keepNext/>
        <w:jc w:val="center"/>
      </w:pPr>
      <w:r>
        <w:rPr>
          <w:noProof/>
          <w:lang w:bidi="ar-SA"/>
        </w:rPr>
        <w:lastRenderedPageBreak/>
        <w:drawing>
          <wp:inline distT="0" distB="0" distL="0" distR="0" wp14:anchorId="1641D0F5" wp14:editId="42CC8447">
            <wp:extent cx="3827585" cy="3890330"/>
            <wp:effectExtent l="0" t="0" r="1905" b="0"/>
            <wp:docPr id="29" name="Picture 29" descr="C:\Users\anton\AppData\Local\Microsoft\Windows\INetCache\Content.Word\Top 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ton\AppData\Local\Microsoft\Windows\INetCache\Content.Word\Top Drive.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51255" cy="3914388"/>
                    </a:xfrm>
                    <a:prstGeom prst="rect">
                      <a:avLst/>
                    </a:prstGeom>
                    <a:noFill/>
                    <a:ln>
                      <a:noFill/>
                    </a:ln>
                  </pic:spPr>
                </pic:pic>
              </a:graphicData>
            </a:graphic>
          </wp:inline>
        </w:drawing>
      </w:r>
    </w:p>
    <w:p w14:paraId="560E17EA" w14:textId="6D428E73" w:rsidR="004F1B51" w:rsidRDefault="00725121" w:rsidP="0019469E">
      <w:pPr>
        <w:pStyle w:val="Caption"/>
        <w:jc w:val="center"/>
      </w:pPr>
      <w:bookmarkStart w:id="99" w:name="_Toc480894717"/>
      <w:r>
        <w:t xml:space="preserve">Figure </w:t>
      </w:r>
      <w:fldSimple w:instr=" SEQ Figure \* ARABIC ">
        <w:r w:rsidR="00412BD1">
          <w:rPr>
            <w:noProof/>
          </w:rPr>
          <w:t>39</w:t>
        </w:r>
      </w:fldSimple>
      <w:r>
        <w:t>. Top assembly CAD model and breakdown.</w:t>
      </w:r>
      <w:bookmarkEnd w:id="99"/>
    </w:p>
    <w:p w14:paraId="7D10054B" w14:textId="58CAD076" w:rsidR="00E75EF1" w:rsidRDefault="00E75EF1" w:rsidP="00DE3E44">
      <w:pPr>
        <w:jc w:val="both"/>
      </w:pPr>
    </w:p>
    <w:p w14:paraId="0814723E" w14:textId="3E76DFCA" w:rsidR="000113C9" w:rsidRDefault="00C34D44" w:rsidP="006D435A">
      <w:pPr>
        <w:pStyle w:val="Heading2"/>
      </w:pPr>
      <w:bookmarkStart w:id="100" w:name="_Toc481588111"/>
      <w:r>
        <w:t>5.</w:t>
      </w:r>
      <w:r w:rsidR="00B10232">
        <w:t>1.</w:t>
      </w:r>
      <w:r>
        <w:t xml:space="preserve">3 </w:t>
      </w:r>
      <w:r w:rsidR="000113C9">
        <w:t>Bottom Assembly</w:t>
      </w:r>
      <w:bookmarkEnd w:id="100"/>
    </w:p>
    <w:p w14:paraId="0599DF41" w14:textId="3F71E836" w:rsidR="00C52EFC" w:rsidRPr="00C52EFC" w:rsidRDefault="00C52EFC" w:rsidP="00DE3E44">
      <w:pPr>
        <w:jc w:val="both"/>
      </w:pPr>
      <w:r>
        <w:t>The bottom assembly</w:t>
      </w:r>
      <w:r w:rsidR="00DA4B95">
        <w:t xml:space="preserve"> needed to account for several factors that are present in the field. The final assembly for the vertical configuration of the setup can be seen in </w:t>
      </w:r>
      <w:r w:rsidR="0019469E" w:rsidRPr="0019469E">
        <w:rPr>
          <w:b/>
        </w:rPr>
        <w:t>Figure 40</w:t>
      </w:r>
      <w:r w:rsidR="00DA4B95">
        <w:t xml:space="preserve">. First, it had to recreate and control the desired ROP. For that, the main unit (hexapod, sensors and break) was mounted on a wide and solid aluminum plate that in turn is mounted on top of two rails as it can be seen in </w:t>
      </w:r>
      <w:r w:rsidR="0019469E" w:rsidRPr="0019469E">
        <w:rPr>
          <w:b/>
        </w:rPr>
        <w:t>Figure 41</w:t>
      </w:r>
      <w:r w:rsidR="00DA4B95">
        <w:t xml:space="preserve">. The movement of this plate is controlled by a similar devise presented in the latter section of the top drive, which is controlled by a stepper motor. Then, to recreate any type of vibration and bit rock interaction, two main components are used. The first is the electro-magnetic break (EM Break) which will be the responsible for generating the stick-slip condition. Second, it’s </w:t>
      </w:r>
      <w:r w:rsidR="00DA4B95">
        <w:lastRenderedPageBreak/>
        <w:t xml:space="preserve">the hexapod or high-frequency movement generator. This devise </w:t>
      </w:r>
      <w:r w:rsidR="00C00AB4">
        <w:t>can move with 6 degrees of freedom and has a</w:t>
      </w:r>
      <w:r w:rsidR="00B37E08">
        <w:t xml:space="preserve"> strut resolution of 50 nano meters. It can move with up to 4g of acceleration and a 250 mm/s speed. We expect that this devise will be able to reproduce the most severe bit-rock interaction processes.</w:t>
      </w:r>
      <w:r w:rsidR="00B34E19">
        <w:t xml:space="preserve"> Both of these devises are labelled in </w:t>
      </w:r>
      <w:r w:rsidR="0019469E" w:rsidRPr="0019469E">
        <w:rPr>
          <w:b/>
        </w:rPr>
        <w:t>Figure 40</w:t>
      </w:r>
      <w:r w:rsidR="00B34E19">
        <w:t>. Finally, as a way to control the forces impacting the bit of the drill-string, a force sensor was installed between the movement platform of the hexapod and the electro-magnetic break.</w:t>
      </w:r>
    </w:p>
    <w:p w14:paraId="3210435F" w14:textId="2E2C990A" w:rsidR="00A424A3" w:rsidRDefault="00BA08D8" w:rsidP="0019469E">
      <w:pPr>
        <w:keepNext/>
        <w:jc w:val="center"/>
      </w:pPr>
      <w:r>
        <w:rPr>
          <w:noProof/>
          <w:lang w:bidi="ar-SA"/>
        </w:rPr>
        <w:drawing>
          <wp:inline distT="0" distB="0" distL="0" distR="0" wp14:anchorId="63659BC8" wp14:editId="595E0D23">
            <wp:extent cx="4525107" cy="2757234"/>
            <wp:effectExtent l="0" t="0" r="8890" b="5080"/>
            <wp:docPr id="20" name="Picture 20" descr="C:\Users\anton\AppData\Local\Microsoft\Windows\INetCache\Content.Word\Bottom Hole Assemb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AppData\Local\Microsoft\Windows\INetCache\Content.Word\Bottom Hole Assembly.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45028" cy="2769372"/>
                    </a:xfrm>
                    <a:prstGeom prst="rect">
                      <a:avLst/>
                    </a:prstGeom>
                    <a:noFill/>
                    <a:ln>
                      <a:noFill/>
                    </a:ln>
                  </pic:spPr>
                </pic:pic>
              </a:graphicData>
            </a:graphic>
          </wp:inline>
        </w:drawing>
      </w:r>
    </w:p>
    <w:p w14:paraId="32617900" w14:textId="521BC1BA" w:rsidR="00070E9B" w:rsidRDefault="00A424A3" w:rsidP="0019469E">
      <w:pPr>
        <w:pStyle w:val="Caption"/>
        <w:jc w:val="center"/>
      </w:pPr>
      <w:bookmarkStart w:id="101" w:name="_Toc480894718"/>
      <w:r>
        <w:t xml:space="preserve">Figure </w:t>
      </w:r>
      <w:fldSimple w:instr=" SEQ Figure \* ARABIC ">
        <w:r w:rsidR="00412BD1">
          <w:rPr>
            <w:noProof/>
          </w:rPr>
          <w:t>40</w:t>
        </w:r>
      </w:fldSimple>
      <w:r>
        <w:t>. Bottom assembly CAD model and breakdown.</w:t>
      </w:r>
      <w:bookmarkEnd w:id="101"/>
    </w:p>
    <w:p w14:paraId="69FDA458" w14:textId="77777777" w:rsidR="00A424A3" w:rsidRPr="00A424A3" w:rsidRDefault="00A424A3" w:rsidP="00DE3E44">
      <w:pPr>
        <w:jc w:val="both"/>
      </w:pPr>
    </w:p>
    <w:p w14:paraId="790C7A2F" w14:textId="47015146" w:rsidR="002468AC" w:rsidRDefault="00C34D44" w:rsidP="006D435A">
      <w:pPr>
        <w:pStyle w:val="Heading2"/>
      </w:pPr>
      <w:bookmarkStart w:id="102" w:name="_Toc481588112"/>
      <w:r>
        <w:t>5.</w:t>
      </w:r>
      <w:r w:rsidR="00B10232">
        <w:t>1.</w:t>
      </w:r>
      <w:r>
        <w:t xml:space="preserve">4 </w:t>
      </w:r>
      <w:r w:rsidR="000431EE">
        <w:t>Drill-string</w:t>
      </w:r>
      <w:bookmarkEnd w:id="102"/>
    </w:p>
    <w:p w14:paraId="1EAE84CC" w14:textId="077D0AF8" w:rsidR="009730BF" w:rsidRDefault="000431EE" w:rsidP="00DE3E44">
      <w:pPr>
        <w:jc w:val="both"/>
      </w:pPr>
      <w:r>
        <w:t xml:space="preserve">The drill-string recommended for this devise is a 1/8” OD aluminum rod. The reason for the size of the pipe is related to the fact that, when geometrical downscaling is performed, if it is desired to analyze the largest possible length of real drill-string on the field, then the smallest dimensions for the selected material needs to be used. This will allow to recreate around 1,900 ft of pipe which is larger than any other setup up to date. As a </w:t>
      </w:r>
      <w:r w:rsidR="000857DD">
        <w:t xml:space="preserve">reference, it can be seen in </w:t>
      </w:r>
      <w:r w:rsidR="000857DD" w:rsidRPr="000857DD">
        <w:rPr>
          <w:b/>
        </w:rPr>
        <w:t>F</w:t>
      </w:r>
      <w:r w:rsidRPr="000857DD">
        <w:rPr>
          <w:b/>
        </w:rPr>
        <w:t xml:space="preserve">igure </w:t>
      </w:r>
      <w:r w:rsidR="000857DD" w:rsidRPr="000857DD">
        <w:rPr>
          <w:b/>
        </w:rPr>
        <w:t>41</w:t>
      </w:r>
      <w:r>
        <w:t xml:space="preserve"> that this setup will be the largest downscaled </w:t>
      </w:r>
      <w:r>
        <w:lastRenderedPageBreak/>
        <w:t>vibration model by far.</w:t>
      </w:r>
      <w:r w:rsidR="000857DD">
        <w:t xml:space="preserve"> The distances in this figure are in meters. This fact will allow to address the size limitation that is commonly observed in other experimental setups.</w:t>
      </w:r>
    </w:p>
    <w:p w14:paraId="7CD640A2" w14:textId="77777777" w:rsidR="000857DD" w:rsidRDefault="000431EE" w:rsidP="000857DD">
      <w:pPr>
        <w:keepNext/>
        <w:jc w:val="center"/>
      </w:pPr>
      <w:r>
        <w:rPr>
          <w:noProof/>
          <w:lang w:bidi="ar-SA"/>
        </w:rPr>
        <w:drawing>
          <wp:inline distT="0" distB="0" distL="0" distR="0" wp14:anchorId="7C72BB2D" wp14:editId="6C12DEDD">
            <wp:extent cx="5394960" cy="3137535"/>
            <wp:effectExtent l="0" t="0" r="0" b="5715"/>
            <wp:docPr id="30" name="Chart 30">
              <a:extLst xmlns:a="http://schemas.openxmlformats.org/drawingml/2006/main">
                <a:ext uri="{FF2B5EF4-FFF2-40B4-BE49-F238E27FC236}">
                  <a16:creationId xmlns:a16="http://schemas.microsoft.com/office/drawing/2014/main" id="{DC2264D1-ECCD-44AA-BB9E-84D416FEFC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27A71C6" w14:textId="22F37ED7" w:rsidR="000857DD" w:rsidRDefault="000857DD" w:rsidP="000857DD">
      <w:pPr>
        <w:pStyle w:val="Caption"/>
        <w:jc w:val="center"/>
      </w:pPr>
      <w:bookmarkStart w:id="103" w:name="_Toc480894719"/>
      <w:r>
        <w:t xml:space="preserve">Figure </w:t>
      </w:r>
      <w:fldSimple w:instr=" SEQ Figure \* ARABIC ">
        <w:r w:rsidR="00412BD1">
          <w:rPr>
            <w:noProof/>
          </w:rPr>
          <w:t>41</w:t>
        </w:r>
      </w:fldSimple>
      <w:r>
        <w:t>. Size comparison of the available experimental setups in comparison with the presented one.</w:t>
      </w:r>
      <w:bookmarkEnd w:id="103"/>
    </w:p>
    <w:p w14:paraId="336BB2C2" w14:textId="1C471487" w:rsidR="000431EE" w:rsidRDefault="000431EE" w:rsidP="00DE3E44">
      <w:pPr>
        <w:jc w:val="both"/>
      </w:pPr>
    </w:p>
    <w:p w14:paraId="6DEB507D" w14:textId="6F23AEB1" w:rsidR="001660F8" w:rsidRDefault="001660F8" w:rsidP="00DE3E44">
      <w:pPr>
        <w:jc w:val="both"/>
      </w:pPr>
      <w:r>
        <w:t>The recommended material for this rod is aluminum. The reason for this is due to the results of the simulated studies previously presented. Only two materials were able to be studied and compared, structural steel and aluminum. Aluminum is expected to allow a better representation of what is observed in the field due to having lower stiffness. Moreover, if an experiment with an aluminum rod is performed under the same or similar conditions as the simulation presented in section 3.2, then this model could prove to be valid and extended to predict a more accurate representation of reality. Other materials can be used as well and a comparison of the behavior of the stiffness can be obtained and compared with the simulation results.</w:t>
      </w:r>
    </w:p>
    <w:p w14:paraId="650392EB" w14:textId="7A28CE5A" w:rsidR="009730BF" w:rsidRDefault="001660F8" w:rsidP="00DE3E44">
      <w:pPr>
        <w:jc w:val="both"/>
      </w:pPr>
      <w:r>
        <w:lastRenderedPageBreak/>
        <w:t>What is important is that this setup is design to accommodate any type of string material as long as it has the same geometrical parameters.</w:t>
      </w:r>
    </w:p>
    <w:p w14:paraId="52363CAB" w14:textId="4CE040D9" w:rsidR="009730BF" w:rsidRDefault="00B10232" w:rsidP="006D435A">
      <w:pPr>
        <w:pStyle w:val="Heading1"/>
      </w:pPr>
      <w:bookmarkStart w:id="104" w:name="_Toc481588113"/>
      <w:r>
        <w:t>5.2</w:t>
      </w:r>
      <w:r w:rsidR="00C34D44">
        <w:t xml:space="preserve"> </w:t>
      </w:r>
      <w:r w:rsidR="009730BF">
        <w:t>Setup Model Assembly</w:t>
      </w:r>
      <w:bookmarkEnd w:id="104"/>
    </w:p>
    <w:p w14:paraId="09AFCF4A" w14:textId="441F57AB" w:rsidR="009730BF" w:rsidRDefault="009730BF" w:rsidP="00DE3E44">
      <w:pPr>
        <w:jc w:val="both"/>
      </w:pPr>
      <w:r>
        <w:t>After all of these different sub-assemblies were designed, two configurations of the final setup assembly were made. As mentioned earlier, the purpose of this setup is to be able to recreate different well geometries. For that purpose, two configurations were designed and are presented in this work, a vertical and a horizontal well configuration.</w:t>
      </w:r>
    </w:p>
    <w:p w14:paraId="01730A53" w14:textId="52E09431" w:rsidR="009730BF" w:rsidRDefault="00C34D44" w:rsidP="006D435A">
      <w:pPr>
        <w:pStyle w:val="Heading2"/>
      </w:pPr>
      <w:bookmarkStart w:id="105" w:name="_Toc481588114"/>
      <w:r>
        <w:t xml:space="preserve">5.5.1 </w:t>
      </w:r>
      <w:r w:rsidR="009730BF">
        <w:t xml:space="preserve">Vertical </w:t>
      </w:r>
      <w:r w:rsidR="009730BF" w:rsidRPr="006D435A">
        <w:t>Configuration</w:t>
      </w:r>
      <w:bookmarkEnd w:id="105"/>
    </w:p>
    <w:p w14:paraId="26F6CFBC" w14:textId="452B1A99" w:rsidR="009730BF" w:rsidRDefault="009730BF" w:rsidP="00DE3E44">
      <w:pPr>
        <w:jc w:val="both"/>
      </w:pPr>
      <w:r>
        <w:t>The main</w:t>
      </w:r>
      <w:r w:rsidR="002D30EB">
        <w:t xml:space="preserve"> configuration which will be at the</w:t>
      </w:r>
      <w:r>
        <w:t xml:space="preserve"> center of the first phase of experimental studies is the vertical configuration. This is because it is needed first to compare to other experimental setups presented in </w:t>
      </w:r>
      <w:r w:rsidR="002D30EB">
        <w:t>a previous section</w:t>
      </w:r>
      <w:r>
        <w:t xml:space="preserve"> as well as with Finite Element models made by the author of this work. </w:t>
      </w:r>
      <w:r w:rsidR="002D30EB">
        <w:t xml:space="preserve"> The vertical configuration assembly can be seen in </w:t>
      </w:r>
      <w:r w:rsidR="002D30EB" w:rsidRPr="00ED3746">
        <w:rPr>
          <w:b/>
        </w:rPr>
        <w:t xml:space="preserve">Figure </w:t>
      </w:r>
      <w:r w:rsidR="00ED3746" w:rsidRPr="00ED3746">
        <w:rPr>
          <w:b/>
        </w:rPr>
        <w:t>42</w:t>
      </w:r>
      <w:r w:rsidR="002D30EB">
        <w:t>.</w:t>
      </w:r>
      <w:r w:rsidR="00464DD2">
        <w:t xml:space="preserve"> </w:t>
      </w:r>
    </w:p>
    <w:p w14:paraId="2245B888" w14:textId="77777777" w:rsidR="00A424A3" w:rsidRDefault="002D30EB" w:rsidP="00B10232">
      <w:pPr>
        <w:keepNext/>
        <w:jc w:val="center"/>
      </w:pPr>
      <w:r>
        <w:rPr>
          <w:noProof/>
          <w:lang w:bidi="ar-SA"/>
        </w:rPr>
        <w:lastRenderedPageBreak/>
        <w:drawing>
          <wp:inline distT="0" distB="0" distL="0" distR="0" wp14:anchorId="1BED9220" wp14:editId="40A9FC3A">
            <wp:extent cx="4132167" cy="7197969"/>
            <wp:effectExtent l="0" t="0" r="1905" b="3175"/>
            <wp:docPr id="26" name="Picture 26" descr="C:\Users\anton\AppData\Local\Microsoft\Windows\INetCache\Content.Word\Full Structure Assemb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ton\AppData\Local\Microsoft\Windows\INetCache\Content.Word\Full Structure Assembly.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34767" cy="7202498"/>
                    </a:xfrm>
                    <a:prstGeom prst="rect">
                      <a:avLst/>
                    </a:prstGeom>
                    <a:noFill/>
                    <a:ln>
                      <a:noFill/>
                    </a:ln>
                  </pic:spPr>
                </pic:pic>
              </a:graphicData>
            </a:graphic>
          </wp:inline>
        </w:drawing>
      </w:r>
    </w:p>
    <w:p w14:paraId="549D51CF" w14:textId="497A3961" w:rsidR="002D30EB" w:rsidRDefault="00A424A3" w:rsidP="00B10232">
      <w:pPr>
        <w:pStyle w:val="Caption"/>
        <w:jc w:val="center"/>
      </w:pPr>
      <w:bookmarkStart w:id="106" w:name="_Toc480894720"/>
      <w:r>
        <w:t xml:space="preserve">Figure </w:t>
      </w:r>
      <w:fldSimple w:instr=" SEQ Figure \* ARABIC ">
        <w:r w:rsidR="00412BD1">
          <w:rPr>
            <w:noProof/>
          </w:rPr>
          <w:t>42</w:t>
        </w:r>
      </w:fldSimple>
      <w:r>
        <w:t>. Vertical configuration of experimental setup.</w:t>
      </w:r>
      <w:bookmarkEnd w:id="106"/>
    </w:p>
    <w:p w14:paraId="3F46E167" w14:textId="77777777" w:rsidR="00A424A3" w:rsidRPr="00A424A3" w:rsidRDefault="00A424A3" w:rsidP="00DE3E44">
      <w:pPr>
        <w:jc w:val="both"/>
      </w:pPr>
    </w:p>
    <w:p w14:paraId="0A04D963" w14:textId="0B302DF2" w:rsidR="00FE5315" w:rsidRDefault="00ED3746" w:rsidP="00C9332A">
      <w:pPr>
        <w:pStyle w:val="Heading2"/>
      </w:pPr>
      <w:bookmarkStart w:id="107" w:name="_Toc481588115"/>
      <w:r>
        <w:lastRenderedPageBreak/>
        <w:t>5.2.2</w:t>
      </w:r>
      <w:r w:rsidR="00C34D44">
        <w:t xml:space="preserve"> </w:t>
      </w:r>
      <w:r w:rsidR="00FE5315">
        <w:t>Horizontal Configuration</w:t>
      </w:r>
      <w:bookmarkEnd w:id="107"/>
    </w:p>
    <w:p w14:paraId="7543D27E" w14:textId="17722D0C" w:rsidR="00FE5315" w:rsidRDefault="00FE5315" w:rsidP="00DE3E44">
      <w:pPr>
        <w:jc w:val="both"/>
      </w:pPr>
      <w:r>
        <w:t xml:space="preserve">To provide an example of the different geometries that could be achieved with this experimental setup, a horizontal well with a medium curvature ratio was designed and is presented in </w:t>
      </w:r>
      <w:r w:rsidRPr="00ED3746">
        <w:rPr>
          <w:b/>
        </w:rPr>
        <w:t xml:space="preserve">Figure </w:t>
      </w:r>
      <w:r w:rsidR="00ED3746" w:rsidRPr="00ED3746">
        <w:rPr>
          <w:b/>
        </w:rPr>
        <w:t>43</w:t>
      </w:r>
      <w:r>
        <w:t xml:space="preserve">. Although this configuration was not tested, the components and connections should not change considerably as the sub-assemblies would remain the same. Only the pipe and the annulus will change as well as the direction the EM break and pipe are connected.  For a better representation of the pipe and bottom assembly positioning </w:t>
      </w:r>
      <w:r w:rsidR="00ED3746" w:rsidRPr="00ED3746">
        <w:rPr>
          <w:b/>
        </w:rPr>
        <w:t>Figure 44</w:t>
      </w:r>
      <w:r>
        <w:t xml:space="preserve"> is also presented.</w:t>
      </w:r>
    </w:p>
    <w:p w14:paraId="33AB3609" w14:textId="77777777" w:rsidR="004B71A0" w:rsidRDefault="00FE5315" w:rsidP="00ED3746">
      <w:pPr>
        <w:keepNext/>
        <w:jc w:val="center"/>
      </w:pPr>
      <w:r>
        <w:rPr>
          <w:noProof/>
          <w:lang w:bidi="ar-SA"/>
        </w:rPr>
        <w:lastRenderedPageBreak/>
        <w:drawing>
          <wp:inline distT="0" distB="0" distL="0" distR="0" wp14:anchorId="01EB347D" wp14:editId="74DAFC45">
            <wp:extent cx="4196050" cy="7197969"/>
            <wp:effectExtent l="0" t="0" r="0" b="3175"/>
            <wp:docPr id="31" name="Picture 31" descr="C:\Users\anton\AppData\Local\Microsoft\Windows\INetCache\Content.Word\Presentation full structure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ton\AppData\Local\Microsoft\Windows\INetCache\Content.Word\Presentation full structure Horizontal.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00824" cy="7206158"/>
                    </a:xfrm>
                    <a:prstGeom prst="rect">
                      <a:avLst/>
                    </a:prstGeom>
                    <a:noFill/>
                    <a:ln>
                      <a:noFill/>
                    </a:ln>
                  </pic:spPr>
                </pic:pic>
              </a:graphicData>
            </a:graphic>
          </wp:inline>
        </w:drawing>
      </w:r>
    </w:p>
    <w:p w14:paraId="7AD104F7" w14:textId="20F02F38" w:rsidR="00FE5315" w:rsidRDefault="004B71A0" w:rsidP="00ED3746">
      <w:pPr>
        <w:pStyle w:val="Caption"/>
        <w:jc w:val="center"/>
      </w:pPr>
      <w:bookmarkStart w:id="108" w:name="_Toc480894721"/>
      <w:r>
        <w:t xml:space="preserve">Figure </w:t>
      </w:r>
      <w:fldSimple w:instr=" SEQ Figure \* ARABIC ">
        <w:r w:rsidR="00412BD1">
          <w:rPr>
            <w:noProof/>
          </w:rPr>
          <w:t>43</w:t>
        </w:r>
      </w:fldSimple>
      <w:r>
        <w:t>. Horizontal configuration of experimental setup.</w:t>
      </w:r>
      <w:bookmarkEnd w:id="108"/>
    </w:p>
    <w:p w14:paraId="65991D33" w14:textId="77777777" w:rsidR="004B71A0" w:rsidRDefault="00FE5315" w:rsidP="00ED3746">
      <w:pPr>
        <w:keepNext/>
        <w:jc w:val="center"/>
      </w:pPr>
      <w:r>
        <w:rPr>
          <w:noProof/>
          <w:lang w:bidi="ar-SA"/>
        </w:rPr>
        <w:lastRenderedPageBreak/>
        <w:drawing>
          <wp:inline distT="0" distB="0" distL="0" distR="0" wp14:anchorId="22881E2C" wp14:editId="60887B51">
            <wp:extent cx="3893574" cy="7315200"/>
            <wp:effectExtent l="0" t="0" r="0" b="0"/>
            <wp:docPr id="32" name="Picture 32" descr="C:\Users\anton\AppData\Local\Microsoft\Windows\INetCache\Content.Word\Presentation full structure horizontal 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ton\AppData\Local\Microsoft\Windows\INetCache\Content.Word\Presentation full structure horizontal side.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04239" cy="7335237"/>
                    </a:xfrm>
                    <a:prstGeom prst="rect">
                      <a:avLst/>
                    </a:prstGeom>
                    <a:noFill/>
                    <a:ln>
                      <a:noFill/>
                    </a:ln>
                  </pic:spPr>
                </pic:pic>
              </a:graphicData>
            </a:graphic>
          </wp:inline>
        </w:drawing>
      </w:r>
    </w:p>
    <w:p w14:paraId="6F547797" w14:textId="4CB7A572" w:rsidR="00FE5315" w:rsidRPr="00FE5315" w:rsidRDefault="004B71A0" w:rsidP="00ED3746">
      <w:pPr>
        <w:pStyle w:val="Caption"/>
        <w:jc w:val="center"/>
      </w:pPr>
      <w:bookmarkStart w:id="109" w:name="_Toc480894722"/>
      <w:r>
        <w:t xml:space="preserve">Figure </w:t>
      </w:r>
      <w:fldSimple w:instr=" SEQ Figure \* ARABIC ">
        <w:r w:rsidR="00412BD1">
          <w:rPr>
            <w:noProof/>
          </w:rPr>
          <w:t>44</w:t>
        </w:r>
      </w:fldSimple>
      <w:r>
        <w:t>. Side view of horizontal configuration experimental setup.</w:t>
      </w:r>
      <w:bookmarkEnd w:id="109"/>
    </w:p>
    <w:p w14:paraId="539E656C" w14:textId="250EBE6A" w:rsidR="00ED3746" w:rsidRDefault="00ED3746">
      <w:pPr>
        <w:spacing w:line="240" w:lineRule="auto"/>
      </w:pPr>
      <w:r>
        <w:br w:type="page"/>
      </w:r>
    </w:p>
    <w:p w14:paraId="41AB9E02" w14:textId="5ACAEA30" w:rsidR="009730BF" w:rsidRPr="009730BF" w:rsidRDefault="00ED3746" w:rsidP="00ED3746">
      <w:pPr>
        <w:pStyle w:val="Chapter"/>
      </w:pPr>
      <w:bookmarkStart w:id="110" w:name="_Toc481588116"/>
      <w:r>
        <w:lastRenderedPageBreak/>
        <w:t>Chapter 6: Experimental Setup</w:t>
      </w:r>
      <w:bookmarkEnd w:id="110"/>
    </w:p>
    <w:p w14:paraId="12496225" w14:textId="21798440" w:rsidR="003F6548" w:rsidRDefault="00F96D3F" w:rsidP="0000541C">
      <w:pPr>
        <w:jc w:val="both"/>
        <w:rPr>
          <w:rFonts w:asciiTheme="majorHAnsi" w:hAnsiTheme="majorHAnsi"/>
          <w:szCs w:val="28"/>
        </w:rPr>
      </w:pPr>
      <w:r>
        <w:rPr>
          <w:rFonts w:asciiTheme="majorHAnsi" w:hAnsiTheme="majorHAnsi"/>
          <w:szCs w:val="28"/>
        </w:rPr>
        <w:t xml:space="preserve">After the design, manufacturing and acquisition of the different required components, these were put together to create the new presented experimental setup for drill-string vibrations at the Sarkeys Energy Center at the University of Oklahoma. </w:t>
      </w:r>
    </w:p>
    <w:p w14:paraId="6A0B72BF" w14:textId="6F45BF93" w:rsidR="004D52BB" w:rsidRDefault="00696028" w:rsidP="0000541C">
      <w:pPr>
        <w:pStyle w:val="Heading1"/>
        <w:jc w:val="both"/>
      </w:pPr>
      <w:bookmarkStart w:id="111" w:name="_Toc481588117"/>
      <w:r>
        <w:t>6.1 Bottom Hole Assembly</w:t>
      </w:r>
      <w:bookmarkEnd w:id="111"/>
    </w:p>
    <w:p w14:paraId="61D353E6" w14:textId="5F1ED6A3" w:rsidR="002755AF" w:rsidRDefault="002755AF" w:rsidP="0000541C">
      <w:pPr>
        <w:jc w:val="both"/>
      </w:pPr>
      <w:r>
        <w:t xml:space="preserve">The final assembled setup of the bottom hole assembly of the new experimental setup can be seen in </w:t>
      </w:r>
      <w:r w:rsidRPr="00770B3F">
        <w:rPr>
          <w:b/>
        </w:rPr>
        <w:t>Figure</w:t>
      </w:r>
      <w:r w:rsidR="00770B3F" w:rsidRPr="00770B3F">
        <w:rPr>
          <w:b/>
        </w:rPr>
        <w:t xml:space="preserve"> 45</w:t>
      </w:r>
      <w:r>
        <w:t xml:space="preserve">. There are 7 main components in this setup which matches closely what was planned and designed. First, number 1 in this figure, the hexapod can be seen. The enclosed caged is for protection of the hexapod and it is recommended by the manufacturer to keep it on until the hexapod is in operation. </w:t>
      </w:r>
    </w:p>
    <w:p w14:paraId="3809D48D" w14:textId="64F8A4C4" w:rsidR="00BA206E" w:rsidRDefault="00BA206E" w:rsidP="0000541C">
      <w:pPr>
        <w:jc w:val="both"/>
      </w:pPr>
      <w:r>
        <w:t>The hexapod is mounted on top of an aluminum plate, marked with number 2. This plate provides a solid base for the hexapod, and a safe and secure connection with the rails guides (number 3) and rails (number 4). The axial movement of the hexapod is controlled by a stepper motor connected with a gear box to provide the necessary torque (number 5). This axial movement will be used in the horizontal configuration of the setup. The motors are connec</w:t>
      </w:r>
      <w:r w:rsidR="001C70BF">
        <w:t>ted to the ROP control (number 5</w:t>
      </w:r>
      <w:r>
        <w:t xml:space="preserve">). </w:t>
      </w:r>
      <w:r w:rsidR="001C70BF">
        <w:t>To</w:t>
      </w:r>
      <w:r>
        <w:t xml:space="preserve"> provide stability and absorb any undesired vibration of the setup, a steel plate is the base for this entire bott</w:t>
      </w:r>
      <w:r w:rsidR="001C70BF">
        <w:t>om hole assembly setup (number 6</w:t>
      </w:r>
      <w:r>
        <w:t>).</w:t>
      </w:r>
      <w:r w:rsidR="006D2790">
        <w:t xml:space="preserve"> </w:t>
      </w:r>
      <w:r w:rsidR="001C70BF">
        <w:t xml:space="preserve">Finally, the electromagnetic motor discussed in the previous section is connected to the hexapod’s platform (number 7). This motor will be used to induce torsional vibrations. </w:t>
      </w:r>
      <w:r>
        <w:t xml:space="preserve">A more detailed view of the components, number 2-7 are shown in </w:t>
      </w:r>
      <w:r w:rsidRPr="00770B3F">
        <w:rPr>
          <w:b/>
        </w:rPr>
        <w:t>Figure</w:t>
      </w:r>
      <w:r w:rsidR="00770B3F" w:rsidRPr="00770B3F">
        <w:rPr>
          <w:b/>
        </w:rPr>
        <w:t xml:space="preserve"> 46</w:t>
      </w:r>
      <w:r>
        <w:t>.</w:t>
      </w:r>
    </w:p>
    <w:p w14:paraId="2699E95E" w14:textId="5932B17E" w:rsidR="006D2790" w:rsidRDefault="008B0ED5" w:rsidP="0000541C">
      <w:pPr>
        <w:jc w:val="center"/>
      </w:pPr>
      <w:r>
        <w:rPr>
          <w:noProof/>
          <w:lang w:bidi="ar-SA"/>
        </w:rPr>
        <w:lastRenderedPageBreak/>
        <w:drawing>
          <wp:inline distT="0" distB="0" distL="0" distR="0" wp14:anchorId="766360C7" wp14:editId="2030BE4F">
            <wp:extent cx="5116473" cy="3383280"/>
            <wp:effectExtent l="0" t="0" r="8255"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119543" cy="3385310"/>
                    </a:xfrm>
                    <a:prstGeom prst="rect">
                      <a:avLst/>
                    </a:prstGeom>
                  </pic:spPr>
                </pic:pic>
              </a:graphicData>
            </a:graphic>
          </wp:inline>
        </w:drawing>
      </w:r>
    </w:p>
    <w:p w14:paraId="405DFDE1" w14:textId="59ED134F" w:rsidR="00696028" w:rsidRDefault="006D2790" w:rsidP="0000541C">
      <w:pPr>
        <w:pStyle w:val="Caption"/>
        <w:jc w:val="center"/>
      </w:pPr>
      <w:bookmarkStart w:id="112" w:name="_Toc480894723"/>
      <w:r>
        <w:t xml:space="preserve">Figure </w:t>
      </w:r>
      <w:fldSimple w:instr=" SEQ Figure \* ARABIC ">
        <w:r w:rsidR="00412BD1">
          <w:rPr>
            <w:noProof/>
          </w:rPr>
          <w:t>45</w:t>
        </w:r>
      </w:fldSimple>
      <w:r>
        <w:t>. Bottom Hole Assembly finished setup.</w:t>
      </w:r>
      <w:bookmarkEnd w:id="112"/>
    </w:p>
    <w:p w14:paraId="4C88CFF7" w14:textId="77777777" w:rsidR="006D2790" w:rsidRPr="006D2790" w:rsidRDefault="006D2790" w:rsidP="0000541C">
      <w:pPr>
        <w:jc w:val="both"/>
      </w:pPr>
    </w:p>
    <w:p w14:paraId="3292268B" w14:textId="77777777" w:rsidR="006D2790" w:rsidRDefault="00FC20ED" w:rsidP="0000541C">
      <w:pPr>
        <w:keepNext/>
        <w:jc w:val="center"/>
      </w:pPr>
      <w:r>
        <w:rPr>
          <w:noProof/>
          <w:lang w:bidi="ar-SA"/>
        </w:rPr>
        <w:drawing>
          <wp:inline distT="0" distB="0" distL="0" distR="0" wp14:anchorId="54BBC8F8" wp14:editId="752B0A99">
            <wp:extent cx="4788877" cy="3333500"/>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94131" cy="3337157"/>
                    </a:xfrm>
                    <a:prstGeom prst="rect">
                      <a:avLst/>
                    </a:prstGeom>
                  </pic:spPr>
                </pic:pic>
              </a:graphicData>
            </a:graphic>
          </wp:inline>
        </w:drawing>
      </w:r>
    </w:p>
    <w:p w14:paraId="5F05FEF0" w14:textId="6A022D9A" w:rsidR="004F1780" w:rsidRDefault="006D2790" w:rsidP="0000541C">
      <w:pPr>
        <w:pStyle w:val="Caption"/>
        <w:jc w:val="center"/>
      </w:pPr>
      <w:bookmarkStart w:id="113" w:name="_Toc480894724"/>
      <w:r>
        <w:t xml:space="preserve">Figure </w:t>
      </w:r>
      <w:fldSimple w:instr=" SEQ Figure \* ARABIC ">
        <w:r w:rsidR="00412BD1">
          <w:rPr>
            <w:noProof/>
          </w:rPr>
          <w:t>46</w:t>
        </w:r>
      </w:fldSimple>
      <w:r>
        <w:t>. Detailed view of BHA finished setup.</w:t>
      </w:r>
      <w:bookmarkEnd w:id="113"/>
    </w:p>
    <w:p w14:paraId="76D0E3F5" w14:textId="77777777" w:rsidR="006D2790" w:rsidRPr="006D2790" w:rsidRDefault="006D2790" w:rsidP="0000541C">
      <w:pPr>
        <w:jc w:val="both"/>
      </w:pPr>
    </w:p>
    <w:p w14:paraId="0D573D3D" w14:textId="13E1451A" w:rsidR="00FC20ED" w:rsidRDefault="00295FF0" w:rsidP="0000541C">
      <w:pPr>
        <w:pStyle w:val="Heading1"/>
        <w:jc w:val="both"/>
        <w:rPr>
          <w:noProof/>
          <w:lang w:bidi="ar-SA"/>
        </w:rPr>
      </w:pPr>
      <w:bookmarkStart w:id="114" w:name="_Toc481588118"/>
      <w:r>
        <w:rPr>
          <w:noProof/>
          <w:lang w:bidi="ar-SA"/>
        </w:rPr>
        <w:lastRenderedPageBreak/>
        <w:t>6.2 Top Assembly</w:t>
      </w:r>
      <w:bookmarkEnd w:id="114"/>
    </w:p>
    <w:p w14:paraId="4424B323" w14:textId="7D9F10ED" w:rsidR="00770B3F" w:rsidRPr="00770B3F" w:rsidRDefault="00770B3F" w:rsidP="0000541C">
      <w:pPr>
        <w:jc w:val="both"/>
        <w:rPr>
          <w:lang w:bidi="ar-SA"/>
        </w:rPr>
      </w:pPr>
      <w:r>
        <w:rPr>
          <w:lang w:bidi="ar-SA"/>
        </w:rPr>
        <w:t>The final</w:t>
      </w:r>
      <w:r w:rsidR="000D4FA8">
        <w:rPr>
          <w:lang w:bidi="ar-SA"/>
        </w:rPr>
        <w:t xml:space="preserve"> configuration for the top assembly of the new experimenta</w:t>
      </w:r>
      <w:r w:rsidR="009600ED">
        <w:rPr>
          <w:lang w:bidi="ar-SA"/>
        </w:rPr>
        <w:t xml:space="preserve">l setup can be seen in </w:t>
      </w:r>
      <w:r w:rsidR="009600ED" w:rsidRPr="009600ED">
        <w:rPr>
          <w:b/>
          <w:lang w:bidi="ar-SA"/>
        </w:rPr>
        <w:t>Figure 47</w:t>
      </w:r>
      <w:r w:rsidR="000D4FA8">
        <w:rPr>
          <w:lang w:bidi="ar-SA"/>
        </w:rPr>
        <w:t xml:space="preserve">. There are also 7 main components in the top assembly and are </w:t>
      </w:r>
      <w:r w:rsidR="000476F5">
        <w:rPr>
          <w:lang w:bidi="ar-SA"/>
        </w:rPr>
        <w:t xml:space="preserve">numbered 1-7 in this figure as well. Number 1 is the riser devise which will allow the entire structure be raised and secured at a vertical location. Then, to orient the string in the perpendicular plane, an XY displacer was used (number 2). This will allow the setup to be positioned in different positions. The motor in charge of applying the WOB and also any extra vertical movement that the string requires, similar to the bottom hole assembly, are shown with numbers 3 and 4. Then, a WOB sensor was placed in the connection between the vertical displacer and the motor (number 5). The main source of rotation and torque will be provided by the motor of a manual drill (number 6). This allows for different torque configurations just as a regular drill. </w:t>
      </w:r>
      <w:r w:rsidR="00CC75C6">
        <w:rPr>
          <w:lang w:bidi="ar-SA"/>
        </w:rPr>
        <w:t>Finally, t</w:t>
      </w:r>
      <w:r w:rsidR="000476F5">
        <w:rPr>
          <w:lang w:bidi="ar-SA"/>
        </w:rPr>
        <w:t xml:space="preserve">o monitor the torque applied on the string </w:t>
      </w:r>
      <w:r w:rsidR="00CC75C6">
        <w:rPr>
          <w:lang w:bidi="ar-SA"/>
        </w:rPr>
        <w:t>a torque sensor was attached to the motor via a metal link (number 7).</w:t>
      </w:r>
    </w:p>
    <w:p w14:paraId="2925C49E" w14:textId="77777777" w:rsidR="009600ED" w:rsidRDefault="00471A40" w:rsidP="009600ED">
      <w:pPr>
        <w:keepNext/>
        <w:jc w:val="center"/>
      </w:pPr>
      <w:r>
        <w:rPr>
          <w:noProof/>
          <w:lang w:bidi="ar-SA"/>
        </w:rPr>
        <w:lastRenderedPageBreak/>
        <w:drawing>
          <wp:inline distT="0" distB="0" distL="0" distR="0" wp14:anchorId="237BF97A" wp14:editId="6BAF6985">
            <wp:extent cx="3066384" cy="3968262"/>
            <wp:effectExtent l="0" t="0" r="127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BEBA8EAE-BF5A-486C-A8C5-ECC9F3942E4B}">
                          <a14:imgProps xmlns:a14="http://schemas.microsoft.com/office/drawing/2010/main">
                            <a14:imgLayer r:embed="rId57">
                              <a14:imgEffect>
                                <a14:brightnessContrast bright="20000" contrast="20000"/>
                              </a14:imgEffect>
                            </a14:imgLayer>
                          </a14:imgProps>
                        </a:ext>
                      </a:extLst>
                    </a:blip>
                    <a:stretch>
                      <a:fillRect/>
                    </a:stretch>
                  </pic:blipFill>
                  <pic:spPr>
                    <a:xfrm>
                      <a:off x="0" y="0"/>
                      <a:ext cx="3077222" cy="3982288"/>
                    </a:xfrm>
                    <a:prstGeom prst="rect">
                      <a:avLst/>
                    </a:prstGeom>
                  </pic:spPr>
                </pic:pic>
              </a:graphicData>
            </a:graphic>
          </wp:inline>
        </w:drawing>
      </w:r>
    </w:p>
    <w:p w14:paraId="0B082A80" w14:textId="3307C49D" w:rsidR="00471A40" w:rsidRDefault="009600ED" w:rsidP="009600ED">
      <w:pPr>
        <w:pStyle w:val="Caption"/>
        <w:jc w:val="center"/>
      </w:pPr>
      <w:bookmarkStart w:id="115" w:name="_Toc480894725"/>
      <w:r>
        <w:t xml:space="preserve">Figure </w:t>
      </w:r>
      <w:fldSimple w:instr=" SEQ Figure \* ARABIC ">
        <w:r w:rsidR="00412BD1">
          <w:rPr>
            <w:noProof/>
          </w:rPr>
          <w:t>47</w:t>
        </w:r>
      </w:fldSimple>
      <w:r>
        <w:t>. Top assembly finished setup.</w:t>
      </w:r>
      <w:bookmarkEnd w:id="115"/>
    </w:p>
    <w:p w14:paraId="5FA9E5B6" w14:textId="77777777" w:rsidR="009600ED" w:rsidRPr="009600ED" w:rsidRDefault="009600ED" w:rsidP="009600ED"/>
    <w:p w14:paraId="0EF039E8" w14:textId="78C7FDDC" w:rsidR="00471A40" w:rsidRDefault="00CC75C6" w:rsidP="00CC75C6">
      <w:pPr>
        <w:pStyle w:val="Heading1"/>
        <w:rPr>
          <w:noProof/>
          <w:lang w:bidi="ar-SA"/>
        </w:rPr>
      </w:pPr>
      <w:bookmarkStart w:id="116" w:name="_Toc481588119"/>
      <w:r>
        <w:rPr>
          <w:noProof/>
          <w:lang w:bidi="ar-SA"/>
        </w:rPr>
        <w:t>6.2 String and future components.</w:t>
      </w:r>
      <w:bookmarkEnd w:id="116"/>
    </w:p>
    <w:p w14:paraId="2B62D74F" w14:textId="4C770CD9" w:rsidR="00CC75C6" w:rsidRDefault="0022083F" w:rsidP="00FD2163">
      <w:pPr>
        <w:jc w:val="both"/>
        <w:rPr>
          <w:lang w:bidi="ar-SA"/>
        </w:rPr>
      </w:pPr>
      <w:r>
        <w:rPr>
          <w:lang w:bidi="ar-SA"/>
        </w:rPr>
        <w:t xml:space="preserve">Although, most of the necessary components are ready and assembled in the way it was designed, there are some components that are highly recommended to be included. </w:t>
      </w:r>
    </w:p>
    <w:p w14:paraId="0E34C9E3" w14:textId="0A8BC619" w:rsidR="0022083F" w:rsidRDefault="0022083F" w:rsidP="00FD2163">
      <w:pPr>
        <w:jc w:val="both"/>
        <w:rPr>
          <w:lang w:bidi="ar-SA"/>
        </w:rPr>
      </w:pPr>
      <w:r>
        <w:rPr>
          <w:lang w:bidi="ar-SA"/>
        </w:rPr>
        <w:t xml:space="preserve">First, it is recommended that different materials of string are tested. As it was presented in the Finite Element models, it is highly beneficial to study the behavior of different materials in the setup. Particularly, steel, aluminum and PVC are recommended initially. However, based on the simulations presented, aluminum will be the most beneficial initially to combine with the FEA model. That way, the model can be calibrated and expanded to test different materials and well configurations. Later, other strings can be </w:t>
      </w:r>
      <w:r>
        <w:rPr>
          <w:lang w:bidi="ar-SA"/>
        </w:rPr>
        <w:lastRenderedPageBreak/>
        <w:t xml:space="preserve">tested and compared with the simulation, providing an insightful behavior to analyze and study vibrations. </w:t>
      </w:r>
    </w:p>
    <w:p w14:paraId="2F3B6FFF" w14:textId="175154D1" w:rsidR="0022083F" w:rsidRDefault="0022083F" w:rsidP="00CC75C6">
      <w:pPr>
        <w:rPr>
          <w:lang w:bidi="ar-SA"/>
        </w:rPr>
      </w:pPr>
      <w:r>
        <w:rPr>
          <w:lang w:bidi="ar-SA"/>
        </w:rPr>
        <w:t xml:space="preserve">The limitation that was presented during this study is the unavailability of rod or pipe strings with the designed dimensions of these different materials. </w:t>
      </w:r>
    </w:p>
    <w:p w14:paraId="262F8775" w14:textId="630BF2A1" w:rsidR="00D54224" w:rsidRDefault="00D54224" w:rsidP="00CC75C6">
      <w:pPr>
        <w:rPr>
          <w:lang w:bidi="ar-SA"/>
        </w:rPr>
      </w:pPr>
      <w:r>
        <w:rPr>
          <w:lang w:bidi="ar-SA"/>
        </w:rPr>
        <w:t xml:space="preserve">An extension of this study can also include the placement of stabilizers as the finite element models do. </w:t>
      </w:r>
    </w:p>
    <w:p w14:paraId="5C67EE11" w14:textId="1D53E76A" w:rsidR="00D54224" w:rsidRDefault="00D54224" w:rsidP="00CC75C6">
      <w:pPr>
        <w:rPr>
          <w:lang w:bidi="ar-SA"/>
        </w:rPr>
      </w:pPr>
      <w:r>
        <w:rPr>
          <w:lang w:bidi="ar-SA"/>
        </w:rPr>
        <w:t xml:space="preserve">Several components are missing at the moment of the presentation of this work that are highly recommended to be included in the testing stage. The most important component that is necessary is an RPM sensor both at the top and the bottom assembly. Without the careful monitoring of this parameter, any analysis on how the drilling parameters can affect and mitigate downhole vibrations will be incomplete. </w:t>
      </w:r>
    </w:p>
    <w:p w14:paraId="36E17C57" w14:textId="4A5C9AB7" w:rsidR="00D54224" w:rsidRDefault="00D54224" w:rsidP="00CC75C6">
      <w:pPr>
        <w:rPr>
          <w:lang w:bidi="ar-SA"/>
        </w:rPr>
      </w:pPr>
      <w:r>
        <w:rPr>
          <w:lang w:bidi="ar-SA"/>
        </w:rPr>
        <w:t xml:space="preserve">Another critical piece of equipment that it is highly recommended to be included in the testing stage </w:t>
      </w:r>
      <w:r w:rsidR="00C91043">
        <w:rPr>
          <w:lang w:bidi="ar-SA"/>
        </w:rPr>
        <w:t xml:space="preserve">is accelerometers. Accelerometers are used to measure vibrations and cen be attached in different sections of the string, including the bit, the top and sections at the middle. </w:t>
      </w:r>
    </w:p>
    <w:p w14:paraId="5DA8444E" w14:textId="6FC0C667" w:rsidR="00C91043" w:rsidRDefault="00C91043" w:rsidP="00CC75C6">
      <w:pPr>
        <w:rPr>
          <w:lang w:bidi="ar-SA"/>
        </w:rPr>
      </w:pPr>
      <w:r>
        <w:rPr>
          <w:lang w:bidi="ar-SA"/>
        </w:rPr>
        <w:t xml:space="preserve">Finally, another critical equipment that at the moment of presenting this work could not be acquire is a force measuring device for the bottom assembly. This force measuring device will be connected to the EM break and will be the link between the top hexapod platform and the string. With this device, it will be possible to measure process in the three axes of movement, including the WOB. </w:t>
      </w:r>
    </w:p>
    <w:p w14:paraId="518849C3" w14:textId="77777777" w:rsidR="000844CD" w:rsidRPr="00CC75C6" w:rsidRDefault="000844CD" w:rsidP="00CC75C6">
      <w:pPr>
        <w:rPr>
          <w:lang w:bidi="ar-SA"/>
        </w:rPr>
      </w:pPr>
    </w:p>
    <w:p w14:paraId="24790717" w14:textId="358D33F9" w:rsidR="00D808E0" w:rsidRDefault="00D808E0" w:rsidP="00D808E0">
      <w:pPr>
        <w:pStyle w:val="Chapter"/>
      </w:pPr>
      <w:bookmarkStart w:id="117" w:name="_Hlk480884320"/>
      <w:bookmarkStart w:id="118" w:name="_Toc481588120"/>
      <w:bookmarkEnd w:id="117"/>
      <w:r>
        <w:lastRenderedPageBreak/>
        <w:t>Chapter 7: Conclusions and future work</w:t>
      </w:r>
      <w:bookmarkEnd w:id="118"/>
    </w:p>
    <w:p w14:paraId="30FCAD9C" w14:textId="4A0FDB41" w:rsidR="00E1600F" w:rsidRDefault="00E1600F" w:rsidP="00E90DA3">
      <w:pPr>
        <w:jc w:val="both"/>
      </w:pPr>
      <w:r>
        <w:t xml:space="preserve">In this study, an extensive review of current research related to drill-string vibration was presented focused on three areas: analytical work, finite element models, and experimental setups. It was analyzed the limitations that current experimental setups have and how they can be addressed. </w:t>
      </w:r>
    </w:p>
    <w:p w14:paraId="56AE890B" w14:textId="616FD6E7" w:rsidR="003D7013" w:rsidRDefault="00E1600F" w:rsidP="00E90DA3">
      <w:pPr>
        <w:jc w:val="both"/>
      </w:pPr>
      <w:r>
        <w:t xml:space="preserve">Two detailed finite element studies are presented. Both tackled an unprecedented issue of coupling the three modes of vibration into a single model. The first, studied and compared the BHA dynamic reaction when one mode of vibration was applied versus the three modes of axial, lateral and torsional were induced in the system. The effects of </w:t>
      </w:r>
      <w:r w:rsidR="00D04DC4">
        <w:t>changing</w:t>
      </w:r>
      <w:r>
        <w:t xml:space="preserve"> the magnitudes of those vibration was also presented and discussed.  </w:t>
      </w:r>
      <w:r w:rsidR="003D7013">
        <w:t xml:space="preserve">It was discussed the importance of stabilizer use in bottom hole assemblies in order to mitigate significantly vibration propagation. It was concluded as well that when only one mode of vibration is applied, the magnitude of the vibration response is considerably higher than when all modes are present. This inspired </w:t>
      </w:r>
      <w:r w:rsidR="00C97B10">
        <w:t>one of the objectives of the second presented study.</w:t>
      </w:r>
    </w:p>
    <w:p w14:paraId="4E15A2F1" w14:textId="1A87615A" w:rsidR="00662C69" w:rsidRDefault="00D04DC4" w:rsidP="00E90DA3">
      <w:pPr>
        <w:jc w:val="both"/>
      </w:pPr>
      <w:r>
        <w:t xml:space="preserve">The second study expanded the scope of the first one and had the objective to compare four different materials (steel, aluminum, PE and PVC) when one mode was induced versus when all three modes where applied. A modal analysis was also studied and the stiffnesses of the different materials were calculated and compared. It was concluded from these studies that when all modes of vibration are present, the vibration response decreases due to the mechanical energy redistribution. It was also concluded that when one mode of vibration is applied, the behavior of the system can be predicted based on known equations, whereas when all the modes are induced the dynamic behavior of the </w:t>
      </w:r>
      <w:r>
        <w:lastRenderedPageBreak/>
        <w:t>system changes considerably to where it does not lo</w:t>
      </w:r>
      <w:r w:rsidR="00EB20FB">
        <w:t xml:space="preserve">nger follow the same equations and predictable behavior. </w:t>
      </w:r>
    </w:p>
    <w:p w14:paraId="49BFFDEB" w14:textId="21DEAA19" w:rsidR="00662C69" w:rsidRDefault="00662C69" w:rsidP="00E90DA3">
      <w:pPr>
        <w:jc w:val="both"/>
      </w:pPr>
      <w:r>
        <w:t xml:space="preserve">These results lead to the possibility of mitigating downhole vibrations by inducing other controlled vibrations. If one particular mode of vibration is being particularly detrimental to the drilling operation, inducing another controlled vibration might reduce the magnitude of the harmful vibration to manageable levels. Experimental work needs to be done in order to corroborate this model. </w:t>
      </w:r>
    </w:p>
    <w:p w14:paraId="7630342E" w14:textId="6B7AD81F" w:rsidR="00662C69" w:rsidRDefault="00662C69" w:rsidP="00E90DA3">
      <w:pPr>
        <w:jc w:val="both"/>
      </w:pPr>
      <w:r>
        <w:t xml:space="preserve">An experimental setup was designed with downscaled parameters that will allow to corroborate or calibrate better these simulated models. This experimental setup will address most of the issues that others haven’t been able to address, specially the size limitation. With a designed length of 41 ft vertical and the possibility of having </w:t>
      </w:r>
      <w:r w:rsidR="006C19CE">
        <w:t>a horizontal section of up to</w:t>
      </w:r>
      <w:r>
        <w:t xml:space="preserve"> 8 ft, this will be the first setup able to recreate up to 1900 ft of drill-string as well as comparing the behavior between vertical and ver</w:t>
      </w:r>
      <w:r w:rsidR="005B02A8">
        <w:t>t</w:t>
      </w:r>
      <w:r>
        <w:t xml:space="preserve">ical with horizontal sections. </w:t>
      </w:r>
      <w:r w:rsidR="00A02802">
        <w:t xml:space="preserve">The setup was designed to accommodate any type of drill-string material but it is recommended the use of 1/8” OD aluminum pipe in order to observe comparable results with the simulation. </w:t>
      </w:r>
    </w:p>
    <w:p w14:paraId="2F0AAECB" w14:textId="0B2EB32D" w:rsidR="00A02802" w:rsidRDefault="00A02802" w:rsidP="00E90DA3">
      <w:pPr>
        <w:jc w:val="both"/>
      </w:pPr>
      <w:r>
        <w:t xml:space="preserve">The use of this setup as recommended will allow for the acquisition of important </w:t>
      </w:r>
      <w:r w:rsidR="00B06F1B">
        <w:t xml:space="preserve">simulation </w:t>
      </w:r>
      <w:r>
        <w:t>calibration information such as the damping vs frequency table, which can be used as an input in the finite element model to acquire more accurate results. Once the model is calibrated and corroborated, it will be possible to simulate different materials and well geometries as well as study the effect of different stabilizer placement.</w:t>
      </w:r>
    </w:p>
    <w:p w14:paraId="3D2263AE" w14:textId="7C94FD31" w:rsidR="00917906" w:rsidRDefault="00917906" w:rsidP="00E90DA3">
      <w:pPr>
        <w:jc w:val="both"/>
      </w:pPr>
      <w:r>
        <w:t xml:space="preserve">In the near future, once the proposed experimental setup is tested successfully, an innovative Hardware-In-Loop will be implemented in this setup. With the </w:t>
      </w:r>
      <w:r>
        <w:lastRenderedPageBreak/>
        <w:t xml:space="preserve">implementation of a HIL, a software can be programmed to recreate vibration situations that occur in the field, and the same software will be able to </w:t>
      </w:r>
      <w:r w:rsidR="00147EBB">
        <w:t>modify the operational parameters of WOB, RPM and TOB in a way that it will reduce the possibility of encountering harmful vibrations.</w:t>
      </w:r>
    </w:p>
    <w:p w14:paraId="322E4122" w14:textId="23BDB9F9" w:rsidR="00917906" w:rsidRPr="00835A65" w:rsidRDefault="00917906" w:rsidP="00E90DA3">
      <w:pPr>
        <w:jc w:val="both"/>
      </w:pPr>
      <w:r>
        <w:t xml:space="preserve">The overall conclusion of </w:t>
      </w:r>
      <w:r w:rsidR="00147EBB">
        <w:t xml:space="preserve">this work is to contribute to the already extensive research work to show the </w:t>
      </w:r>
      <w:r>
        <w:t>importance of studying the drill-string dynamics in order to mitigate vibrations to successfully drill the intended well in a safe, cost effective</w:t>
      </w:r>
      <w:r w:rsidR="00147EBB">
        <w:t xml:space="preserve"> and environmental safe manner.</w:t>
      </w:r>
    </w:p>
    <w:p w14:paraId="0ED5E93B" w14:textId="77777777" w:rsidR="00D808E0" w:rsidRDefault="00D808E0">
      <w:pPr>
        <w:spacing w:line="240" w:lineRule="auto"/>
      </w:pPr>
      <w:r>
        <w:br w:type="page"/>
      </w:r>
    </w:p>
    <w:p w14:paraId="0B168CE1" w14:textId="5211C596" w:rsidR="00D808E0" w:rsidRPr="00D808E0" w:rsidRDefault="00D808E0" w:rsidP="00D808E0"/>
    <w:bookmarkStart w:id="119" w:name="_Toc481588121" w:displacedByCustomXml="next"/>
    <w:sdt>
      <w:sdtPr>
        <w:rPr>
          <w:rFonts w:asciiTheme="minorHAnsi" w:hAnsiTheme="minorHAnsi"/>
          <w:b w:val="0"/>
          <w:bCs w:val="0"/>
          <w:iCs/>
          <w:sz w:val="24"/>
          <w:szCs w:val="24"/>
        </w:rPr>
        <w:id w:val="275536040"/>
        <w:docPartObj>
          <w:docPartGallery w:val="Bibliographies"/>
          <w:docPartUnique/>
        </w:docPartObj>
      </w:sdtPr>
      <w:sdtEndPr>
        <w:rPr>
          <w:iCs w:val="0"/>
        </w:rPr>
      </w:sdtEndPr>
      <w:sdtContent>
        <w:p w14:paraId="39EC6B88" w14:textId="2AC5A951" w:rsidR="0094079A" w:rsidRDefault="0094079A" w:rsidP="007B5459">
          <w:pPr>
            <w:pStyle w:val="Chapter"/>
          </w:pPr>
          <w:r>
            <w:t>References</w:t>
          </w:r>
          <w:bookmarkEnd w:id="119"/>
        </w:p>
        <w:sdt>
          <w:sdtPr>
            <w:id w:val="-573587230"/>
            <w:bibliography/>
          </w:sdtPr>
          <w:sdtContent>
            <w:p w14:paraId="7D6A9BA1" w14:textId="77777777" w:rsidR="00806059" w:rsidRDefault="0094079A" w:rsidP="00806059">
              <w:pPr>
                <w:pStyle w:val="Bibliography"/>
                <w:ind w:left="720" w:hanging="720"/>
                <w:rPr>
                  <w:noProof/>
                </w:rPr>
              </w:pPr>
              <w:r>
                <w:fldChar w:fldCharType="begin"/>
              </w:r>
              <w:r>
                <w:instrText xml:space="preserve"> BIBLIOGRAPHY </w:instrText>
              </w:r>
              <w:r>
                <w:fldChar w:fldCharType="separate"/>
              </w:r>
              <w:r w:rsidR="00806059">
                <w:rPr>
                  <w:noProof/>
                </w:rPr>
                <w:t xml:space="preserve">Ashley, D.K., X.M. McNary, and J.C. Tomlinson. 2001. "Extending BHA Life with Multi-Axis Vibration Measurements." </w:t>
              </w:r>
              <w:r w:rsidR="00806059">
                <w:rPr>
                  <w:i/>
                  <w:iCs/>
                  <w:noProof/>
                </w:rPr>
                <w:t>SPE/IADC Drilling Conference.</w:t>
              </w:r>
              <w:r w:rsidR="00806059">
                <w:rPr>
                  <w:noProof/>
                </w:rPr>
                <w:t xml:space="preserve"> Amsterdam, The Netherlands: SPE/IADC.</w:t>
              </w:r>
            </w:p>
            <w:p w14:paraId="7DE15BFB" w14:textId="77777777" w:rsidR="00806059" w:rsidRDefault="00806059" w:rsidP="00806059">
              <w:pPr>
                <w:pStyle w:val="Bibliography"/>
                <w:ind w:left="720" w:hanging="720"/>
                <w:rPr>
                  <w:noProof/>
                </w:rPr>
              </w:pPr>
              <w:r>
                <w:rPr>
                  <w:noProof/>
                </w:rPr>
                <w:t xml:space="preserve">Axisa, F., and J. Antunes. 1992. "Flexural Vibrations of Rotors Immersed in Dense Fluids Part I: Theory." </w:t>
              </w:r>
              <w:r>
                <w:rPr>
                  <w:i/>
                  <w:iCs/>
                  <w:noProof/>
                </w:rPr>
                <w:t>Journal of Fluids and Structures</w:t>
              </w:r>
              <w:r>
                <w:rPr>
                  <w:noProof/>
                </w:rPr>
                <w:t xml:space="preserve"> 3-21.</w:t>
              </w:r>
            </w:p>
            <w:p w14:paraId="4992ACFC" w14:textId="77777777" w:rsidR="00806059" w:rsidRDefault="00806059" w:rsidP="00806059">
              <w:pPr>
                <w:pStyle w:val="Bibliography"/>
                <w:ind w:left="720" w:hanging="720"/>
                <w:rPr>
                  <w:noProof/>
                </w:rPr>
              </w:pPr>
              <w:r>
                <w:rPr>
                  <w:noProof/>
                </w:rPr>
                <w:t xml:space="preserve">Berlioz, A., and J. Der Hagopian. 1996. "Dynamic Behavior of a Drill-String: Experimental Investigation of Lateral Instabilities." </w:t>
              </w:r>
              <w:r>
                <w:rPr>
                  <w:i/>
                  <w:iCs/>
                  <w:noProof/>
                </w:rPr>
                <w:t>Journal of Vibration and Acoustics 118</w:t>
              </w:r>
              <w:r>
                <w:rPr>
                  <w:noProof/>
                </w:rPr>
                <w:t xml:space="preserve"> 292-298.</w:t>
              </w:r>
            </w:p>
            <w:p w14:paraId="1B0322AE" w14:textId="77777777" w:rsidR="00806059" w:rsidRDefault="00806059" w:rsidP="00806059">
              <w:pPr>
                <w:pStyle w:val="Bibliography"/>
                <w:ind w:left="720" w:hanging="720"/>
                <w:rPr>
                  <w:noProof/>
                </w:rPr>
              </w:pPr>
              <w:r>
                <w:rPr>
                  <w:noProof/>
                </w:rPr>
                <w:t xml:space="preserve">Clausen, J.R., Schen, A.R., Foster, I., Prill, J., Gee, R. 2014. "Drilling with Induced Vibrations Improves ROP and Mitigates Stick-Slip in Vertical and Directional Wells." </w:t>
              </w:r>
              <w:r>
                <w:rPr>
                  <w:i/>
                  <w:iCs/>
                  <w:noProof/>
                </w:rPr>
                <w:t>2014 IADC/SPE Drilling Conference and Exhibition.</w:t>
              </w:r>
              <w:r>
                <w:rPr>
                  <w:noProof/>
                </w:rPr>
                <w:t xml:space="preserve"> Forth Worth, TX: SPE/IADC.</w:t>
              </w:r>
            </w:p>
            <w:p w14:paraId="62562C99" w14:textId="77777777" w:rsidR="00806059" w:rsidRDefault="00806059" w:rsidP="00806059">
              <w:pPr>
                <w:pStyle w:val="Bibliography"/>
                <w:ind w:left="720" w:hanging="720"/>
                <w:rPr>
                  <w:noProof/>
                </w:rPr>
              </w:pPr>
              <w:r>
                <w:rPr>
                  <w:noProof/>
                </w:rPr>
                <w:t xml:space="preserve">Darein, D. W., and B. J. Livesay. 1968. "Longitudinal and Angular Drillstring Vibrations with Damping." </w:t>
              </w:r>
              <w:r>
                <w:rPr>
                  <w:i/>
                  <w:iCs/>
                  <w:noProof/>
                </w:rPr>
                <w:t>Journal of Engineering for Industry</w:t>
              </w:r>
              <w:r>
                <w:rPr>
                  <w:noProof/>
                </w:rPr>
                <w:t xml:space="preserve"> 671-679.</w:t>
              </w:r>
            </w:p>
            <w:p w14:paraId="1EF9DD0D" w14:textId="77777777" w:rsidR="00806059" w:rsidRDefault="00806059" w:rsidP="00806059">
              <w:pPr>
                <w:pStyle w:val="Bibliography"/>
                <w:ind w:left="720" w:hanging="720"/>
                <w:rPr>
                  <w:noProof/>
                </w:rPr>
              </w:pPr>
              <w:r>
                <w:rPr>
                  <w:noProof/>
                </w:rPr>
                <w:t xml:space="preserve">Esmaeili, A., B. Elahifar, R. K. Fruhwirth, and G. Thonhauser. 2012. "Laboratory Scale Control of Drilling Parameters to Enhance Rate of Penetration and Reduce Drill String Vibration." </w:t>
              </w:r>
              <w:r>
                <w:rPr>
                  <w:i/>
                  <w:iCs/>
                  <w:noProof/>
                </w:rPr>
                <w:t>SPE Saudi Arabia Section Technical Symposium and Exhibition.</w:t>
              </w:r>
              <w:r>
                <w:rPr>
                  <w:noProof/>
                </w:rPr>
                <w:t xml:space="preserve"> Al-Khobar, Saudi Arabia: Society of Petroleum Engineers.</w:t>
              </w:r>
            </w:p>
            <w:p w14:paraId="72A1EBAD" w14:textId="77777777" w:rsidR="00806059" w:rsidRDefault="00806059" w:rsidP="00806059">
              <w:pPr>
                <w:pStyle w:val="Bibliography"/>
                <w:ind w:left="720" w:hanging="720"/>
                <w:rPr>
                  <w:noProof/>
                </w:rPr>
              </w:pPr>
              <w:r>
                <w:rPr>
                  <w:noProof/>
                </w:rPr>
                <w:t xml:space="preserve">Foster, I., A. Macfarlane, and R. Dinnie. 2010. "Asymmetric Vibration Damping Tool - Small Scale Rig Testing and Full Scale Field Testing." </w:t>
              </w:r>
              <w:r>
                <w:rPr>
                  <w:i/>
                  <w:iCs/>
                  <w:noProof/>
                </w:rPr>
                <w:t>2010 IADC/SPE Drilling conference and Exhibition.</w:t>
              </w:r>
              <w:r>
                <w:rPr>
                  <w:noProof/>
                </w:rPr>
                <w:t xml:space="preserve"> New Orelans, LA, USA: IADC/SPE.</w:t>
              </w:r>
            </w:p>
            <w:p w14:paraId="48DB2F47" w14:textId="77777777" w:rsidR="00806059" w:rsidRDefault="00806059" w:rsidP="00806059">
              <w:pPr>
                <w:pStyle w:val="Bibliography"/>
                <w:ind w:left="720" w:hanging="720"/>
                <w:rPr>
                  <w:noProof/>
                </w:rPr>
              </w:pPr>
              <w:r>
                <w:rPr>
                  <w:noProof/>
                </w:rPr>
                <w:lastRenderedPageBreak/>
                <w:t xml:space="preserve">Franca, Luiz F. P. 2010. "Drilling Action of Roller-Cone Bits: Modeling and Experimental Validation." </w:t>
              </w:r>
              <w:r>
                <w:rPr>
                  <w:i/>
                  <w:iCs/>
                  <w:noProof/>
                </w:rPr>
                <w:t>Journal of Energy Resources Technology 132</w:t>
              </w:r>
              <w:r>
                <w:rPr>
                  <w:noProof/>
                </w:rPr>
                <w:t xml:space="preserve"> 1-9.</w:t>
              </w:r>
            </w:p>
            <w:p w14:paraId="1BB19222" w14:textId="77777777" w:rsidR="00806059" w:rsidRDefault="00806059" w:rsidP="00806059">
              <w:pPr>
                <w:pStyle w:val="Bibliography"/>
                <w:ind w:left="720" w:hanging="720"/>
                <w:rPr>
                  <w:noProof/>
                </w:rPr>
              </w:pPr>
              <w:r>
                <w:rPr>
                  <w:noProof/>
                </w:rPr>
                <w:t xml:space="preserve">Kapitaniak, Marcin, Vahid V Hamaneh, Joseph Paez Chavez, Krishnan Nandakumar, and Marian Wiercigroch. 2015. "Unveiling complexity of drill-string vibrations: Experiments and modelling." </w:t>
              </w:r>
              <w:r>
                <w:rPr>
                  <w:i/>
                  <w:iCs/>
                  <w:noProof/>
                </w:rPr>
                <w:t>International Journal of Mechanical Sciences</w:t>
              </w:r>
              <w:r>
                <w:rPr>
                  <w:noProof/>
                </w:rPr>
                <w:t xml:space="preserve"> 324-337.</w:t>
              </w:r>
            </w:p>
            <w:p w14:paraId="063FE5F1" w14:textId="77777777" w:rsidR="00806059" w:rsidRDefault="00806059" w:rsidP="00806059">
              <w:pPr>
                <w:pStyle w:val="Bibliography"/>
                <w:ind w:left="720" w:hanging="720"/>
                <w:rPr>
                  <w:noProof/>
                </w:rPr>
              </w:pPr>
              <w:r>
                <w:rPr>
                  <w:noProof/>
                </w:rPr>
                <w:t xml:space="preserve">Kovalyshen, Y. 2014. "Experiments on Stick-Slip Vibrations in Drilling with Drag Bits." </w:t>
              </w:r>
              <w:r>
                <w:rPr>
                  <w:i/>
                  <w:iCs/>
                  <w:noProof/>
                </w:rPr>
                <w:t>US Rock Mechanics / Geomechanics Symposium.</w:t>
              </w:r>
              <w:r>
                <w:rPr>
                  <w:noProof/>
                </w:rPr>
                <w:t xml:space="preserve"> Minneaplis, MN, USA: ARMA.</w:t>
              </w:r>
            </w:p>
            <w:p w14:paraId="5C64FBE2" w14:textId="77777777" w:rsidR="00806059" w:rsidRDefault="00806059" w:rsidP="00806059">
              <w:pPr>
                <w:pStyle w:val="Bibliography"/>
                <w:ind w:left="720" w:hanging="720"/>
                <w:rPr>
                  <w:noProof/>
                </w:rPr>
              </w:pPr>
              <w:r>
                <w:rPr>
                  <w:noProof/>
                </w:rPr>
                <w:t xml:space="preserve">Leine, R. I., D. H. Van Campen, and W. J. G. Keultjes. April, 2002. "Stick-Slip Whirl Interaction in Drillstring Dynamics." </w:t>
              </w:r>
              <w:r>
                <w:rPr>
                  <w:i/>
                  <w:iCs/>
                  <w:noProof/>
                </w:rPr>
                <w:t>Journal of Vibration and Acoustics</w:t>
              </w:r>
              <w:r>
                <w:rPr>
                  <w:noProof/>
                </w:rPr>
                <w:t xml:space="preserve"> 209-220.</w:t>
              </w:r>
            </w:p>
            <w:p w14:paraId="291FE2D2" w14:textId="77777777" w:rsidR="00806059" w:rsidRDefault="00806059" w:rsidP="00806059">
              <w:pPr>
                <w:pStyle w:val="Bibliography"/>
                <w:ind w:left="720" w:hanging="720"/>
                <w:rPr>
                  <w:noProof/>
                </w:rPr>
              </w:pPr>
              <w:r>
                <w:rPr>
                  <w:noProof/>
                </w:rPr>
                <w:t xml:space="preserve">Liu, M, and D.G Gorman. 1994. "Formulation of Rayleigh damping and its extensions." </w:t>
              </w:r>
              <w:r>
                <w:rPr>
                  <w:i/>
                  <w:iCs/>
                  <w:noProof/>
                </w:rPr>
                <w:t>Computers &amp; Structures</w:t>
              </w:r>
              <w:r>
                <w:rPr>
                  <w:noProof/>
                </w:rPr>
                <w:t xml:space="preserve"> 277-285.</w:t>
              </w:r>
            </w:p>
            <w:p w14:paraId="474D6456" w14:textId="77777777" w:rsidR="00806059" w:rsidRDefault="00806059" w:rsidP="00806059">
              <w:pPr>
                <w:pStyle w:val="Bibliography"/>
                <w:ind w:left="720" w:hanging="720"/>
                <w:rPr>
                  <w:noProof/>
                </w:rPr>
              </w:pPr>
              <w:r>
                <w:rPr>
                  <w:noProof/>
                </w:rPr>
                <w:t xml:space="preserve">Logan, Daryl L. 2012. </w:t>
              </w:r>
              <w:r>
                <w:rPr>
                  <w:i/>
                  <w:iCs/>
                  <w:noProof/>
                </w:rPr>
                <w:t>A First Course in the Finite Element Method.</w:t>
              </w:r>
              <w:r>
                <w:rPr>
                  <w:noProof/>
                </w:rPr>
                <w:t xml:space="preserve"> Stamford, CT, USA: Cengage Learning.</w:t>
              </w:r>
            </w:p>
            <w:p w14:paraId="7F0F0D1B" w14:textId="77777777" w:rsidR="00806059" w:rsidRDefault="00806059" w:rsidP="00806059">
              <w:pPr>
                <w:pStyle w:val="Bibliography"/>
                <w:ind w:left="720" w:hanging="720"/>
                <w:rPr>
                  <w:noProof/>
                </w:rPr>
              </w:pPr>
              <w:r>
                <w:rPr>
                  <w:noProof/>
                </w:rPr>
                <w:t xml:space="preserve">Macpherson, J. D., and J. S. Mason. 1993. "Surface Measurement and Analysis of Drillstring Vibrations." </w:t>
              </w:r>
              <w:r>
                <w:rPr>
                  <w:i/>
                  <w:iCs/>
                  <w:noProof/>
                </w:rPr>
                <w:t>SPE/IADC Drilling Conference.</w:t>
              </w:r>
              <w:r>
                <w:rPr>
                  <w:noProof/>
                </w:rPr>
                <w:t xml:space="preserve"> Amsterdam, Netherlands: SPE/IADC.</w:t>
              </w:r>
            </w:p>
            <w:p w14:paraId="7F76CB27" w14:textId="77777777" w:rsidR="00806059" w:rsidRDefault="00806059" w:rsidP="00806059">
              <w:pPr>
                <w:pStyle w:val="Bibliography"/>
                <w:ind w:left="720" w:hanging="720"/>
                <w:rPr>
                  <w:noProof/>
                </w:rPr>
              </w:pPr>
              <w:r>
                <w:rPr>
                  <w:noProof/>
                </w:rPr>
                <w:t xml:space="preserve">Marquez, A., E. Omojuwa, and C. Teodoriu. 2017. "Mitigating Downhole Vibrations in Bottom Hole Assemblies Using Finite Element Analysis." </w:t>
              </w:r>
              <w:r>
                <w:rPr>
                  <w:i/>
                  <w:iCs/>
                  <w:noProof/>
                </w:rPr>
                <w:t>SPE Health, Safety, Security, Envieronment &amp; Social Responsability Conference-North America.</w:t>
              </w:r>
              <w:r>
                <w:rPr>
                  <w:noProof/>
                </w:rPr>
                <w:t xml:space="preserve"> New Orleans, Louisiana, USA: Society of Petroleum Engineers.</w:t>
              </w:r>
            </w:p>
            <w:p w14:paraId="0B5C8B3C" w14:textId="77777777" w:rsidR="00806059" w:rsidRDefault="00806059" w:rsidP="00806059">
              <w:pPr>
                <w:pStyle w:val="Bibliography"/>
                <w:ind w:left="720" w:hanging="720"/>
                <w:rPr>
                  <w:noProof/>
                </w:rPr>
              </w:pPr>
              <w:r>
                <w:rPr>
                  <w:noProof/>
                </w:rPr>
                <w:lastRenderedPageBreak/>
                <w:t xml:space="preserve">Melakhessou, H., A. Berlioz, and G. Ferraris. 2003. "A Nonlinear Well-Drillstring Interaction Model." </w:t>
              </w:r>
              <w:r>
                <w:rPr>
                  <w:i/>
                  <w:iCs/>
                  <w:noProof/>
                </w:rPr>
                <w:t>Journal of Vibration and Acoustics 125</w:t>
              </w:r>
              <w:r>
                <w:rPr>
                  <w:noProof/>
                </w:rPr>
                <w:t xml:space="preserve"> 46-52.</w:t>
              </w:r>
            </w:p>
            <w:p w14:paraId="78563E35" w14:textId="77777777" w:rsidR="00806059" w:rsidRDefault="00806059" w:rsidP="00806059">
              <w:pPr>
                <w:pStyle w:val="Bibliography"/>
                <w:ind w:left="720" w:hanging="720"/>
                <w:rPr>
                  <w:noProof/>
                </w:rPr>
              </w:pPr>
              <w:r>
                <w:rPr>
                  <w:noProof/>
                </w:rPr>
                <w:t xml:space="preserve">Millheim, K., S. Jordan, and C. J. Ritter. 1978. "Bottom-Hole Assembly Analysis Using the Finite-Element Method." </w:t>
              </w:r>
              <w:r>
                <w:rPr>
                  <w:i/>
                  <w:iCs/>
                  <w:noProof/>
                </w:rPr>
                <w:t>SPE-AIME 51st Annual Fall Tehnical Conference and Exhibition.</w:t>
              </w:r>
              <w:r>
                <w:rPr>
                  <w:noProof/>
                </w:rPr>
                <w:t xml:space="preserve"> New Orleans, LA: Society of Petroleum Engineers.</w:t>
              </w:r>
            </w:p>
            <w:p w14:paraId="1F9D670D" w14:textId="77777777" w:rsidR="00806059" w:rsidRDefault="00806059" w:rsidP="00806059">
              <w:pPr>
                <w:pStyle w:val="Bibliography"/>
                <w:ind w:left="720" w:hanging="720"/>
                <w:rPr>
                  <w:noProof/>
                </w:rPr>
              </w:pPr>
              <w:r>
                <w:rPr>
                  <w:noProof/>
                </w:rPr>
                <w:t xml:space="preserve">Moradi, S., and K. Ranjbar. 2009. "Experimental and computational failure analysis of drillstrings." </w:t>
              </w:r>
              <w:r>
                <w:rPr>
                  <w:i/>
                  <w:iCs/>
                  <w:noProof/>
                </w:rPr>
                <w:t>Engineering Failure Analysis</w:t>
              </w:r>
              <w:r>
                <w:rPr>
                  <w:noProof/>
                </w:rPr>
                <w:t xml:space="preserve"> 923-933.</w:t>
              </w:r>
            </w:p>
            <w:p w14:paraId="7487117F" w14:textId="77777777" w:rsidR="00806059" w:rsidRDefault="00806059" w:rsidP="00806059">
              <w:pPr>
                <w:pStyle w:val="Bibliography"/>
                <w:ind w:left="720" w:hanging="720"/>
                <w:rPr>
                  <w:noProof/>
                </w:rPr>
              </w:pPr>
              <w:r>
                <w:rPr>
                  <w:noProof/>
                </w:rPr>
                <w:t xml:space="preserve">Navarro-Lopez, E. M., and D. Cortes. 2007. "Avoiding harmful oscillations in a drillstring through dynamical analysis." </w:t>
              </w:r>
              <w:r>
                <w:rPr>
                  <w:i/>
                  <w:iCs/>
                  <w:noProof/>
                </w:rPr>
                <w:t>Journal of Sound and Vibration</w:t>
              </w:r>
              <w:r>
                <w:rPr>
                  <w:noProof/>
                </w:rPr>
                <w:t xml:space="preserve"> 151-171.</w:t>
              </w:r>
            </w:p>
            <w:p w14:paraId="7CB722AE" w14:textId="77777777" w:rsidR="00806059" w:rsidRDefault="00806059" w:rsidP="00806059">
              <w:pPr>
                <w:pStyle w:val="Bibliography"/>
                <w:ind w:left="720" w:hanging="720"/>
                <w:rPr>
                  <w:noProof/>
                </w:rPr>
              </w:pPr>
              <w:r>
                <w:rPr>
                  <w:noProof/>
                </w:rPr>
                <w:t xml:space="preserve">Omojuwa, E., S. Osisanya, and R. Ahmed. 2012. "Integrated Dynamic Analysis for Optimal Axial Load and Torque Transfer in BHAs Used for Extended-Reach Horizontal Wells." </w:t>
              </w:r>
              <w:r>
                <w:rPr>
                  <w:i/>
                  <w:iCs/>
                  <w:noProof/>
                </w:rPr>
                <w:t>SPE Eastern Regional Meeting.</w:t>
              </w:r>
              <w:r>
                <w:rPr>
                  <w:noProof/>
                </w:rPr>
                <w:t xml:space="preserve"> Lexington, Kentucky, USA: Society of Petroleum Engineers.</w:t>
              </w:r>
            </w:p>
            <w:p w14:paraId="18BA5CA2" w14:textId="77777777" w:rsidR="00806059" w:rsidRDefault="00806059" w:rsidP="00806059">
              <w:pPr>
                <w:pStyle w:val="Bibliography"/>
                <w:ind w:left="720" w:hanging="720"/>
                <w:rPr>
                  <w:noProof/>
                </w:rPr>
              </w:pPr>
              <w:r>
                <w:rPr>
                  <w:noProof/>
                </w:rPr>
                <w:t xml:space="preserve">—. 2011. "Measuring and Controlling Torsional Vibrations and Stick-Slip in a viscous-Damped Drillstring Model." </w:t>
              </w:r>
              <w:r>
                <w:rPr>
                  <w:i/>
                  <w:iCs/>
                  <w:noProof/>
                </w:rPr>
                <w:t>Internacional Petroleum Technology Conference.</w:t>
              </w:r>
              <w:r>
                <w:rPr>
                  <w:noProof/>
                </w:rPr>
                <w:t xml:space="preserve"> Bangkok, Thailand: International Petroleum Technology Conference.</w:t>
              </w:r>
            </w:p>
            <w:p w14:paraId="40806A39" w14:textId="77777777" w:rsidR="00806059" w:rsidRDefault="00806059" w:rsidP="00806059">
              <w:pPr>
                <w:pStyle w:val="Bibliography"/>
                <w:ind w:left="720" w:hanging="720"/>
                <w:rPr>
                  <w:noProof/>
                </w:rPr>
              </w:pPr>
              <w:r>
                <w:rPr>
                  <w:noProof/>
                </w:rPr>
                <w:t xml:space="preserve">Patil, P. A. 2013. </w:t>
              </w:r>
              <w:r>
                <w:rPr>
                  <w:i/>
                  <w:iCs/>
                  <w:noProof/>
                </w:rPr>
                <w:t>Investigation of Torsional Vibrations in a Drillstring Using Modeling and Laboratory Experimentation (Doctoral Dissertation).</w:t>
              </w:r>
              <w:r>
                <w:rPr>
                  <w:noProof/>
                </w:rPr>
                <w:t xml:space="preserve"> Clausthal University of Technology: Papierflieger-Verlag .</w:t>
              </w:r>
            </w:p>
            <w:p w14:paraId="1977EF77" w14:textId="77777777" w:rsidR="00806059" w:rsidRDefault="00806059" w:rsidP="00806059">
              <w:pPr>
                <w:pStyle w:val="Bibliography"/>
                <w:ind w:left="720" w:hanging="720"/>
                <w:rPr>
                  <w:noProof/>
                </w:rPr>
              </w:pPr>
              <w:r>
                <w:rPr>
                  <w:noProof/>
                </w:rPr>
                <w:t xml:space="preserve">Patil, P. A., and C. Teodoriu. 2013. "Model Development of Torsional Drillstring and Invesigating Parametrically the Stick-Slips Influencing Factors." </w:t>
              </w:r>
              <w:r>
                <w:rPr>
                  <w:i/>
                  <w:iCs/>
                  <w:noProof/>
                </w:rPr>
                <w:t>Journal of Energy Resources Technology 135 (1)</w:t>
              </w:r>
              <w:r>
                <w:rPr>
                  <w:noProof/>
                </w:rPr>
                <w:t xml:space="preserve"> 1-7.</w:t>
              </w:r>
            </w:p>
            <w:p w14:paraId="292A6B25" w14:textId="77777777" w:rsidR="00806059" w:rsidRDefault="00806059" w:rsidP="00806059">
              <w:pPr>
                <w:pStyle w:val="Bibliography"/>
                <w:ind w:left="720" w:hanging="720"/>
                <w:rPr>
                  <w:noProof/>
                </w:rPr>
              </w:pPr>
              <w:r>
                <w:rPr>
                  <w:noProof/>
                </w:rPr>
                <w:lastRenderedPageBreak/>
                <w:t xml:space="preserve">Patil, Parimal Arjun, and Catalin Teodoriu. 2013. "A comparative review of modelling and controlling torsional vibrations and experimentation using laboratory setups." </w:t>
              </w:r>
              <w:r>
                <w:rPr>
                  <w:i/>
                  <w:iCs/>
                  <w:noProof/>
                </w:rPr>
                <w:t>Journal of Petroleum Science and Engineering</w:t>
              </w:r>
              <w:r>
                <w:rPr>
                  <w:noProof/>
                </w:rPr>
                <w:t xml:space="preserve"> 227-238.</w:t>
              </w:r>
            </w:p>
            <w:p w14:paraId="5B5D25C9" w14:textId="77777777" w:rsidR="00806059" w:rsidRDefault="00806059" w:rsidP="00806059">
              <w:pPr>
                <w:pStyle w:val="Bibliography"/>
                <w:ind w:left="720" w:hanging="720"/>
                <w:rPr>
                  <w:noProof/>
                </w:rPr>
              </w:pPr>
              <w:r>
                <w:rPr>
                  <w:noProof/>
                </w:rPr>
                <w:t xml:space="preserve">Pavone, D.R, and J.P. Desplans. 1994. "Application of High Sampling Rate Downhole Measurements for Analysis and Cure of Stick-Slip in Drilling." </w:t>
              </w:r>
              <w:r>
                <w:rPr>
                  <w:i/>
                  <w:iCs/>
                  <w:noProof/>
                </w:rPr>
                <w:t>SPE Annual Technical Conference and Exhibition.</w:t>
              </w:r>
              <w:r>
                <w:rPr>
                  <w:noProof/>
                </w:rPr>
                <w:t xml:space="preserve"> New Orleans, Louisiana: SPE.</w:t>
              </w:r>
            </w:p>
            <w:p w14:paraId="1F7F6477" w14:textId="77777777" w:rsidR="00806059" w:rsidRDefault="00806059" w:rsidP="00806059">
              <w:pPr>
                <w:pStyle w:val="Bibliography"/>
                <w:ind w:left="720" w:hanging="720"/>
                <w:rPr>
                  <w:noProof/>
                </w:rPr>
              </w:pPr>
              <w:r>
                <w:rPr>
                  <w:noProof/>
                </w:rPr>
                <w:t xml:space="preserve">Rao, Singiresu S. 2007. </w:t>
              </w:r>
              <w:r>
                <w:rPr>
                  <w:i/>
                  <w:iCs/>
                  <w:noProof/>
                </w:rPr>
                <w:t>Vibration of Continuous Systems.</w:t>
              </w:r>
              <w:r>
                <w:rPr>
                  <w:noProof/>
                </w:rPr>
                <w:t xml:space="preserve"> Hoboken, New Jersey: John Wiley &amp; Sons, Inc.</w:t>
              </w:r>
            </w:p>
            <w:p w14:paraId="753DF7E7" w14:textId="77777777" w:rsidR="00806059" w:rsidRDefault="00806059" w:rsidP="00806059">
              <w:pPr>
                <w:pStyle w:val="Bibliography"/>
                <w:ind w:left="720" w:hanging="720"/>
                <w:rPr>
                  <w:noProof/>
                </w:rPr>
              </w:pPr>
              <w:r>
                <w:rPr>
                  <w:noProof/>
                </w:rPr>
                <w:t xml:space="preserve">Schmitz, Tony L., and Scott K. Smith. 2011. </w:t>
              </w:r>
              <w:r>
                <w:rPr>
                  <w:i/>
                  <w:iCs/>
                  <w:noProof/>
                </w:rPr>
                <w:t>Mechanical Vibrations Modelling and Measurement.</w:t>
              </w:r>
              <w:r>
                <w:rPr>
                  <w:noProof/>
                </w:rPr>
                <w:t xml:space="preserve"> Springer.</w:t>
              </w:r>
            </w:p>
            <w:p w14:paraId="655C4E7A" w14:textId="77777777" w:rsidR="00806059" w:rsidRPr="000F2DD5" w:rsidRDefault="00806059" w:rsidP="00806059">
              <w:pPr>
                <w:pStyle w:val="Bibliography"/>
                <w:ind w:left="720" w:hanging="720"/>
                <w:rPr>
                  <w:noProof/>
                  <w:lang w:val="es-VE"/>
                </w:rPr>
              </w:pPr>
              <w:r>
                <w:rPr>
                  <w:noProof/>
                </w:rPr>
                <w:t xml:space="preserve">Shor, R. J., M. Pryor, and E. Van Oort. 2014. "Drillstring Vibration Observation, Modeling and Prevention in the Oil and Gas Industry." </w:t>
              </w:r>
              <w:r>
                <w:rPr>
                  <w:i/>
                  <w:iCs/>
                  <w:noProof/>
                </w:rPr>
                <w:t>ASME 2014 Dynamic Systems and Control Conference.</w:t>
              </w:r>
              <w:r>
                <w:rPr>
                  <w:noProof/>
                </w:rPr>
                <w:t xml:space="preserve"> </w:t>
              </w:r>
              <w:r w:rsidRPr="000F2DD5">
                <w:rPr>
                  <w:noProof/>
                  <w:lang w:val="es-VE"/>
                </w:rPr>
                <w:t>San Antonio, TX: ASME.</w:t>
              </w:r>
            </w:p>
            <w:p w14:paraId="213B9E60" w14:textId="77777777" w:rsidR="00806059" w:rsidRDefault="00806059" w:rsidP="00806059">
              <w:pPr>
                <w:pStyle w:val="Bibliography"/>
                <w:ind w:left="720" w:hanging="720"/>
                <w:rPr>
                  <w:noProof/>
                </w:rPr>
              </w:pPr>
              <w:r w:rsidRPr="00486236">
                <w:rPr>
                  <w:noProof/>
                  <w:lang w:val="es-VE"/>
                </w:rPr>
                <w:t xml:space="preserve">Sotomayor, Gabriel P.G, Joao Carlos Placido, and J.C Cunha. </w:t>
              </w:r>
              <w:r>
                <w:rPr>
                  <w:noProof/>
                </w:rPr>
                <w:t xml:space="preserve">1997. "Drillstring Vibration: How to Identify and Suppress." </w:t>
              </w:r>
              <w:r>
                <w:rPr>
                  <w:i/>
                  <w:iCs/>
                  <w:noProof/>
                </w:rPr>
                <w:t>Fifth Latin American and Caribbean Petroleum Engineering Conference and Exhibition.</w:t>
              </w:r>
              <w:r>
                <w:rPr>
                  <w:noProof/>
                </w:rPr>
                <w:t xml:space="preserve"> Rio de Janeiro, Brazil: Society of Petroleum Engineers, Inc.</w:t>
              </w:r>
            </w:p>
            <w:p w14:paraId="07378C9D" w14:textId="77777777" w:rsidR="00806059" w:rsidRDefault="00806059" w:rsidP="00806059">
              <w:pPr>
                <w:pStyle w:val="Bibliography"/>
                <w:ind w:left="720" w:hanging="720"/>
                <w:rPr>
                  <w:noProof/>
                </w:rPr>
              </w:pPr>
              <w:r>
                <w:rPr>
                  <w:noProof/>
                </w:rPr>
                <w:t xml:space="preserve">Tucker, R. W, and C. Wang. 1999. "An Integrated Model for Drill-String Dynamics." </w:t>
              </w:r>
              <w:r>
                <w:rPr>
                  <w:i/>
                  <w:iCs/>
                  <w:noProof/>
                </w:rPr>
                <w:t>Journal of Sound and Vibration</w:t>
              </w:r>
              <w:r>
                <w:rPr>
                  <w:noProof/>
                </w:rPr>
                <w:t xml:space="preserve"> 123-165.</w:t>
              </w:r>
            </w:p>
            <w:p w14:paraId="791A1E4D" w14:textId="77777777" w:rsidR="00806059" w:rsidRDefault="00806059" w:rsidP="00806059">
              <w:pPr>
                <w:pStyle w:val="Bibliography"/>
                <w:ind w:left="720" w:hanging="720"/>
                <w:rPr>
                  <w:noProof/>
                </w:rPr>
              </w:pPr>
              <w:r>
                <w:rPr>
                  <w:noProof/>
                </w:rPr>
                <w:t xml:space="preserve">Younggang, Liu, Li Fangpo, Xu Xin, Yang Biyu, and Lu Caihong. 2011. "Simulation Technology in Failure Analysis of Drill Pipe." </w:t>
              </w:r>
              <w:r>
                <w:rPr>
                  <w:i/>
                  <w:iCs/>
                  <w:noProof/>
                </w:rPr>
                <w:t>2011 SREE Conference on Engineering Modeling and Simulation.</w:t>
              </w:r>
              <w:r>
                <w:rPr>
                  <w:noProof/>
                </w:rPr>
                <w:t xml:space="preserve"> Elsevier. 236-241.</w:t>
              </w:r>
            </w:p>
            <w:p w14:paraId="3DE6172C" w14:textId="045F800C" w:rsidR="0094079A" w:rsidRDefault="0094079A" w:rsidP="00806059">
              <w:pPr>
                <w:jc w:val="both"/>
              </w:pPr>
              <w:r>
                <w:rPr>
                  <w:b/>
                  <w:bCs/>
                  <w:noProof/>
                </w:rPr>
                <w:fldChar w:fldCharType="end"/>
              </w:r>
            </w:p>
          </w:sdtContent>
        </w:sdt>
      </w:sdtContent>
    </w:sdt>
    <w:p w14:paraId="08DE43CB" w14:textId="79826126" w:rsidR="00AA0B13" w:rsidRDefault="00AA0B13" w:rsidP="00DE3E44">
      <w:pPr>
        <w:pStyle w:val="Heading1"/>
      </w:pPr>
      <w:r>
        <w:br w:type="page"/>
      </w:r>
      <w:bookmarkStart w:id="120" w:name="_Toc481588122"/>
      <w:r w:rsidR="00D12112">
        <w:lastRenderedPageBreak/>
        <w:t xml:space="preserve">Appendix A: </w:t>
      </w:r>
      <w:r w:rsidR="001456A7">
        <w:t>Comparative Table of Experimental Research</w:t>
      </w:r>
      <w:bookmarkEnd w:id="120"/>
    </w:p>
    <w:p w14:paraId="51DB8714" w14:textId="7A05EDCF" w:rsidR="00AA0B13" w:rsidRPr="00AA0B13" w:rsidRDefault="00D12112" w:rsidP="00DE3E44">
      <w:pPr>
        <w:jc w:val="both"/>
      </w:pPr>
      <w:r w:rsidRPr="00D12112">
        <w:rPr>
          <w:noProof/>
          <w:lang w:bidi="ar-SA"/>
        </w:rPr>
        <w:drawing>
          <wp:inline distT="0" distB="0" distL="0" distR="0" wp14:anchorId="0B8383AC" wp14:editId="6F8A1370">
            <wp:extent cx="5394960" cy="6264840"/>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4960" cy="6264840"/>
                    </a:xfrm>
                    <a:prstGeom prst="rect">
                      <a:avLst/>
                    </a:prstGeom>
                    <a:noFill/>
                    <a:ln>
                      <a:noFill/>
                    </a:ln>
                  </pic:spPr>
                </pic:pic>
              </a:graphicData>
            </a:graphic>
          </wp:inline>
        </w:drawing>
      </w:r>
    </w:p>
    <w:sectPr w:rsidR="00AA0B13" w:rsidRPr="00AA0B13" w:rsidSect="00521277">
      <w:footerReference w:type="default" r:id="rId5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C64E4" w14:textId="77777777" w:rsidR="00FE2608" w:rsidRDefault="00FE2608" w:rsidP="008E1C26">
      <w:pPr>
        <w:spacing w:line="240" w:lineRule="auto"/>
      </w:pPr>
      <w:r>
        <w:separator/>
      </w:r>
    </w:p>
  </w:endnote>
  <w:endnote w:type="continuationSeparator" w:id="0">
    <w:p w14:paraId="3AF1C524" w14:textId="77777777" w:rsidR="00FE2608" w:rsidRDefault="00FE260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E1893" w14:textId="5A99DF1C" w:rsidR="00FE2608" w:rsidRDefault="00FE2608" w:rsidP="008E1C26">
    <w:pPr>
      <w:pStyle w:val="Footer"/>
      <w:jc w:val="center"/>
    </w:pPr>
    <w:r>
      <w:fldChar w:fldCharType="begin"/>
    </w:r>
    <w:r>
      <w:instrText xml:space="preserve"> PAGE   \* MERGEFORMAT </w:instrText>
    </w:r>
    <w:r>
      <w:fldChar w:fldCharType="separate"/>
    </w:r>
    <w:r w:rsidR="00412BD1">
      <w:rPr>
        <w:noProof/>
      </w:rPr>
      <w:t>xii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B18B6" w14:textId="1FA1C209" w:rsidR="00FE2608" w:rsidRDefault="00FE2608" w:rsidP="008E1C26">
    <w:pPr>
      <w:pStyle w:val="Footer"/>
      <w:jc w:val="center"/>
    </w:pPr>
    <w:r>
      <w:fldChar w:fldCharType="begin"/>
    </w:r>
    <w:r>
      <w:instrText xml:space="preserve"> PAGE   \* MERGEFORMAT </w:instrText>
    </w:r>
    <w:r>
      <w:fldChar w:fldCharType="separate"/>
    </w:r>
    <w:r w:rsidR="00412BD1">
      <w:rPr>
        <w:noProof/>
      </w:rPr>
      <w:t>92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24A40" w14:textId="77777777" w:rsidR="00FE2608" w:rsidRDefault="00FE2608" w:rsidP="008E1C26">
      <w:pPr>
        <w:spacing w:line="240" w:lineRule="auto"/>
      </w:pPr>
      <w:r>
        <w:separator/>
      </w:r>
    </w:p>
  </w:footnote>
  <w:footnote w:type="continuationSeparator" w:id="0">
    <w:p w14:paraId="57085FA5" w14:textId="77777777" w:rsidR="00FE2608" w:rsidRDefault="00FE2608"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7710B"/>
    <w:multiLevelType w:val="multilevel"/>
    <w:tmpl w:val="4DF4065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8001FF"/>
    <w:multiLevelType w:val="hybridMultilevel"/>
    <w:tmpl w:val="A052E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7B6177"/>
    <w:multiLevelType w:val="hybridMultilevel"/>
    <w:tmpl w:val="AA10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A65A9F"/>
    <w:multiLevelType w:val="multilevel"/>
    <w:tmpl w:val="A51A5C3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FF4A5D"/>
    <w:multiLevelType w:val="multilevel"/>
    <w:tmpl w:val="3A0086DE"/>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4"/>
  </w:num>
  <w:num w:numId="4">
    <w:abstractNumId w:val="7"/>
  </w:num>
  <w:num w:numId="5">
    <w:abstractNumId w:val="6"/>
  </w:num>
  <w:num w:numId="6">
    <w:abstractNumId w:val="9"/>
  </w:num>
  <w:num w:numId="7">
    <w:abstractNumId w:val="12"/>
  </w:num>
  <w:num w:numId="8">
    <w:abstractNumId w:val="5"/>
  </w:num>
  <w:num w:numId="9">
    <w:abstractNumId w:val="10"/>
  </w:num>
  <w:num w:numId="10">
    <w:abstractNumId w:val="2"/>
  </w:num>
  <w:num w:numId="11">
    <w:abstractNumId w:val="1"/>
  </w:num>
  <w:num w:numId="12">
    <w:abstractNumId w:val="8"/>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s-VE" w:vendorID="64" w:dllVersion="0" w:nlCheck="1" w:checkStyle="0"/>
  <w:activeWritingStyle w:appName="MSWord" w:lang="en-US" w:vendorID="64" w:dllVersion="4096" w:nlCheck="1" w:checkStyle="0"/>
  <w:activeWritingStyle w:appName="MSWord" w:lang="es-VE" w:vendorID="64" w:dllVersion="4096" w:nlCheck="1" w:checkStyle="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23A6"/>
    <w:rsid w:val="0000541C"/>
    <w:rsid w:val="000076AD"/>
    <w:rsid w:val="00010764"/>
    <w:rsid w:val="00010799"/>
    <w:rsid w:val="000113C9"/>
    <w:rsid w:val="00014840"/>
    <w:rsid w:val="00015043"/>
    <w:rsid w:val="00016D6F"/>
    <w:rsid w:val="0002006F"/>
    <w:rsid w:val="00020E41"/>
    <w:rsid w:val="0002326A"/>
    <w:rsid w:val="00025A12"/>
    <w:rsid w:val="0002725D"/>
    <w:rsid w:val="00034AA1"/>
    <w:rsid w:val="00037516"/>
    <w:rsid w:val="00041638"/>
    <w:rsid w:val="000431EE"/>
    <w:rsid w:val="000434F2"/>
    <w:rsid w:val="000476F5"/>
    <w:rsid w:val="000505BE"/>
    <w:rsid w:val="00053EB2"/>
    <w:rsid w:val="00060854"/>
    <w:rsid w:val="00070E9B"/>
    <w:rsid w:val="00076B36"/>
    <w:rsid w:val="00077F0A"/>
    <w:rsid w:val="000804F7"/>
    <w:rsid w:val="0008176F"/>
    <w:rsid w:val="00083F12"/>
    <w:rsid w:val="000844CD"/>
    <w:rsid w:val="000844F6"/>
    <w:rsid w:val="000857DD"/>
    <w:rsid w:val="00090BC4"/>
    <w:rsid w:val="00096775"/>
    <w:rsid w:val="000967EC"/>
    <w:rsid w:val="000A638C"/>
    <w:rsid w:val="000A7839"/>
    <w:rsid w:val="000B081C"/>
    <w:rsid w:val="000B0B4A"/>
    <w:rsid w:val="000B5666"/>
    <w:rsid w:val="000B6B91"/>
    <w:rsid w:val="000C0C1C"/>
    <w:rsid w:val="000C12D7"/>
    <w:rsid w:val="000C18E6"/>
    <w:rsid w:val="000C24B8"/>
    <w:rsid w:val="000C2FD8"/>
    <w:rsid w:val="000C4AC2"/>
    <w:rsid w:val="000D0CE4"/>
    <w:rsid w:val="000D4FA8"/>
    <w:rsid w:val="000D7C87"/>
    <w:rsid w:val="000D7E09"/>
    <w:rsid w:val="000E3820"/>
    <w:rsid w:val="000E56BE"/>
    <w:rsid w:val="000F2DD5"/>
    <w:rsid w:val="000F56FF"/>
    <w:rsid w:val="000F5C87"/>
    <w:rsid w:val="0010359F"/>
    <w:rsid w:val="00103848"/>
    <w:rsid w:val="00105AA6"/>
    <w:rsid w:val="00105BBB"/>
    <w:rsid w:val="00106C83"/>
    <w:rsid w:val="00111915"/>
    <w:rsid w:val="001127A7"/>
    <w:rsid w:val="001129CE"/>
    <w:rsid w:val="00113709"/>
    <w:rsid w:val="0011439B"/>
    <w:rsid w:val="00114438"/>
    <w:rsid w:val="001206A8"/>
    <w:rsid w:val="00122F31"/>
    <w:rsid w:val="00124824"/>
    <w:rsid w:val="0012531D"/>
    <w:rsid w:val="0012559D"/>
    <w:rsid w:val="0012673C"/>
    <w:rsid w:val="001315CA"/>
    <w:rsid w:val="00143092"/>
    <w:rsid w:val="001435C8"/>
    <w:rsid w:val="00144B35"/>
    <w:rsid w:val="001456A7"/>
    <w:rsid w:val="00147EBB"/>
    <w:rsid w:val="00147FC5"/>
    <w:rsid w:val="00164560"/>
    <w:rsid w:val="001660F8"/>
    <w:rsid w:val="00172240"/>
    <w:rsid w:val="00172D11"/>
    <w:rsid w:val="001738C6"/>
    <w:rsid w:val="00173B67"/>
    <w:rsid w:val="00174266"/>
    <w:rsid w:val="00177931"/>
    <w:rsid w:val="00177E36"/>
    <w:rsid w:val="00177F2B"/>
    <w:rsid w:val="00180428"/>
    <w:rsid w:val="00180F57"/>
    <w:rsid w:val="00186405"/>
    <w:rsid w:val="00186D81"/>
    <w:rsid w:val="00187691"/>
    <w:rsid w:val="00187A30"/>
    <w:rsid w:val="00193A0C"/>
    <w:rsid w:val="0019469E"/>
    <w:rsid w:val="001A00AD"/>
    <w:rsid w:val="001A3C6A"/>
    <w:rsid w:val="001A75F4"/>
    <w:rsid w:val="001B12EF"/>
    <w:rsid w:val="001B4A10"/>
    <w:rsid w:val="001B7275"/>
    <w:rsid w:val="001C3B63"/>
    <w:rsid w:val="001C3DA6"/>
    <w:rsid w:val="001C70BF"/>
    <w:rsid w:val="001E1438"/>
    <w:rsid w:val="001E2404"/>
    <w:rsid w:val="001F27BF"/>
    <w:rsid w:val="00200268"/>
    <w:rsid w:val="0020476C"/>
    <w:rsid w:val="00207D97"/>
    <w:rsid w:val="00207F34"/>
    <w:rsid w:val="00207FCA"/>
    <w:rsid w:val="00210D23"/>
    <w:rsid w:val="002110D0"/>
    <w:rsid w:val="00212612"/>
    <w:rsid w:val="002128D7"/>
    <w:rsid w:val="00212EB8"/>
    <w:rsid w:val="002147D8"/>
    <w:rsid w:val="00216124"/>
    <w:rsid w:val="0022083F"/>
    <w:rsid w:val="00231526"/>
    <w:rsid w:val="00231795"/>
    <w:rsid w:val="00231C7E"/>
    <w:rsid w:val="002321A2"/>
    <w:rsid w:val="0023375C"/>
    <w:rsid w:val="002402A1"/>
    <w:rsid w:val="00241778"/>
    <w:rsid w:val="00244AC5"/>
    <w:rsid w:val="00244BD5"/>
    <w:rsid w:val="002454A4"/>
    <w:rsid w:val="002468AC"/>
    <w:rsid w:val="002561BD"/>
    <w:rsid w:val="00260F9A"/>
    <w:rsid w:val="00265B93"/>
    <w:rsid w:val="00266819"/>
    <w:rsid w:val="00267F80"/>
    <w:rsid w:val="00271ED6"/>
    <w:rsid w:val="00272CAD"/>
    <w:rsid w:val="00274937"/>
    <w:rsid w:val="002755AF"/>
    <w:rsid w:val="002773D4"/>
    <w:rsid w:val="00277F18"/>
    <w:rsid w:val="00281454"/>
    <w:rsid w:val="00281E94"/>
    <w:rsid w:val="0029555E"/>
    <w:rsid w:val="00295FF0"/>
    <w:rsid w:val="00296E33"/>
    <w:rsid w:val="002A00B5"/>
    <w:rsid w:val="002A0BC1"/>
    <w:rsid w:val="002A7ECF"/>
    <w:rsid w:val="002B149A"/>
    <w:rsid w:val="002B3FA6"/>
    <w:rsid w:val="002C41E4"/>
    <w:rsid w:val="002C7533"/>
    <w:rsid w:val="002C7A25"/>
    <w:rsid w:val="002D30EB"/>
    <w:rsid w:val="002D3516"/>
    <w:rsid w:val="002D3C98"/>
    <w:rsid w:val="002D6E20"/>
    <w:rsid w:val="002E01C1"/>
    <w:rsid w:val="002E157F"/>
    <w:rsid w:val="002F34C7"/>
    <w:rsid w:val="00301A5F"/>
    <w:rsid w:val="0030393D"/>
    <w:rsid w:val="00303BAC"/>
    <w:rsid w:val="00304D3E"/>
    <w:rsid w:val="0030639F"/>
    <w:rsid w:val="00306FF7"/>
    <w:rsid w:val="0030767B"/>
    <w:rsid w:val="00307954"/>
    <w:rsid w:val="003107ED"/>
    <w:rsid w:val="00312D2B"/>
    <w:rsid w:val="0031313C"/>
    <w:rsid w:val="00314F3F"/>
    <w:rsid w:val="0031687E"/>
    <w:rsid w:val="00321731"/>
    <w:rsid w:val="003217C8"/>
    <w:rsid w:val="003218D0"/>
    <w:rsid w:val="00323539"/>
    <w:rsid w:val="003240AA"/>
    <w:rsid w:val="00326FA9"/>
    <w:rsid w:val="00331E4A"/>
    <w:rsid w:val="003352BF"/>
    <w:rsid w:val="00336E74"/>
    <w:rsid w:val="00337085"/>
    <w:rsid w:val="003378CE"/>
    <w:rsid w:val="00337E44"/>
    <w:rsid w:val="00340FEB"/>
    <w:rsid w:val="00343673"/>
    <w:rsid w:val="003450B1"/>
    <w:rsid w:val="00347E73"/>
    <w:rsid w:val="003535F5"/>
    <w:rsid w:val="00354E25"/>
    <w:rsid w:val="003564FB"/>
    <w:rsid w:val="00361A2E"/>
    <w:rsid w:val="003635D6"/>
    <w:rsid w:val="00365587"/>
    <w:rsid w:val="00367ECE"/>
    <w:rsid w:val="00385E9D"/>
    <w:rsid w:val="00386E26"/>
    <w:rsid w:val="003927B2"/>
    <w:rsid w:val="00393159"/>
    <w:rsid w:val="00393591"/>
    <w:rsid w:val="00394BEF"/>
    <w:rsid w:val="00396207"/>
    <w:rsid w:val="00396236"/>
    <w:rsid w:val="00397ACF"/>
    <w:rsid w:val="003A060D"/>
    <w:rsid w:val="003A3FB2"/>
    <w:rsid w:val="003A4859"/>
    <w:rsid w:val="003A7E45"/>
    <w:rsid w:val="003B73A8"/>
    <w:rsid w:val="003B763D"/>
    <w:rsid w:val="003C13FC"/>
    <w:rsid w:val="003C181C"/>
    <w:rsid w:val="003C3F54"/>
    <w:rsid w:val="003D30E3"/>
    <w:rsid w:val="003D3419"/>
    <w:rsid w:val="003D3DAF"/>
    <w:rsid w:val="003D7013"/>
    <w:rsid w:val="003E22B5"/>
    <w:rsid w:val="003E6D49"/>
    <w:rsid w:val="003E7DCC"/>
    <w:rsid w:val="003E7E69"/>
    <w:rsid w:val="003F09A9"/>
    <w:rsid w:val="003F1757"/>
    <w:rsid w:val="003F26B5"/>
    <w:rsid w:val="003F64B8"/>
    <w:rsid w:val="003F6548"/>
    <w:rsid w:val="003F6951"/>
    <w:rsid w:val="003F6A19"/>
    <w:rsid w:val="00403110"/>
    <w:rsid w:val="00406A48"/>
    <w:rsid w:val="00412BD1"/>
    <w:rsid w:val="00412FC0"/>
    <w:rsid w:val="0041769D"/>
    <w:rsid w:val="00424892"/>
    <w:rsid w:val="00426FC5"/>
    <w:rsid w:val="00427DA5"/>
    <w:rsid w:val="00434CE8"/>
    <w:rsid w:val="00434FBB"/>
    <w:rsid w:val="004361E0"/>
    <w:rsid w:val="00437936"/>
    <w:rsid w:val="00440981"/>
    <w:rsid w:val="004431F8"/>
    <w:rsid w:val="0044378B"/>
    <w:rsid w:val="00444FEE"/>
    <w:rsid w:val="004505D4"/>
    <w:rsid w:val="00460735"/>
    <w:rsid w:val="00460FAF"/>
    <w:rsid w:val="00461AA9"/>
    <w:rsid w:val="00464DD2"/>
    <w:rsid w:val="00465EA5"/>
    <w:rsid w:val="00466BA2"/>
    <w:rsid w:val="00470478"/>
    <w:rsid w:val="00471A40"/>
    <w:rsid w:val="00472B7F"/>
    <w:rsid w:val="004737A6"/>
    <w:rsid w:val="00477AD2"/>
    <w:rsid w:val="004842B4"/>
    <w:rsid w:val="00485CE3"/>
    <w:rsid w:val="00486236"/>
    <w:rsid w:val="00487517"/>
    <w:rsid w:val="0048795B"/>
    <w:rsid w:val="004909CC"/>
    <w:rsid w:val="00492E9A"/>
    <w:rsid w:val="0049535A"/>
    <w:rsid w:val="00497C79"/>
    <w:rsid w:val="004A09F1"/>
    <w:rsid w:val="004A63A9"/>
    <w:rsid w:val="004A65F9"/>
    <w:rsid w:val="004B008C"/>
    <w:rsid w:val="004B44C3"/>
    <w:rsid w:val="004B55DC"/>
    <w:rsid w:val="004B71A0"/>
    <w:rsid w:val="004C1328"/>
    <w:rsid w:val="004C23A0"/>
    <w:rsid w:val="004C33BB"/>
    <w:rsid w:val="004C7A98"/>
    <w:rsid w:val="004D1E98"/>
    <w:rsid w:val="004D4054"/>
    <w:rsid w:val="004D52BB"/>
    <w:rsid w:val="004D5DB9"/>
    <w:rsid w:val="004E050D"/>
    <w:rsid w:val="004E1476"/>
    <w:rsid w:val="004E422F"/>
    <w:rsid w:val="004E42CD"/>
    <w:rsid w:val="004E6724"/>
    <w:rsid w:val="004F0E5A"/>
    <w:rsid w:val="004F117E"/>
    <w:rsid w:val="004F1780"/>
    <w:rsid w:val="004F1B51"/>
    <w:rsid w:val="004F4DAE"/>
    <w:rsid w:val="00501296"/>
    <w:rsid w:val="00501F95"/>
    <w:rsid w:val="0050594B"/>
    <w:rsid w:val="00506489"/>
    <w:rsid w:val="00506646"/>
    <w:rsid w:val="005107F9"/>
    <w:rsid w:val="00510B8C"/>
    <w:rsid w:val="00511633"/>
    <w:rsid w:val="005148D3"/>
    <w:rsid w:val="00520CB5"/>
    <w:rsid w:val="00521277"/>
    <w:rsid w:val="0053028C"/>
    <w:rsid w:val="00533994"/>
    <w:rsid w:val="005345D0"/>
    <w:rsid w:val="005351E7"/>
    <w:rsid w:val="005354E8"/>
    <w:rsid w:val="005363F3"/>
    <w:rsid w:val="00553E2B"/>
    <w:rsid w:val="0055503D"/>
    <w:rsid w:val="00560CA0"/>
    <w:rsid w:val="00562FE2"/>
    <w:rsid w:val="00566D33"/>
    <w:rsid w:val="00567164"/>
    <w:rsid w:val="00572B19"/>
    <w:rsid w:val="0057409F"/>
    <w:rsid w:val="0057775C"/>
    <w:rsid w:val="00580B62"/>
    <w:rsid w:val="00582EBC"/>
    <w:rsid w:val="00583287"/>
    <w:rsid w:val="005841A1"/>
    <w:rsid w:val="00585CCA"/>
    <w:rsid w:val="00585ED6"/>
    <w:rsid w:val="0058694E"/>
    <w:rsid w:val="00587D22"/>
    <w:rsid w:val="00590A69"/>
    <w:rsid w:val="005940F1"/>
    <w:rsid w:val="005943EF"/>
    <w:rsid w:val="00596960"/>
    <w:rsid w:val="0059732D"/>
    <w:rsid w:val="005A253E"/>
    <w:rsid w:val="005A2A72"/>
    <w:rsid w:val="005A2B79"/>
    <w:rsid w:val="005A75B5"/>
    <w:rsid w:val="005B02A8"/>
    <w:rsid w:val="005B0705"/>
    <w:rsid w:val="005B0969"/>
    <w:rsid w:val="005B105A"/>
    <w:rsid w:val="005B4568"/>
    <w:rsid w:val="005B5011"/>
    <w:rsid w:val="005B56C3"/>
    <w:rsid w:val="005C162C"/>
    <w:rsid w:val="005C1C72"/>
    <w:rsid w:val="005C3C43"/>
    <w:rsid w:val="005C5895"/>
    <w:rsid w:val="005C67D8"/>
    <w:rsid w:val="005D0417"/>
    <w:rsid w:val="005D20CE"/>
    <w:rsid w:val="005D2C0A"/>
    <w:rsid w:val="005D40E6"/>
    <w:rsid w:val="005E0C51"/>
    <w:rsid w:val="005E31D1"/>
    <w:rsid w:val="005E3475"/>
    <w:rsid w:val="005E537B"/>
    <w:rsid w:val="005F2E40"/>
    <w:rsid w:val="00600D2B"/>
    <w:rsid w:val="00604030"/>
    <w:rsid w:val="00607DD2"/>
    <w:rsid w:val="00611F95"/>
    <w:rsid w:val="00616A57"/>
    <w:rsid w:val="006173B7"/>
    <w:rsid w:val="0062107A"/>
    <w:rsid w:val="00623283"/>
    <w:rsid w:val="00623B7A"/>
    <w:rsid w:val="00626CBE"/>
    <w:rsid w:val="00627269"/>
    <w:rsid w:val="006273C0"/>
    <w:rsid w:val="00630A86"/>
    <w:rsid w:val="00633C74"/>
    <w:rsid w:val="00634FDF"/>
    <w:rsid w:val="00636B3A"/>
    <w:rsid w:val="0064013D"/>
    <w:rsid w:val="006410A4"/>
    <w:rsid w:val="006437E6"/>
    <w:rsid w:val="006443B6"/>
    <w:rsid w:val="006459A1"/>
    <w:rsid w:val="00645A8F"/>
    <w:rsid w:val="00651DDA"/>
    <w:rsid w:val="00653C73"/>
    <w:rsid w:val="00654C68"/>
    <w:rsid w:val="00657919"/>
    <w:rsid w:val="00660B74"/>
    <w:rsid w:val="00661C13"/>
    <w:rsid w:val="00662C69"/>
    <w:rsid w:val="00663F80"/>
    <w:rsid w:val="006647DE"/>
    <w:rsid w:val="006651C9"/>
    <w:rsid w:val="006656BA"/>
    <w:rsid w:val="006722AE"/>
    <w:rsid w:val="006774EB"/>
    <w:rsid w:val="00683A1F"/>
    <w:rsid w:val="006902F9"/>
    <w:rsid w:val="00690E69"/>
    <w:rsid w:val="00690F1A"/>
    <w:rsid w:val="0069415A"/>
    <w:rsid w:val="006951DE"/>
    <w:rsid w:val="00696028"/>
    <w:rsid w:val="006A14C6"/>
    <w:rsid w:val="006A16BA"/>
    <w:rsid w:val="006A2CB2"/>
    <w:rsid w:val="006A3C26"/>
    <w:rsid w:val="006A6340"/>
    <w:rsid w:val="006B04F7"/>
    <w:rsid w:val="006B11D4"/>
    <w:rsid w:val="006B1D41"/>
    <w:rsid w:val="006B4B27"/>
    <w:rsid w:val="006B5145"/>
    <w:rsid w:val="006B5C7A"/>
    <w:rsid w:val="006C0A45"/>
    <w:rsid w:val="006C19CE"/>
    <w:rsid w:val="006C5003"/>
    <w:rsid w:val="006C71B0"/>
    <w:rsid w:val="006D2790"/>
    <w:rsid w:val="006D305C"/>
    <w:rsid w:val="006D435A"/>
    <w:rsid w:val="006D4CF8"/>
    <w:rsid w:val="006D5F62"/>
    <w:rsid w:val="006D6C4A"/>
    <w:rsid w:val="006E165A"/>
    <w:rsid w:val="006E2D88"/>
    <w:rsid w:val="006E3332"/>
    <w:rsid w:val="006E3508"/>
    <w:rsid w:val="006E713F"/>
    <w:rsid w:val="006F10CE"/>
    <w:rsid w:val="006F48D5"/>
    <w:rsid w:val="006F7DF2"/>
    <w:rsid w:val="006F7E97"/>
    <w:rsid w:val="0070017B"/>
    <w:rsid w:val="00700A65"/>
    <w:rsid w:val="00705086"/>
    <w:rsid w:val="00707C51"/>
    <w:rsid w:val="0071057B"/>
    <w:rsid w:val="00713928"/>
    <w:rsid w:val="00715393"/>
    <w:rsid w:val="0071540B"/>
    <w:rsid w:val="00716A17"/>
    <w:rsid w:val="00716FE9"/>
    <w:rsid w:val="00722B32"/>
    <w:rsid w:val="00722D97"/>
    <w:rsid w:val="00725121"/>
    <w:rsid w:val="00727640"/>
    <w:rsid w:val="00730F0A"/>
    <w:rsid w:val="0073521B"/>
    <w:rsid w:val="00746133"/>
    <w:rsid w:val="00746E16"/>
    <w:rsid w:val="00747395"/>
    <w:rsid w:val="0074780F"/>
    <w:rsid w:val="007478E4"/>
    <w:rsid w:val="007510EC"/>
    <w:rsid w:val="007559B1"/>
    <w:rsid w:val="00761FDB"/>
    <w:rsid w:val="0076249F"/>
    <w:rsid w:val="007641B4"/>
    <w:rsid w:val="00770B3F"/>
    <w:rsid w:val="007739FB"/>
    <w:rsid w:val="00775701"/>
    <w:rsid w:val="00775DAA"/>
    <w:rsid w:val="00777E64"/>
    <w:rsid w:val="007815F6"/>
    <w:rsid w:val="00781620"/>
    <w:rsid w:val="007819D5"/>
    <w:rsid w:val="007833DB"/>
    <w:rsid w:val="0078669B"/>
    <w:rsid w:val="0078679A"/>
    <w:rsid w:val="00792464"/>
    <w:rsid w:val="007A25F7"/>
    <w:rsid w:val="007A293C"/>
    <w:rsid w:val="007A3C32"/>
    <w:rsid w:val="007A46B0"/>
    <w:rsid w:val="007A4B52"/>
    <w:rsid w:val="007B3298"/>
    <w:rsid w:val="007B5459"/>
    <w:rsid w:val="007C1D0A"/>
    <w:rsid w:val="007C4B75"/>
    <w:rsid w:val="007C7CDF"/>
    <w:rsid w:val="007D0F71"/>
    <w:rsid w:val="007D3AB8"/>
    <w:rsid w:val="007D5EF0"/>
    <w:rsid w:val="007E5685"/>
    <w:rsid w:val="007E5847"/>
    <w:rsid w:val="007E612B"/>
    <w:rsid w:val="007E6337"/>
    <w:rsid w:val="007E692B"/>
    <w:rsid w:val="007E7FBE"/>
    <w:rsid w:val="007F046D"/>
    <w:rsid w:val="007F15B9"/>
    <w:rsid w:val="007F2648"/>
    <w:rsid w:val="007F2BE6"/>
    <w:rsid w:val="007F31F7"/>
    <w:rsid w:val="007F44AF"/>
    <w:rsid w:val="007F5F61"/>
    <w:rsid w:val="007F727F"/>
    <w:rsid w:val="007F7A84"/>
    <w:rsid w:val="00806059"/>
    <w:rsid w:val="0080650B"/>
    <w:rsid w:val="00811C77"/>
    <w:rsid w:val="008152D1"/>
    <w:rsid w:val="00816451"/>
    <w:rsid w:val="00822502"/>
    <w:rsid w:val="00825959"/>
    <w:rsid w:val="008265B3"/>
    <w:rsid w:val="00827AAA"/>
    <w:rsid w:val="008306FF"/>
    <w:rsid w:val="00834AB3"/>
    <w:rsid w:val="00835A65"/>
    <w:rsid w:val="0083647D"/>
    <w:rsid w:val="00836496"/>
    <w:rsid w:val="0083799D"/>
    <w:rsid w:val="00840FA0"/>
    <w:rsid w:val="00844477"/>
    <w:rsid w:val="0084456E"/>
    <w:rsid w:val="008474F4"/>
    <w:rsid w:val="00851016"/>
    <w:rsid w:val="00851C56"/>
    <w:rsid w:val="008526E7"/>
    <w:rsid w:val="00855CAC"/>
    <w:rsid w:val="0085612B"/>
    <w:rsid w:val="008561E1"/>
    <w:rsid w:val="0085740C"/>
    <w:rsid w:val="008623C1"/>
    <w:rsid w:val="0086514C"/>
    <w:rsid w:val="0086523C"/>
    <w:rsid w:val="00867570"/>
    <w:rsid w:val="00871CBD"/>
    <w:rsid w:val="00872C99"/>
    <w:rsid w:val="0087420E"/>
    <w:rsid w:val="008804CD"/>
    <w:rsid w:val="0088227C"/>
    <w:rsid w:val="008832C8"/>
    <w:rsid w:val="008848F4"/>
    <w:rsid w:val="008A4233"/>
    <w:rsid w:val="008A4F22"/>
    <w:rsid w:val="008A5166"/>
    <w:rsid w:val="008B0ED5"/>
    <w:rsid w:val="008B3E04"/>
    <w:rsid w:val="008B4718"/>
    <w:rsid w:val="008C70E2"/>
    <w:rsid w:val="008D450B"/>
    <w:rsid w:val="008D6313"/>
    <w:rsid w:val="008E1C26"/>
    <w:rsid w:val="008E1CF0"/>
    <w:rsid w:val="008E3C5C"/>
    <w:rsid w:val="008E3E4D"/>
    <w:rsid w:val="008F1822"/>
    <w:rsid w:val="008F248B"/>
    <w:rsid w:val="008F50D8"/>
    <w:rsid w:val="008F51A3"/>
    <w:rsid w:val="00912AA6"/>
    <w:rsid w:val="00914413"/>
    <w:rsid w:val="0091713A"/>
    <w:rsid w:val="00917906"/>
    <w:rsid w:val="00917D6C"/>
    <w:rsid w:val="009201E6"/>
    <w:rsid w:val="009210E3"/>
    <w:rsid w:val="009245C5"/>
    <w:rsid w:val="00927233"/>
    <w:rsid w:val="00927B38"/>
    <w:rsid w:val="0093206D"/>
    <w:rsid w:val="00936645"/>
    <w:rsid w:val="0094079A"/>
    <w:rsid w:val="00941CCD"/>
    <w:rsid w:val="0094265B"/>
    <w:rsid w:val="00946724"/>
    <w:rsid w:val="009501BE"/>
    <w:rsid w:val="0095723C"/>
    <w:rsid w:val="009600ED"/>
    <w:rsid w:val="00961F72"/>
    <w:rsid w:val="009668A8"/>
    <w:rsid w:val="009671ED"/>
    <w:rsid w:val="009730BF"/>
    <w:rsid w:val="00980A88"/>
    <w:rsid w:val="00981005"/>
    <w:rsid w:val="00981B1B"/>
    <w:rsid w:val="009836B4"/>
    <w:rsid w:val="009920D6"/>
    <w:rsid w:val="00992C28"/>
    <w:rsid w:val="00995464"/>
    <w:rsid w:val="00995D89"/>
    <w:rsid w:val="009A15DF"/>
    <w:rsid w:val="009A24A3"/>
    <w:rsid w:val="009A78A4"/>
    <w:rsid w:val="009B0A63"/>
    <w:rsid w:val="009B49FC"/>
    <w:rsid w:val="009B4F4C"/>
    <w:rsid w:val="009C271A"/>
    <w:rsid w:val="009C4FEF"/>
    <w:rsid w:val="009D3EDB"/>
    <w:rsid w:val="009D40FC"/>
    <w:rsid w:val="009D5FBF"/>
    <w:rsid w:val="009E242C"/>
    <w:rsid w:val="009E3D6A"/>
    <w:rsid w:val="009E4834"/>
    <w:rsid w:val="009E57DB"/>
    <w:rsid w:val="00A0094B"/>
    <w:rsid w:val="00A02802"/>
    <w:rsid w:val="00A0363B"/>
    <w:rsid w:val="00A07397"/>
    <w:rsid w:val="00A07FBA"/>
    <w:rsid w:val="00A10491"/>
    <w:rsid w:val="00A11AA3"/>
    <w:rsid w:val="00A12DFC"/>
    <w:rsid w:val="00A13BAE"/>
    <w:rsid w:val="00A2176E"/>
    <w:rsid w:val="00A23040"/>
    <w:rsid w:val="00A24B8E"/>
    <w:rsid w:val="00A2518C"/>
    <w:rsid w:val="00A27719"/>
    <w:rsid w:val="00A424A3"/>
    <w:rsid w:val="00A444B9"/>
    <w:rsid w:val="00A460F3"/>
    <w:rsid w:val="00A47165"/>
    <w:rsid w:val="00A50007"/>
    <w:rsid w:val="00A542DF"/>
    <w:rsid w:val="00A55339"/>
    <w:rsid w:val="00A5626C"/>
    <w:rsid w:val="00A57662"/>
    <w:rsid w:val="00A6250F"/>
    <w:rsid w:val="00A67A4F"/>
    <w:rsid w:val="00A71BFE"/>
    <w:rsid w:val="00A72DC6"/>
    <w:rsid w:val="00A72EA9"/>
    <w:rsid w:val="00A74E9C"/>
    <w:rsid w:val="00A76D67"/>
    <w:rsid w:val="00A773AA"/>
    <w:rsid w:val="00A90647"/>
    <w:rsid w:val="00A907C5"/>
    <w:rsid w:val="00A90972"/>
    <w:rsid w:val="00A9351E"/>
    <w:rsid w:val="00A96143"/>
    <w:rsid w:val="00AA0B13"/>
    <w:rsid w:val="00AA0B9B"/>
    <w:rsid w:val="00AA1B3B"/>
    <w:rsid w:val="00AA2E1C"/>
    <w:rsid w:val="00AA4AED"/>
    <w:rsid w:val="00AA5D95"/>
    <w:rsid w:val="00AB1024"/>
    <w:rsid w:val="00AB5E9F"/>
    <w:rsid w:val="00AB7F53"/>
    <w:rsid w:val="00AC5E50"/>
    <w:rsid w:val="00AC7A28"/>
    <w:rsid w:val="00AD51D7"/>
    <w:rsid w:val="00AD6A6A"/>
    <w:rsid w:val="00AD78B0"/>
    <w:rsid w:val="00AE0038"/>
    <w:rsid w:val="00AE37C7"/>
    <w:rsid w:val="00AE6182"/>
    <w:rsid w:val="00AF05C6"/>
    <w:rsid w:val="00AF0BB2"/>
    <w:rsid w:val="00AF678D"/>
    <w:rsid w:val="00B06F1B"/>
    <w:rsid w:val="00B10232"/>
    <w:rsid w:val="00B133D9"/>
    <w:rsid w:val="00B13AC0"/>
    <w:rsid w:val="00B164D0"/>
    <w:rsid w:val="00B242CA"/>
    <w:rsid w:val="00B24670"/>
    <w:rsid w:val="00B24A71"/>
    <w:rsid w:val="00B25766"/>
    <w:rsid w:val="00B26394"/>
    <w:rsid w:val="00B3491D"/>
    <w:rsid w:val="00B34E19"/>
    <w:rsid w:val="00B36426"/>
    <w:rsid w:val="00B3794E"/>
    <w:rsid w:val="00B37E08"/>
    <w:rsid w:val="00B40C30"/>
    <w:rsid w:val="00B4387D"/>
    <w:rsid w:val="00B44A0D"/>
    <w:rsid w:val="00B45BA2"/>
    <w:rsid w:val="00B50CC7"/>
    <w:rsid w:val="00B51FFD"/>
    <w:rsid w:val="00B53240"/>
    <w:rsid w:val="00B562CE"/>
    <w:rsid w:val="00B622F1"/>
    <w:rsid w:val="00B625ED"/>
    <w:rsid w:val="00B657FA"/>
    <w:rsid w:val="00B66C97"/>
    <w:rsid w:val="00B70692"/>
    <w:rsid w:val="00B735E9"/>
    <w:rsid w:val="00B75739"/>
    <w:rsid w:val="00B81510"/>
    <w:rsid w:val="00B81916"/>
    <w:rsid w:val="00B87443"/>
    <w:rsid w:val="00B91E22"/>
    <w:rsid w:val="00B92C5C"/>
    <w:rsid w:val="00B968EB"/>
    <w:rsid w:val="00BA08D8"/>
    <w:rsid w:val="00BA1A3A"/>
    <w:rsid w:val="00BA206E"/>
    <w:rsid w:val="00BB0502"/>
    <w:rsid w:val="00BB2DDE"/>
    <w:rsid w:val="00BB3F72"/>
    <w:rsid w:val="00BB4D53"/>
    <w:rsid w:val="00BB63A9"/>
    <w:rsid w:val="00BB678C"/>
    <w:rsid w:val="00BC7189"/>
    <w:rsid w:val="00BD1142"/>
    <w:rsid w:val="00BD19D5"/>
    <w:rsid w:val="00BD1C25"/>
    <w:rsid w:val="00BD2769"/>
    <w:rsid w:val="00BD45C8"/>
    <w:rsid w:val="00BD6CA1"/>
    <w:rsid w:val="00BE196B"/>
    <w:rsid w:val="00BE6295"/>
    <w:rsid w:val="00BF09FE"/>
    <w:rsid w:val="00BF0DB7"/>
    <w:rsid w:val="00BF1EA6"/>
    <w:rsid w:val="00BF44C4"/>
    <w:rsid w:val="00BF6979"/>
    <w:rsid w:val="00C00AAB"/>
    <w:rsid w:val="00C00AB4"/>
    <w:rsid w:val="00C02D3B"/>
    <w:rsid w:val="00C0380F"/>
    <w:rsid w:val="00C04A40"/>
    <w:rsid w:val="00C05D8A"/>
    <w:rsid w:val="00C061AB"/>
    <w:rsid w:val="00C0768E"/>
    <w:rsid w:val="00C12B3E"/>
    <w:rsid w:val="00C12D5A"/>
    <w:rsid w:val="00C13AE6"/>
    <w:rsid w:val="00C16C66"/>
    <w:rsid w:val="00C17C84"/>
    <w:rsid w:val="00C20173"/>
    <w:rsid w:val="00C23E64"/>
    <w:rsid w:val="00C26E0D"/>
    <w:rsid w:val="00C30CCE"/>
    <w:rsid w:val="00C30FD2"/>
    <w:rsid w:val="00C323EB"/>
    <w:rsid w:val="00C34D44"/>
    <w:rsid w:val="00C36E17"/>
    <w:rsid w:val="00C3745C"/>
    <w:rsid w:val="00C375CD"/>
    <w:rsid w:val="00C378FA"/>
    <w:rsid w:val="00C4062A"/>
    <w:rsid w:val="00C446F6"/>
    <w:rsid w:val="00C4480F"/>
    <w:rsid w:val="00C45F04"/>
    <w:rsid w:val="00C46372"/>
    <w:rsid w:val="00C52EFC"/>
    <w:rsid w:val="00C53FFF"/>
    <w:rsid w:val="00C63C23"/>
    <w:rsid w:val="00C67868"/>
    <w:rsid w:val="00C67A97"/>
    <w:rsid w:val="00C71A65"/>
    <w:rsid w:val="00C74B48"/>
    <w:rsid w:val="00C767FF"/>
    <w:rsid w:val="00C8326D"/>
    <w:rsid w:val="00C83DB5"/>
    <w:rsid w:val="00C91043"/>
    <w:rsid w:val="00C92079"/>
    <w:rsid w:val="00C9332A"/>
    <w:rsid w:val="00C9372E"/>
    <w:rsid w:val="00C941E8"/>
    <w:rsid w:val="00C9792B"/>
    <w:rsid w:val="00C97B10"/>
    <w:rsid w:val="00CA11CB"/>
    <w:rsid w:val="00CA2096"/>
    <w:rsid w:val="00CA2A29"/>
    <w:rsid w:val="00CA3AA2"/>
    <w:rsid w:val="00CA4F2B"/>
    <w:rsid w:val="00CB16C3"/>
    <w:rsid w:val="00CB1EBA"/>
    <w:rsid w:val="00CC69CF"/>
    <w:rsid w:val="00CC75C6"/>
    <w:rsid w:val="00CC7976"/>
    <w:rsid w:val="00CD0630"/>
    <w:rsid w:val="00CD0846"/>
    <w:rsid w:val="00CD1AC2"/>
    <w:rsid w:val="00CD231F"/>
    <w:rsid w:val="00CD27C6"/>
    <w:rsid w:val="00CD4D2A"/>
    <w:rsid w:val="00CD6776"/>
    <w:rsid w:val="00CD7410"/>
    <w:rsid w:val="00CE1629"/>
    <w:rsid w:val="00CF1F58"/>
    <w:rsid w:val="00D01D89"/>
    <w:rsid w:val="00D01EB2"/>
    <w:rsid w:val="00D04916"/>
    <w:rsid w:val="00D04DC4"/>
    <w:rsid w:val="00D05BB9"/>
    <w:rsid w:val="00D12112"/>
    <w:rsid w:val="00D148E9"/>
    <w:rsid w:val="00D153FD"/>
    <w:rsid w:val="00D23514"/>
    <w:rsid w:val="00D26CF7"/>
    <w:rsid w:val="00D332B1"/>
    <w:rsid w:val="00D417E2"/>
    <w:rsid w:val="00D418C5"/>
    <w:rsid w:val="00D41AA5"/>
    <w:rsid w:val="00D4253C"/>
    <w:rsid w:val="00D43085"/>
    <w:rsid w:val="00D460B4"/>
    <w:rsid w:val="00D46514"/>
    <w:rsid w:val="00D51BCA"/>
    <w:rsid w:val="00D54224"/>
    <w:rsid w:val="00D6321E"/>
    <w:rsid w:val="00D72088"/>
    <w:rsid w:val="00D740B2"/>
    <w:rsid w:val="00D744C9"/>
    <w:rsid w:val="00D7518B"/>
    <w:rsid w:val="00D77D5C"/>
    <w:rsid w:val="00D808E0"/>
    <w:rsid w:val="00D811F4"/>
    <w:rsid w:val="00D83686"/>
    <w:rsid w:val="00D8723F"/>
    <w:rsid w:val="00D87303"/>
    <w:rsid w:val="00D921F5"/>
    <w:rsid w:val="00D93835"/>
    <w:rsid w:val="00D9454A"/>
    <w:rsid w:val="00D96CF2"/>
    <w:rsid w:val="00DA0169"/>
    <w:rsid w:val="00DA0872"/>
    <w:rsid w:val="00DA10D5"/>
    <w:rsid w:val="00DA1971"/>
    <w:rsid w:val="00DA4B95"/>
    <w:rsid w:val="00DA6197"/>
    <w:rsid w:val="00DB0623"/>
    <w:rsid w:val="00DB272E"/>
    <w:rsid w:val="00DB5882"/>
    <w:rsid w:val="00DB664C"/>
    <w:rsid w:val="00DB7141"/>
    <w:rsid w:val="00DC0845"/>
    <w:rsid w:val="00DC0D99"/>
    <w:rsid w:val="00DC101E"/>
    <w:rsid w:val="00DC257A"/>
    <w:rsid w:val="00DC2FCE"/>
    <w:rsid w:val="00DC4E08"/>
    <w:rsid w:val="00DC77FC"/>
    <w:rsid w:val="00DC781B"/>
    <w:rsid w:val="00DD4E52"/>
    <w:rsid w:val="00DE14A4"/>
    <w:rsid w:val="00DE1EF7"/>
    <w:rsid w:val="00DE3E44"/>
    <w:rsid w:val="00DE50F8"/>
    <w:rsid w:val="00DE7B4F"/>
    <w:rsid w:val="00DF057B"/>
    <w:rsid w:val="00DF14FB"/>
    <w:rsid w:val="00DF1F18"/>
    <w:rsid w:val="00DF4EB1"/>
    <w:rsid w:val="00DF6FF7"/>
    <w:rsid w:val="00DF7412"/>
    <w:rsid w:val="00DF7D8C"/>
    <w:rsid w:val="00DF7EF2"/>
    <w:rsid w:val="00E0480B"/>
    <w:rsid w:val="00E0501B"/>
    <w:rsid w:val="00E11E50"/>
    <w:rsid w:val="00E13792"/>
    <w:rsid w:val="00E137E7"/>
    <w:rsid w:val="00E13BEF"/>
    <w:rsid w:val="00E1541E"/>
    <w:rsid w:val="00E1600F"/>
    <w:rsid w:val="00E20B9A"/>
    <w:rsid w:val="00E22E21"/>
    <w:rsid w:val="00E251AA"/>
    <w:rsid w:val="00E251FA"/>
    <w:rsid w:val="00E252B0"/>
    <w:rsid w:val="00E25A84"/>
    <w:rsid w:val="00E26D58"/>
    <w:rsid w:val="00E27D85"/>
    <w:rsid w:val="00E27F9C"/>
    <w:rsid w:val="00E31CE8"/>
    <w:rsid w:val="00E40679"/>
    <w:rsid w:val="00E42A9E"/>
    <w:rsid w:val="00E44686"/>
    <w:rsid w:val="00E453E8"/>
    <w:rsid w:val="00E5333E"/>
    <w:rsid w:val="00E53D7E"/>
    <w:rsid w:val="00E54C20"/>
    <w:rsid w:val="00E55337"/>
    <w:rsid w:val="00E5572B"/>
    <w:rsid w:val="00E56E79"/>
    <w:rsid w:val="00E57F66"/>
    <w:rsid w:val="00E6062A"/>
    <w:rsid w:val="00E61F82"/>
    <w:rsid w:val="00E64121"/>
    <w:rsid w:val="00E65DC4"/>
    <w:rsid w:val="00E669F5"/>
    <w:rsid w:val="00E713DD"/>
    <w:rsid w:val="00E72D33"/>
    <w:rsid w:val="00E759CD"/>
    <w:rsid w:val="00E75EF1"/>
    <w:rsid w:val="00E77477"/>
    <w:rsid w:val="00E83773"/>
    <w:rsid w:val="00E837B0"/>
    <w:rsid w:val="00E90DA3"/>
    <w:rsid w:val="00E911F9"/>
    <w:rsid w:val="00E915E0"/>
    <w:rsid w:val="00E92AAF"/>
    <w:rsid w:val="00E948D0"/>
    <w:rsid w:val="00EA2689"/>
    <w:rsid w:val="00EA7E4F"/>
    <w:rsid w:val="00EB1764"/>
    <w:rsid w:val="00EB1FB1"/>
    <w:rsid w:val="00EB20FB"/>
    <w:rsid w:val="00EC0387"/>
    <w:rsid w:val="00ED3746"/>
    <w:rsid w:val="00ED6A68"/>
    <w:rsid w:val="00EE295A"/>
    <w:rsid w:val="00EE2C4A"/>
    <w:rsid w:val="00EE3797"/>
    <w:rsid w:val="00EE3A85"/>
    <w:rsid w:val="00EE5023"/>
    <w:rsid w:val="00EF11D2"/>
    <w:rsid w:val="00EF4D34"/>
    <w:rsid w:val="00EF54F3"/>
    <w:rsid w:val="00EF7D74"/>
    <w:rsid w:val="00F061D4"/>
    <w:rsid w:val="00F06D5B"/>
    <w:rsid w:val="00F101F2"/>
    <w:rsid w:val="00F12720"/>
    <w:rsid w:val="00F17678"/>
    <w:rsid w:val="00F22E28"/>
    <w:rsid w:val="00F24156"/>
    <w:rsid w:val="00F2499D"/>
    <w:rsid w:val="00F26F02"/>
    <w:rsid w:val="00F27248"/>
    <w:rsid w:val="00F27A70"/>
    <w:rsid w:val="00F321B4"/>
    <w:rsid w:val="00F32944"/>
    <w:rsid w:val="00F32DF4"/>
    <w:rsid w:val="00F333B5"/>
    <w:rsid w:val="00F33C3E"/>
    <w:rsid w:val="00F3454C"/>
    <w:rsid w:val="00F36B8D"/>
    <w:rsid w:val="00F41D53"/>
    <w:rsid w:val="00F46A49"/>
    <w:rsid w:val="00F514E7"/>
    <w:rsid w:val="00F534E5"/>
    <w:rsid w:val="00F55855"/>
    <w:rsid w:val="00F5638A"/>
    <w:rsid w:val="00F6021C"/>
    <w:rsid w:val="00F62596"/>
    <w:rsid w:val="00F62CD0"/>
    <w:rsid w:val="00F6399C"/>
    <w:rsid w:val="00F655BF"/>
    <w:rsid w:val="00F72143"/>
    <w:rsid w:val="00F75C1B"/>
    <w:rsid w:val="00F82679"/>
    <w:rsid w:val="00F82C74"/>
    <w:rsid w:val="00F851C1"/>
    <w:rsid w:val="00F86217"/>
    <w:rsid w:val="00F86688"/>
    <w:rsid w:val="00F86EAF"/>
    <w:rsid w:val="00F91D77"/>
    <w:rsid w:val="00F93913"/>
    <w:rsid w:val="00F94929"/>
    <w:rsid w:val="00F962AA"/>
    <w:rsid w:val="00F96D3F"/>
    <w:rsid w:val="00F9706F"/>
    <w:rsid w:val="00FA0A79"/>
    <w:rsid w:val="00FA2425"/>
    <w:rsid w:val="00FA33C1"/>
    <w:rsid w:val="00FA3F5F"/>
    <w:rsid w:val="00FA4AB6"/>
    <w:rsid w:val="00FA5792"/>
    <w:rsid w:val="00FA75B9"/>
    <w:rsid w:val="00FC01ED"/>
    <w:rsid w:val="00FC03CA"/>
    <w:rsid w:val="00FC20ED"/>
    <w:rsid w:val="00FC317D"/>
    <w:rsid w:val="00FC5D6F"/>
    <w:rsid w:val="00FC6A58"/>
    <w:rsid w:val="00FD0D51"/>
    <w:rsid w:val="00FD16C3"/>
    <w:rsid w:val="00FD2163"/>
    <w:rsid w:val="00FD281A"/>
    <w:rsid w:val="00FE1380"/>
    <w:rsid w:val="00FE1969"/>
    <w:rsid w:val="00FE1E57"/>
    <w:rsid w:val="00FE2608"/>
    <w:rsid w:val="00FE5315"/>
    <w:rsid w:val="00FE6A91"/>
    <w:rsid w:val="00FE6DEB"/>
    <w:rsid w:val="00FE7377"/>
    <w:rsid w:val="00FF0EB2"/>
    <w:rsid w:val="00FF3ABC"/>
    <w:rsid w:val="00FF4054"/>
    <w:rsid w:val="00FF45DB"/>
    <w:rsid w:val="00FF4C21"/>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0608E3D"/>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E3E44"/>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D435A"/>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E4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D435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para1">
    <w:name w:val="para1"/>
    <w:basedOn w:val="Normal"/>
    <w:rsid w:val="00B133D9"/>
    <w:pPr>
      <w:suppressAutoHyphens/>
      <w:overflowPunct w:val="0"/>
      <w:autoSpaceDE w:val="0"/>
      <w:autoSpaceDN w:val="0"/>
      <w:adjustRightInd w:val="0"/>
      <w:spacing w:line="240" w:lineRule="auto"/>
      <w:ind w:firstLine="288"/>
      <w:jc w:val="both"/>
      <w:textAlignment w:val="baseline"/>
    </w:pPr>
    <w:rPr>
      <w:rFonts w:ascii="Times New Roman" w:hAnsi="Times New Roman"/>
      <w:szCs w:val="20"/>
      <w:lang w:bidi="ar-SA"/>
    </w:rPr>
  </w:style>
  <w:style w:type="character" w:styleId="CommentReference">
    <w:name w:val="annotation reference"/>
    <w:basedOn w:val="DefaultParagraphFont"/>
    <w:uiPriority w:val="99"/>
    <w:semiHidden/>
    <w:unhideWhenUsed/>
    <w:rsid w:val="004A65F9"/>
    <w:rPr>
      <w:sz w:val="16"/>
      <w:szCs w:val="16"/>
    </w:rPr>
  </w:style>
  <w:style w:type="paragraph" w:styleId="CommentText">
    <w:name w:val="annotation text"/>
    <w:basedOn w:val="Normal"/>
    <w:link w:val="CommentTextChar"/>
    <w:uiPriority w:val="99"/>
    <w:semiHidden/>
    <w:unhideWhenUsed/>
    <w:rsid w:val="004A65F9"/>
    <w:pPr>
      <w:spacing w:line="240" w:lineRule="auto"/>
    </w:pPr>
    <w:rPr>
      <w:sz w:val="20"/>
      <w:szCs w:val="20"/>
    </w:rPr>
  </w:style>
  <w:style w:type="character" w:customStyle="1" w:styleId="CommentTextChar">
    <w:name w:val="Comment Text Char"/>
    <w:basedOn w:val="DefaultParagraphFont"/>
    <w:link w:val="CommentText"/>
    <w:uiPriority w:val="99"/>
    <w:semiHidden/>
    <w:rsid w:val="004A65F9"/>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4A65F9"/>
    <w:rPr>
      <w:b/>
      <w:bCs/>
    </w:rPr>
  </w:style>
  <w:style w:type="character" w:customStyle="1" w:styleId="CommentSubjectChar">
    <w:name w:val="Comment Subject Char"/>
    <w:basedOn w:val="CommentTextChar"/>
    <w:link w:val="CommentSubject"/>
    <w:uiPriority w:val="99"/>
    <w:semiHidden/>
    <w:rsid w:val="004A65F9"/>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935">
      <w:bodyDiv w:val="1"/>
      <w:marLeft w:val="0"/>
      <w:marRight w:val="0"/>
      <w:marTop w:val="0"/>
      <w:marBottom w:val="0"/>
      <w:divBdr>
        <w:top w:val="none" w:sz="0" w:space="0" w:color="auto"/>
        <w:left w:val="none" w:sz="0" w:space="0" w:color="auto"/>
        <w:bottom w:val="none" w:sz="0" w:space="0" w:color="auto"/>
        <w:right w:val="none" w:sz="0" w:space="0" w:color="auto"/>
      </w:divBdr>
    </w:div>
    <w:div w:id="15350860">
      <w:bodyDiv w:val="1"/>
      <w:marLeft w:val="0"/>
      <w:marRight w:val="0"/>
      <w:marTop w:val="0"/>
      <w:marBottom w:val="0"/>
      <w:divBdr>
        <w:top w:val="none" w:sz="0" w:space="0" w:color="auto"/>
        <w:left w:val="none" w:sz="0" w:space="0" w:color="auto"/>
        <w:bottom w:val="none" w:sz="0" w:space="0" w:color="auto"/>
        <w:right w:val="none" w:sz="0" w:space="0" w:color="auto"/>
      </w:divBdr>
    </w:div>
    <w:div w:id="16658934">
      <w:bodyDiv w:val="1"/>
      <w:marLeft w:val="0"/>
      <w:marRight w:val="0"/>
      <w:marTop w:val="0"/>
      <w:marBottom w:val="0"/>
      <w:divBdr>
        <w:top w:val="none" w:sz="0" w:space="0" w:color="auto"/>
        <w:left w:val="none" w:sz="0" w:space="0" w:color="auto"/>
        <w:bottom w:val="none" w:sz="0" w:space="0" w:color="auto"/>
        <w:right w:val="none" w:sz="0" w:space="0" w:color="auto"/>
      </w:divBdr>
    </w:div>
    <w:div w:id="22101214">
      <w:bodyDiv w:val="1"/>
      <w:marLeft w:val="0"/>
      <w:marRight w:val="0"/>
      <w:marTop w:val="0"/>
      <w:marBottom w:val="0"/>
      <w:divBdr>
        <w:top w:val="none" w:sz="0" w:space="0" w:color="auto"/>
        <w:left w:val="none" w:sz="0" w:space="0" w:color="auto"/>
        <w:bottom w:val="none" w:sz="0" w:space="0" w:color="auto"/>
        <w:right w:val="none" w:sz="0" w:space="0" w:color="auto"/>
      </w:divBdr>
    </w:div>
    <w:div w:id="23679631">
      <w:bodyDiv w:val="1"/>
      <w:marLeft w:val="0"/>
      <w:marRight w:val="0"/>
      <w:marTop w:val="0"/>
      <w:marBottom w:val="0"/>
      <w:divBdr>
        <w:top w:val="none" w:sz="0" w:space="0" w:color="auto"/>
        <w:left w:val="none" w:sz="0" w:space="0" w:color="auto"/>
        <w:bottom w:val="none" w:sz="0" w:space="0" w:color="auto"/>
        <w:right w:val="none" w:sz="0" w:space="0" w:color="auto"/>
      </w:divBdr>
    </w:div>
    <w:div w:id="24452094">
      <w:bodyDiv w:val="1"/>
      <w:marLeft w:val="0"/>
      <w:marRight w:val="0"/>
      <w:marTop w:val="0"/>
      <w:marBottom w:val="0"/>
      <w:divBdr>
        <w:top w:val="none" w:sz="0" w:space="0" w:color="auto"/>
        <w:left w:val="none" w:sz="0" w:space="0" w:color="auto"/>
        <w:bottom w:val="none" w:sz="0" w:space="0" w:color="auto"/>
        <w:right w:val="none" w:sz="0" w:space="0" w:color="auto"/>
      </w:divBdr>
    </w:div>
    <w:div w:id="29378358">
      <w:bodyDiv w:val="1"/>
      <w:marLeft w:val="0"/>
      <w:marRight w:val="0"/>
      <w:marTop w:val="0"/>
      <w:marBottom w:val="0"/>
      <w:divBdr>
        <w:top w:val="none" w:sz="0" w:space="0" w:color="auto"/>
        <w:left w:val="none" w:sz="0" w:space="0" w:color="auto"/>
        <w:bottom w:val="none" w:sz="0" w:space="0" w:color="auto"/>
        <w:right w:val="none" w:sz="0" w:space="0" w:color="auto"/>
      </w:divBdr>
    </w:div>
    <w:div w:id="29957883">
      <w:bodyDiv w:val="1"/>
      <w:marLeft w:val="0"/>
      <w:marRight w:val="0"/>
      <w:marTop w:val="0"/>
      <w:marBottom w:val="0"/>
      <w:divBdr>
        <w:top w:val="none" w:sz="0" w:space="0" w:color="auto"/>
        <w:left w:val="none" w:sz="0" w:space="0" w:color="auto"/>
        <w:bottom w:val="none" w:sz="0" w:space="0" w:color="auto"/>
        <w:right w:val="none" w:sz="0" w:space="0" w:color="auto"/>
      </w:divBdr>
    </w:div>
    <w:div w:id="31539115">
      <w:bodyDiv w:val="1"/>
      <w:marLeft w:val="0"/>
      <w:marRight w:val="0"/>
      <w:marTop w:val="0"/>
      <w:marBottom w:val="0"/>
      <w:divBdr>
        <w:top w:val="none" w:sz="0" w:space="0" w:color="auto"/>
        <w:left w:val="none" w:sz="0" w:space="0" w:color="auto"/>
        <w:bottom w:val="none" w:sz="0" w:space="0" w:color="auto"/>
        <w:right w:val="none" w:sz="0" w:space="0" w:color="auto"/>
      </w:divBdr>
    </w:div>
    <w:div w:id="35081702">
      <w:bodyDiv w:val="1"/>
      <w:marLeft w:val="0"/>
      <w:marRight w:val="0"/>
      <w:marTop w:val="0"/>
      <w:marBottom w:val="0"/>
      <w:divBdr>
        <w:top w:val="none" w:sz="0" w:space="0" w:color="auto"/>
        <w:left w:val="none" w:sz="0" w:space="0" w:color="auto"/>
        <w:bottom w:val="none" w:sz="0" w:space="0" w:color="auto"/>
        <w:right w:val="none" w:sz="0" w:space="0" w:color="auto"/>
      </w:divBdr>
    </w:div>
    <w:div w:id="35198552">
      <w:bodyDiv w:val="1"/>
      <w:marLeft w:val="0"/>
      <w:marRight w:val="0"/>
      <w:marTop w:val="0"/>
      <w:marBottom w:val="0"/>
      <w:divBdr>
        <w:top w:val="none" w:sz="0" w:space="0" w:color="auto"/>
        <w:left w:val="none" w:sz="0" w:space="0" w:color="auto"/>
        <w:bottom w:val="none" w:sz="0" w:space="0" w:color="auto"/>
        <w:right w:val="none" w:sz="0" w:space="0" w:color="auto"/>
      </w:divBdr>
    </w:div>
    <w:div w:id="35543770">
      <w:bodyDiv w:val="1"/>
      <w:marLeft w:val="0"/>
      <w:marRight w:val="0"/>
      <w:marTop w:val="0"/>
      <w:marBottom w:val="0"/>
      <w:divBdr>
        <w:top w:val="none" w:sz="0" w:space="0" w:color="auto"/>
        <w:left w:val="none" w:sz="0" w:space="0" w:color="auto"/>
        <w:bottom w:val="none" w:sz="0" w:space="0" w:color="auto"/>
        <w:right w:val="none" w:sz="0" w:space="0" w:color="auto"/>
      </w:divBdr>
    </w:div>
    <w:div w:id="47652265">
      <w:bodyDiv w:val="1"/>
      <w:marLeft w:val="0"/>
      <w:marRight w:val="0"/>
      <w:marTop w:val="0"/>
      <w:marBottom w:val="0"/>
      <w:divBdr>
        <w:top w:val="none" w:sz="0" w:space="0" w:color="auto"/>
        <w:left w:val="none" w:sz="0" w:space="0" w:color="auto"/>
        <w:bottom w:val="none" w:sz="0" w:space="0" w:color="auto"/>
        <w:right w:val="none" w:sz="0" w:space="0" w:color="auto"/>
      </w:divBdr>
    </w:div>
    <w:div w:id="49422110">
      <w:bodyDiv w:val="1"/>
      <w:marLeft w:val="0"/>
      <w:marRight w:val="0"/>
      <w:marTop w:val="0"/>
      <w:marBottom w:val="0"/>
      <w:divBdr>
        <w:top w:val="none" w:sz="0" w:space="0" w:color="auto"/>
        <w:left w:val="none" w:sz="0" w:space="0" w:color="auto"/>
        <w:bottom w:val="none" w:sz="0" w:space="0" w:color="auto"/>
        <w:right w:val="none" w:sz="0" w:space="0" w:color="auto"/>
      </w:divBdr>
    </w:div>
    <w:div w:id="49496184">
      <w:bodyDiv w:val="1"/>
      <w:marLeft w:val="0"/>
      <w:marRight w:val="0"/>
      <w:marTop w:val="0"/>
      <w:marBottom w:val="0"/>
      <w:divBdr>
        <w:top w:val="none" w:sz="0" w:space="0" w:color="auto"/>
        <w:left w:val="none" w:sz="0" w:space="0" w:color="auto"/>
        <w:bottom w:val="none" w:sz="0" w:space="0" w:color="auto"/>
        <w:right w:val="none" w:sz="0" w:space="0" w:color="auto"/>
      </w:divBdr>
    </w:div>
    <w:div w:id="51466507">
      <w:bodyDiv w:val="1"/>
      <w:marLeft w:val="0"/>
      <w:marRight w:val="0"/>
      <w:marTop w:val="0"/>
      <w:marBottom w:val="0"/>
      <w:divBdr>
        <w:top w:val="none" w:sz="0" w:space="0" w:color="auto"/>
        <w:left w:val="none" w:sz="0" w:space="0" w:color="auto"/>
        <w:bottom w:val="none" w:sz="0" w:space="0" w:color="auto"/>
        <w:right w:val="none" w:sz="0" w:space="0" w:color="auto"/>
      </w:divBdr>
    </w:div>
    <w:div w:id="58485304">
      <w:bodyDiv w:val="1"/>
      <w:marLeft w:val="0"/>
      <w:marRight w:val="0"/>
      <w:marTop w:val="0"/>
      <w:marBottom w:val="0"/>
      <w:divBdr>
        <w:top w:val="none" w:sz="0" w:space="0" w:color="auto"/>
        <w:left w:val="none" w:sz="0" w:space="0" w:color="auto"/>
        <w:bottom w:val="none" w:sz="0" w:space="0" w:color="auto"/>
        <w:right w:val="none" w:sz="0" w:space="0" w:color="auto"/>
      </w:divBdr>
    </w:div>
    <w:div w:id="67777388">
      <w:bodyDiv w:val="1"/>
      <w:marLeft w:val="0"/>
      <w:marRight w:val="0"/>
      <w:marTop w:val="0"/>
      <w:marBottom w:val="0"/>
      <w:divBdr>
        <w:top w:val="none" w:sz="0" w:space="0" w:color="auto"/>
        <w:left w:val="none" w:sz="0" w:space="0" w:color="auto"/>
        <w:bottom w:val="none" w:sz="0" w:space="0" w:color="auto"/>
        <w:right w:val="none" w:sz="0" w:space="0" w:color="auto"/>
      </w:divBdr>
    </w:div>
    <w:div w:id="69238767">
      <w:bodyDiv w:val="1"/>
      <w:marLeft w:val="0"/>
      <w:marRight w:val="0"/>
      <w:marTop w:val="0"/>
      <w:marBottom w:val="0"/>
      <w:divBdr>
        <w:top w:val="none" w:sz="0" w:space="0" w:color="auto"/>
        <w:left w:val="none" w:sz="0" w:space="0" w:color="auto"/>
        <w:bottom w:val="none" w:sz="0" w:space="0" w:color="auto"/>
        <w:right w:val="none" w:sz="0" w:space="0" w:color="auto"/>
      </w:divBdr>
    </w:div>
    <w:div w:id="70586422">
      <w:bodyDiv w:val="1"/>
      <w:marLeft w:val="0"/>
      <w:marRight w:val="0"/>
      <w:marTop w:val="0"/>
      <w:marBottom w:val="0"/>
      <w:divBdr>
        <w:top w:val="none" w:sz="0" w:space="0" w:color="auto"/>
        <w:left w:val="none" w:sz="0" w:space="0" w:color="auto"/>
        <w:bottom w:val="none" w:sz="0" w:space="0" w:color="auto"/>
        <w:right w:val="none" w:sz="0" w:space="0" w:color="auto"/>
      </w:divBdr>
    </w:div>
    <w:div w:id="72166643">
      <w:bodyDiv w:val="1"/>
      <w:marLeft w:val="0"/>
      <w:marRight w:val="0"/>
      <w:marTop w:val="0"/>
      <w:marBottom w:val="0"/>
      <w:divBdr>
        <w:top w:val="none" w:sz="0" w:space="0" w:color="auto"/>
        <w:left w:val="none" w:sz="0" w:space="0" w:color="auto"/>
        <w:bottom w:val="none" w:sz="0" w:space="0" w:color="auto"/>
        <w:right w:val="none" w:sz="0" w:space="0" w:color="auto"/>
      </w:divBdr>
    </w:div>
    <w:div w:id="73093398">
      <w:bodyDiv w:val="1"/>
      <w:marLeft w:val="0"/>
      <w:marRight w:val="0"/>
      <w:marTop w:val="0"/>
      <w:marBottom w:val="0"/>
      <w:divBdr>
        <w:top w:val="none" w:sz="0" w:space="0" w:color="auto"/>
        <w:left w:val="none" w:sz="0" w:space="0" w:color="auto"/>
        <w:bottom w:val="none" w:sz="0" w:space="0" w:color="auto"/>
        <w:right w:val="none" w:sz="0" w:space="0" w:color="auto"/>
      </w:divBdr>
    </w:div>
    <w:div w:id="75441202">
      <w:bodyDiv w:val="1"/>
      <w:marLeft w:val="0"/>
      <w:marRight w:val="0"/>
      <w:marTop w:val="0"/>
      <w:marBottom w:val="0"/>
      <w:divBdr>
        <w:top w:val="none" w:sz="0" w:space="0" w:color="auto"/>
        <w:left w:val="none" w:sz="0" w:space="0" w:color="auto"/>
        <w:bottom w:val="none" w:sz="0" w:space="0" w:color="auto"/>
        <w:right w:val="none" w:sz="0" w:space="0" w:color="auto"/>
      </w:divBdr>
    </w:div>
    <w:div w:id="81686227">
      <w:bodyDiv w:val="1"/>
      <w:marLeft w:val="0"/>
      <w:marRight w:val="0"/>
      <w:marTop w:val="0"/>
      <w:marBottom w:val="0"/>
      <w:divBdr>
        <w:top w:val="none" w:sz="0" w:space="0" w:color="auto"/>
        <w:left w:val="none" w:sz="0" w:space="0" w:color="auto"/>
        <w:bottom w:val="none" w:sz="0" w:space="0" w:color="auto"/>
        <w:right w:val="none" w:sz="0" w:space="0" w:color="auto"/>
      </w:divBdr>
    </w:div>
    <w:div w:id="83379545">
      <w:bodyDiv w:val="1"/>
      <w:marLeft w:val="0"/>
      <w:marRight w:val="0"/>
      <w:marTop w:val="0"/>
      <w:marBottom w:val="0"/>
      <w:divBdr>
        <w:top w:val="none" w:sz="0" w:space="0" w:color="auto"/>
        <w:left w:val="none" w:sz="0" w:space="0" w:color="auto"/>
        <w:bottom w:val="none" w:sz="0" w:space="0" w:color="auto"/>
        <w:right w:val="none" w:sz="0" w:space="0" w:color="auto"/>
      </w:divBdr>
    </w:div>
    <w:div w:id="83503576">
      <w:bodyDiv w:val="1"/>
      <w:marLeft w:val="0"/>
      <w:marRight w:val="0"/>
      <w:marTop w:val="0"/>
      <w:marBottom w:val="0"/>
      <w:divBdr>
        <w:top w:val="none" w:sz="0" w:space="0" w:color="auto"/>
        <w:left w:val="none" w:sz="0" w:space="0" w:color="auto"/>
        <w:bottom w:val="none" w:sz="0" w:space="0" w:color="auto"/>
        <w:right w:val="none" w:sz="0" w:space="0" w:color="auto"/>
      </w:divBdr>
    </w:div>
    <w:div w:id="88896940">
      <w:bodyDiv w:val="1"/>
      <w:marLeft w:val="0"/>
      <w:marRight w:val="0"/>
      <w:marTop w:val="0"/>
      <w:marBottom w:val="0"/>
      <w:divBdr>
        <w:top w:val="none" w:sz="0" w:space="0" w:color="auto"/>
        <w:left w:val="none" w:sz="0" w:space="0" w:color="auto"/>
        <w:bottom w:val="none" w:sz="0" w:space="0" w:color="auto"/>
        <w:right w:val="none" w:sz="0" w:space="0" w:color="auto"/>
      </w:divBdr>
    </w:div>
    <w:div w:id="89283316">
      <w:bodyDiv w:val="1"/>
      <w:marLeft w:val="0"/>
      <w:marRight w:val="0"/>
      <w:marTop w:val="0"/>
      <w:marBottom w:val="0"/>
      <w:divBdr>
        <w:top w:val="none" w:sz="0" w:space="0" w:color="auto"/>
        <w:left w:val="none" w:sz="0" w:space="0" w:color="auto"/>
        <w:bottom w:val="none" w:sz="0" w:space="0" w:color="auto"/>
        <w:right w:val="none" w:sz="0" w:space="0" w:color="auto"/>
      </w:divBdr>
    </w:div>
    <w:div w:id="90903123">
      <w:bodyDiv w:val="1"/>
      <w:marLeft w:val="0"/>
      <w:marRight w:val="0"/>
      <w:marTop w:val="0"/>
      <w:marBottom w:val="0"/>
      <w:divBdr>
        <w:top w:val="none" w:sz="0" w:space="0" w:color="auto"/>
        <w:left w:val="none" w:sz="0" w:space="0" w:color="auto"/>
        <w:bottom w:val="none" w:sz="0" w:space="0" w:color="auto"/>
        <w:right w:val="none" w:sz="0" w:space="0" w:color="auto"/>
      </w:divBdr>
    </w:div>
    <w:div w:id="94447587">
      <w:bodyDiv w:val="1"/>
      <w:marLeft w:val="0"/>
      <w:marRight w:val="0"/>
      <w:marTop w:val="0"/>
      <w:marBottom w:val="0"/>
      <w:divBdr>
        <w:top w:val="none" w:sz="0" w:space="0" w:color="auto"/>
        <w:left w:val="none" w:sz="0" w:space="0" w:color="auto"/>
        <w:bottom w:val="none" w:sz="0" w:space="0" w:color="auto"/>
        <w:right w:val="none" w:sz="0" w:space="0" w:color="auto"/>
      </w:divBdr>
    </w:div>
    <w:div w:id="95369613">
      <w:bodyDiv w:val="1"/>
      <w:marLeft w:val="0"/>
      <w:marRight w:val="0"/>
      <w:marTop w:val="0"/>
      <w:marBottom w:val="0"/>
      <w:divBdr>
        <w:top w:val="none" w:sz="0" w:space="0" w:color="auto"/>
        <w:left w:val="none" w:sz="0" w:space="0" w:color="auto"/>
        <w:bottom w:val="none" w:sz="0" w:space="0" w:color="auto"/>
        <w:right w:val="none" w:sz="0" w:space="0" w:color="auto"/>
      </w:divBdr>
    </w:div>
    <w:div w:id="97218319">
      <w:bodyDiv w:val="1"/>
      <w:marLeft w:val="0"/>
      <w:marRight w:val="0"/>
      <w:marTop w:val="0"/>
      <w:marBottom w:val="0"/>
      <w:divBdr>
        <w:top w:val="none" w:sz="0" w:space="0" w:color="auto"/>
        <w:left w:val="none" w:sz="0" w:space="0" w:color="auto"/>
        <w:bottom w:val="none" w:sz="0" w:space="0" w:color="auto"/>
        <w:right w:val="none" w:sz="0" w:space="0" w:color="auto"/>
      </w:divBdr>
    </w:div>
    <w:div w:id="111439897">
      <w:bodyDiv w:val="1"/>
      <w:marLeft w:val="0"/>
      <w:marRight w:val="0"/>
      <w:marTop w:val="0"/>
      <w:marBottom w:val="0"/>
      <w:divBdr>
        <w:top w:val="none" w:sz="0" w:space="0" w:color="auto"/>
        <w:left w:val="none" w:sz="0" w:space="0" w:color="auto"/>
        <w:bottom w:val="none" w:sz="0" w:space="0" w:color="auto"/>
        <w:right w:val="none" w:sz="0" w:space="0" w:color="auto"/>
      </w:divBdr>
    </w:div>
    <w:div w:id="125439165">
      <w:bodyDiv w:val="1"/>
      <w:marLeft w:val="0"/>
      <w:marRight w:val="0"/>
      <w:marTop w:val="0"/>
      <w:marBottom w:val="0"/>
      <w:divBdr>
        <w:top w:val="none" w:sz="0" w:space="0" w:color="auto"/>
        <w:left w:val="none" w:sz="0" w:space="0" w:color="auto"/>
        <w:bottom w:val="none" w:sz="0" w:space="0" w:color="auto"/>
        <w:right w:val="none" w:sz="0" w:space="0" w:color="auto"/>
      </w:divBdr>
    </w:div>
    <w:div w:id="126047801">
      <w:bodyDiv w:val="1"/>
      <w:marLeft w:val="0"/>
      <w:marRight w:val="0"/>
      <w:marTop w:val="0"/>
      <w:marBottom w:val="0"/>
      <w:divBdr>
        <w:top w:val="none" w:sz="0" w:space="0" w:color="auto"/>
        <w:left w:val="none" w:sz="0" w:space="0" w:color="auto"/>
        <w:bottom w:val="none" w:sz="0" w:space="0" w:color="auto"/>
        <w:right w:val="none" w:sz="0" w:space="0" w:color="auto"/>
      </w:divBdr>
    </w:div>
    <w:div w:id="127356789">
      <w:bodyDiv w:val="1"/>
      <w:marLeft w:val="0"/>
      <w:marRight w:val="0"/>
      <w:marTop w:val="0"/>
      <w:marBottom w:val="0"/>
      <w:divBdr>
        <w:top w:val="none" w:sz="0" w:space="0" w:color="auto"/>
        <w:left w:val="none" w:sz="0" w:space="0" w:color="auto"/>
        <w:bottom w:val="none" w:sz="0" w:space="0" w:color="auto"/>
        <w:right w:val="none" w:sz="0" w:space="0" w:color="auto"/>
      </w:divBdr>
    </w:div>
    <w:div w:id="129396853">
      <w:bodyDiv w:val="1"/>
      <w:marLeft w:val="0"/>
      <w:marRight w:val="0"/>
      <w:marTop w:val="0"/>
      <w:marBottom w:val="0"/>
      <w:divBdr>
        <w:top w:val="none" w:sz="0" w:space="0" w:color="auto"/>
        <w:left w:val="none" w:sz="0" w:space="0" w:color="auto"/>
        <w:bottom w:val="none" w:sz="0" w:space="0" w:color="auto"/>
        <w:right w:val="none" w:sz="0" w:space="0" w:color="auto"/>
      </w:divBdr>
    </w:div>
    <w:div w:id="134301070">
      <w:bodyDiv w:val="1"/>
      <w:marLeft w:val="0"/>
      <w:marRight w:val="0"/>
      <w:marTop w:val="0"/>
      <w:marBottom w:val="0"/>
      <w:divBdr>
        <w:top w:val="none" w:sz="0" w:space="0" w:color="auto"/>
        <w:left w:val="none" w:sz="0" w:space="0" w:color="auto"/>
        <w:bottom w:val="none" w:sz="0" w:space="0" w:color="auto"/>
        <w:right w:val="none" w:sz="0" w:space="0" w:color="auto"/>
      </w:divBdr>
    </w:div>
    <w:div w:id="147749966">
      <w:bodyDiv w:val="1"/>
      <w:marLeft w:val="0"/>
      <w:marRight w:val="0"/>
      <w:marTop w:val="0"/>
      <w:marBottom w:val="0"/>
      <w:divBdr>
        <w:top w:val="none" w:sz="0" w:space="0" w:color="auto"/>
        <w:left w:val="none" w:sz="0" w:space="0" w:color="auto"/>
        <w:bottom w:val="none" w:sz="0" w:space="0" w:color="auto"/>
        <w:right w:val="none" w:sz="0" w:space="0" w:color="auto"/>
      </w:divBdr>
    </w:div>
    <w:div w:id="148402634">
      <w:bodyDiv w:val="1"/>
      <w:marLeft w:val="0"/>
      <w:marRight w:val="0"/>
      <w:marTop w:val="0"/>
      <w:marBottom w:val="0"/>
      <w:divBdr>
        <w:top w:val="none" w:sz="0" w:space="0" w:color="auto"/>
        <w:left w:val="none" w:sz="0" w:space="0" w:color="auto"/>
        <w:bottom w:val="none" w:sz="0" w:space="0" w:color="auto"/>
        <w:right w:val="none" w:sz="0" w:space="0" w:color="auto"/>
      </w:divBdr>
    </w:div>
    <w:div w:id="149059237">
      <w:bodyDiv w:val="1"/>
      <w:marLeft w:val="0"/>
      <w:marRight w:val="0"/>
      <w:marTop w:val="0"/>
      <w:marBottom w:val="0"/>
      <w:divBdr>
        <w:top w:val="none" w:sz="0" w:space="0" w:color="auto"/>
        <w:left w:val="none" w:sz="0" w:space="0" w:color="auto"/>
        <w:bottom w:val="none" w:sz="0" w:space="0" w:color="auto"/>
        <w:right w:val="none" w:sz="0" w:space="0" w:color="auto"/>
      </w:divBdr>
    </w:div>
    <w:div w:id="149559730">
      <w:bodyDiv w:val="1"/>
      <w:marLeft w:val="0"/>
      <w:marRight w:val="0"/>
      <w:marTop w:val="0"/>
      <w:marBottom w:val="0"/>
      <w:divBdr>
        <w:top w:val="none" w:sz="0" w:space="0" w:color="auto"/>
        <w:left w:val="none" w:sz="0" w:space="0" w:color="auto"/>
        <w:bottom w:val="none" w:sz="0" w:space="0" w:color="auto"/>
        <w:right w:val="none" w:sz="0" w:space="0" w:color="auto"/>
      </w:divBdr>
    </w:div>
    <w:div w:id="150030673">
      <w:bodyDiv w:val="1"/>
      <w:marLeft w:val="0"/>
      <w:marRight w:val="0"/>
      <w:marTop w:val="0"/>
      <w:marBottom w:val="0"/>
      <w:divBdr>
        <w:top w:val="none" w:sz="0" w:space="0" w:color="auto"/>
        <w:left w:val="none" w:sz="0" w:space="0" w:color="auto"/>
        <w:bottom w:val="none" w:sz="0" w:space="0" w:color="auto"/>
        <w:right w:val="none" w:sz="0" w:space="0" w:color="auto"/>
      </w:divBdr>
    </w:div>
    <w:div w:id="154614738">
      <w:bodyDiv w:val="1"/>
      <w:marLeft w:val="0"/>
      <w:marRight w:val="0"/>
      <w:marTop w:val="0"/>
      <w:marBottom w:val="0"/>
      <w:divBdr>
        <w:top w:val="none" w:sz="0" w:space="0" w:color="auto"/>
        <w:left w:val="none" w:sz="0" w:space="0" w:color="auto"/>
        <w:bottom w:val="none" w:sz="0" w:space="0" w:color="auto"/>
        <w:right w:val="none" w:sz="0" w:space="0" w:color="auto"/>
      </w:divBdr>
    </w:div>
    <w:div w:id="162478207">
      <w:bodyDiv w:val="1"/>
      <w:marLeft w:val="0"/>
      <w:marRight w:val="0"/>
      <w:marTop w:val="0"/>
      <w:marBottom w:val="0"/>
      <w:divBdr>
        <w:top w:val="none" w:sz="0" w:space="0" w:color="auto"/>
        <w:left w:val="none" w:sz="0" w:space="0" w:color="auto"/>
        <w:bottom w:val="none" w:sz="0" w:space="0" w:color="auto"/>
        <w:right w:val="none" w:sz="0" w:space="0" w:color="auto"/>
      </w:divBdr>
    </w:div>
    <w:div w:id="167644145">
      <w:bodyDiv w:val="1"/>
      <w:marLeft w:val="0"/>
      <w:marRight w:val="0"/>
      <w:marTop w:val="0"/>
      <w:marBottom w:val="0"/>
      <w:divBdr>
        <w:top w:val="none" w:sz="0" w:space="0" w:color="auto"/>
        <w:left w:val="none" w:sz="0" w:space="0" w:color="auto"/>
        <w:bottom w:val="none" w:sz="0" w:space="0" w:color="auto"/>
        <w:right w:val="none" w:sz="0" w:space="0" w:color="auto"/>
      </w:divBdr>
    </w:div>
    <w:div w:id="167985482">
      <w:bodyDiv w:val="1"/>
      <w:marLeft w:val="0"/>
      <w:marRight w:val="0"/>
      <w:marTop w:val="0"/>
      <w:marBottom w:val="0"/>
      <w:divBdr>
        <w:top w:val="none" w:sz="0" w:space="0" w:color="auto"/>
        <w:left w:val="none" w:sz="0" w:space="0" w:color="auto"/>
        <w:bottom w:val="none" w:sz="0" w:space="0" w:color="auto"/>
        <w:right w:val="none" w:sz="0" w:space="0" w:color="auto"/>
      </w:divBdr>
    </w:div>
    <w:div w:id="168104336">
      <w:bodyDiv w:val="1"/>
      <w:marLeft w:val="0"/>
      <w:marRight w:val="0"/>
      <w:marTop w:val="0"/>
      <w:marBottom w:val="0"/>
      <w:divBdr>
        <w:top w:val="none" w:sz="0" w:space="0" w:color="auto"/>
        <w:left w:val="none" w:sz="0" w:space="0" w:color="auto"/>
        <w:bottom w:val="none" w:sz="0" w:space="0" w:color="auto"/>
        <w:right w:val="none" w:sz="0" w:space="0" w:color="auto"/>
      </w:divBdr>
    </w:div>
    <w:div w:id="170990098">
      <w:bodyDiv w:val="1"/>
      <w:marLeft w:val="0"/>
      <w:marRight w:val="0"/>
      <w:marTop w:val="0"/>
      <w:marBottom w:val="0"/>
      <w:divBdr>
        <w:top w:val="none" w:sz="0" w:space="0" w:color="auto"/>
        <w:left w:val="none" w:sz="0" w:space="0" w:color="auto"/>
        <w:bottom w:val="none" w:sz="0" w:space="0" w:color="auto"/>
        <w:right w:val="none" w:sz="0" w:space="0" w:color="auto"/>
      </w:divBdr>
    </w:div>
    <w:div w:id="174196155">
      <w:bodyDiv w:val="1"/>
      <w:marLeft w:val="0"/>
      <w:marRight w:val="0"/>
      <w:marTop w:val="0"/>
      <w:marBottom w:val="0"/>
      <w:divBdr>
        <w:top w:val="none" w:sz="0" w:space="0" w:color="auto"/>
        <w:left w:val="none" w:sz="0" w:space="0" w:color="auto"/>
        <w:bottom w:val="none" w:sz="0" w:space="0" w:color="auto"/>
        <w:right w:val="none" w:sz="0" w:space="0" w:color="auto"/>
      </w:divBdr>
    </w:div>
    <w:div w:id="175659621">
      <w:bodyDiv w:val="1"/>
      <w:marLeft w:val="0"/>
      <w:marRight w:val="0"/>
      <w:marTop w:val="0"/>
      <w:marBottom w:val="0"/>
      <w:divBdr>
        <w:top w:val="none" w:sz="0" w:space="0" w:color="auto"/>
        <w:left w:val="none" w:sz="0" w:space="0" w:color="auto"/>
        <w:bottom w:val="none" w:sz="0" w:space="0" w:color="auto"/>
        <w:right w:val="none" w:sz="0" w:space="0" w:color="auto"/>
      </w:divBdr>
    </w:div>
    <w:div w:id="175729188">
      <w:bodyDiv w:val="1"/>
      <w:marLeft w:val="0"/>
      <w:marRight w:val="0"/>
      <w:marTop w:val="0"/>
      <w:marBottom w:val="0"/>
      <w:divBdr>
        <w:top w:val="none" w:sz="0" w:space="0" w:color="auto"/>
        <w:left w:val="none" w:sz="0" w:space="0" w:color="auto"/>
        <w:bottom w:val="none" w:sz="0" w:space="0" w:color="auto"/>
        <w:right w:val="none" w:sz="0" w:space="0" w:color="auto"/>
      </w:divBdr>
    </w:div>
    <w:div w:id="178813734">
      <w:bodyDiv w:val="1"/>
      <w:marLeft w:val="0"/>
      <w:marRight w:val="0"/>
      <w:marTop w:val="0"/>
      <w:marBottom w:val="0"/>
      <w:divBdr>
        <w:top w:val="none" w:sz="0" w:space="0" w:color="auto"/>
        <w:left w:val="none" w:sz="0" w:space="0" w:color="auto"/>
        <w:bottom w:val="none" w:sz="0" w:space="0" w:color="auto"/>
        <w:right w:val="none" w:sz="0" w:space="0" w:color="auto"/>
      </w:divBdr>
    </w:div>
    <w:div w:id="179324139">
      <w:bodyDiv w:val="1"/>
      <w:marLeft w:val="0"/>
      <w:marRight w:val="0"/>
      <w:marTop w:val="0"/>
      <w:marBottom w:val="0"/>
      <w:divBdr>
        <w:top w:val="none" w:sz="0" w:space="0" w:color="auto"/>
        <w:left w:val="none" w:sz="0" w:space="0" w:color="auto"/>
        <w:bottom w:val="none" w:sz="0" w:space="0" w:color="auto"/>
        <w:right w:val="none" w:sz="0" w:space="0" w:color="auto"/>
      </w:divBdr>
    </w:div>
    <w:div w:id="183710009">
      <w:bodyDiv w:val="1"/>
      <w:marLeft w:val="0"/>
      <w:marRight w:val="0"/>
      <w:marTop w:val="0"/>
      <w:marBottom w:val="0"/>
      <w:divBdr>
        <w:top w:val="none" w:sz="0" w:space="0" w:color="auto"/>
        <w:left w:val="none" w:sz="0" w:space="0" w:color="auto"/>
        <w:bottom w:val="none" w:sz="0" w:space="0" w:color="auto"/>
        <w:right w:val="none" w:sz="0" w:space="0" w:color="auto"/>
      </w:divBdr>
    </w:div>
    <w:div w:id="197469588">
      <w:bodyDiv w:val="1"/>
      <w:marLeft w:val="0"/>
      <w:marRight w:val="0"/>
      <w:marTop w:val="0"/>
      <w:marBottom w:val="0"/>
      <w:divBdr>
        <w:top w:val="none" w:sz="0" w:space="0" w:color="auto"/>
        <w:left w:val="none" w:sz="0" w:space="0" w:color="auto"/>
        <w:bottom w:val="none" w:sz="0" w:space="0" w:color="auto"/>
        <w:right w:val="none" w:sz="0" w:space="0" w:color="auto"/>
      </w:divBdr>
    </w:div>
    <w:div w:id="197548987">
      <w:bodyDiv w:val="1"/>
      <w:marLeft w:val="0"/>
      <w:marRight w:val="0"/>
      <w:marTop w:val="0"/>
      <w:marBottom w:val="0"/>
      <w:divBdr>
        <w:top w:val="none" w:sz="0" w:space="0" w:color="auto"/>
        <w:left w:val="none" w:sz="0" w:space="0" w:color="auto"/>
        <w:bottom w:val="none" w:sz="0" w:space="0" w:color="auto"/>
        <w:right w:val="none" w:sz="0" w:space="0" w:color="auto"/>
      </w:divBdr>
    </w:div>
    <w:div w:id="207572948">
      <w:bodyDiv w:val="1"/>
      <w:marLeft w:val="0"/>
      <w:marRight w:val="0"/>
      <w:marTop w:val="0"/>
      <w:marBottom w:val="0"/>
      <w:divBdr>
        <w:top w:val="none" w:sz="0" w:space="0" w:color="auto"/>
        <w:left w:val="none" w:sz="0" w:space="0" w:color="auto"/>
        <w:bottom w:val="none" w:sz="0" w:space="0" w:color="auto"/>
        <w:right w:val="none" w:sz="0" w:space="0" w:color="auto"/>
      </w:divBdr>
    </w:div>
    <w:div w:id="213665149">
      <w:bodyDiv w:val="1"/>
      <w:marLeft w:val="0"/>
      <w:marRight w:val="0"/>
      <w:marTop w:val="0"/>
      <w:marBottom w:val="0"/>
      <w:divBdr>
        <w:top w:val="none" w:sz="0" w:space="0" w:color="auto"/>
        <w:left w:val="none" w:sz="0" w:space="0" w:color="auto"/>
        <w:bottom w:val="none" w:sz="0" w:space="0" w:color="auto"/>
        <w:right w:val="none" w:sz="0" w:space="0" w:color="auto"/>
      </w:divBdr>
    </w:div>
    <w:div w:id="213784768">
      <w:bodyDiv w:val="1"/>
      <w:marLeft w:val="0"/>
      <w:marRight w:val="0"/>
      <w:marTop w:val="0"/>
      <w:marBottom w:val="0"/>
      <w:divBdr>
        <w:top w:val="none" w:sz="0" w:space="0" w:color="auto"/>
        <w:left w:val="none" w:sz="0" w:space="0" w:color="auto"/>
        <w:bottom w:val="none" w:sz="0" w:space="0" w:color="auto"/>
        <w:right w:val="none" w:sz="0" w:space="0" w:color="auto"/>
      </w:divBdr>
    </w:div>
    <w:div w:id="214465754">
      <w:bodyDiv w:val="1"/>
      <w:marLeft w:val="0"/>
      <w:marRight w:val="0"/>
      <w:marTop w:val="0"/>
      <w:marBottom w:val="0"/>
      <w:divBdr>
        <w:top w:val="none" w:sz="0" w:space="0" w:color="auto"/>
        <w:left w:val="none" w:sz="0" w:space="0" w:color="auto"/>
        <w:bottom w:val="none" w:sz="0" w:space="0" w:color="auto"/>
        <w:right w:val="none" w:sz="0" w:space="0" w:color="auto"/>
      </w:divBdr>
    </w:div>
    <w:div w:id="215508342">
      <w:bodyDiv w:val="1"/>
      <w:marLeft w:val="0"/>
      <w:marRight w:val="0"/>
      <w:marTop w:val="0"/>
      <w:marBottom w:val="0"/>
      <w:divBdr>
        <w:top w:val="none" w:sz="0" w:space="0" w:color="auto"/>
        <w:left w:val="none" w:sz="0" w:space="0" w:color="auto"/>
        <w:bottom w:val="none" w:sz="0" w:space="0" w:color="auto"/>
        <w:right w:val="none" w:sz="0" w:space="0" w:color="auto"/>
      </w:divBdr>
    </w:div>
    <w:div w:id="217011776">
      <w:bodyDiv w:val="1"/>
      <w:marLeft w:val="0"/>
      <w:marRight w:val="0"/>
      <w:marTop w:val="0"/>
      <w:marBottom w:val="0"/>
      <w:divBdr>
        <w:top w:val="none" w:sz="0" w:space="0" w:color="auto"/>
        <w:left w:val="none" w:sz="0" w:space="0" w:color="auto"/>
        <w:bottom w:val="none" w:sz="0" w:space="0" w:color="auto"/>
        <w:right w:val="none" w:sz="0" w:space="0" w:color="auto"/>
      </w:divBdr>
    </w:div>
    <w:div w:id="227420252">
      <w:bodyDiv w:val="1"/>
      <w:marLeft w:val="0"/>
      <w:marRight w:val="0"/>
      <w:marTop w:val="0"/>
      <w:marBottom w:val="0"/>
      <w:divBdr>
        <w:top w:val="none" w:sz="0" w:space="0" w:color="auto"/>
        <w:left w:val="none" w:sz="0" w:space="0" w:color="auto"/>
        <w:bottom w:val="none" w:sz="0" w:space="0" w:color="auto"/>
        <w:right w:val="none" w:sz="0" w:space="0" w:color="auto"/>
      </w:divBdr>
    </w:div>
    <w:div w:id="232277060">
      <w:bodyDiv w:val="1"/>
      <w:marLeft w:val="0"/>
      <w:marRight w:val="0"/>
      <w:marTop w:val="0"/>
      <w:marBottom w:val="0"/>
      <w:divBdr>
        <w:top w:val="none" w:sz="0" w:space="0" w:color="auto"/>
        <w:left w:val="none" w:sz="0" w:space="0" w:color="auto"/>
        <w:bottom w:val="none" w:sz="0" w:space="0" w:color="auto"/>
        <w:right w:val="none" w:sz="0" w:space="0" w:color="auto"/>
      </w:divBdr>
    </w:div>
    <w:div w:id="232741321">
      <w:bodyDiv w:val="1"/>
      <w:marLeft w:val="0"/>
      <w:marRight w:val="0"/>
      <w:marTop w:val="0"/>
      <w:marBottom w:val="0"/>
      <w:divBdr>
        <w:top w:val="none" w:sz="0" w:space="0" w:color="auto"/>
        <w:left w:val="none" w:sz="0" w:space="0" w:color="auto"/>
        <w:bottom w:val="none" w:sz="0" w:space="0" w:color="auto"/>
        <w:right w:val="none" w:sz="0" w:space="0" w:color="auto"/>
      </w:divBdr>
    </w:div>
    <w:div w:id="233592364">
      <w:bodyDiv w:val="1"/>
      <w:marLeft w:val="0"/>
      <w:marRight w:val="0"/>
      <w:marTop w:val="0"/>
      <w:marBottom w:val="0"/>
      <w:divBdr>
        <w:top w:val="none" w:sz="0" w:space="0" w:color="auto"/>
        <w:left w:val="none" w:sz="0" w:space="0" w:color="auto"/>
        <w:bottom w:val="none" w:sz="0" w:space="0" w:color="auto"/>
        <w:right w:val="none" w:sz="0" w:space="0" w:color="auto"/>
      </w:divBdr>
    </w:div>
    <w:div w:id="239557384">
      <w:bodyDiv w:val="1"/>
      <w:marLeft w:val="0"/>
      <w:marRight w:val="0"/>
      <w:marTop w:val="0"/>
      <w:marBottom w:val="0"/>
      <w:divBdr>
        <w:top w:val="none" w:sz="0" w:space="0" w:color="auto"/>
        <w:left w:val="none" w:sz="0" w:space="0" w:color="auto"/>
        <w:bottom w:val="none" w:sz="0" w:space="0" w:color="auto"/>
        <w:right w:val="none" w:sz="0" w:space="0" w:color="auto"/>
      </w:divBdr>
    </w:div>
    <w:div w:id="241839535">
      <w:bodyDiv w:val="1"/>
      <w:marLeft w:val="0"/>
      <w:marRight w:val="0"/>
      <w:marTop w:val="0"/>
      <w:marBottom w:val="0"/>
      <w:divBdr>
        <w:top w:val="none" w:sz="0" w:space="0" w:color="auto"/>
        <w:left w:val="none" w:sz="0" w:space="0" w:color="auto"/>
        <w:bottom w:val="none" w:sz="0" w:space="0" w:color="auto"/>
        <w:right w:val="none" w:sz="0" w:space="0" w:color="auto"/>
      </w:divBdr>
    </w:div>
    <w:div w:id="241909742">
      <w:bodyDiv w:val="1"/>
      <w:marLeft w:val="0"/>
      <w:marRight w:val="0"/>
      <w:marTop w:val="0"/>
      <w:marBottom w:val="0"/>
      <w:divBdr>
        <w:top w:val="none" w:sz="0" w:space="0" w:color="auto"/>
        <w:left w:val="none" w:sz="0" w:space="0" w:color="auto"/>
        <w:bottom w:val="none" w:sz="0" w:space="0" w:color="auto"/>
        <w:right w:val="none" w:sz="0" w:space="0" w:color="auto"/>
      </w:divBdr>
    </w:div>
    <w:div w:id="252323818">
      <w:bodyDiv w:val="1"/>
      <w:marLeft w:val="0"/>
      <w:marRight w:val="0"/>
      <w:marTop w:val="0"/>
      <w:marBottom w:val="0"/>
      <w:divBdr>
        <w:top w:val="none" w:sz="0" w:space="0" w:color="auto"/>
        <w:left w:val="none" w:sz="0" w:space="0" w:color="auto"/>
        <w:bottom w:val="none" w:sz="0" w:space="0" w:color="auto"/>
        <w:right w:val="none" w:sz="0" w:space="0" w:color="auto"/>
      </w:divBdr>
    </w:div>
    <w:div w:id="256450716">
      <w:bodyDiv w:val="1"/>
      <w:marLeft w:val="0"/>
      <w:marRight w:val="0"/>
      <w:marTop w:val="0"/>
      <w:marBottom w:val="0"/>
      <w:divBdr>
        <w:top w:val="none" w:sz="0" w:space="0" w:color="auto"/>
        <w:left w:val="none" w:sz="0" w:space="0" w:color="auto"/>
        <w:bottom w:val="none" w:sz="0" w:space="0" w:color="auto"/>
        <w:right w:val="none" w:sz="0" w:space="0" w:color="auto"/>
      </w:divBdr>
    </w:div>
    <w:div w:id="259028331">
      <w:bodyDiv w:val="1"/>
      <w:marLeft w:val="0"/>
      <w:marRight w:val="0"/>
      <w:marTop w:val="0"/>
      <w:marBottom w:val="0"/>
      <w:divBdr>
        <w:top w:val="none" w:sz="0" w:space="0" w:color="auto"/>
        <w:left w:val="none" w:sz="0" w:space="0" w:color="auto"/>
        <w:bottom w:val="none" w:sz="0" w:space="0" w:color="auto"/>
        <w:right w:val="none" w:sz="0" w:space="0" w:color="auto"/>
      </w:divBdr>
    </w:div>
    <w:div w:id="264074138">
      <w:bodyDiv w:val="1"/>
      <w:marLeft w:val="0"/>
      <w:marRight w:val="0"/>
      <w:marTop w:val="0"/>
      <w:marBottom w:val="0"/>
      <w:divBdr>
        <w:top w:val="none" w:sz="0" w:space="0" w:color="auto"/>
        <w:left w:val="none" w:sz="0" w:space="0" w:color="auto"/>
        <w:bottom w:val="none" w:sz="0" w:space="0" w:color="auto"/>
        <w:right w:val="none" w:sz="0" w:space="0" w:color="auto"/>
      </w:divBdr>
    </w:div>
    <w:div w:id="266931204">
      <w:bodyDiv w:val="1"/>
      <w:marLeft w:val="0"/>
      <w:marRight w:val="0"/>
      <w:marTop w:val="0"/>
      <w:marBottom w:val="0"/>
      <w:divBdr>
        <w:top w:val="none" w:sz="0" w:space="0" w:color="auto"/>
        <w:left w:val="none" w:sz="0" w:space="0" w:color="auto"/>
        <w:bottom w:val="none" w:sz="0" w:space="0" w:color="auto"/>
        <w:right w:val="none" w:sz="0" w:space="0" w:color="auto"/>
      </w:divBdr>
    </w:div>
    <w:div w:id="272709631">
      <w:bodyDiv w:val="1"/>
      <w:marLeft w:val="0"/>
      <w:marRight w:val="0"/>
      <w:marTop w:val="0"/>
      <w:marBottom w:val="0"/>
      <w:divBdr>
        <w:top w:val="none" w:sz="0" w:space="0" w:color="auto"/>
        <w:left w:val="none" w:sz="0" w:space="0" w:color="auto"/>
        <w:bottom w:val="none" w:sz="0" w:space="0" w:color="auto"/>
        <w:right w:val="none" w:sz="0" w:space="0" w:color="auto"/>
      </w:divBdr>
    </w:div>
    <w:div w:id="272975919">
      <w:bodyDiv w:val="1"/>
      <w:marLeft w:val="0"/>
      <w:marRight w:val="0"/>
      <w:marTop w:val="0"/>
      <w:marBottom w:val="0"/>
      <w:divBdr>
        <w:top w:val="none" w:sz="0" w:space="0" w:color="auto"/>
        <w:left w:val="none" w:sz="0" w:space="0" w:color="auto"/>
        <w:bottom w:val="none" w:sz="0" w:space="0" w:color="auto"/>
        <w:right w:val="none" w:sz="0" w:space="0" w:color="auto"/>
      </w:divBdr>
    </w:div>
    <w:div w:id="273901207">
      <w:bodyDiv w:val="1"/>
      <w:marLeft w:val="0"/>
      <w:marRight w:val="0"/>
      <w:marTop w:val="0"/>
      <w:marBottom w:val="0"/>
      <w:divBdr>
        <w:top w:val="none" w:sz="0" w:space="0" w:color="auto"/>
        <w:left w:val="none" w:sz="0" w:space="0" w:color="auto"/>
        <w:bottom w:val="none" w:sz="0" w:space="0" w:color="auto"/>
        <w:right w:val="none" w:sz="0" w:space="0" w:color="auto"/>
      </w:divBdr>
    </w:div>
    <w:div w:id="276643353">
      <w:bodyDiv w:val="1"/>
      <w:marLeft w:val="0"/>
      <w:marRight w:val="0"/>
      <w:marTop w:val="0"/>
      <w:marBottom w:val="0"/>
      <w:divBdr>
        <w:top w:val="none" w:sz="0" w:space="0" w:color="auto"/>
        <w:left w:val="none" w:sz="0" w:space="0" w:color="auto"/>
        <w:bottom w:val="none" w:sz="0" w:space="0" w:color="auto"/>
        <w:right w:val="none" w:sz="0" w:space="0" w:color="auto"/>
      </w:divBdr>
    </w:div>
    <w:div w:id="287980862">
      <w:bodyDiv w:val="1"/>
      <w:marLeft w:val="0"/>
      <w:marRight w:val="0"/>
      <w:marTop w:val="0"/>
      <w:marBottom w:val="0"/>
      <w:divBdr>
        <w:top w:val="none" w:sz="0" w:space="0" w:color="auto"/>
        <w:left w:val="none" w:sz="0" w:space="0" w:color="auto"/>
        <w:bottom w:val="none" w:sz="0" w:space="0" w:color="auto"/>
        <w:right w:val="none" w:sz="0" w:space="0" w:color="auto"/>
      </w:divBdr>
    </w:div>
    <w:div w:id="294335068">
      <w:bodyDiv w:val="1"/>
      <w:marLeft w:val="0"/>
      <w:marRight w:val="0"/>
      <w:marTop w:val="0"/>
      <w:marBottom w:val="0"/>
      <w:divBdr>
        <w:top w:val="none" w:sz="0" w:space="0" w:color="auto"/>
        <w:left w:val="none" w:sz="0" w:space="0" w:color="auto"/>
        <w:bottom w:val="none" w:sz="0" w:space="0" w:color="auto"/>
        <w:right w:val="none" w:sz="0" w:space="0" w:color="auto"/>
      </w:divBdr>
    </w:div>
    <w:div w:id="294680562">
      <w:bodyDiv w:val="1"/>
      <w:marLeft w:val="0"/>
      <w:marRight w:val="0"/>
      <w:marTop w:val="0"/>
      <w:marBottom w:val="0"/>
      <w:divBdr>
        <w:top w:val="none" w:sz="0" w:space="0" w:color="auto"/>
        <w:left w:val="none" w:sz="0" w:space="0" w:color="auto"/>
        <w:bottom w:val="none" w:sz="0" w:space="0" w:color="auto"/>
        <w:right w:val="none" w:sz="0" w:space="0" w:color="auto"/>
      </w:divBdr>
    </w:div>
    <w:div w:id="298732846">
      <w:bodyDiv w:val="1"/>
      <w:marLeft w:val="0"/>
      <w:marRight w:val="0"/>
      <w:marTop w:val="0"/>
      <w:marBottom w:val="0"/>
      <w:divBdr>
        <w:top w:val="none" w:sz="0" w:space="0" w:color="auto"/>
        <w:left w:val="none" w:sz="0" w:space="0" w:color="auto"/>
        <w:bottom w:val="none" w:sz="0" w:space="0" w:color="auto"/>
        <w:right w:val="none" w:sz="0" w:space="0" w:color="auto"/>
      </w:divBdr>
    </w:div>
    <w:div w:id="306015317">
      <w:bodyDiv w:val="1"/>
      <w:marLeft w:val="0"/>
      <w:marRight w:val="0"/>
      <w:marTop w:val="0"/>
      <w:marBottom w:val="0"/>
      <w:divBdr>
        <w:top w:val="none" w:sz="0" w:space="0" w:color="auto"/>
        <w:left w:val="none" w:sz="0" w:space="0" w:color="auto"/>
        <w:bottom w:val="none" w:sz="0" w:space="0" w:color="auto"/>
        <w:right w:val="none" w:sz="0" w:space="0" w:color="auto"/>
      </w:divBdr>
    </w:div>
    <w:div w:id="312367350">
      <w:bodyDiv w:val="1"/>
      <w:marLeft w:val="0"/>
      <w:marRight w:val="0"/>
      <w:marTop w:val="0"/>
      <w:marBottom w:val="0"/>
      <w:divBdr>
        <w:top w:val="none" w:sz="0" w:space="0" w:color="auto"/>
        <w:left w:val="none" w:sz="0" w:space="0" w:color="auto"/>
        <w:bottom w:val="none" w:sz="0" w:space="0" w:color="auto"/>
        <w:right w:val="none" w:sz="0" w:space="0" w:color="auto"/>
      </w:divBdr>
    </w:div>
    <w:div w:id="319508673">
      <w:bodyDiv w:val="1"/>
      <w:marLeft w:val="0"/>
      <w:marRight w:val="0"/>
      <w:marTop w:val="0"/>
      <w:marBottom w:val="0"/>
      <w:divBdr>
        <w:top w:val="none" w:sz="0" w:space="0" w:color="auto"/>
        <w:left w:val="none" w:sz="0" w:space="0" w:color="auto"/>
        <w:bottom w:val="none" w:sz="0" w:space="0" w:color="auto"/>
        <w:right w:val="none" w:sz="0" w:space="0" w:color="auto"/>
      </w:divBdr>
    </w:div>
    <w:div w:id="324288339">
      <w:bodyDiv w:val="1"/>
      <w:marLeft w:val="0"/>
      <w:marRight w:val="0"/>
      <w:marTop w:val="0"/>
      <w:marBottom w:val="0"/>
      <w:divBdr>
        <w:top w:val="none" w:sz="0" w:space="0" w:color="auto"/>
        <w:left w:val="none" w:sz="0" w:space="0" w:color="auto"/>
        <w:bottom w:val="none" w:sz="0" w:space="0" w:color="auto"/>
        <w:right w:val="none" w:sz="0" w:space="0" w:color="auto"/>
      </w:divBdr>
    </w:div>
    <w:div w:id="329333556">
      <w:bodyDiv w:val="1"/>
      <w:marLeft w:val="0"/>
      <w:marRight w:val="0"/>
      <w:marTop w:val="0"/>
      <w:marBottom w:val="0"/>
      <w:divBdr>
        <w:top w:val="none" w:sz="0" w:space="0" w:color="auto"/>
        <w:left w:val="none" w:sz="0" w:space="0" w:color="auto"/>
        <w:bottom w:val="none" w:sz="0" w:space="0" w:color="auto"/>
        <w:right w:val="none" w:sz="0" w:space="0" w:color="auto"/>
      </w:divBdr>
    </w:div>
    <w:div w:id="338243532">
      <w:bodyDiv w:val="1"/>
      <w:marLeft w:val="0"/>
      <w:marRight w:val="0"/>
      <w:marTop w:val="0"/>
      <w:marBottom w:val="0"/>
      <w:divBdr>
        <w:top w:val="none" w:sz="0" w:space="0" w:color="auto"/>
        <w:left w:val="none" w:sz="0" w:space="0" w:color="auto"/>
        <w:bottom w:val="none" w:sz="0" w:space="0" w:color="auto"/>
        <w:right w:val="none" w:sz="0" w:space="0" w:color="auto"/>
      </w:divBdr>
    </w:div>
    <w:div w:id="343634648">
      <w:bodyDiv w:val="1"/>
      <w:marLeft w:val="0"/>
      <w:marRight w:val="0"/>
      <w:marTop w:val="0"/>
      <w:marBottom w:val="0"/>
      <w:divBdr>
        <w:top w:val="none" w:sz="0" w:space="0" w:color="auto"/>
        <w:left w:val="none" w:sz="0" w:space="0" w:color="auto"/>
        <w:bottom w:val="none" w:sz="0" w:space="0" w:color="auto"/>
        <w:right w:val="none" w:sz="0" w:space="0" w:color="auto"/>
      </w:divBdr>
    </w:div>
    <w:div w:id="350881343">
      <w:bodyDiv w:val="1"/>
      <w:marLeft w:val="0"/>
      <w:marRight w:val="0"/>
      <w:marTop w:val="0"/>
      <w:marBottom w:val="0"/>
      <w:divBdr>
        <w:top w:val="none" w:sz="0" w:space="0" w:color="auto"/>
        <w:left w:val="none" w:sz="0" w:space="0" w:color="auto"/>
        <w:bottom w:val="none" w:sz="0" w:space="0" w:color="auto"/>
        <w:right w:val="none" w:sz="0" w:space="0" w:color="auto"/>
      </w:divBdr>
    </w:div>
    <w:div w:id="357240322">
      <w:bodyDiv w:val="1"/>
      <w:marLeft w:val="0"/>
      <w:marRight w:val="0"/>
      <w:marTop w:val="0"/>
      <w:marBottom w:val="0"/>
      <w:divBdr>
        <w:top w:val="none" w:sz="0" w:space="0" w:color="auto"/>
        <w:left w:val="none" w:sz="0" w:space="0" w:color="auto"/>
        <w:bottom w:val="none" w:sz="0" w:space="0" w:color="auto"/>
        <w:right w:val="none" w:sz="0" w:space="0" w:color="auto"/>
      </w:divBdr>
    </w:div>
    <w:div w:id="372117635">
      <w:bodyDiv w:val="1"/>
      <w:marLeft w:val="0"/>
      <w:marRight w:val="0"/>
      <w:marTop w:val="0"/>
      <w:marBottom w:val="0"/>
      <w:divBdr>
        <w:top w:val="none" w:sz="0" w:space="0" w:color="auto"/>
        <w:left w:val="none" w:sz="0" w:space="0" w:color="auto"/>
        <w:bottom w:val="none" w:sz="0" w:space="0" w:color="auto"/>
        <w:right w:val="none" w:sz="0" w:space="0" w:color="auto"/>
      </w:divBdr>
    </w:div>
    <w:div w:id="372972616">
      <w:bodyDiv w:val="1"/>
      <w:marLeft w:val="0"/>
      <w:marRight w:val="0"/>
      <w:marTop w:val="0"/>
      <w:marBottom w:val="0"/>
      <w:divBdr>
        <w:top w:val="none" w:sz="0" w:space="0" w:color="auto"/>
        <w:left w:val="none" w:sz="0" w:space="0" w:color="auto"/>
        <w:bottom w:val="none" w:sz="0" w:space="0" w:color="auto"/>
        <w:right w:val="none" w:sz="0" w:space="0" w:color="auto"/>
      </w:divBdr>
    </w:div>
    <w:div w:id="381756286">
      <w:bodyDiv w:val="1"/>
      <w:marLeft w:val="0"/>
      <w:marRight w:val="0"/>
      <w:marTop w:val="0"/>
      <w:marBottom w:val="0"/>
      <w:divBdr>
        <w:top w:val="none" w:sz="0" w:space="0" w:color="auto"/>
        <w:left w:val="none" w:sz="0" w:space="0" w:color="auto"/>
        <w:bottom w:val="none" w:sz="0" w:space="0" w:color="auto"/>
        <w:right w:val="none" w:sz="0" w:space="0" w:color="auto"/>
      </w:divBdr>
    </w:div>
    <w:div w:id="382484106">
      <w:bodyDiv w:val="1"/>
      <w:marLeft w:val="0"/>
      <w:marRight w:val="0"/>
      <w:marTop w:val="0"/>
      <w:marBottom w:val="0"/>
      <w:divBdr>
        <w:top w:val="none" w:sz="0" w:space="0" w:color="auto"/>
        <w:left w:val="none" w:sz="0" w:space="0" w:color="auto"/>
        <w:bottom w:val="none" w:sz="0" w:space="0" w:color="auto"/>
        <w:right w:val="none" w:sz="0" w:space="0" w:color="auto"/>
      </w:divBdr>
    </w:div>
    <w:div w:id="383067342">
      <w:bodyDiv w:val="1"/>
      <w:marLeft w:val="0"/>
      <w:marRight w:val="0"/>
      <w:marTop w:val="0"/>
      <w:marBottom w:val="0"/>
      <w:divBdr>
        <w:top w:val="none" w:sz="0" w:space="0" w:color="auto"/>
        <w:left w:val="none" w:sz="0" w:space="0" w:color="auto"/>
        <w:bottom w:val="none" w:sz="0" w:space="0" w:color="auto"/>
        <w:right w:val="none" w:sz="0" w:space="0" w:color="auto"/>
      </w:divBdr>
    </w:div>
    <w:div w:id="389882259">
      <w:bodyDiv w:val="1"/>
      <w:marLeft w:val="0"/>
      <w:marRight w:val="0"/>
      <w:marTop w:val="0"/>
      <w:marBottom w:val="0"/>
      <w:divBdr>
        <w:top w:val="none" w:sz="0" w:space="0" w:color="auto"/>
        <w:left w:val="none" w:sz="0" w:space="0" w:color="auto"/>
        <w:bottom w:val="none" w:sz="0" w:space="0" w:color="auto"/>
        <w:right w:val="none" w:sz="0" w:space="0" w:color="auto"/>
      </w:divBdr>
    </w:div>
    <w:div w:id="393159957">
      <w:bodyDiv w:val="1"/>
      <w:marLeft w:val="0"/>
      <w:marRight w:val="0"/>
      <w:marTop w:val="0"/>
      <w:marBottom w:val="0"/>
      <w:divBdr>
        <w:top w:val="none" w:sz="0" w:space="0" w:color="auto"/>
        <w:left w:val="none" w:sz="0" w:space="0" w:color="auto"/>
        <w:bottom w:val="none" w:sz="0" w:space="0" w:color="auto"/>
        <w:right w:val="none" w:sz="0" w:space="0" w:color="auto"/>
      </w:divBdr>
    </w:div>
    <w:div w:id="396362872">
      <w:bodyDiv w:val="1"/>
      <w:marLeft w:val="0"/>
      <w:marRight w:val="0"/>
      <w:marTop w:val="0"/>
      <w:marBottom w:val="0"/>
      <w:divBdr>
        <w:top w:val="none" w:sz="0" w:space="0" w:color="auto"/>
        <w:left w:val="none" w:sz="0" w:space="0" w:color="auto"/>
        <w:bottom w:val="none" w:sz="0" w:space="0" w:color="auto"/>
        <w:right w:val="none" w:sz="0" w:space="0" w:color="auto"/>
      </w:divBdr>
    </w:div>
    <w:div w:id="405227086">
      <w:bodyDiv w:val="1"/>
      <w:marLeft w:val="0"/>
      <w:marRight w:val="0"/>
      <w:marTop w:val="0"/>
      <w:marBottom w:val="0"/>
      <w:divBdr>
        <w:top w:val="none" w:sz="0" w:space="0" w:color="auto"/>
        <w:left w:val="none" w:sz="0" w:space="0" w:color="auto"/>
        <w:bottom w:val="none" w:sz="0" w:space="0" w:color="auto"/>
        <w:right w:val="none" w:sz="0" w:space="0" w:color="auto"/>
      </w:divBdr>
    </w:div>
    <w:div w:id="406457361">
      <w:bodyDiv w:val="1"/>
      <w:marLeft w:val="0"/>
      <w:marRight w:val="0"/>
      <w:marTop w:val="0"/>
      <w:marBottom w:val="0"/>
      <w:divBdr>
        <w:top w:val="none" w:sz="0" w:space="0" w:color="auto"/>
        <w:left w:val="none" w:sz="0" w:space="0" w:color="auto"/>
        <w:bottom w:val="none" w:sz="0" w:space="0" w:color="auto"/>
        <w:right w:val="none" w:sz="0" w:space="0" w:color="auto"/>
      </w:divBdr>
    </w:div>
    <w:div w:id="408889732">
      <w:bodyDiv w:val="1"/>
      <w:marLeft w:val="0"/>
      <w:marRight w:val="0"/>
      <w:marTop w:val="0"/>
      <w:marBottom w:val="0"/>
      <w:divBdr>
        <w:top w:val="none" w:sz="0" w:space="0" w:color="auto"/>
        <w:left w:val="none" w:sz="0" w:space="0" w:color="auto"/>
        <w:bottom w:val="none" w:sz="0" w:space="0" w:color="auto"/>
        <w:right w:val="none" w:sz="0" w:space="0" w:color="auto"/>
      </w:divBdr>
    </w:div>
    <w:div w:id="411775416">
      <w:bodyDiv w:val="1"/>
      <w:marLeft w:val="0"/>
      <w:marRight w:val="0"/>
      <w:marTop w:val="0"/>
      <w:marBottom w:val="0"/>
      <w:divBdr>
        <w:top w:val="none" w:sz="0" w:space="0" w:color="auto"/>
        <w:left w:val="none" w:sz="0" w:space="0" w:color="auto"/>
        <w:bottom w:val="none" w:sz="0" w:space="0" w:color="auto"/>
        <w:right w:val="none" w:sz="0" w:space="0" w:color="auto"/>
      </w:divBdr>
    </w:div>
    <w:div w:id="411970688">
      <w:bodyDiv w:val="1"/>
      <w:marLeft w:val="0"/>
      <w:marRight w:val="0"/>
      <w:marTop w:val="0"/>
      <w:marBottom w:val="0"/>
      <w:divBdr>
        <w:top w:val="none" w:sz="0" w:space="0" w:color="auto"/>
        <w:left w:val="none" w:sz="0" w:space="0" w:color="auto"/>
        <w:bottom w:val="none" w:sz="0" w:space="0" w:color="auto"/>
        <w:right w:val="none" w:sz="0" w:space="0" w:color="auto"/>
      </w:divBdr>
    </w:div>
    <w:div w:id="413283888">
      <w:bodyDiv w:val="1"/>
      <w:marLeft w:val="0"/>
      <w:marRight w:val="0"/>
      <w:marTop w:val="0"/>
      <w:marBottom w:val="0"/>
      <w:divBdr>
        <w:top w:val="none" w:sz="0" w:space="0" w:color="auto"/>
        <w:left w:val="none" w:sz="0" w:space="0" w:color="auto"/>
        <w:bottom w:val="none" w:sz="0" w:space="0" w:color="auto"/>
        <w:right w:val="none" w:sz="0" w:space="0" w:color="auto"/>
      </w:divBdr>
    </w:div>
    <w:div w:id="416100070">
      <w:bodyDiv w:val="1"/>
      <w:marLeft w:val="0"/>
      <w:marRight w:val="0"/>
      <w:marTop w:val="0"/>
      <w:marBottom w:val="0"/>
      <w:divBdr>
        <w:top w:val="none" w:sz="0" w:space="0" w:color="auto"/>
        <w:left w:val="none" w:sz="0" w:space="0" w:color="auto"/>
        <w:bottom w:val="none" w:sz="0" w:space="0" w:color="auto"/>
        <w:right w:val="none" w:sz="0" w:space="0" w:color="auto"/>
      </w:divBdr>
    </w:div>
    <w:div w:id="421032721">
      <w:bodyDiv w:val="1"/>
      <w:marLeft w:val="0"/>
      <w:marRight w:val="0"/>
      <w:marTop w:val="0"/>
      <w:marBottom w:val="0"/>
      <w:divBdr>
        <w:top w:val="none" w:sz="0" w:space="0" w:color="auto"/>
        <w:left w:val="none" w:sz="0" w:space="0" w:color="auto"/>
        <w:bottom w:val="none" w:sz="0" w:space="0" w:color="auto"/>
        <w:right w:val="none" w:sz="0" w:space="0" w:color="auto"/>
      </w:divBdr>
    </w:div>
    <w:div w:id="432357905">
      <w:bodyDiv w:val="1"/>
      <w:marLeft w:val="0"/>
      <w:marRight w:val="0"/>
      <w:marTop w:val="0"/>
      <w:marBottom w:val="0"/>
      <w:divBdr>
        <w:top w:val="none" w:sz="0" w:space="0" w:color="auto"/>
        <w:left w:val="none" w:sz="0" w:space="0" w:color="auto"/>
        <w:bottom w:val="none" w:sz="0" w:space="0" w:color="auto"/>
        <w:right w:val="none" w:sz="0" w:space="0" w:color="auto"/>
      </w:divBdr>
    </w:div>
    <w:div w:id="433748495">
      <w:bodyDiv w:val="1"/>
      <w:marLeft w:val="0"/>
      <w:marRight w:val="0"/>
      <w:marTop w:val="0"/>
      <w:marBottom w:val="0"/>
      <w:divBdr>
        <w:top w:val="none" w:sz="0" w:space="0" w:color="auto"/>
        <w:left w:val="none" w:sz="0" w:space="0" w:color="auto"/>
        <w:bottom w:val="none" w:sz="0" w:space="0" w:color="auto"/>
        <w:right w:val="none" w:sz="0" w:space="0" w:color="auto"/>
      </w:divBdr>
    </w:div>
    <w:div w:id="435248020">
      <w:bodyDiv w:val="1"/>
      <w:marLeft w:val="0"/>
      <w:marRight w:val="0"/>
      <w:marTop w:val="0"/>
      <w:marBottom w:val="0"/>
      <w:divBdr>
        <w:top w:val="none" w:sz="0" w:space="0" w:color="auto"/>
        <w:left w:val="none" w:sz="0" w:space="0" w:color="auto"/>
        <w:bottom w:val="none" w:sz="0" w:space="0" w:color="auto"/>
        <w:right w:val="none" w:sz="0" w:space="0" w:color="auto"/>
      </w:divBdr>
    </w:div>
    <w:div w:id="435491603">
      <w:bodyDiv w:val="1"/>
      <w:marLeft w:val="0"/>
      <w:marRight w:val="0"/>
      <w:marTop w:val="0"/>
      <w:marBottom w:val="0"/>
      <w:divBdr>
        <w:top w:val="none" w:sz="0" w:space="0" w:color="auto"/>
        <w:left w:val="none" w:sz="0" w:space="0" w:color="auto"/>
        <w:bottom w:val="none" w:sz="0" w:space="0" w:color="auto"/>
        <w:right w:val="none" w:sz="0" w:space="0" w:color="auto"/>
      </w:divBdr>
    </w:div>
    <w:div w:id="435638638">
      <w:bodyDiv w:val="1"/>
      <w:marLeft w:val="0"/>
      <w:marRight w:val="0"/>
      <w:marTop w:val="0"/>
      <w:marBottom w:val="0"/>
      <w:divBdr>
        <w:top w:val="none" w:sz="0" w:space="0" w:color="auto"/>
        <w:left w:val="none" w:sz="0" w:space="0" w:color="auto"/>
        <w:bottom w:val="none" w:sz="0" w:space="0" w:color="auto"/>
        <w:right w:val="none" w:sz="0" w:space="0" w:color="auto"/>
      </w:divBdr>
    </w:div>
    <w:div w:id="436564750">
      <w:bodyDiv w:val="1"/>
      <w:marLeft w:val="0"/>
      <w:marRight w:val="0"/>
      <w:marTop w:val="0"/>
      <w:marBottom w:val="0"/>
      <w:divBdr>
        <w:top w:val="none" w:sz="0" w:space="0" w:color="auto"/>
        <w:left w:val="none" w:sz="0" w:space="0" w:color="auto"/>
        <w:bottom w:val="none" w:sz="0" w:space="0" w:color="auto"/>
        <w:right w:val="none" w:sz="0" w:space="0" w:color="auto"/>
      </w:divBdr>
    </w:div>
    <w:div w:id="437256896">
      <w:bodyDiv w:val="1"/>
      <w:marLeft w:val="0"/>
      <w:marRight w:val="0"/>
      <w:marTop w:val="0"/>
      <w:marBottom w:val="0"/>
      <w:divBdr>
        <w:top w:val="none" w:sz="0" w:space="0" w:color="auto"/>
        <w:left w:val="none" w:sz="0" w:space="0" w:color="auto"/>
        <w:bottom w:val="none" w:sz="0" w:space="0" w:color="auto"/>
        <w:right w:val="none" w:sz="0" w:space="0" w:color="auto"/>
      </w:divBdr>
    </w:div>
    <w:div w:id="439842268">
      <w:bodyDiv w:val="1"/>
      <w:marLeft w:val="0"/>
      <w:marRight w:val="0"/>
      <w:marTop w:val="0"/>
      <w:marBottom w:val="0"/>
      <w:divBdr>
        <w:top w:val="none" w:sz="0" w:space="0" w:color="auto"/>
        <w:left w:val="none" w:sz="0" w:space="0" w:color="auto"/>
        <w:bottom w:val="none" w:sz="0" w:space="0" w:color="auto"/>
        <w:right w:val="none" w:sz="0" w:space="0" w:color="auto"/>
      </w:divBdr>
    </w:div>
    <w:div w:id="440690282">
      <w:bodyDiv w:val="1"/>
      <w:marLeft w:val="0"/>
      <w:marRight w:val="0"/>
      <w:marTop w:val="0"/>
      <w:marBottom w:val="0"/>
      <w:divBdr>
        <w:top w:val="none" w:sz="0" w:space="0" w:color="auto"/>
        <w:left w:val="none" w:sz="0" w:space="0" w:color="auto"/>
        <w:bottom w:val="none" w:sz="0" w:space="0" w:color="auto"/>
        <w:right w:val="none" w:sz="0" w:space="0" w:color="auto"/>
      </w:divBdr>
    </w:div>
    <w:div w:id="448428543">
      <w:bodyDiv w:val="1"/>
      <w:marLeft w:val="0"/>
      <w:marRight w:val="0"/>
      <w:marTop w:val="0"/>
      <w:marBottom w:val="0"/>
      <w:divBdr>
        <w:top w:val="none" w:sz="0" w:space="0" w:color="auto"/>
        <w:left w:val="none" w:sz="0" w:space="0" w:color="auto"/>
        <w:bottom w:val="none" w:sz="0" w:space="0" w:color="auto"/>
        <w:right w:val="none" w:sz="0" w:space="0" w:color="auto"/>
      </w:divBdr>
    </w:div>
    <w:div w:id="448665130">
      <w:bodyDiv w:val="1"/>
      <w:marLeft w:val="0"/>
      <w:marRight w:val="0"/>
      <w:marTop w:val="0"/>
      <w:marBottom w:val="0"/>
      <w:divBdr>
        <w:top w:val="none" w:sz="0" w:space="0" w:color="auto"/>
        <w:left w:val="none" w:sz="0" w:space="0" w:color="auto"/>
        <w:bottom w:val="none" w:sz="0" w:space="0" w:color="auto"/>
        <w:right w:val="none" w:sz="0" w:space="0" w:color="auto"/>
      </w:divBdr>
    </w:div>
    <w:div w:id="449008413">
      <w:bodyDiv w:val="1"/>
      <w:marLeft w:val="0"/>
      <w:marRight w:val="0"/>
      <w:marTop w:val="0"/>
      <w:marBottom w:val="0"/>
      <w:divBdr>
        <w:top w:val="none" w:sz="0" w:space="0" w:color="auto"/>
        <w:left w:val="none" w:sz="0" w:space="0" w:color="auto"/>
        <w:bottom w:val="none" w:sz="0" w:space="0" w:color="auto"/>
        <w:right w:val="none" w:sz="0" w:space="0" w:color="auto"/>
      </w:divBdr>
    </w:div>
    <w:div w:id="453672860">
      <w:bodyDiv w:val="1"/>
      <w:marLeft w:val="0"/>
      <w:marRight w:val="0"/>
      <w:marTop w:val="0"/>
      <w:marBottom w:val="0"/>
      <w:divBdr>
        <w:top w:val="none" w:sz="0" w:space="0" w:color="auto"/>
        <w:left w:val="none" w:sz="0" w:space="0" w:color="auto"/>
        <w:bottom w:val="none" w:sz="0" w:space="0" w:color="auto"/>
        <w:right w:val="none" w:sz="0" w:space="0" w:color="auto"/>
      </w:divBdr>
    </w:div>
    <w:div w:id="455608244">
      <w:bodyDiv w:val="1"/>
      <w:marLeft w:val="0"/>
      <w:marRight w:val="0"/>
      <w:marTop w:val="0"/>
      <w:marBottom w:val="0"/>
      <w:divBdr>
        <w:top w:val="none" w:sz="0" w:space="0" w:color="auto"/>
        <w:left w:val="none" w:sz="0" w:space="0" w:color="auto"/>
        <w:bottom w:val="none" w:sz="0" w:space="0" w:color="auto"/>
        <w:right w:val="none" w:sz="0" w:space="0" w:color="auto"/>
      </w:divBdr>
    </w:div>
    <w:div w:id="456678112">
      <w:bodyDiv w:val="1"/>
      <w:marLeft w:val="0"/>
      <w:marRight w:val="0"/>
      <w:marTop w:val="0"/>
      <w:marBottom w:val="0"/>
      <w:divBdr>
        <w:top w:val="none" w:sz="0" w:space="0" w:color="auto"/>
        <w:left w:val="none" w:sz="0" w:space="0" w:color="auto"/>
        <w:bottom w:val="none" w:sz="0" w:space="0" w:color="auto"/>
        <w:right w:val="none" w:sz="0" w:space="0" w:color="auto"/>
      </w:divBdr>
    </w:div>
    <w:div w:id="457796246">
      <w:bodyDiv w:val="1"/>
      <w:marLeft w:val="0"/>
      <w:marRight w:val="0"/>
      <w:marTop w:val="0"/>
      <w:marBottom w:val="0"/>
      <w:divBdr>
        <w:top w:val="none" w:sz="0" w:space="0" w:color="auto"/>
        <w:left w:val="none" w:sz="0" w:space="0" w:color="auto"/>
        <w:bottom w:val="none" w:sz="0" w:space="0" w:color="auto"/>
        <w:right w:val="none" w:sz="0" w:space="0" w:color="auto"/>
      </w:divBdr>
    </w:div>
    <w:div w:id="460924093">
      <w:bodyDiv w:val="1"/>
      <w:marLeft w:val="0"/>
      <w:marRight w:val="0"/>
      <w:marTop w:val="0"/>
      <w:marBottom w:val="0"/>
      <w:divBdr>
        <w:top w:val="none" w:sz="0" w:space="0" w:color="auto"/>
        <w:left w:val="none" w:sz="0" w:space="0" w:color="auto"/>
        <w:bottom w:val="none" w:sz="0" w:space="0" w:color="auto"/>
        <w:right w:val="none" w:sz="0" w:space="0" w:color="auto"/>
      </w:divBdr>
    </w:div>
    <w:div w:id="466820877">
      <w:bodyDiv w:val="1"/>
      <w:marLeft w:val="0"/>
      <w:marRight w:val="0"/>
      <w:marTop w:val="0"/>
      <w:marBottom w:val="0"/>
      <w:divBdr>
        <w:top w:val="none" w:sz="0" w:space="0" w:color="auto"/>
        <w:left w:val="none" w:sz="0" w:space="0" w:color="auto"/>
        <w:bottom w:val="none" w:sz="0" w:space="0" w:color="auto"/>
        <w:right w:val="none" w:sz="0" w:space="0" w:color="auto"/>
      </w:divBdr>
    </w:div>
    <w:div w:id="480729151">
      <w:bodyDiv w:val="1"/>
      <w:marLeft w:val="0"/>
      <w:marRight w:val="0"/>
      <w:marTop w:val="0"/>
      <w:marBottom w:val="0"/>
      <w:divBdr>
        <w:top w:val="none" w:sz="0" w:space="0" w:color="auto"/>
        <w:left w:val="none" w:sz="0" w:space="0" w:color="auto"/>
        <w:bottom w:val="none" w:sz="0" w:space="0" w:color="auto"/>
        <w:right w:val="none" w:sz="0" w:space="0" w:color="auto"/>
      </w:divBdr>
    </w:div>
    <w:div w:id="481045844">
      <w:bodyDiv w:val="1"/>
      <w:marLeft w:val="0"/>
      <w:marRight w:val="0"/>
      <w:marTop w:val="0"/>
      <w:marBottom w:val="0"/>
      <w:divBdr>
        <w:top w:val="none" w:sz="0" w:space="0" w:color="auto"/>
        <w:left w:val="none" w:sz="0" w:space="0" w:color="auto"/>
        <w:bottom w:val="none" w:sz="0" w:space="0" w:color="auto"/>
        <w:right w:val="none" w:sz="0" w:space="0" w:color="auto"/>
      </w:divBdr>
    </w:div>
    <w:div w:id="482087148">
      <w:bodyDiv w:val="1"/>
      <w:marLeft w:val="0"/>
      <w:marRight w:val="0"/>
      <w:marTop w:val="0"/>
      <w:marBottom w:val="0"/>
      <w:divBdr>
        <w:top w:val="none" w:sz="0" w:space="0" w:color="auto"/>
        <w:left w:val="none" w:sz="0" w:space="0" w:color="auto"/>
        <w:bottom w:val="none" w:sz="0" w:space="0" w:color="auto"/>
        <w:right w:val="none" w:sz="0" w:space="0" w:color="auto"/>
      </w:divBdr>
    </w:div>
    <w:div w:id="491069727">
      <w:bodyDiv w:val="1"/>
      <w:marLeft w:val="0"/>
      <w:marRight w:val="0"/>
      <w:marTop w:val="0"/>
      <w:marBottom w:val="0"/>
      <w:divBdr>
        <w:top w:val="none" w:sz="0" w:space="0" w:color="auto"/>
        <w:left w:val="none" w:sz="0" w:space="0" w:color="auto"/>
        <w:bottom w:val="none" w:sz="0" w:space="0" w:color="auto"/>
        <w:right w:val="none" w:sz="0" w:space="0" w:color="auto"/>
      </w:divBdr>
    </w:div>
    <w:div w:id="495146995">
      <w:bodyDiv w:val="1"/>
      <w:marLeft w:val="0"/>
      <w:marRight w:val="0"/>
      <w:marTop w:val="0"/>
      <w:marBottom w:val="0"/>
      <w:divBdr>
        <w:top w:val="none" w:sz="0" w:space="0" w:color="auto"/>
        <w:left w:val="none" w:sz="0" w:space="0" w:color="auto"/>
        <w:bottom w:val="none" w:sz="0" w:space="0" w:color="auto"/>
        <w:right w:val="none" w:sz="0" w:space="0" w:color="auto"/>
      </w:divBdr>
    </w:div>
    <w:div w:id="496654377">
      <w:bodyDiv w:val="1"/>
      <w:marLeft w:val="0"/>
      <w:marRight w:val="0"/>
      <w:marTop w:val="0"/>
      <w:marBottom w:val="0"/>
      <w:divBdr>
        <w:top w:val="none" w:sz="0" w:space="0" w:color="auto"/>
        <w:left w:val="none" w:sz="0" w:space="0" w:color="auto"/>
        <w:bottom w:val="none" w:sz="0" w:space="0" w:color="auto"/>
        <w:right w:val="none" w:sz="0" w:space="0" w:color="auto"/>
      </w:divBdr>
    </w:div>
    <w:div w:id="497615460">
      <w:bodyDiv w:val="1"/>
      <w:marLeft w:val="0"/>
      <w:marRight w:val="0"/>
      <w:marTop w:val="0"/>
      <w:marBottom w:val="0"/>
      <w:divBdr>
        <w:top w:val="none" w:sz="0" w:space="0" w:color="auto"/>
        <w:left w:val="none" w:sz="0" w:space="0" w:color="auto"/>
        <w:bottom w:val="none" w:sz="0" w:space="0" w:color="auto"/>
        <w:right w:val="none" w:sz="0" w:space="0" w:color="auto"/>
      </w:divBdr>
    </w:div>
    <w:div w:id="501817883">
      <w:bodyDiv w:val="1"/>
      <w:marLeft w:val="0"/>
      <w:marRight w:val="0"/>
      <w:marTop w:val="0"/>
      <w:marBottom w:val="0"/>
      <w:divBdr>
        <w:top w:val="none" w:sz="0" w:space="0" w:color="auto"/>
        <w:left w:val="none" w:sz="0" w:space="0" w:color="auto"/>
        <w:bottom w:val="none" w:sz="0" w:space="0" w:color="auto"/>
        <w:right w:val="none" w:sz="0" w:space="0" w:color="auto"/>
      </w:divBdr>
    </w:div>
    <w:div w:id="504981648">
      <w:bodyDiv w:val="1"/>
      <w:marLeft w:val="0"/>
      <w:marRight w:val="0"/>
      <w:marTop w:val="0"/>
      <w:marBottom w:val="0"/>
      <w:divBdr>
        <w:top w:val="none" w:sz="0" w:space="0" w:color="auto"/>
        <w:left w:val="none" w:sz="0" w:space="0" w:color="auto"/>
        <w:bottom w:val="none" w:sz="0" w:space="0" w:color="auto"/>
        <w:right w:val="none" w:sz="0" w:space="0" w:color="auto"/>
      </w:divBdr>
    </w:div>
    <w:div w:id="506097173">
      <w:bodyDiv w:val="1"/>
      <w:marLeft w:val="0"/>
      <w:marRight w:val="0"/>
      <w:marTop w:val="0"/>
      <w:marBottom w:val="0"/>
      <w:divBdr>
        <w:top w:val="none" w:sz="0" w:space="0" w:color="auto"/>
        <w:left w:val="none" w:sz="0" w:space="0" w:color="auto"/>
        <w:bottom w:val="none" w:sz="0" w:space="0" w:color="auto"/>
        <w:right w:val="none" w:sz="0" w:space="0" w:color="auto"/>
      </w:divBdr>
    </w:div>
    <w:div w:id="517961489">
      <w:bodyDiv w:val="1"/>
      <w:marLeft w:val="0"/>
      <w:marRight w:val="0"/>
      <w:marTop w:val="0"/>
      <w:marBottom w:val="0"/>
      <w:divBdr>
        <w:top w:val="none" w:sz="0" w:space="0" w:color="auto"/>
        <w:left w:val="none" w:sz="0" w:space="0" w:color="auto"/>
        <w:bottom w:val="none" w:sz="0" w:space="0" w:color="auto"/>
        <w:right w:val="none" w:sz="0" w:space="0" w:color="auto"/>
      </w:divBdr>
    </w:div>
    <w:div w:id="518010789">
      <w:bodyDiv w:val="1"/>
      <w:marLeft w:val="0"/>
      <w:marRight w:val="0"/>
      <w:marTop w:val="0"/>
      <w:marBottom w:val="0"/>
      <w:divBdr>
        <w:top w:val="none" w:sz="0" w:space="0" w:color="auto"/>
        <w:left w:val="none" w:sz="0" w:space="0" w:color="auto"/>
        <w:bottom w:val="none" w:sz="0" w:space="0" w:color="auto"/>
        <w:right w:val="none" w:sz="0" w:space="0" w:color="auto"/>
      </w:divBdr>
    </w:div>
    <w:div w:id="528032548">
      <w:bodyDiv w:val="1"/>
      <w:marLeft w:val="0"/>
      <w:marRight w:val="0"/>
      <w:marTop w:val="0"/>
      <w:marBottom w:val="0"/>
      <w:divBdr>
        <w:top w:val="none" w:sz="0" w:space="0" w:color="auto"/>
        <w:left w:val="none" w:sz="0" w:space="0" w:color="auto"/>
        <w:bottom w:val="none" w:sz="0" w:space="0" w:color="auto"/>
        <w:right w:val="none" w:sz="0" w:space="0" w:color="auto"/>
      </w:divBdr>
    </w:div>
    <w:div w:id="528833489">
      <w:bodyDiv w:val="1"/>
      <w:marLeft w:val="0"/>
      <w:marRight w:val="0"/>
      <w:marTop w:val="0"/>
      <w:marBottom w:val="0"/>
      <w:divBdr>
        <w:top w:val="none" w:sz="0" w:space="0" w:color="auto"/>
        <w:left w:val="none" w:sz="0" w:space="0" w:color="auto"/>
        <w:bottom w:val="none" w:sz="0" w:space="0" w:color="auto"/>
        <w:right w:val="none" w:sz="0" w:space="0" w:color="auto"/>
      </w:divBdr>
    </w:div>
    <w:div w:id="536160487">
      <w:bodyDiv w:val="1"/>
      <w:marLeft w:val="0"/>
      <w:marRight w:val="0"/>
      <w:marTop w:val="0"/>
      <w:marBottom w:val="0"/>
      <w:divBdr>
        <w:top w:val="none" w:sz="0" w:space="0" w:color="auto"/>
        <w:left w:val="none" w:sz="0" w:space="0" w:color="auto"/>
        <w:bottom w:val="none" w:sz="0" w:space="0" w:color="auto"/>
        <w:right w:val="none" w:sz="0" w:space="0" w:color="auto"/>
      </w:divBdr>
    </w:div>
    <w:div w:id="539561091">
      <w:bodyDiv w:val="1"/>
      <w:marLeft w:val="0"/>
      <w:marRight w:val="0"/>
      <w:marTop w:val="0"/>
      <w:marBottom w:val="0"/>
      <w:divBdr>
        <w:top w:val="none" w:sz="0" w:space="0" w:color="auto"/>
        <w:left w:val="none" w:sz="0" w:space="0" w:color="auto"/>
        <w:bottom w:val="none" w:sz="0" w:space="0" w:color="auto"/>
        <w:right w:val="none" w:sz="0" w:space="0" w:color="auto"/>
      </w:divBdr>
    </w:div>
    <w:div w:id="544607345">
      <w:bodyDiv w:val="1"/>
      <w:marLeft w:val="0"/>
      <w:marRight w:val="0"/>
      <w:marTop w:val="0"/>
      <w:marBottom w:val="0"/>
      <w:divBdr>
        <w:top w:val="none" w:sz="0" w:space="0" w:color="auto"/>
        <w:left w:val="none" w:sz="0" w:space="0" w:color="auto"/>
        <w:bottom w:val="none" w:sz="0" w:space="0" w:color="auto"/>
        <w:right w:val="none" w:sz="0" w:space="0" w:color="auto"/>
      </w:divBdr>
    </w:div>
    <w:div w:id="544677911">
      <w:bodyDiv w:val="1"/>
      <w:marLeft w:val="0"/>
      <w:marRight w:val="0"/>
      <w:marTop w:val="0"/>
      <w:marBottom w:val="0"/>
      <w:divBdr>
        <w:top w:val="none" w:sz="0" w:space="0" w:color="auto"/>
        <w:left w:val="none" w:sz="0" w:space="0" w:color="auto"/>
        <w:bottom w:val="none" w:sz="0" w:space="0" w:color="auto"/>
        <w:right w:val="none" w:sz="0" w:space="0" w:color="auto"/>
      </w:divBdr>
    </w:div>
    <w:div w:id="546528975">
      <w:bodyDiv w:val="1"/>
      <w:marLeft w:val="0"/>
      <w:marRight w:val="0"/>
      <w:marTop w:val="0"/>
      <w:marBottom w:val="0"/>
      <w:divBdr>
        <w:top w:val="none" w:sz="0" w:space="0" w:color="auto"/>
        <w:left w:val="none" w:sz="0" w:space="0" w:color="auto"/>
        <w:bottom w:val="none" w:sz="0" w:space="0" w:color="auto"/>
        <w:right w:val="none" w:sz="0" w:space="0" w:color="auto"/>
      </w:divBdr>
    </w:div>
    <w:div w:id="556624992">
      <w:bodyDiv w:val="1"/>
      <w:marLeft w:val="0"/>
      <w:marRight w:val="0"/>
      <w:marTop w:val="0"/>
      <w:marBottom w:val="0"/>
      <w:divBdr>
        <w:top w:val="none" w:sz="0" w:space="0" w:color="auto"/>
        <w:left w:val="none" w:sz="0" w:space="0" w:color="auto"/>
        <w:bottom w:val="none" w:sz="0" w:space="0" w:color="auto"/>
        <w:right w:val="none" w:sz="0" w:space="0" w:color="auto"/>
      </w:divBdr>
    </w:div>
    <w:div w:id="559169888">
      <w:bodyDiv w:val="1"/>
      <w:marLeft w:val="0"/>
      <w:marRight w:val="0"/>
      <w:marTop w:val="0"/>
      <w:marBottom w:val="0"/>
      <w:divBdr>
        <w:top w:val="none" w:sz="0" w:space="0" w:color="auto"/>
        <w:left w:val="none" w:sz="0" w:space="0" w:color="auto"/>
        <w:bottom w:val="none" w:sz="0" w:space="0" w:color="auto"/>
        <w:right w:val="none" w:sz="0" w:space="0" w:color="auto"/>
      </w:divBdr>
    </w:div>
    <w:div w:id="579213715">
      <w:bodyDiv w:val="1"/>
      <w:marLeft w:val="0"/>
      <w:marRight w:val="0"/>
      <w:marTop w:val="0"/>
      <w:marBottom w:val="0"/>
      <w:divBdr>
        <w:top w:val="none" w:sz="0" w:space="0" w:color="auto"/>
        <w:left w:val="none" w:sz="0" w:space="0" w:color="auto"/>
        <w:bottom w:val="none" w:sz="0" w:space="0" w:color="auto"/>
        <w:right w:val="none" w:sz="0" w:space="0" w:color="auto"/>
      </w:divBdr>
    </w:div>
    <w:div w:id="579363350">
      <w:bodyDiv w:val="1"/>
      <w:marLeft w:val="0"/>
      <w:marRight w:val="0"/>
      <w:marTop w:val="0"/>
      <w:marBottom w:val="0"/>
      <w:divBdr>
        <w:top w:val="none" w:sz="0" w:space="0" w:color="auto"/>
        <w:left w:val="none" w:sz="0" w:space="0" w:color="auto"/>
        <w:bottom w:val="none" w:sz="0" w:space="0" w:color="auto"/>
        <w:right w:val="none" w:sz="0" w:space="0" w:color="auto"/>
      </w:divBdr>
    </w:div>
    <w:div w:id="581372988">
      <w:bodyDiv w:val="1"/>
      <w:marLeft w:val="0"/>
      <w:marRight w:val="0"/>
      <w:marTop w:val="0"/>
      <w:marBottom w:val="0"/>
      <w:divBdr>
        <w:top w:val="none" w:sz="0" w:space="0" w:color="auto"/>
        <w:left w:val="none" w:sz="0" w:space="0" w:color="auto"/>
        <w:bottom w:val="none" w:sz="0" w:space="0" w:color="auto"/>
        <w:right w:val="none" w:sz="0" w:space="0" w:color="auto"/>
      </w:divBdr>
    </w:div>
    <w:div w:id="585773328">
      <w:bodyDiv w:val="1"/>
      <w:marLeft w:val="0"/>
      <w:marRight w:val="0"/>
      <w:marTop w:val="0"/>
      <w:marBottom w:val="0"/>
      <w:divBdr>
        <w:top w:val="none" w:sz="0" w:space="0" w:color="auto"/>
        <w:left w:val="none" w:sz="0" w:space="0" w:color="auto"/>
        <w:bottom w:val="none" w:sz="0" w:space="0" w:color="auto"/>
        <w:right w:val="none" w:sz="0" w:space="0" w:color="auto"/>
      </w:divBdr>
    </w:div>
    <w:div w:id="590705029">
      <w:bodyDiv w:val="1"/>
      <w:marLeft w:val="0"/>
      <w:marRight w:val="0"/>
      <w:marTop w:val="0"/>
      <w:marBottom w:val="0"/>
      <w:divBdr>
        <w:top w:val="none" w:sz="0" w:space="0" w:color="auto"/>
        <w:left w:val="none" w:sz="0" w:space="0" w:color="auto"/>
        <w:bottom w:val="none" w:sz="0" w:space="0" w:color="auto"/>
        <w:right w:val="none" w:sz="0" w:space="0" w:color="auto"/>
      </w:divBdr>
    </w:div>
    <w:div w:id="593634342">
      <w:bodyDiv w:val="1"/>
      <w:marLeft w:val="0"/>
      <w:marRight w:val="0"/>
      <w:marTop w:val="0"/>
      <w:marBottom w:val="0"/>
      <w:divBdr>
        <w:top w:val="none" w:sz="0" w:space="0" w:color="auto"/>
        <w:left w:val="none" w:sz="0" w:space="0" w:color="auto"/>
        <w:bottom w:val="none" w:sz="0" w:space="0" w:color="auto"/>
        <w:right w:val="none" w:sz="0" w:space="0" w:color="auto"/>
      </w:divBdr>
    </w:div>
    <w:div w:id="595407494">
      <w:bodyDiv w:val="1"/>
      <w:marLeft w:val="0"/>
      <w:marRight w:val="0"/>
      <w:marTop w:val="0"/>
      <w:marBottom w:val="0"/>
      <w:divBdr>
        <w:top w:val="none" w:sz="0" w:space="0" w:color="auto"/>
        <w:left w:val="none" w:sz="0" w:space="0" w:color="auto"/>
        <w:bottom w:val="none" w:sz="0" w:space="0" w:color="auto"/>
        <w:right w:val="none" w:sz="0" w:space="0" w:color="auto"/>
      </w:divBdr>
    </w:div>
    <w:div w:id="599527664">
      <w:bodyDiv w:val="1"/>
      <w:marLeft w:val="0"/>
      <w:marRight w:val="0"/>
      <w:marTop w:val="0"/>
      <w:marBottom w:val="0"/>
      <w:divBdr>
        <w:top w:val="none" w:sz="0" w:space="0" w:color="auto"/>
        <w:left w:val="none" w:sz="0" w:space="0" w:color="auto"/>
        <w:bottom w:val="none" w:sz="0" w:space="0" w:color="auto"/>
        <w:right w:val="none" w:sz="0" w:space="0" w:color="auto"/>
      </w:divBdr>
    </w:div>
    <w:div w:id="602614821">
      <w:bodyDiv w:val="1"/>
      <w:marLeft w:val="0"/>
      <w:marRight w:val="0"/>
      <w:marTop w:val="0"/>
      <w:marBottom w:val="0"/>
      <w:divBdr>
        <w:top w:val="none" w:sz="0" w:space="0" w:color="auto"/>
        <w:left w:val="none" w:sz="0" w:space="0" w:color="auto"/>
        <w:bottom w:val="none" w:sz="0" w:space="0" w:color="auto"/>
        <w:right w:val="none" w:sz="0" w:space="0" w:color="auto"/>
      </w:divBdr>
    </w:div>
    <w:div w:id="603659245">
      <w:bodyDiv w:val="1"/>
      <w:marLeft w:val="0"/>
      <w:marRight w:val="0"/>
      <w:marTop w:val="0"/>
      <w:marBottom w:val="0"/>
      <w:divBdr>
        <w:top w:val="none" w:sz="0" w:space="0" w:color="auto"/>
        <w:left w:val="none" w:sz="0" w:space="0" w:color="auto"/>
        <w:bottom w:val="none" w:sz="0" w:space="0" w:color="auto"/>
        <w:right w:val="none" w:sz="0" w:space="0" w:color="auto"/>
      </w:divBdr>
    </w:div>
    <w:div w:id="605816564">
      <w:bodyDiv w:val="1"/>
      <w:marLeft w:val="0"/>
      <w:marRight w:val="0"/>
      <w:marTop w:val="0"/>
      <w:marBottom w:val="0"/>
      <w:divBdr>
        <w:top w:val="none" w:sz="0" w:space="0" w:color="auto"/>
        <w:left w:val="none" w:sz="0" w:space="0" w:color="auto"/>
        <w:bottom w:val="none" w:sz="0" w:space="0" w:color="auto"/>
        <w:right w:val="none" w:sz="0" w:space="0" w:color="auto"/>
      </w:divBdr>
    </w:div>
    <w:div w:id="607659777">
      <w:bodyDiv w:val="1"/>
      <w:marLeft w:val="0"/>
      <w:marRight w:val="0"/>
      <w:marTop w:val="0"/>
      <w:marBottom w:val="0"/>
      <w:divBdr>
        <w:top w:val="none" w:sz="0" w:space="0" w:color="auto"/>
        <w:left w:val="none" w:sz="0" w:space="0" w:color="auto"/>
        <w:bottom w:val="none" w:sz="0" w:space="0" w:color="auto"/>
        <w:right w:val="none" w:sz="0" w:space="0" w:color="auto"/>
      </w:divBdr>
    </w:div>
    <w:div w:id="608665450">
      <w:bodyDiv w:val="1"/>
      <w:marLeft w:val="0"/>
      <w:marRight w:val="0"/>
      <w:marTop w:val="0"/>
      <w:marBottom w:val="0"/>
      <w:divBdr>
        <w:top w:val="none" w:sz="0" w:space="0" w:color="auto"/>
        <w:left w:val="none" w:sz="0" w:space="0" w:color="auto"/>
        <w:bottom w:val="none" w:sz="0" w:space="0" w:color="auto"/>
        <w:right w:val="none" w:sz="0" w:space="0" w:color="auto"/>
      </w:divBdr>
    </w:div>
    <w:div w:id="608706153">
      <w:bodyDiv w:val="1"/>
      <w:marLeft w:val="0"/>
      <w:marRight w:val="0"/>
      <w:marTop w:val="0"/>
      <w:marBottom w:val="0"/>
      <w:divBdr>
        <w:top w:val="none" w:sz="0" w:space="0" w:color="auto"/>
        <w:left w:val="none" w:sz="0" w:space="0" w:color="auto"/>
        <w:bottom w:val="none" w:sz="0" w:space="0" w:color="auto"/>
        <w:right w:val="none" w:sz="0" w:space="0" w:color="auto"/>
      </w:divBdr>
    </w:div>
    <w:div w:id="609434200">
      <w:bodyDiv w:val="1"/>
      <w:marLeft w:val="0"/>
      <w:marRight w:val="0"/>
      <w:marTop w:val="0"/>
      <w:marBottom w:val="0"/>
      <w:divBdr>
        <w:top w:val="none" w:sz="0" w:space="0" w:color="auto"/>
        <w:left w:val="none" w:sz="0" w:space="0" w:color="auto"/>
        <w:bottom w:val="none" w:sz="0" w:space="0" w:color="auto"/>
        <w:right w:val="none" w:sz="0" w:space="0" w:color="auto"/>
      </w:divBdr>
    </w:div>
    <w:div w:id="610236084">
      <w:bodyDiv w:val="1"/>
      <w:marLeft w:val="0"/>
      <w:marRight w:val="0"/>
      <w:marTop w:val="0"/>
      <w:marBottom w:val="0"/>
      <w:divBdr>
        <w:top w:val="none" w:sz="0" w:space="0" w:color="auto"/>
        <w:left w:val="none" w:sz="0" w:space="0" w:color="auto"/>
        <w:bottom w:val="none" w:sz="0" w:space="0" w:color="auto"/>
        <w:right w:val="none" w:sz="0" w:space="0" w:color="auto"/>
      </w:divBdr>
    </w:div>
    <w:div w:id="613632387">
      <w:bodyDiv w:val="1"/>
      <w:marLeft w:val="0"/>
      <w:marRight w:val="0"/>
      <w:marTop w:val="0"/>
      <w:marBottom w:val="0"/>
      <w:divBdr>
        <w:top w:val="none" w:sz="0" w:space="0" w:color="auto"/>
        <w:left w:val="none" w:sz="0" w:space="0" w:color="auto"/>
        <w:bottom w:val="none" w:sz="0" w:space="0" w:color="auto"/>
        <w:right w:val="none" w:sz="0" w:space="0" w:color="auto"/>
      </w:divBdr>
    </w:div>
    <w:div w:id="615217435">
      <w:bodyDiv w:val="1"/>
      <w:marLeft w:val="0"/>
      <w:marRight w:val="0"/>
      <w:marTop w:val="0"/>
      <w:marBottom w:val="0"/>
      <w:divBdr>
        <w:top w:val="none" w:sz="0" w:space="0" w:color="auto"/>
        <w:left w:val="none" w:sz="0" w:space="0" w:color="auto"/>
        <w:bottom w:val="none" w:sz="0" w:space="0" w:color="auto"/>
        <w:right w:val="none" w:sz="0" w:space="0" w:color="auto"/>
      </w:divBdr>
    </w:div>
    <w:div w:id="618489185">
      <w:bodyDiv w:val="1"/>
      <w:marLeft w:val="0"/>
      <w:marRight w:val="0"/>
      <w:marTop w:val="0"/>
      <w:marBottom w:val="0"/>
      <w:divBdr>
        <w:top w:val="none" w:sz="0" w:space="0" w:color="auto"/>
        <w:left w:val="none" w:sz="0" w:space="0" w:color="auto"/>
        <w:bottom w:val="none" w:sz="0" w:space="0" w:color="auto"/>
        <w:right w:val="none" w:sz="0" w:space="0" w:color="auto"/>
      </w:divBdr>
    </w:div>
    <w:div w:id="628822449">
      <w:bodyDiv w:val="1"/>
      <w:marLeft w:val="0"/>
      <w:marRight w:val="0"/>
      <w:marTop w:val="0"/>
      <w:marBottom w:val="0"/>
      <w:divBdr>
        <w:top w:val="none" w:sz="0" w:space="0" w:color="auto"/>
        <w:left w:val="none" w:sz="0" w:space="0" w:color="auto"/>
        <w:bottom w:val="none" w:sz="0" w:space="0" w:color="auto"/>
        <w:right w:val="none" w:sz="0" w:space="0" w:color="auto"/>
      </w:divBdr>
    </w:div>
    <w:div w:id="635060939">
      <w:bodyDiv w:val="1"/>
      <w:marLeft w:val="0"/>
      <w:marRight w:val="0"/>
      <w:marTop w:val="0"/>
      <w:marBottom w:val="0"/>
      <w:divBdr>
        <w:top w:val="none" w:sz="0" w:space="0" w:color="auto"/>
        <w:left w:val="none" w:sz="0" w:space="0" w:color="auto"/>
        <w:bottom w:val="none" w:sz="0" w:space="0" w:color="auto"/>
        <w:right w:val="none" w:sz="0" w:space="0" w:color="auto"/>
      </w:divBdr>
    </w:div>
    <w:div w:id="638418031">
      <w:bodyDiv w:val="1"/>
      <w:marLeft w:val="0"/>
      <w:marRight w:val="0"/>
      <w:marTop w:val="0"/>
      <w:marBottom w:val="0"/>
      <w:divBdr>
        <w:top w:val="none" w:sz="0" w:space="0" w:color="auto"/>
        <w:left w:val="none" w:sz="0" w:space="0" w:color="auto"/>
        <w:bottom w:val="none" w:sz="0" w:space="0" w:color="auto"/>
        <w:right w:val="none" w:sz="0" w:space="0" w:color="auto"/>
      </w:divBdr>
    </w:div>
    <w:div w:id="640572379">
      <w:bodyDiv w:val="1"/>
      <w:marLeft w:val="0"/>
      <w:marRight w:val="0"/>
      <w:marTop w:val="0"/>
      <w:marBottom w:val="0"/>
      <w:divBdr>
        <w:top w:val="none" w:sz="0" w:space="0" w:color="auto"/>
        <w:left w:val="none" w:sz="0" w:space="0" w:color="auto"/>
        <w:bottom w:val="none" w:sz="0" w:space="0" w:color="auto"/>
        <w:right w:val="none" w:sz="0" w:space="0" w:color="auto"/>
      </w:divBdr>
    </w:div>
    <w:div w:id="642387025">
      <w:bodyDiv w:val="1"/>
      <w:marLeft w:val="0"/>
      <w:marRight w:val="0"/>
      <w:marTop w:val="0"/>
      <w:marBottom w:val="0"/>
      <w:divBdr>
        <w:top w:val="none" w:sz="0" w:space="0" w:color="auto"/>
        <w:left w:val="none" w:sz="0" w:space="0" w:color="auto"/>
        <w:bottom w:val="none" w:sz="0" w:space="0" w:color="auto"/>
        <w:right w:val="none" w:sz="0" w:space="0" w:color="auto"/>
      </w:divBdr>
    </w:div>
    <w:div w:id="651249849">
      <w:bodyDiv w:val="1"/>
      <w:marLeft w:val="0"/>
      <w:marRight w:val="0"/>
      <w:marTop w:val="0"/>
      <w:marBottom w:val="0"/>
      <w:divBdr>
        <w:top w:val="none" w:sz="0" w:space="0" w:color="auto"/>
        <w:left w:val="none" w:sz="0" w:space="0" w:color="auto"/>
        <w:bottom w:val="none" w:sz="0" w:space="0" w:color="auto"/>
        <w:right w:val="none" w:sz="0" w:space="0" w:color="auto"/>
      </w:divBdr>
    </w:div>
    <w:div w:id="652756447">
      <w:bodyDiv w:val="1"/>
      <w:marLeft w:val="0"/>
      <w:marRight w:val="0"/>
      <w:marTop w:val="0"/>
      <w:marBottom w:val="0"/>
      <w:divBdr>
        <w:top w:val="none" w:sz="0" w:space="0" w:color="auto"/>
        <w:left w:val="none" w:sz="0" w:space="0" w:color="auto"/>
        <w:bottom w:val="none" w:sz="0" w:space="0" w:color="auto"/>
        <w:right w:val="none" w:sz="0" w:space="0" w:color="auto"/>
      </w:divBdr>
    </w:div>
    <w:div w:id="654265969">
      <w:bodyDiv w:val="1"/>
      <w:marLeft w:val="0"/>
      <w:marRight w:val="0"/>
      <w:marTop w:val="0"/>
      <w:marBottom w:val="0"/>
      <w:divBdr>
        <w:top w:val="none" w:sz="0" w:space="0" w:color="auto"/>
        <w:left w:val="none" w:sz="0" w:space="0" w:color="auto"/>
        <w:bottom w:val="none" w:sz="0" w:space="0" w:color="auto"/>
        <w:right w:val="none" w:sz="0" w:space="0" w:color="auto"/>
      </w:divBdr>
    </w:div>
    <w:div w:id="658340583">
      <w:bodyDiv w:val="1"/>
      <w:marLeft w:val="0"/>
      <w:marRight w:val="0"/>
      <w:marTop w:val="0"/>
      <w:marBottom w:val="0"/>
      <w:divBdr>
        <w:top w:val="none" w:sz="0" w:space="0" w:color="auto"/>
        <w:left w:val="none" w:sz="0" w:space="0" w:color="auto"/>
        <w:bottom w:val="none" w:sz="0" w:space="0" w:color="auto"/>
        <w:right w:val="none" w:sz="0" w:space="0" w:color="auto"/>
      </w:divBdr>
    </w:div>
    <w:div w:id="660042495">
      <w:bodyDiv w:val="1"/>
      <w:marLeft w:val="0"/>
      <w:marRight w:val="0"/>
      <w:marTop w:val="0"/>
      <w:marBottom w:val="0"/>
      <w:divBdr>
        <w:top w:val="none" w:sz="0" w:space="0" w:color="auto"/>
        <w:left w:val="none" w:sz="0" w:space="0" w:color="auto"/>
        <w:bottom w:val="none" w:sz="0" w:space="0" w:color="auto"/>
        <w:right w:val="none" w:sz="0" w:space="0" w:color="auto"/>
      </w:divBdr>
    </w:div>
    <w:div w:id="661087191">
      <w:bodyDiv w:val="1"/>
      <w:marLeft w:val="0"/>
      <w:marRight w:val="0"/>
      <w:marTop w:val="0"/>
      <w:marBottom w:val="0"/>
      <w:divBdr>
        <w:top w:val="none" w:sz="0" w:space="0" w:color="auto"/>
        <w:left w:val="none" w:sz="0" w:space="0" w:color="auto"/>
        <w:bottom w:val="none" w:sz="0" w:space="0" w:color="auto"/>
        <w:right w:val="none" w:sz="0" w:space="0" w:color="auto"/>
      </w:divBdr>
    </w:div>
    <w:div w:id="662125062">
      <w:bodyDiv w:val="1"/>
      <w:marLeft w:val="0"/>
      <w:marRight w:val="0"/>
      <w:marTop w:val="0"/>
      <w:marBottom w:val="0"/>
      <w:divBdr>
        <w:top w:val="none" w:sz="0" w:space="0" w:color="auto"/>
        <w:left w:val="none" w:sz="0" w:space="0" w:color="auto"/>
        <w:bottom w:val="none" w:sz="0" w:space="0" w:color="auto"/>
        <w:right w:val="none" w:sz="0" w:space="0" w:color="auto"/>
      </w:divBdr>
    </w:div>
    <w:div w:id="665980358">
      <w:bodyDiv w:val="1"/>
      <w:marLeft w:val="0"/>
      <w:marRight w:val="0"/>
      <w:marTop w:val="0"/>
      <w:marBottom w:val="0"/>
      <w:divBdr>
        <w:top w:val="none" w:sz="0" w:space="0" w:color="auto"/>
        <w:left w:val="none" w:sz="0" w:space="0" w:color="auto"/>
        <w:bottom w:val="none" w:sz="0" w:space="0" w:color="auto"/>
        <w:right w:val="none" w:sz="0" w:space="0" w:color="auto"/>
      </w:divBdr>
    </w:div>
    <w:div w:id="671373897">
      <w:bodyDiv w:val="1"/>
      <w:marLeft w:val="0"/>
      <w:marRight w:val="0"/>
      <w:marTop w:val="0"/>
      <w:marBottom w:val="0"/>
      <w:divBdr>
        <w:top w:val="none" w:sz="0" w:space="0" w:color="auto"/>
        <w:left w:val="none" w:sz="0" w:space="0" w:color="auto"/>
        <w:bottom w:val="none" w:sz="0" w:space="0" w:color="auto"/>
        <w:right w:val="none" w:sz="0" w:space="0" w:color="auto"/>
      </w:divBdr>
    </w:div>
    <w:div w:id="673653218">
      <w:bodyDiv w:val="1"/>
      <w:marLeft w:val="0"/>
      <w:marRight w:val="0"/>
      <w:marTop w:val="0"/>
      <w:marBottom w:val="0"/>
      <w:divBdr>
        <w:top w:val="none" w:sz="0" w:space="0" w:color="auto"/>
        <w:left w:val="none" w:sz="0" w:space="0" w:color="auto"/>
        <w:bottom w:val="none" w:sz="0" w:space="0" w:color="auto"/>
        <w:right w:val="none" w:sz="0" w:space="0" w:color="auto"/>
      </w:divBdr>
    </w:div>
    <w:div w:id="678583400">
      <w:bodyDiv w:val="1"/>
      <w:marLeft w:val="0"/>
      <w:marRight w:val="0"/>
      <w:marTop w:val="0"/>
      <w:marBottom w:val="0"/>
      <w:divBdr>
        <w:top w:val="none" w:sz="0" w:space="0" w:color="auto"/>
        <w:left w:val="none" w:sz="0" w:space="0" w:color="auto"/>
        <w:bottom w:val="none" w:sz="0" w:space="0" w:color="auto"/>
        <w:right w:val="none" w:sz="0" w:space="0" w:color="auto"/>
      </w:divBdr>
    </w:div>
    <w:div w:id="682051409">
      <w:bodyDiv w:val="1"/>
      <w:marLeft w:val="0"/>
      <w:marRight w:val="0"/>
      <w:marTop w:val="0"/>
      <w:marBottom w:val="0"/>
      <w:divBdr>
        <w:top w:val="none" w:sz="0" w:space="0" w:color="auto"/>
        <w:left w:val="none" w:sz="0" w:space="0" w:color="auto"/>
        <w:bottom w:val="none" w:sz="0" w:space="0" w:color="auto"/>
        <w:right w:val="none" w:sz="0" w:space="0" w:color="auto"/>
      </w:divBdr>
    </w:div>
    <w:div w:id="689647877">
      <w:bodyDiv w:val="1"/>
      <w:marLeft w:val="0"/>
      <w:marRight w:val="0"/>
      <w:marTop w:val="0"/>
      <w:marBottom w:val="0"/>
      <w:divBdr>
        <w:top w:val="none" w:sz="0" w:space="0" w:color="auto"/>
        <w:left w:val="none" w:sz="0" w:space="0" w:color="auto"/>
        <w:bottom w:val="none" w:sz="0" w:space="0" w:color="auto"/>
        <w:right w:val="none" w:sz="0" w:space="0" w:color="auto"/>
      </w:divBdr>
    </w:div>
    <w:div w:id="689649591">
      <w:bodyDiv w:val="1"/>
      <w:marLeft w:val="0"/>
      <w:marRight w:val="0"/>
      <w:marTop w:val="0"/>
      <w:marBottom w:val="0"/>
      <w:divBdr>
        <w:top w:val="none" w:sz="0" w:space="0" w:color="auto"/>
        <w:left w:val="none" w:sz="0" w:space="0" w:color="auto"/>
        <w:bottom w:val="none" w:sz="0" w:space="0" w:color="auto"/>
        <w:right w:val="none" w:sz="0" w:space="0" w:color="auto"/>
      </w:divBdr>
    </w:div>
    <w:div w:id="695038327">
      <w:bodyDiv w:val="1"/>
      <w:marLeft w:val="0"/>
      <w:marRight w:val="0"/>
      <w:marTop w:val="0"/>
      <w:marBottom w:val="0"/>
      <w:divBdr>
        <w:top w:val="none" w:sz="0" w:space="0" w:color="auto"/>
        <w:left w:val="none" w:sz="0" w:space="0" w:color="auto"/>
        <w:bottom w:val="none" w:sz="0" w:space="0" w:color="auto"/>
        <w:right w:val="none" w:sz="0" w:space="0" w:color="auto"/>
      </w:divBdr>
    </w:div>
    <w:div w:id="695230701">
      <w:bodyDiv w:val="1"/>
      <w:marLeft w:val="0"/>
      <w:marRight w:val="0"/>
      <w:marTop w:val="0"/>
      <w:marBottom w:val="0"/>
      <w:divBdr>
        <w:top w:val="none" w:sz="0" w:space="0" w:color="auto"/>
        <w:left w:val="none" w:sz="0" w:space="0" w:color="auto"/>
        <w:bottom w:val="none" w:sz="0" w:space="0" w:color="auto"/>
        <w:right w:val="none" w:sz="0" w:space="0" w:color="auto"/>
      </w:divBdr>
    </w:div>
    <w:div w:id="695273451">
      <w:bodyDiv w:val="1"/>
      <w:marLeft w:val="0"/>
      <w:marRight w:val="0"/>
      <w:marTop w:val="0"/>
      <w:marBottom w:val="0"/>
      <w:divBdr>
        <w:top w:val="none" w:sz="0" w:space="0" w:color="auto"/>
        <w:left w:val="none" w:sz="0" w:space="0" w:color="auto"/>
        <w:bottom w:val="none" w:sz="0" w:space="0" w:color="auto"/>
        <w:right w:val="none" w:sz="0" w:space="0" w:color="auto"/>
      </w:divBdr>
    </w:div>
    <w:div w:id="695929241">
      <w:bodyDiv w:val="1"/>
      <w:marLeft w:val="0"/>
      <w:marRight w:val="0"/>
      <w:marTop w:val="0"/>
      <w:marBottom w:val="0"/>
      <w:divBdr>
        <w:top w:val="none" w:sz="0" w:space="0" w:color="auto"/>
        <w:left w:val="none" w:sz="0" w:space="0" w:color="auto"/>
        <w:bottom w:val="none" w:sz="0" w:space="0" w:color="auto"/>
        <w:right w:val="none" w:sz="0" w:space="0" w:color="auto"/>
      </w:divBdr>
    </w:div>
    <w:div w:id="700133357">
      <w:bodyDiv w:val="1"/>
      <w:marLeft w:val="0"/>
      <w:marRight w:val="0"/>
      <w:marTop w:val="0"/>
      <w:marBottom w:val="0"/>
      <w:divBdr>
        <w:top w:val="none" w:sz="0" w:space="0" w:color="auto"/>
        <w:left w:val="none" w:sz="0" w:space="0" w:color="auto"/>
        <w:bottom w:val="none" w:sz="0" w:space="0" w:color="auto"/>
        <w:right w:val="none" w:sz="0" w:space="0" w:color="auto"/>
      </w:divBdr>
    </w:div>
    <w:div w:id="700664502">
      <w:bodyDiv w:val="1"/>
      <w:marLeft w:val="0"/>
      <w:marRight w:val="0"/>
      <w:marTop w:val="0"/>
      <w:marBottom w:val="0"/>
      <w:divBdr>
        <w:top w:val="none" w:sz="0" w:space="0" w:color="auto"/>
        <w:left w:val="none" w:sz="0" w:space="0" w:color="auto"/>
        <w:bottom w:val="none" w:sz="0" w:space="0" w:color="auto"/>
        <w:right w:val="none" w:sz="0" w:space="0" w:color="auto"/>
      </w:divBdr>
    </w:div>
    <w:div w:id="707143196">
      <w:bodyDiv w:val="1"/>
      <w:marLeft w:val="0"/>
      <w:marRight w:val="0"/>
      <w:marTop w:val="0"/>
      <w:marBottom w:val="0"/>
      <w:divBdr>
        <w:top w:val="none" w:sz="0" w:space="0" w:color="auto"/>
        <w:left w:val="none" w:sz="0" w:space="0" w:color="auto"/>
        <w:bottom w:val="none" w:sz="0" w:space="0" w:color="auto"/>
        <w:right w:val="none" w:sz="0" w:space="0" w:color="auto"/>
      </w:divBdr>
    </w:div>
    <w:div w:id="707265367">
      <w:bodyDiv w:val="1"/>
      <w:marLeft w:val="0"/>
      <w:marRight w:val="0"/>
      <w:marTop w:val="0"/>
      <w:marBottom w:val="0"/>
      <w:divBdr>
        <w:top w:val="none" w:sz="0" w:space="0" w:color="auto"/>
        <w:left w:val="none" w:sz="0" w:space="0" w:color="auto"/>
        <w:bottom w:val="none" w:sz="0" w:space="0" w:color="auto"/>
        <w:right w:val="none" w:sz="0" w:space="0" w:color="auto"/>
      </w:divBdr>
    </w:div>
    <w:div w:id="714474509">
      <w:bodyDiv w:val="1"/>
      <w:marLeft w:val="0"/>
      <w:marRight w:val="0"/>
      <w:marTop w:val="0"/>
      <w:marBottom w:val="0"/>
      <w:divBdr>
        <w:top w:val="none" w:sz="0" w:space="0" w:color="auto"/>
        <w:left w:val="none" w:sz="0" w:space="0" w:color="auto"/>
        <w:bottom w:val="none" w:sz="0" w:space="0" w:color="auto"/>
        <w:right w:val="none" w:sz="0" w:space="0" w:color="auto"/>
      </w:divBdr>
    </w:div>
    <w:div w:id="717315490">
      <w:bodyDiv w:val="1"/>
      <w:marLeft w:val="0"/>
      <w:marRight w:val="0"/>
      <w:marTop w:val="0"/>
      <w:marBottom w:val="0"/>
      <w:divBdr>
        <w:top w:val="none" w:sz="0" w:space="0" w:color="auto"/>
        <w:left w:val="none" w:sz="0" w:space="0" w:color="auto"/>
        <w:bottom w:val="none" w:sz="0" w:space="0" w:color="auto"/>
        <w:right w:val="none" w:sz="0" w:space="0" w:color="auto"/>
      </w:divBdr>
    </w:div>
    <w:div w:id="717626221">
      <w:bodyDiv w:val="1"/>
      <w:marLeft w:val="0"/>
      <w:marRight w:val="0"/>
      <w:marTop w:val="0"/>
      <w:marBottom w:val="0"/>
      <w:divBdr>
        <w:top w:val="none" w:sz="0" w:space="0" w:color="auto"/>
        <w:left w:val="none" w:sz="0" w:space="0" w:color="auto"/>
        <w:bottom w:val="none" w:sz="0" w:space="0" w:color="auto"/>
        <w:right w:val="none" w:sz="0" w:space="0" w:color="auto"/>
      </w:divBdr>
    </w:div>
    <w:div w:id="719212124">
      <w:bodyDiv w:val="1"/>
      <w:marLeft w:val="0"/>
      <w:marRight w:val="0"/>
      <w:marTop w:val="0"/>
      <w:marBottom w:val="0"/>
      <w:divBdr>
        <w:top w:val="none" w:sz="0" w:space="0" w:color="auto"/>
        <w:left w:val="none" w:sz="0" w:space="0" w:color="auto"/>
        <w:bottom w:val="none" w:sz="0" w:space="0" w:color="auto"/>
        <w:right w:val="none" w:sz="0" w:space="0" w:color="auto"/>
      </w:divBdr>
    </w:div>
    <w:div w:id="721487725">
      <w:bodyDiv w:val="1"/>
      <w:marLeft w:val="0"/>
      <w:marRight w:val="0"/>
      <w:marTop w:val="0"/>
      <w:marBottom w:val="0"/>
      <w:divBdr>
        <w:top w:val="none" w:sz="0" w:space="0" w:color="auto"/>
        <w:left w:val="none" w:sz="0" w:space="0" w:color="auto"/>
        <w:bottom w:val="none" w:sz="0" w:space="0" w:color="auto"/>
        <w:right w:val="none" w:sz="0" w:space="0" w:color="auto"/>
      </w:divBdr>
    </w:div>
    <w:div w:id="723873870">
      <w:bodyDiv w:val="1"/>
      <w:marLeft w:val="0"/>
      <w:marRight w:val="0"/>
      <w:marTop w:val="0"/>
      <w:marBottom w:val="0"/>
      <w:divBdr>
        <w:top w:val="none" w:sz="0" w:space="0" w:color="auto"/>
        <w:left w:val="none" w:sz="0" w:space="0" w:color="auto"/>
        <w:bottom w:val="none" w:sz="0" w:space="0" w:color="auto"/>
        <w:right w:val="none" w:sz="0" w:space="0" w:color="auto"/>
      </w:divBdr>
    </w:div>
    <w:div w:id="726612534">
      <w:bodyDiv w:val="1"/>
      <w:marLeft w:val="0"/>
      <w:marRight w:val="0"/>
      <w:marTop w:val="0"/>
      <w:marBottom w:val="0"/>
      <w:divBdr>
        <w:top w:val="none" w:sz="0" w:space="0" w:color="auto"/>
        <w:left w:val="none" w:sz="0" w:space="0" w:color="auto"/>
        <w:bottom w:val="none" w:sz="0" w:space="0" w:color="auto"/>
        <w:right w:val="none" w:sz="0" w:space="0" w:color="auto"/>
      </w:divBdr>
    </w:div>
    <w:div w:id="730807994">
      <w:bodyDiv w:val="1"/>
      <w:marLeft w:val="0"/>
      <w:marRight w:val="0"/>
      <w:marTop w:val="0"/>
      <w:marBottom w:val="0"/>
      <w:divBdr>
        <w:top w:val="none" w:sz="0" w:space="0" w:color="auto"/>
        <w:left w:val="none" w:sz="0" w:space="0" w:color="auto"/>
        <w:bottom w:val="none" w:sz="0" w:space="0" w:color="auto"/>
        <w:right w:val="none" w:sz="0" w:space="0" w:color="auto"/>
      </w:divBdr>
    </w:div>
    <w:div w:id="738865593">
      <w:bodyDiv w:val="1"/>
      <w:marLeft w:val="0"/>
      <w:marRight w:val="0"/>
      <w:marTop w:val="0"/>
      <w:marBottom w:val="0"/>
      <w:divBdr>
        <w:top w:val="none" w:sz="0" w:space="0" w:color="auto"/>
        <w:left w:val="none" w:sz="0" w:space="0" w:color="auto"/>
        <w:bottom w:val="none" w:sz="0" w:space="0" w:color="auto"/>
        <w:right w:val="none" w:sz="0" w:space="0" w:color="auto"/>
      </w:divBdr>
    </w:div>
    <w:div w:id="748815622">
      <w:bodyDiv w:val="1"/>
      <w:marLeft w:val="0"/>
      <w:marRight w:val="0"/>
      <w:marTop w:val="0"/>
      <w:marBottom w:val="0"/>
      <w:divBdr>
        <w:top w:val="none" w:sz="0" w:space="0" w:color="auto"/>
        <w:left w:val="none" w:sz="0" w:space="0" w:color="auto"/>
        <w:bottom w:val="none" w:sz="0" w:space="0" w:color="auto"/>
        <w:right w:val="none" w:sz="0" w:space="0" w:color="auto"/>
      </w:divBdr>
    </w:div>
    <w:div w:id="750466686">
      <w:bodyDiv w:val="1"/>
      <w:marLeft w:val="0"/>
      <w:marRight w:val="0"/>
      <w:marTop w:val="0"/>
      <w:marBottom w:val="0"/>
      <w:divBdr>
        <w:top w:val="none" w:sz="0" w:space="0" w:color="auto"/>
        <w:left w:val="none" w:sz="0" w:space="0" w:color="auto"/>
        <w:bottom w:val="none" w:sz="0" w:space="0" w:color="auto"/>
        <w:right w:val="none" w:sz="0" w:space="0" w:color="auto"/>
      </w:divBdr>
    </w:div>
    <w:div w:id="751707234">
      <w:bodyDiv w:val="1"/>
      <w:marLeft w:val="0"/>
      <w:marRight w:val="0"/>
      <w:marTop w:val="0"/>
      <w:marBottom w:val="0"/>
      <w:divBdr>
        <w:top w:val="none" w:sz="0" w:space="0" w:color="auto"/>
        <w:left w:val="none" w:sz="0" w:space="0" w:color="auto"/>
        <w:bottom w:val="none" w:sz="0" w:space="0" w:color="auto"/>
        <w:right w:val="none" w:sz="0" w:space="0" w:color="auto"/>
      </w:divBdr>
    </w:div>
    <w:div w:id="753941674">
      <w:bodyDiv w:val="1"/>
      <w:marLeft w:val="0"/>
      <w:marRight w:val="0"/>
      <w:marTop w:val="0"/>
      <w:marBottom w:val="0"/>
      <w:divBdr>
        <w:top w:val="none" w:sz="0" w:space="0" w:color="auto"/>
        <w:left w:val="none" w:sz="0" w:space="0" w:color="auto"/>
        <w:bottom w:val="none" w:sz="0" w:space="0" w:color="auto"/>
        <w:right w:val="none" w:sz="0" w:space="0" w:color="auto"/>
      </w:divBdr>
    </w:div>
    <w:div w:id="760565568">
      <w:bodyDiv w:val="1"/>
      <w:marLeft w:val="0"/>
      <w:marRight w:val="0"/>
      <w:marTop w:val="0"/>
      <w:marBottom w:val="0"/>
      <w:divBdr>
        <w:top w:val="none" w:sz="0" w:space="0" w:color="auto"/>
        <w:left w:val="none" w:sz="0" w:space="0" w:color="auto"/>
        <w:bottom w:val="none" w:sz="0" w:space="0" w:color="auto"/>
        <w:right w:val="none" w:sz="0" w:space="0" w:color="auto"/>
      </w:divBdr>
    </w:div>
    <w:div w:id="763695377">
      <w:bodyDiv w:val="1"/>
      <w:marLeft w:val="0"/>
      <w:marRight w:val="0"/>
      <w:marTop w:val="0"/>
      <w:marBottom w:val="0"/>
      <w:divBdr>
        <w:top w:val="none" w:sz="0" w:space="0" w:color="auto"/>
        <w:left w:val="none" w:sz="0" w:space="0" w:color="auto"/>
        <w:bottom w:val="none" w:sz="0" w:space="0" w:color="auto"/>
        <w:right w:val="none" w:sz="0" w:space="0" w:color="auto"/>
      </w:divBdr>
    </w:div>
    <w:div w:id="766661049">
      <w:bodyDiv w:val="1"/>
      <w:marLeft w:val="0"/>
      <w:marRight w:val="0"/>
      <w:marTop w:val="0"/>
      <w:marBottom w:val="0"/>
      <w:divBdr>
        <w:top w:val="none" w:sz="0" w:space="0" w:color="auto"/>
        <w:left w:val="none" w:sz="0" w:space="0" w:color="auto"/>
        <w:bottom w:val="none" w:sz="0" w:space="0" w:color="auto"/>
        <w:right w:val="none" w:sz="0" w:space="0" w:color="auto"/>
      </w:divBdr>
    </w:div>
    <w:div w:id="768429012">
      <w:bodyDiv w:val="1"/>
      <w:marLeft w:val="0"/>
      <w:marRight w:val="0"/>
      <w:marTop w:val="0"/>
      <w:marBottom w:val="0"/>
      <w:divBdr>
        <w:top w:val="none" w:sz="0" w:space="0" w:color="auto"/>
        <w:left w:val="none" w:sz="0" w:space="0" w:color="auto"/>
        <w:bottom w:val="none" w:sz="0" w:space="0" w:color="auto"/>
        <w:right w:val="none" w:sz="0" w:space="0" w:color="auto"/>
      </w:divBdr>
    </w:div>
    <w:div w:id="771629816">
      <w:bodyDiv w:val="1"/>
      <w:marLeft w:val="0"/>
      <w:marRight w:val="0"/>
      <w:marTop w:val="0"/>
      <w:marBottom w:val="0"/>
      <w:divBdr>
        <w:top w:val="none" w:sz="0" w:space="0" w:color="auto"/>
        <w:left w:val="none" w:sz="0" w:space="0" w:color="auto"/>
        <w:bottom w:val="none" w:sz="0" w:space="0" w:color="auto"/>
        <w:right w:val="none" w:sz="0" w:space="0" w:color="auto"/>
      </w:divBdr>
    </w:div>
    <w:div w:id="781532251">
      <w:bodyDiv w:val="1"/>
      <w:marLeft w:val="0"/>
      <w:marRight w:val="0"/>
      <w:marTop w:val="0"/>
      <w:marBottom w:val="0"/>
      <w:divBdr>
        <w:top w:val="none" w:sz="0" w:space="0" w:color="auto"/>
        <w:left w:val="none" w:sz="0" w:space="0" w:color="auto"/>
        <w:bottom w:val="none" w:sz="0" w:space="0" w:color="auto"/>
        <w:right w:val="none" w:sz="0" w:space="0" w:color="auto"/>
      </w:divBdr>
    </w:div>
    <w:div w:id="781991863">
      <w:bodyDiv w:val="1"/>
      <w:marLeft w:val="0"/>
      <w:marRight w:val="0"/>
      <w:marTop w:val="0"/>
      <w:marBottom w:val="0"/>
      <w:divBdr>
        <w:top w:val="none" w:sz="0" w:space="0" w:color="auto"/>
        <w:left w:val="none" w:sz="0" w:space="0" w:color="auto"/>
        <w:bottom w:val="none" w:sz="0" w:space="0" w:color="auto"/>
        <w:right w:val="none" w:sz="0" w:space="0" w:color="auto"/>
      </w:divBdr>
    </w:div>
    <w:div w:id="799880386">
      <w:bodyDiv w:val="1"/>
      <w:marLeft w:val="0"/>
      <w:marRight w:val="0"/>
      <w:marTop w:val="0"/>
      <w:marBottom w:val="0"/>
      <w:divBdr>
        <w:top w:val="none" w:sz="0" w:space="0" w:color="auto"/>
        <w:left w:val="none" w:sz="0" w:space="0" w:color="auto"/>
        <w:bottom w:val="none" w:sz="0" w:space="0" w:color="auto"/>
        <w:right w:val="none" w:sz="0" w:space="0" w:color="auto"/>
      </w:divBdr>
    </w:div>
    <w:div w:id="800416418">
      <w:bodyDiv w:val="1"/>
      <w:marLeft w:val="0"/>
      <w:marRight w:val="0"/>
      <w:marTop w:val="0"/>
      <w:marBottom w:val="0"/>
      <w:divBdr>
        <w:top w:val="none" w:sz="0" w:space="0" w:color="auto"/>
        <w:left w:val="none" w:sz="0" w:space="0" w:color="auto"/>
        <w:bottom w:val="none" w:sz="0" w:space="0" w:color="auto"/>
        <w:right w:val="none" w:sz="0" w:space="0" w:color="auto"/>
      </w:divBdr>
    </w:div>
    <w:div w:id="805706806">
      <w:bodyDiv w:val="1"/>
      <w:marLeft w:val="0"/>
      <w:marRight w:val="0"/>
      <w:marTop w:val="0"/>
      <w:marBottom w:val="0"/>
      <w:divBdr>
        <w:top w:val="none" w:sz="0" w:space="0" w:color="auto"/>
        <w:left w:val="none" w:sz="0" w:space="0" w:color="auto"/>
        <w:bottom w:val="none" w:sz="0" w:space="0" w:color="auto"/>
        <w:right w:val="none" w:sz="0" w:space="0" w:color="auto"/>
      </w:divBdr>
    </w:div>
    <w:div w:id="808985010">
      <w:bodyDiv w:val="1"/>
      <w:marLeft w:val="0"/>
      <w:marRight w:val="0"/>
      <w:marTop w:val="0"/>
      <w:marBottom w:val="0"/>
      <w:divBdr>
        <w:top w:val="none" w:sz="0" w:space="0" w:color="auto"/>
        <w:left w:val="none" w:sz="0" w:space="0" w:color="auto"/>
        <w:bottom w:val="none" w:sz="0" w:space="0" w:color="auto"/>
        <w:right w:val="none" w:sz="0" w:space="0" w:color="auto"/>
      </w:divBdr>
    </w:div>
    <w:div w:id="809395407">
      <w:bodyDiv w:val="1"/>
      <w:marLeft w:val="0"/>
      <w:marRight w:val="0"/>
      <w:marTop w:val="0"/>
      <w:marBottom w:val="0"/>
      <w:divBdr>
        <w:top w:val="none" w:sz="0" w:space="0" w:color="auto"/>
        <w:left w:val="none" w:sz="0" w:space="0" w:color="auto"/>
        <w:bottom w:val="none" w:sz="0" w:space="0" w:color="auto"/>
        <w:right w:val="none" w:sz="0" w:space="0" w:color="auto"/>
      </w:divBdr>
    </w:div>
    <w:div w:id="812985626">
      <w:bodyDiv w:val="1"/>
      <w:marLeft w:val="0"/>
      <w:marRight w:val="0"/>
      <w:marTop w:val="0"/>
      <w:marBottom w:val="0"/>
      <w:divBdr>
        <w:top w:val="none" w:sz="0" w:space="0" w:color="auto"/>
        <w:left w:val="none" w:sz="0" w:space="0" w:color="auto"/>
        <w:bottom w:val="none" w:sz="0" w:space="0" w:color="auto"/>
        <w:right w:val="none" w:sz="0" w:space="0" w:color="auto"/>
      </w:divBdr>
    </w:div>
    <w:div w:id="813839120">
      <w:bodyDiv w:val="1"/>
      <w:marLeft w:val="0"/>
      <w:marRight w:val="0"/>
      <w:marTop w:val="0"/>
      <w:marBottom w:val="0"/>
      <w:divBdr>
        <w:top w:val="none" w:sz="0" w:space="0" w:color="auto"/>
        <w:left w:val="none" w:sz="0" w:space="0" w:color="auto"/>
        <w:bottom w:val="none" w:sz="0" w:space="0" w:color="auto"/>
        <w:right w:val="none" w:sz="0" w:space="0" w:color="auto"/>
      </w:divBdr>
    </w:div>
    <w:div w:id="814417151">
      <w:bodyDiv w:val="1"/>
      <w:marLeft w:val="0"/>
      <w:marRight w:val="0"/>
      <w:marTop w:val="0"/>
      <w:marBottom w:val="0"/>
      <w:divBdr>
        <w:top w:val="none" w:sz="0" w:space="0" w:color="auto"/>
        <w:left w:val="none" w:sz="0" w:space="0" w:color="auto"/>
        <w:bottom w:val="none" w:sz="0" w:space="0" w:color="auto"/>
        <w:right w:val="none" w:sz="0" w:space="0" w:color="auto"/>
      </w:divBdr>
    </w:div>
    <w:div w:id="818107211">
      <w:bodyDiv w:val="1"/>
      <w:marLeft w:val="0"/>
      <w:marRight w:val="0"/>
      <w:marTop w:val="0"/>
      <w:marBottom w:val="0"/>
      <w:divBdr>
        <w:top w:val="none" w:sz="0" w:space="0" w:color="auto"/>
        <w:left w:val="none" w:sz="0" w:space="0" w:color="auto"/>
        <w:bottom w:val="none" w:sz="0" w:space="0" w:color="auto"/>
        <w:right w:val="none" w:sz="0" w:space="0" w:color="auto"/>
      </w:divBdr>
    </w:div>
    <w:div w:id="819081276">
      <w:bodyDiv w:val="1"/>
      <w:marLeft w:val="0"/>
      <w:marRight w:val="0"/>
      <w:marTop w:val="0"/>
      <w:marBottom w:val="0"/>
      <w:divBdr>
        <w:top w:val="none" w:sz="0" w:space="0" w:color="auto"/>
        <w:left w:val="none" w:sz="0" w:space="0" w:color="auto"/>
        <w:bottom w:val="none" w:sz="0" w:space="0" w:color="auto"/>
        <w:right w:val="none" w:sz="0" w:space="0" w:color="auto"/>
      </w:divBdr>
    </w:div>
    <w:div w:id="824050704">
      <w:bodyDiv w:val="1"/>
      <w:marLeft w:val="0"/>
      <w:marRight w:val="0"/>
      <w:marTop w:val="0"/>
      <w:marBottom w:val="0"/>
      <w:divBdr>
        <w:top w:val="none" w:sz="0" w:space="0" w:color="auto"/>
        <w:left w:val="none" w:sz="0" w:space="0" w:color="auto"/>
        <w:bottom w:val="none" w:sz="0" w:space="0" w:color="auto"/>
        <w:right w:val="none" w:sz="0" w:space="0" w:color="auto"/>
      </w:divBdr>
    </w:div>
    <w:div w:id="830633564">
      <w:bodyDiv w:val="1"/>
      <w:marLeft w:val="0"/>
      <w:marRight w:val="0"/>
      <w:marTop w:val="0"/>
      <w:marBottom w:val="0"/>
      <w:divBdr>
        <w:top w:val="none" w:sz="0" w:space="0" w:color="auto"/>
        <w:left w:val="none" w:sz="0" w:space="0" w:color="auto"/>
        <w:bottom w:val="none" w:sz="0" w:space="0" w:color="auto"/>
        <w:right w:val="none" w:sz="0" w:space="0" w:color="auto"/>
      </w:divBdr>
    </w:div>
    <w:div w:id="833493574">
      <w:bodyDiv w:val="1"/>
      <w:marLeft w:val="0"/>
      <w:marRight w:val="0"/>
      <w:marTop w:val="0"/>
      <w:marBottom w:val="0"/>
      <w:divBdr>
        <w:top w:val="none" w:sz="0" w:space="0" w:color="auto"/>
        <w:left w:val="none" w:sz="0" w:space="0" w:color="auto"/>
        <w:bottom w:val="none" w:sz="0" w:space="0" w:color="auto"/>
        <w:right w:val="none" w:sz="0" w:space="0" w:color="auto"/>
      </w:divBdr>
    </w:div>
    <w:div w:id="834346805">
      <w:bodyDiv w:val="1"/>
      <w:marLeft w:val="0"/>
      <w:marRight w:val="0"/>
      <w:marTop w:val="0"/>
      <w:marBottom w:val="0"/>
      <w:divBdr>
        <w:top w:val="none" w:sz="0" w:space="0" w:color="auto"/>
        <w:left w:val="none" w:sz="0" w:space="0" w:color="auto"/>
        <w:bottom w:val="none" w:sz="0" w:space="0" w:color="auto"/>
        <w:right w:val="none" w:sz="0" w:space="0" w:color="auto"/>
      </w:divBdr>
    </w:div>
    <w:div w:id="841505798">
      <w:bodyDiv w:val="1"/>
      <w:marLeft w:val="0"/>
      <w:marRight w:val="0"/>
      <w:marTop w:val="0"/>
      <w:marBottom w:val="0"/>
      <w:divBdr>
        <w:top w:val="none" w:sz="0" w:space="0" w:color="auto"/>
        <w:left w:val="none" w:sz="0" w:space="0" w:color="auto"/>
        <w:bottom w:val="none" w:sz="0" w:space="0" w:color="auto"/>
        <w:right w:val="none" w:sz="0" w:space="0" w:color="auto"/>
      </w:divBdr>
    </w:div>
    <w:div w:id="846988863">
      <w:bodyDiv w:val="1"/>
      <w:marLeft w:val="0"/>
      <w:marRight w:val="0"/>
      <w:marTop w:val="0"/>
      <w:marBottom w:val="0"/>
      <w:divBdr>
        <w:top w:val="none" w:sz="0" w:space="0" w:color="auto"/>
        <w:left w:val="none" w:sz="0" w:space="0" w:color="auto"/>
        <w:bottom w:val="none" w:sz="0" w:space="0" w:color="auto"/>
        <w:right w:val="none" w:sz="0" w:space="0" w:color="auto"/>
      </w:divBdr>
    </w:div>
    <w:div w:id="848526033">
      <w:bodyDiv w:val="1"/>
      <w:marLeft w:val="0"/>
      <w:marRight w:val="0"/>
      <w:marTop w:val="0"/>
      <w:marBottom w:val="0"/>
      <w:divBdr>
        <w:top w:val="none" w:sz="0" w:space="0" w:color="auto"/>
        <w:left w:val="none" w:sz="0" w:space="0" w:color="auto"/>
        <w:bottom w:val="none" w:sz="0" w:space="0" w:color="auto"/>
        <w:right w:val="none" w:sz="0" w:space="0" w:color="auto"/>
      </w:divBdr>
    </w:div>
    <w:div w:id="852258050">
      <w:bodyDiv w:val="1"/>
      <w:marLeft w:val="0"/>
      <w:marRight w:val="0"/>
      <w:marTop w:val="0"/>
      <w:marBottom w:val="0"/>
      <w:divBdr>
        <w:top w:val="none" w:sz="0" w:space="0" w:color="auto"/>
        <w:left w:val="none" w:sz="0" w:space="0" w:color="auto"/>
        <w:bottom w:val="none" w:sz="0" w:space="0" w:color="auto"/>
        <w:right w:val="none" w:sz="0" w:space="0" w:color="auto"/>
      </w:divBdr>
    </w:div>
    <w:div w:id="856118686">
      <w:bodyDiv w:val="1"/>
      <w:marLeft w:val="0"/>
      <w:marRight w:val="0"/>
      <w:marTop w:val="0"/>
      <w:marBottom w:val="0"/>
      <w:divBdr>
        <w:top w:val="none" w:sz="0" w:space="0" w:color="auto"/>
        <w:left w:val="none" w:sz="0" w:space="0" w:color="auto"/>
        <w:bottom w:val="none" w:sz="0" w:space="0" w:color="auto"/>
        <w:right w:val="none" w:sz="0" w:space="0" w:color="auto"/>
      </w:divBdr>
    </w:div>
    <w:div w:id="859898886">
      <w:bodyDiv w:val="1"/>
      <w:marLeft w:val="0"/>
      <w:marRight w:val="0"/>
      <w:marTop w:val="0"/>
      <w:marBottom w:val="0"/>
      <w:divBdr>
        <w:top w:val="none" w:sz="0" w:space="0" w:color="auto"/>
        <w:left w:val="none" w:sz="0" w:space="0" w:color="auto"/>
        <w:bottom w:val="none" w:sz="0" w:space="0" w:color="auto"/>
        <w:right w:val="none" w:sz="0" w:space="0" w:color="auto"/>
      </w:divBdr>
    </w:div>
    <w:div w:id="862667221">
      <w:bodyDiv w:val="1"/>
      <w:marLeft w:val="0"/>
      <w:marRight w:val="0"/>
      <w:marTop w:val="0"/>
      <w:marBottom w:val="0"/>
      <w:divBdr>
        <w:top w:val="none" w:sz="0" w:space="0" w:color="auto"/>
        <w:left w:val="none" w:sz="0" w:space="0" w:color="auto"/>
        <w:bottom w:val="none" w:sz="0" w:space="0" w:color="auto"/>
        <w:right w:val="none" w:sz="0" w:space="0" w:color="auto"/>
      </w:divBdr>
    </w:div>
    <w:div w:id="862865291">
      <w:bodyDiv w:val="1"/>
      <w:marLeft w:val="0"/>
      <w:marRight w:val="0"/>
      <w:marTop w:val="0"/>
      <w:marBottom w:val="0"/>
      <w:divBdr>
        <w:top w:val="none" w:sz="0" w:space="0" w:color="auto"/>
        <w:left w:val="none" w:sz="0" w:space="0" w:color="auto"/>
        <w:bottom w:val="none" w:sz="0" w:space="0" w:color="auto"/>
        <w:right w:val="none" w:sz="0" w:space="0" w:color="auto"/>
      </w:divBdr>
    </w:div>
    <w:div w:id="871577130">
      <w:bodyDiv w:val="1"/>
      <w:marLeft w:val="0"/>
      <w:marRight w:val="0"/>
      <w:marTop w:val="0"/>
      <w:marBottom w:val="0"/>
      <w:divBdr>
        <w:top w:val="none" w:sz="0" w:space="0" w:color="auto"/>
        <w:left w:val="none" w:sz="0" w:space="0" w:color="auto"/>
        <w:bottom w:val="none" w:sz="0" w:space="0" w:color="auto"/>
        <w:right w:val="none" w:sz="0" w:space="0" w:color="auto"/>
      </w:divBdr>
    </w:div>
    <w:div w:id="874780347">
      <w:bodyDiv w:val="1"/>
      <w:marLeft w:val="0"/>
      <w:marRight w:val="0"/>
      <w:marTop w:val="0"/>
      <w:marBottom w:val="0"/>
      <w:divBdr>
        <w:top w:val="none" w:sz="0" w:space="0" w:color="auto"/>
        <w:left w:val="none" w:sz="0" w:space="0" w:color="auto"/>
        <w:bottom w:val="none" w:sz="0" w:space="0" w:color="auto"/>
        <w:right w:val="none" w:sz="0" w:space="0" w:color="auto"/>
      </w:divBdr>
    </w:div>
    <w:div w:id="879393794">
      <w:bodyDiv w:val="1"/>
      <w:marLeft w:val="0"/>
      <w:marRight w:val="0"/>
      <w:marTop w:val="0"/>
      <w:marBottom w:val="0"/>
      <w:divBdr>
        <w:top w:val="none" w:sz="0" w:space="0" w:color="auto"/>
        <w:left w:val="none" w:sz="0" w:space="0" w:color="auto"/>
        <w:bottom w:val="none" w:sz="0" w:space="0" w:color="auto"/>
        <w:right w:val="none" w:sz="0" w:space="0" w:color="auto"/>
      </w:divBdr>
    </w:div>
    <w:div w:id="885529638">
      <w:bodyDiv w:val="1"/>
      <w:marLeft w:val="0"/>
      <w:marRight w:val="0"/>
      <w:marTop w:val="0"/>
      <w:marBottom w:val="0"/>
      <w:divBdr>
        <w:top w:val="none" w:sz="0" w:space="0" w:color="auto"/>
        <w:left w:val="none" w:sz="0" w:space="0" w:color="auto"/>
        <w:bottom w:val="none" w:sz="0" w:space="0" w:color="auto"/>
        <w:right w:val="none" w:sz="0" w:space="0" w:color="auto"/>
      </w:divBdr>
    </w:div>
    <w:div w:id="886529555">
      <w:bodyDiv w:val="1"/>
      <w:marLeft w:val="0"/>
      <w:marRight w:val="0"/>
      <w:marTop w:val="0"/>
      <w:marBottom w:val="0"/>
      <w:divBdr>
        <w:top w:val="none" w:sz="0" w:space="0" w:color="auto"/>
        <w:left w:val="none" w:sz="0" w:space="0" w:color="auto"/>
        <w:bottom w:val="none" w:sz="0" w:space="0" w:color="auto"/>
        <w:right w:val="none" w:sz="0" w:space="0" w:color="auto"/>
      </w:divBdr>
    </w:div>
    <w:div w:id="887104105">
      <w:bodyDiv w:val="1"/>
      <w:marLeft w:val="0"/>
      <w:marRight w:val="0"/>
      <w:marTop w:val="0"/>
      <w:marBottom w:val="0"/>
      <w:divBdr>
        <w:top w:val="none" w:sz="0" w:space="0" w:color="auto"/>
        <w:left w:val="none" w:sz="0" w:space="0" w:color="auto"/>
        <w:bottom w:val="none" w:sz="0" w:space="0" w:color="auto"/>
        <w:right w:val="none" w:sz="0" w:space="0" w:color="auto"/>
      </w:divBdr>
    </w:div>
    <w:div w:id="887494662">
      <w:bodyDiv w:val="1"/>
      <w:marLeft w:val="0"/>
      <w:marRight w:val="0"/>
      <w:marTop w:val="0"/>
      <w:marBottom w:val="0"/>
      <w:divBdr>
        <w:top w:val="none" w:sz="0" w:space="0" w:color="auto"/>
        <w:left w:val="none" w:sz="0" w:space="0" w:color="auto"/>
        <w:bottom w:val="none" w:sz="0" w:space="0" w:color="auto"/>
        <w:right w:val="none" w:sz="0" w:space="0" w:color="auto"/>
      </w:divBdr>
    </w:div>
    <w:div w:id="893195293">
      <w:bodyDiv w:val="1"/>
      <w:marLeft w:val="0"/>
      <w:marRight w:val="0"/>
      <w:marTop w:val="0"/>
      <w:marBottom w:val="0"/>
      <w:divBdr>
        <w:top w:val="none" w:sz="0" w:space="0" w:color="auto"/>
        <w:left w:val="none" w:sz="0" w:space="0" w:color="auto"/>
        <w:bottom w:val="none" w:sz="0" w:space="0" w:color="auto"/>
        <w:right w:val="none" w:sz="0" w:space="0" w:color="auto"/>
      </w:divBdr>
    </w:div>
    <w:div w:id="896820684">
      <w:bodyDiv w:val="1"/>
      <w:marLeft w:val="0"/>
      <w:marRight w:val="0"/>
      <w:marTop w:val="0"/>
      <w:marBottom w:val="0"/>
      <w:divBdr>
        <w:top w:val="none" w:sz="0" w:space="0" w:color="auto"/>
        <w:left w:val="none" w:sz="0" w:space="0" w:color="auto"/>
        <w:bottom w:val="none" w:sz="0" w:space="0" w:color="auto"/>
        <w:right w:val="none" w:sz="0" w:space="0" w:color="auto"/>
      </w:divBdr>
    </w:div>
    <w:div w:id="898594902">
      <w:bodyDiv w:val="1"/>
      <w:marLeft w:val="0"/>
      <w:marRight w:val="0"/>
      <w:marTop w:val="0"/>
      <w:marBottom w:val="0"/>
      <w:divBdr>
        <w:top w:val="none" w:sz="0" w:space="0" w:color="auto"/>
        <w:left w:val="none" w:sz="0" w:space="0" w:color="auto"/>
        <w:bottom w:val="none" w:sz="0" w:space="0" w:color="auto"/>
        <w:right w:val="none" w:sz="0" w:space="0" w:color="auto"/>
      </w:divBdr>
    </w:div>
    <w:div w:id="906188050">
      <w:bodyDiv w:val="1"/>
      <w:marLeft w:val="0"/>
      <w:marRight w:val="0"/>
      <w:marTop w:val="0"/>
      <w:marBottom w:val="0"/>
      <w:divBdr>
        <w:top w:val="none" w:sz="0" w:space="0" w:color="auto"/>
        <w:left w:val="none" w:sz="0" w:space="0" w:color="auto"/>
        <w:bottom w:val="none" w:sz="0" w:space="0" w:color="auto"/>
        <w:right w:val="none" w:sz="0" w:space="0" w:color="auto"/>
      </w:divBdr>
    </w:div>
    <w:div w:id="908461418">
      <w:bodyDiv w:val="1"/>
      <w:marLeft w:val="0"/>
      <w:marRight w:val="0"/>
      <w:marTop w:val="0"/>
      <w:marBottom w:val="0"/>
      <w:divBdr>
        <w:top w:val="none" w:sz="0" w:space="0" w:color="auto"/>
        <w:left w:val="none" w:sz="0" w:space="0" w:color="auto"/>
        <w:bottom w:val="none" w:sz="0" w:space="0" w:color="auto"/>
        <w:right w:val="none" w:sz="0" w:space="0" w:color="auto"/>
      </w:divBdr>
    </w:div>
    <w:div w:id="909654537">
      <w:bodyDiv w:val="1"/>
      <w:marLeft w:val="0"/>
      <w:marRight w:val="0"/>
      <w:marTop w:val="0"/>
      <w:marBottom w:val="0"/>
      <w:divBdr>
        <w:top w:val="none" w:sz="0" w:space="0" w:color="auto"/>
        <w:left w:val="none" w:sz="0" w:space="0" w:color="auto"/>
        <w:bottom w:val="none" w:sz="0" w:space="0" w:color="auto"/>
        <w:right w:val="none" w:sz="0" w:space="0" w:color="auto"/>
      </w:divBdr>
    </w:div>
    <w:div w:id="909851223">
      <w:bodyDiv w:val="1"/>
      <w:marLeft w:val="0"/>
      <w:marRight w:val="0"/>
      <w:marTop w:val="0"/>
      <w:marBottom w:val="0"/>
      <w:divBdr>
        <w:top w:val="none" w:sz="0" w:space="0" w:color="auto"/>
        <w:left w:val="none" w:sz="0" w:space="0" w:color="auto"/>
        <w:bottom w:val="none" w:sz="0" w:space="0" w:color="auto"/>
        <w:right w:val="none" w:sz="0" w:space="0" w:color="auto"/>
      </w:divBdr>
    </w:div>
    <w:div w:id="914897041">
      <w:bodyDiv w:val="1"/>
      <w:marLeft w:val="0"/>
      <w:marRight w:val="0"/>
      <w:marTop w:val="0"/>
      <w:marBottom w:val="0"/>
      <w:divBdr>
        <w:top w:val="none" w:sz="0" w:space="0" w:color="auto"/>
        <w:left w:val="none" w:sz="0" w:space="0" w:color="auto"/>
        <w:bottom w:val="none" w:sz="0" w:space="0" w:color="auto"/>
        <w:right w:val="none" w:sz="0" w:space="0" w:color="auto"/>
      </w:divBdr>
    </w:div>
    <w:div w:id="915433337">
      <w:bodyDiv w:val="1"/>
      <w:marLeft w:val="0"/>
      <w:marRight w:val="0"/>
      <w:marTop w:val="0"/>
      <w:marBottom w:val="0"/>
      <w:divBdr>
        <w:top w:val="none" w:sz="0" w:space="0" w:color="auto"/>
        <w:left w:val="none" w:sz="0" w:space="0" w:color="auto"/>
        <w:bottom w:val="none" w:sz="0" w:space="0" w:color="auto"/>
        <w:right w:val="none" w:sz="0" w:space="0" w:color="auto"/>
      </w:divBdr>
    </w:div>
    <w:div w:id="926383818">
      <w:bodyDiv w:val="1"/>
      <w:marLeft w:val="0"/>
      <w:marRight w:val="0"/>
      <w:marTop w:val="0"/>
      <w:marBottom w:val="0"/>
      <w:divBdr>
        <w:top w:val="none" w:sz="0" w:space="0" w:color="auto"/>
        <w:left w:val="none" w:sz="0" w:space="0" w:color="auto"/>
        <w:bottom w:val="none" w:sz="0" w:space="0" w:color="auto"/>
        <w:right w:val="none" w:sz="0" w:space="0" w:color="auto"/>
      </w:divBdr>
    </w:div>
    <w:div w:id="932203598">
      <w:bodyDiv w:val="1"/>
      <w:marLeft w:val="0"/>
      <w:marRight w:val="0"/>
      <w:marTop w:val="0"/>
      <w:marBottom w:val="0"/>
      <w:divBdr>
        <w:top w:val="none" w:sz="0" w:space="0" w:color="auto"/>
        <w:left w:val="none" w:sz="0" w:space="0" w:color="auto"/>
        <w:bottom w:val="none" w:sz="0" w:space="0" w:color="auto"/>
        <w:right w:val="none" w:sz="0" w:space="0" w:color="auto"/>
      </w:divBdr>
    </w:div>
    <w:div w:id="932275494">
      <w:bodyDiv w:val="1"/>
      <w:marLeft w:val="0"/>
      <w:marRight w:val="0"/>
      <w:marTop w:val="0"/>
      <w:marBottom w:val="0"/>
      <w:divBdr>
        <w:top w:val="none" w:sz="0" w:space="0" w:color="auto"/>
        <w:left w:val="none" w:sz="0" w:space="0" w:color="auto"/>
        <w:bottom w:val="none" w:sz="0" w:space="0" w:color="auto"/>
        <w:right w:val="none" w:sz="0" w:space="0" w:color="auto"/>
      </w:divBdr>
    </w:div>
    <w:div w:id="948656630">
      <w:bodyDiv w:val="1"/>
      <w:marLeft w:val="0"/>
      <w:marRight w:val="0"/>
      <w:marTop w:val="0"/>
      <w:marBottom w:val="0"/>
      <w:divBdr>
        <w:top w:val="none" w:sz="0" w:space="0" w:color="auto"/>
        <w:left w:val="none" w:sz="0" w:space="0" w:color="auto"/>
        <w:bottom w:val="none" w:sz="0" w:space="0" w:color="auto"/>
        <w:right w:val="none" w:sz="0" w:space="0" w:color="auto"/>
      </w:divBdr>
    </w:div>
    <w:div w:id="954867110">
      <w:bodyDiv w:val="1"/>
      <w:marLeft w:val="0"/>
      <w:marRight w:val="0"/>
      <w:marTop w:val="0"/>
      <w:marBottom w:val="0"/>
      <w:divBdr>
        <w:top w:val="none" w:sz="0" w:space="0" w:color="auto"/>
        <w:left w:val="none" w:sz="0" w:space="0" w:color="auto"/>
        <w:bottom w:val="none" w:sz="0" w:space="0" w:color="auto"/>
        <w:right w:val="none" w:sz="0" w:space="0" w:color="auto"/>
      </w:divBdr>
    </w:div>
    <w:div w:id="956259137">
      <w:bodyDiv w:val="1"/>
      <w:marLeft w:val="0"/>
      <w:marRight w:val="0"/>
      <w:marTop w:val="0"/>
      <w:marBottom w:val="0"/>
      <w:divBdr>
        <w:top w:val="none" w:sz="0" w:space="0" w:color="auto"/>
        <w:left w:val="none" w:sz="0" w:space="0" w:color="auto"/>
        <w:bottom w:val="none" w:sz="0" w:space="0" w:color="auto"/>
        <w:right w:val="none" w:sz="0" w:space="0" w:color="auto"/>
      </w:divBdr>
    </w:div>
    <w:div w:id="959455003">
      <w:bodyDiv w:val="1"/>
      <w:marLeft w:val="0"/>
      <w:marRight w:val="0"/>
      <w:marTop w:val="0"/>
      <w:marBottom w:val="0"/>
      <w:divBdr>
        <w:top w:val="none" w:sz="0" w:space="0" w:color="auto"/>
        <w:left w:val="none" w:sz="0" w:space="0" w:color="auto"/>
        <w:bottom w:val="none" w:sz="0" w:space="0" w:color="auto"/>
        <w:right w:val="none" w:sz="0" w:space="0" w:color="auto"/>
      </w:divBdr>
    </w:div>
    <w:div w:id="960115294">
      <w:bodyDiv w:val="1"/>
      <w:marLeft w:val="0"/>
      <w:marRight w:val="0"/>
      <w:marTop w:val="0"/>
      <w:marBottom w:val="0"/>
      <w:divBdr>
        <w:top w:val="none" w:sz="0" w:space="0" w:color="auto"/>
        <w:left w:val="none" w:sz="0" w:space="0" w:color="auto"/>
        <w:bottom w:val="none" w:sz="0" w:space="0" w:color="auto"/>
        <w:right w:val="none" w:sz="0" w:space="0" w:color="auto"/>
      </w:divBdr>
    </w:div>
    <w:div w:id="966393991">
      <w:bodyDiv w:val="1"/>
      <w:marLeft w:val="0"/>
      <w:marRight w:val="0"/>
      <w:marTop w:val="0"/>
      <w:marBottom w:val="0"/>
      <w:divBdr>
        <w:top w:val="none" w:sz="0" w:space="0" w:color="auto"/>
        <w:left w:val="none" w:sz="0" w:space="0" w:color="auto"/>
        <w:bottom w:val="none" w:sz="0" w:space="0" w:color="auto"/>
        <w:right w:val="none" w:sz="0" w:space="0" w:color="auto"/>
      </w:divBdr>
    </w:div>
    <w:div w:id="967513421">
      <w:bodyDiv w:val="1"/>
      <w:marLeft w:val="0"/>
      <w:marRight w:val="0"/>
      <w:marTop w:val="0"/>
      <w:marBottom w:val="0"/>
      <w:divBdr>
        <w:top w:val="none" w:sz="0" w:space="0" w:color="auto"/>
        <w:left w:val="none" w:sz="0" w:space="0" w:color="auto"/>
        <w:bottom w:val="none" w:sz="0" w:space="0" w:color="auto"/>
        <w:right w:val="none" w:sz="0" w:space="0" w:color="auto"/>
      </w:divBdr>
    </w:div>
    <w:div w:id="970671600">
      <w:bodyDiv w:val="1"/>
      <w:marLeft w:val="0"/>
      <w:marRight w:val="0"/>
      <w:marTop w:val="0"/>
      <w:marBottom w:val="0"/>
      <w:divBdr>
        <w:top w:val="none" w:sz="0" w:space="0" w:color="auto"/>
        <w:left w:val="none" w:sz="0" w:space="0" w:color="auto"/>
        <w:bottom w:val="none" w:sz="0" w:space="0" w:color="auto"/>
        <w:right w:val="none" w:sz="0" w:space="0" w:color="auto"/>
      </w:divBdr>
    </w:div>
    <w:div w:id="971904524">
      <w:bodyDiv w:val="1"/>
      <w:marLeft w:val="0"/>
      <w:marRight w:val="0"/>
      <w:marTop w:val="0"/>
      <w:marBottom w:val="0"/>
      <w:divBdr>
        <w:top w:val="none" w:sz="0" w:space="0" w:color="auto"/>
        <w:left w:val="none" w:sz="0" w:space="0" w:color="auto"/>
        <w:bottom w:val="none" w:sz="0" w:space="0" w:color="auto"/>
        <w:right w:val="none" w:sz="0" w:space="0" w:color="auto"/>
      </w:divBdr>
    </w:div>
    <w:div w:id="972520587">
      <w:bodyDiv w:val="1"/>
      <w:marLeft w:val="0"/>
      <w:marRight w:val="0"/>
      <w:marTop w:val="0"/>
      <w:marBottom w:val="0"/>
      <w:divBdr>
        <w:top w:val="none" w:sz="0" w:space="0" w:color="auto"/>
        <w:left w:val="none" w:sz="0" w:space="0" w:color="auto"/>
        <w:bottom w:val="none" w:sz="0" w:space="0" w:color="auto"/>
        <w:right w:val="none" w:sz="0" w:space="0" w:color="auto"/>
      </w:divBdr>
    </w:div>
    <w:div w:id="974723164">
      <w:bodyDiv w:val="1"/>
      <w:marLeft w:val="0"/>
      <w:marRight w:val="0"/>
      <w:marTop w:val="0"/>
      <w:marBottom w:val="0"/>
      <w:divBdr>
        <w:top w:val="none" w:sz="0" w:space="0" w:color="auto"/>
        <w:left w:val="none" w:sz="0" w:space="0" w:color="auto"/>
        <w:bottom w:val="none" w:sz="0" w:space="0" w:color="auto"/>
        <w:right w:val="none" w:sz="0" w:space="0" w:color="auto"/>
      </w:divBdr>
    </w:div>
    <w:div w:id="980228963">
      <w:bodyDiv w:val="1"/>
      <w:marLeft w:val="0"/>
      <w:marRight w:val="0"/>
      <w:marTop w:val="0"/>
      <w:marBottom w:val="0"/>
      <w:divBdr>
        <w:top w:val="none" w:sz="0" w:space="0" w:color="auto"/>
        <w:left w:val="none" w:sz="0" w:space="0" w:color="auto"/>
        <w:bottom w:val="none" w:sz="0" w:space="0" w:color="auto"/>
        <w:right w:val="none" w:sz="0" w:space="0" w:color="auto"/>
      </w:divBdr>
    </w:div>
    <w:div w:id="980768211">
      <w:bodyDiv w:val="1"/>
      <w:marLeft w:val="0"/>
      <w:marRight w:val="0"/>
      <w:marTop w:val="0"/>
      <w:marBottom w:val="0"/>
      <w:divBdr>
        <w:top w:val="none" w:sz="0" w:space="0" w:color="auto"/>
        <w:left w:val="none" w:sz="0" w:space="0" w:color="auto"/>
        <w:bottom w:val="none" w:sz="0" w:space="0" w:color="auto"/>
        <w:right w:val="none" w:sz="0" w:space="0" w:color="auto"/>
      </w:divBdr>
    </w:div>
    <w:div w:id="987366829">
      <w:bodyDiv w:val="1"/>
      <w:marLeft w:val="0"/>
      <w:marRight w:val="0"/>
      <w:marTop w:val="0"/>
      <w:marBottom w:val="0"/>
      <w:divBdr>
        <w:top w:val="none" w:sz="0" w:space="0" w:color="auto"/>
        <w:left w:val="none" w:sz="0" w:space="0" w:color="auto"/>
        <w:bottom w:val="none" w:sz="0" w:space="0" w:color="auto"/>
        <w:right w:val="none" w:sz="0" w:space="0" w:color="auto"/>
      </w:divBdr>
    </w:div>
    <w:div w:id="988442889">
      <w:bodyDiv w:val="1"/>
      <w:marLeft w:val="0"/>
      <w:marRight w:val="0"/>
      <w:marTop w:val="0"/>
      <w:marBottom w:val="0"/>
      <w:divBdr>
        <w:top w:val="none" w:sz="0" w:space="0" w:color="auto"/>
        <w:left w:val="none" w:sz="0" w:space="0" w:color="auto"/>
        <w:bottom w:val="none" w:sz="0" w:space="0" w:color="auto"/>
        <w:right w:val="none" w:sz="0" w:space="0" w:color="auto"/>
      </w:divBdr>
    </w:div>
    <w:div w:id="995645213">
      <w:bodyDiv w:val="1"/>
      <w:marLeft w:val="0"/>
      <w:marRight w:val="0"/>
      <w:marTop w:val="0"/>
      <w:marBottom w:val="0"/>
      <w:divBdr>
        <w:top w:val="none" w:sz="0" w:space="0" w:color="auto"/>
        <w:left w:val="none" w:sz="0" w:space="0" w:color="auto"/>
        <w:bottom w:val="none" w:sz="0" w:space="0" w:color="auto"/>
        <w:right w:val="none" w:sz="0" w:space="0" w:color="auto"/>
      </w:divBdr>
    </w:div>
    <w:div w:id="1000348580">
      <w:bodyDiv w:val="1"/>
      <w:marLeft w:val="0"/>
      <w:marRight w:val="0"/>
      <w:marTop w:val="0"/>
      <w:marBottom w:val="0"/>
      <w:divBdr>
        <w:top w:val="none" w:sz="0" w:space="0" w:color="auto"/>
        <w:left w:val="none" w:sz="0" w:space="0" w:color="auto"/>
        <w:bottom w:val="none" w:sz="0" w:space="0" w:color="auto"/>
        <w:right w:val="none" w:sz="0" w:space="0" w:color="auto"/>
      </w:divBdr>
    </w:div>
    <w:div w:id="1002317564">
      <w:bodyDiv w:val="1"/>
      <w:marLeft w:val="0"/>
      <w:marRight w:val="0"/>
      <w:marTop w:val="0"/>
      <w:marBottom w:val="0"/>
      <w:divBdr>
        <w:top w:val="none" w:sz="0" w:space="0" w:color="auto"/>
        <w:left w:val="none" w:sz="0" w:space="0" w:color="auto"/>
        <w:bottom w:val="none" w:sz="0" w:space="0" w:color="auto"/>
        <w:right w:val="none" w:sz="0" w:space="0" w:color="auto"/>
      </w:divBdr>
    </w:div>
    <w:div w:id="1015574156">
      <w:bodyDiv w:val="1"/>
      <w:marLeft w:val="0"/>
      <w:marRight w:val="0"/>
      <w:marTop w:val="0"/>
      <w:marBottom w:val="0"/>
      <w:divBdr>
        <w:top w:val="none" w:sz="0" w:space="0" w:color="auto"/>
        <w:left w:val="none" w:sz="0" w:space="0" w:color="auto"/>
        <w:bottom w:val="none" w:sz="0" w:space="0" w:color="auto"/>
        <w:right w:val="none" w:sz="0" w:space="0" w:color="auto"/>
      </w:divBdr>
    </w:div>
    <w:div w:id="1017999504">
      <w:bodyDiv w:val="1"/>
      <w:marLeft w:val="0"/>
      <w:marRight w:val="0"/>
      <w:marTop w:val="0"/>
      <w:marBottom w:val="0"/>
      <w:divBdr>
        <w:top w:val="none" w:sz="0" w:space="0" w:color="auto"/>
        <w:left w:val="none" w:sz="0" w:space="0" w:color="auto"/>
        <w:bottom w:val="none" w:sz="0" w:space="0" w:color="auto"/>
        <w:right w:val="none" w:sz="0" w:space="0" w:color="auto"/>
      </w:divBdr>
    </w:div>
    <w:div w:id="1018507050">
      <w:bodyDiv w:val="1"/>
      <w:marLeft w:val="0"/>
      <w:marRight w:val="0"/>
      <w:marTop w:val="0"/>
      <w:marBottom w:val="0"/>
      <w:divBdr>
        <w:top w:val="none" w:sz="0" w:space="0" w:color="auto"/>
        <w:left w:val="none" w:sz="0" w:space="0" w:color="auto"/>
        <w:bottom w:val="none" w:sz="0" w:space="0" w:color="auto"/>
        <w:right w:val="none" w:sz="0" w:space="0" w:color="auto"/>
      </w:divBdr>
    </w:div>
    <w:div w:id="1019500746">
      <w:bodyDiv w:val="1"/>
      <w:marLeft w:val="0"/>
      <w:marRight w:val="0"/>
      <w:marTop w:val="0"/>
      <w:marBottom w:val="0"/>
      <w:divBdr>
        <w:top w:val="none" w:sz="0" w:space="0" w:color="auto"/>
        <w:left w:val="none" w:sz="0" w:space="0" w:color="auto"/>
        <w:bottom w:val="none" w:sz="0" w:space="0" w:color="auto"/>
        <w:right w:val="none" w:sz="0" w:space="0" w:color="auto"/>
      </w:divBdr>
    </w:div>
    <w:div w:id="1020819007">
      <w:bodyDiv w:val="1"/>
      <w:marLeft w:val="0"/>
      <w:marRight w:val="0"/>
      <w:marTop w:val="0"/>
      <w:marBottom w:val="0"/>
      <w:divBdr>
        <w:top w:val="none" w:sz="0" w:space="0" w:color="auto"/>
        <w:left w:val="none" w:sz="0" w:space="0" w:color="auto"/>
        <w:bottom w:val="none" w:sz="0" w:space="0" w:color="auto"/>
        <w:right w:val="none" w:sz="0" w:space="0" w:color="auto"/>
      </w:divBdr>
    </w:div>
    <w:div w:id="1021784342">
      <w:bodyDiv w:val="1"/>
      <w:marLeft w:val="0"/>
      <w:marRight w:val="0"/>
      <w:marTop w:val="0"/>
      <w:marBottom w:val="0"/>
      <w:divBdr>
        <w:top w:val="none" w:sz="0" w:space="0" w:color="auto"/>
        <w:left w:val="none" w:sz="0" w:space="0" w:color="auto"/>
        <w:bottom w:val="none" w:sz="0" w:space="0" w:color="auto"/>
        <w:right w:val="none" w:sz="0" w:space="0" w:color="auto"/>
      </w:divBdr>
    </w:div>
    <w:div w:id="1021787039">
      <w:bodyDiv w:val="1"/>
      <w:marLeft w:val="0"/>
      <w:marRight w:val="0"/>
      <w:marTop w:val="0"/>
      <w:marBottom w:val="0"/>
      <w:divBdr>
        <w:top w:val="none" w:sz="0" w:space="0" w:color="auto"/>
        <w:left w:val="none" w:sz="0" w:space="0" w:color="auto"/>
        <w:bottom w:val="none" w:sz="0" w:space="0" w:color="auto"/>
        <w:right w:val="none" w:sz="0" w:space="0" w:color="auto"/>
      </w:divBdr>
    </w:div>
    <w:div w:id="1022317631">
      <w:bodyDiv w:val="1"/>
      <w:marLeft w:val="0"/>
      <w:marRight w:val="0"/>
      <w:marTop w:val="0"/>
      <w:marBottom w:val="0"/>
      <w:divBdr>
        <w:top w:val="none" w:sz="0" w:space="0" w:color="auto"/>
        <w:left w:val="none" w:sz="0" w:space="0" w:color="auto"/>
        <w:bottom w:val="none" w:sz="0" w:space="0" w:color="auto"/>
        <w:right w:val="none" w:sz="0" w:space="0" w:color="auto"/>
      </w:divBdr>
    </w:div>
    <w:div w:id="1033263845">
      <w:bodyDiv w:val="1"/>
      <w:marLeft w:val="0"/>
      <w:marRight w:val="0"/>
      <w:marTop w:val="0"/>
      <w:marBottom w:val="0"/>
      <w:divBdr>
        <w:top w:val="none" w:sz="0" w:space="0" w:color="auto"/>
        <w:left w:val="none" w:sz="0" w:space="0" w:color="auto"/>
        <w:bottom w:val="none" w:sz="0" w:space="0" w:color="auto"/>
        <w:right w:val="none" w:sz="0" w:space="0" w:color="auto"/>
      </w:divBdr>
    </w:div>
    <w:div w:id="1037243754">
      <w:bodyDiv w:val="1"/>
      <w:marLeft w:val="0"/>
      <w:marRight w:val="0"/>
      <w:marTop w:val="0"/>
      <w:marBottom w:val="0"/>
      <w:divBdr>
        <w:top w:val="none" w:sz="0" w:space="0" w:color="auto"/>
        <w:left w:val="none" w:sz="0" w:space="0" w:color="auto"/>
        <w:bottom w:val="none" w:sz="0" w:space="0" w:color="auto"/>
        <w:right w:val="none" w:sz="0" w:space="0" w:color="auto"/>
      </w:divBdr>
    </w:div>
    <w:div w:id="1038553590">
      <w:bodyDiv w:val="1"/>
      <w:marLeft w:val="0"/>
      <w:marRight w:val="0"/>
      <w:marTop w:val="0"/>
      <w:marBottom w:val="0"/>
      <w:divBdr>
        <w:top w:val="none" w:sz="0" w:space="0" w:color="auto"/>
        <w:left w:val="none" w:sz="0" w:space="0" w:color="auto"/>
        <w:bottom w:val="none" w:sz="0" w:space="0" w:color="auto"/>
        <w:right w:val="none" w:sz="0" w:space="0" w:color="auto"/>
      </w:divBdr>
    </w:div>
    <w:div w:id="1043603210">
      <w:bodyDiv w:val="1"/>
      <w:marLeft w:val="0"/>
      <w:marRight w:val="0"/>
      <w:marTop w:val="0"/>
      <w:marBottom w:val="0"/>
      <w:divBdr>
        <w:top w:val="none" w:sz="0" w:space="0" w:color="auto"/>
        <w:left w:val="none" w:sz="0" w:space="0" w:color="auto"/>
        <w:bottom w:val="none" w:sz="0" w:space="0" w:color="auto"/>
        <w:right w:val="none" w:sz="0" w:space="0" w:color="auto"/>
      </w:divBdr>
    </w:div>
    <w:div w:id="1045912259">
      <w:bodyDiv w:val="1"/>
      <w:marLeft w:val="0"/>
      <w:marRight w:val="0"/>
      <w:marTop w:val="0"/>
      <w:marBottom w:val="0"/>
      <w:divBdr>
        <w:top w:val="none" w:sz="0" w:space="0" w:color="auto"/>
        <w:left w:val="none" w:sz="0" w:space="0" w:color="auto"/>
        <w:bottom w:val="none" w:sz="0" w:space="0" w:color="auto"/>
        <w:right w:val="none" w:sz="0" w:space="0" w:color="auto"/>
      </w:divBdr>
    </w:div>
    <w:div w:id="1051150601">
      <w:bodyDiv w:val="1"/>
      <w:marLeft w:val="0"/>
      <w:marRight w:val="0"/>
      <w:marTop w:val="0"/>
      <w:marBottom w:val="0"/>
      <w:divBdr>
        <w:top w:val="none" w:sz="0" w:space="0" w:color="auto"/>
        <w:left w:val="none" w:sz="0" w:space="0" w:color="auto"/>
        <w:bottom w:val="none" w:sz="0" w:space="0" w:color="auto"/>
        <w:right w:val="none" w:sz="0" w:space="0" w:color="auto"/>
      </w:divBdr>
    </w:div>
    <w:div w:id="1051153633">
      <w:bodyDiv w:val="1"/>
      <w:marLeft w:val="0"/>
      <w:marRight w:val="0"/>
      <w:marTop w:val="0"/>
      <w:marBottom w:val="0"/>
      <w:divBdr>
        <w:top w:val="none" w:sz="0" w:space="0" w:color="auto"/>
        <w:left w:val="none" w:sz="0" w:space="0" w:color="auto"/>
        <w:bottom w:val="none" w:sz="0" w:space="0" w:color="auto"/>
        <w:right w:val="none" w:sz="0" w:space="0" w:color="auto"/>
      </w:divBdr>
    </w:div>
    <w:div w:id="1052968750">
      <w:bodyDiv w:val="1"/>
      <w:marLeft w:val="0"/>
      <w:marRight w:val="0"/>
      <w:marTop w:val="0"/>
      <w:marBottom w:val="0"/>
      <w:divBdr>
        <w:top w:val="none" w:sz="0" w:space="0" w:color="auto"/>
        <w:left w:val="none" w:sz="0" w:space="0" w:color="auto"/>
        <w:bottom w:val="none" w:sz="0" w:space="0" w:color="auto"/>
        <w:right w:val="none" w:sz="0" w:space="0" w:color="auto"/>
      </w:divBdr>
    </w:div>
    <w:div w:id="1055274347">
      <w:bodyDiv w:val="1"/>
      <w:marLeft w:val="0"/>
      <w:marRight w:val="0"/>
      <w:marTop w:val="0"/>
      <w:marBottom w:val="0"/>
      <w:divBdr>
        <w:top w:val="none" w:sz="0" w:space="0" w:color="auto"/>
        <w:left w:val="none" w:sz="0" w:space="0" w:color="auto"/>
        <w:bottom w:val="none" w:sz="0" w:space="0" w:color="auto"/>
        <w:right w:val="none" w:sz="0" w:space="0" w:color="auto"/>
      </w:divBdr>
    </w:div>
    <w:div w:id="1057511709">
      <w:bodyDiv w:val="1"/>
      <w:marLeft w:val="0"/>
      <w:marRight w:val="0"/>
      <w:marTop w:val="0"/>
      <w:marBottom w:val="0"/>
      <w:divBdr>
        <w:top w:val="none" w:sz="0" w:space="0" w:color="auto"/>
        <w:left w:val="none" w:sz="0" w:space="0" w:color="auto"/>
        <w:bottom w:val="none" w:sz="0" w:space="0" w:color="auto"/>
        <w:right w:val="none" w:sz="0" w:space="0" w:color="auto"/>
      </w:divBdr>
    </w:div>
    <w:div w:id="1057902536">
      <w:bodyDiv w:val="1"/>
      <w:marLeft w:val="0"/>
      <w:marRight w:val="0"/>
      <w:marTop w:val="0"/>
      <w:marBottom w:val="0"/>
      <w:divBdr>
        <w:top w:val="none" w:sz="0" w:space="0" w:color="auto"/>
        <w:left w:val="none" w:sz="0" w:space="0" w:color="auto"/>
        <w:bottom w:val="none" w:sz="0" w:space="0" w:color="auto"/>
        <w:right w:val="none" w:sz="0" w:space="0" w:color="auto"/>
      </w:divBdr>
    </w:div>
    <w:div w:id="1058240409">
      <w:bodyDiv w:val="1"/>
      <w:marLeft w:val="0"/>
      <w:marRight w:val="0"/>
      <w:marTop w:val="0"/>
      <w:marBottom w:val="0"/>
      <w:divBdr>
        <w:top w:val="none" w:sz="0" w:space="0" w:color="auto"/>
        <w:left w:val="none" w:sz="0" w:space="0" w:color="auto"/>
        <w:bottom w:val="none" w:sz="0" w:space="0" w:color="auto"/>
        <w:right w:val="none" w:sz="0" w:space="0" w:color="auto"/>
      </w:divBdr>
    </w:div>
    <w:div w:id="1059524476">
      <w:bodyDiv w:val="1"/>
      <w:marLeft w:val="0"/>
      <w:marRight w:val="0"/>
      <w:marTop w:val="0"/>
      <w:marBottom w:val="0"/>
      <w:divBdr>
        <w:top w:val="none" w:sz="0" w:space="0" w:color="auto"/>
        <w:left w:val="none" w:sz="0" w:space="0" w:color="auto"/>
        <w:bottom w:val="none" w:sz="0" w:space="0" w:color="auto"/>
        <w:right w:val="none" w:sz="0" w:space="0" w:color="auto"/>
      </w:divBdr>
    </w:div>
    <w:div w:id="1064840884">
      <w:bodyDiv w:val="1"/>
      <w:marLeft w:val="0"/>
      <w:marRight w:val="0"/>
      <w:marTop w:val="0"/>
      <w:marBottom w:val="0"/>
      <w:divBdr>
        <w:top w:val="none" w:sz="0" w:space="0" w:color="auto"/>
        <w:left w:val="none" w:sz="0" w:space="0" w:color="auto"/>
        <w:bottom w:val="none" w:sz="0" w:space="0" w:color="auto"/>
        <w:right w:val="none" w:sz="0" w:space="0" w:color="auto"/>
      </w:divBdr>
    </w:div>
    <w:div w:id="1064992695">
      <w:bodyDiv w:val="1"/>
      <w:marLeft w:val="0"/>
      <w:marRight w:val="0"/>
      <w:marTop w:val="0"/>
      <w:marBottom w:val="0"/>
      <w:divBdr>
        <w:top w:val="none" w:sz="0" w:space="0" w:color="auto"/>
        <w:left w:val="none" w:sz="0" w:space="0" w:color="auto"/>
        <w:bottom w:val="none" w:sz="0" w:space="0" w:color="auto"/>
        <w:right w:val="none" w:sz="0" w:space="0" w:color="auto"/>
      </w:divBdr>
    </w:div>
    <w:div w:id="1065639071">
      <w:bodyDiv w:val="1"/>
      <w:marLeft w:val="0"/>
      <w:marRight w:val="0"/>
      <w:marTop w:val="0"/>
      <w:marBottom w:val="0"/>
      <w:divBdr>
        <w:top w:val="none" w:sz="0" w:space="0" w:color="auto"/>
        <w:left w:val="none" w:sz="0" w:space="0" w:color="auto"/>
        <w:bottom w:val="none" w:sz="0" w:space="0" w:color="auto"/>
        <w:right w:val="none" w:sz="0" w:space="0" w:color="auto"/>
      </w:divBdr>
    </w:div>
    <w:div w:id="1075589012">
      <w:bodyDiv w:val="1"/>
      <w:marLeft w:val="0"/>
      <w:marRight w:val="0"/>
      <w:marTop w:val="0"/>
      <w:marBottom w:val="0"/>
      <w:divBdr>
        <w:top w:val="none" w:sz="0" w:space="0" w:color="auto"/>
        <w:left w:val="none" w:sz="0" w:space="0" w:color="auto"/>
        <w:bottom w:val="none" w:sz="0" w:space="0" w:color="auto"/>
        <w:right w:val="none" w:sz="0" w:space="0" w:color="auto"/>
      </w:divBdr>
    </w:div>
    <w:div w:id="1076630112">
      <w:bodyDiv w:val="1"/>
      <w:marLeft w:val="0"/>
      <w:marRight w:val="0"/>
      <w:marTop w:val="0"/>
      <w:marBottom w:val="0"/>
      <w:divBdr>
        <w:top w:val="none" w:sz="0" w:space="0" w:color="auto"/>
        <w:left w:val="none" w:sz="0" w:space="0" w:color="auto"/>
        <w:bottom w:val="none" w:sz="0" w:space="0" w:color="auto"/>
        <w:right w:val="none" w:sz="0" w:space="0" w:color="auto"/>
      </w:divBdr>
    </w:div>
    <w:div w:id="1079594713">
      <w:bodyDiv w:val="1"/>
      <w:marLeft w:val="0"/>
      <w:marRight w:val="0"/>
      <w:marTop w:val="0"/>
      <w:marBottom w:val="0"/>
      <w:divBdr>
        <w:top w:val="none" w:sz="0" w:space="0" w:color="auto"/>
        <w:left w:val="none" w:sz="0" w:space="0" w:color="auto"/>
        <w:bottom w:val="none" w:sz="0" w:space="0" w:color="auto"/>
        <w:right w:val="none" w:sz="0" w:space="0" w:color="auto"/>
      </w:divBdr>
    </w:div>
    <w:div w:id="1079788396">
      <w:bodyDiv w:val="1"/>
      <w:marLeft w:val="0"/>
      <w:marRight w:val="0"/>
      <w:marTop w:val="0"/>
      <w:marBottom w:val="0"/>
      <w:divBdr>
        <w:top w:val="none" w:sz="0" w:space="0" w:color="auto"/>
        <w:left w:val="none" w:sz="0" w:space="0" w:color="auto"/>
        <w:bottom w:val="none" w:sz="0" w:space="0" w:color="auto"/>
        <w:right w:val="none" w:sz="0" w:space="0" w:color="auto"/>
      </w:divBdr>
    </w:div>
    <w:div w:id="1081752192">
      <w:bodyDiv w:val="1"/>
      <w:marLeft w:val="0"/>
      <w:marRight w:val="0"/>
      <w:marTop w:val="0"/>
      <w:marBottom w:val="0"/>
      <w:divBdr>
        <w:top w:val="none" w:sz="0" w:space="0" w:color="auto"/>
        <w:left w:val="none" w:sz="0" w:space="0" w:color="auto"/>
        <w:bottom w:val="none" w:sz="0" w:space="0" w:color="auto"/>
        <w:right w:val="none" w:sz="0" w:space="0" w:color="auto"/>
      </w:divBdr>
    </w:div>
    <w:div w:id="1088429181">
      <w:bodyDiv w:val="1"/>
      <w:marLeft w:val="0"/>
      <w:marRight w:val="0"/>
      <w:marTop w:val="0"/>
      <w:marBottom w:val="0"/>
      <w:divBdr>
        <w:top w:val="none" w:sz="0" w:space="0" w:color="auto"/>
        <w:left w:val="none" w:sz="0" w:space="0" w:color="auto"/>
        <w:bottom w:val="none" w:sz="0" w:space="0" w:color="auto"/>
        <w:right w:val="none" w:sz="0" w:space="0" w:color="auto"/>
      </w:divBdr>
    </w:div>
    <w:div w:id="1094714828">
      <w:bodyDiv w:val="1"/>
      <w:marLeft w:val="0"/>
      <w:marRight w:val="0"/>
      <w:marTop w:val="0"/>
      <w:marBottom w:val="0"/>
      <w:divBdr>
        <w:top w:val="none" w:sz="0" w:space="0" w:color="auto"/>
        <w:left w:val="none" w:sz="0" w:space="0" w:color="auto"/>
        <w:bottom w:val="none" w:sz="0" w:space="0" w:color="auto"/>
        <w:right w:val="none" w:sz="0" w:space="0" w:color="auto"/>
      </w:divBdr>
    </w:div>
    <w:div w:id="1094781776">
      <w:bodyDiv w:val="1"/>
      <w:marLeft w:val="0"/>
      <w:marRight w:val="0"/>
      <w:marTop w:val="0"/>
      <w:marBottom w:val="0"/>
      <w:divBdr>
        <w:top w:val="none" w:sz="0" w:space="0" w:color="auto"/>
        <w:left w:val="none" w:sz="0" w:space="0" w:color="auto"/>
        <w:bottom w:val="none" w:sz="0" w:space="0" w:color="auto"/>
        <w:right w:val="none" w:sz="0" w:space="0" w:color="auto"/>
      </w:divBdr>
    </w:div>
    <w:div w:id="1107506533">
      <w:bodyDiv w:val="1"/>
      <w:marLeft w:val="0"/>
      <w:marRight w:val="0"/>
      <w:marTop w:val="0"/>
      <w:marBottom w:val="0"/>
      <w:divBdr>
        <w:top w:val="none" w:sz="0" w:space="0" w:color="auto"/>
        <w:left w:val="none" w:sz="0" w:space="0" w:color="auto"/>
        <w:bottom w:val="none" w:sz="0" w:space="0" w:color="auto"/>
        <w:right w:val="none" w:sz="0" w:space="0" w:color="auto"/>
      </w:divBdr>
    </w:div>
    <w:div w:id="1110474025">
      <w:bodyDiv w:val="1"/>
      <w:marLeft w:val="0"/>
      <w:marRight w:val="0"/>
      <w:marTop w:val="0"/>
      <w:marBottom w:val="0"/>
      <w:divBdr>
        <w:top w:val="none" w:sz="0" w:space="0" w:color="auto"/>
        <w:left w:val="none" w:sz="0" w:space="0" w:color="auto"/>
        <w:bottom w:val="none" w:sz="0" w:space="0" w:color="auto"/>
        <w:right w:val="none" w:sz="0" w:space="0" w:color="auto"/>
      </w:divBdr>
    </w:div>
    <w:div w:id="1111049035">
      <w:bodyDiv w:val="1"/>
      <w:marLeft w:val="0"/>
      <w:marRight w:val="0"/>
      <w:marTop w:val="0"/>
      <w:marBottom w:val="0"/>
      <w:divBdr>
        <w:top w:val="none" w:sz="0" w:space="0" w:color="auto"/>
        <w:left w:val="none" w:sz="0" w:space="0" w:color="auto"/>
        <w:bottom w:val="none" w:sz="0" w:space="0" w:color="auto"/>
        <w:right w:val="none" w:sz="0" w:space="0" w:color="auto"/>
      </w:divBdr>
    </w:div>
    <w:div w:id="1114010492">
      <w:bodyDiv w:val="1"/>
      <w:marLeft w:val="0"/>
      <w:marRight w:val="0"/>
      <w:marTop w:val="0"/>
      <w:marBottom w:val="0"/>
      <w:divBdr>
        <w:top w:val="none" w:sz="0" w:space="0" w:color="auto"/>
        <w:left w:val="none" w:sz="0" w:space="0" w:color="auto"/>
        <w:bottom w:val="none" w:sz="0" w:space="0" w:color="auto"/>
        <w:right w:val="none" w:sz="0" w:space="0" w:color="auto"/>
      </w:divBdr>
    </w:div>
    <w:div w:id="1115292227">
      <w:bodyDiv w:val="1"/>
      <w:marLeft w:val="0"/>
      <w:marRight w:val="0"/>
      <w:marTop w:val="0"/>
      <w:marBottom w:val="0"/>
      <w:divBdr>
        <w:top w:val="none" w:sz="0" w:space="0" w:color="auto"/>
        <w:left w:val="none" w:sz="0" w:space="0" w:color="auto"/>
        <w:bottom w:val="none" w:sz="0" w:space="0" w:color="auto"/>
        <w:right w:val="none" w:sz="0" w:space="0" w:color="auto"/>
      </w:divBdr>
    </w:div>
    <w:div w:id="1119031995">
      <w:bodyDiv w:val="1"/>
      <w:marLeft w:val="0"/>
      <w:marRight w:val="0"/>
      <w:marTop w:val="0"/>
      <w:marBottom w:val="0"/>
      <w:divBdr>
        <w:top w:val="none" w:sz="0" w:space="0" w:color="auto"/>
        <w:left w:val="none" w:sz="0" w:space="0" w:color="auto"/>
        <w:bottom w:val="none" w:sz="0" w:space="0" w:color="auto"/>
        <w:right w:val="none" w:sz="0" w:space="0" w:color="auto"/>
      </w:divBdr>
    </w:div>
    <w:div w:id="1120489922">
      <w:bodyDiv w:val="1"/>
      <w:marLeft w:val="0"/>
      <w:marRight w:val="0"/>
      <w:marTop w:val="0"/>
      <w:marBottom w:val="0"/>
      <w:divBdr>
        <w:top w:val="none" w:sz="0" w:space="0" w:color="auto"/>
        <w:left w:val="none" w:sz="0" w:space="0" w:color="auto"/>
        <w:bottom w:val="none" w:sz="0" w:space="0" w:color="auto"/>
        <w:right w:val="none" w:sz="0" w:space="0" w:color="auto"/>
      </w:divBdr>
    </w:div>
    <w:div w:id="1121221323">
      <w:bodyDiv w:val="1"/>
      <w:marLeft w:val="0"/>
      <w:marRight w:val="0"/>
      <w:marTop w:val="0"/>
      <w:marBottom w:val="0"/>
      <w:divBdr>
        <w:top w:val="none" w:sz="0" w:space="0" w:color="auto"/>
        <w:left w:val="none" w:sz="0" w:space="0" w:color="auto"/>
        <w:bottom w:val="none" w:sz="0" w:space="0" w:color="auto"/>
        <w:right w:val="none" w:sz="0" w:space="0" w:color="auto"/>
      </w:divBdr>
    </w:div>
    <w:div w:id="1122186273">
      <w:bodyDiv w:val="1"/>
      <w:marLeft w:val="0"/>
      <w:marRight w:val="0"/>
      <w:marTop w:val="0"/>
      <w:marBottom w:val="0"/>
      <w:divBdr>
        <w:top w:val="none" w:sz="0" w:space="0" w:color="auto"/>
        <w:left w:val="none" w:sz="0" w:space="0" w:color="auto"/>
        <w:bottom w:val="none" w:sz="0" w:space="0" w:color="auto"/>
        <w:right w:val="none" w:sz="0" w:space="0" w:color="auto"/>
      </w:divBdr>
    </w:div>
    <w:div w:id="1132553341">
      <w:bodyDiv w:val="1"/>
      <w:marLeft w:val="0"/>
      <w:marRight w:val="0"/>
      <w:marTop w:val="0"/>
      <w:marBottom w:val="0"/>
      <w:divBdr>
        <w:top w:val="none" w:sz="0" w:space="0" w:color="auto"/>
        <w:left w:val="none" w:sz="0" w:space="0" w:color="auto"/>
        <w:bottom w:val="none" w:sz="0" w:space="0" w:color="auto"/>
        <w:right w:val="none" w:sz="0" w:space="0" w:color="auto"/>
      </w:divBdr>
    </w:div>
    <w:div w:id="1134788159">
      <w:bodyDiv w:val="1"/>
      <w:marLeft w:val="0"/>
      <w:marRight w:val="0"/>
      <w:marTop w:val="0"/>
      <w:marBottom w:val="0"/>
      <w:divBdr>
        <w:top w:val="none" w:sz="0" w:space="0" w:color="auto"/>
        <w:left w:val="none" w:sz="0" w:space="0" w:color="auto"/>
        <w:bottom w:val="none" w:sz="0" w:space="0" w:color="auto"/>
        <w:right w:val="none" w:sz="0" w:space="0" w:color="auto"/>
      </w:divBdr>
    </w:div>
    <w:div w:id="1134953782">
      <w:bodyDiv w:val="1"/>
      <w:marLeft w:val="0"/>
      <w:marRight w:val="0"/>
      <w:marTop w:val="0"/>
      <w:marBottom w:val="0"/>
      <w:divBdr>
        <w:top w:val="none" w:sz="0" w:space="0" w:color="auto"/>
        <w:left w:val="none" w:sz="0" w:space="0" w:color="auto"/>
        <w:bottom w:val="none" w:sz="0" w:space="0" w:color="auto"/>
        <w:right w:val="none" w:sz="0" w:space="0" w:color="auto"/>
      </w:divBdr>
    </w:div>
    <w:div w:id="1142844937">
      <w:bodyDiv w:val="1"/>
      <w:marLeft w:val="0"/>
      <w:marRight w:val="0"/>
      <w:marTop w:val="0"/>
      <w:marBottom w:val="0"/>
      <w:divBdr>
        <w:top w:val="none" w:sz="0" w:space="0" w:color="auto"/>
        <w:left w:val="none" w:sz="0" w:space="0" w:color="auto"/>
        <w:bottom w:val="none" w:sz="0" w:space="0" w:color="auto"/>
        <w:right w:val="none" w:sz="0" w:space="0" w:color="auto"/>
      </w:divBdr>
    </w:div>
    <w:div w:id="1143963498">
      <w:bodyDiv w:val="1"/>
      <w:marLeft w:val="0"/>
      <w:marRight w:val="0"/>
      <w:marTop w:val="0"/>
      <w:marBottom w:val="0"/>
      <w:divBdr>
        <w:top w:val="none" w:sz="0" w:space="0" w:color="auto"/>
        <w:left w:val="none" w:sz="0" w:space="0" w:color="auto"/>
        <w:bottom w:val="none" w:sz="0" w:space="0" w:color="auto"/>
        <w:right w:val="none" w:sz="0" w:space="0" w:color="auto"/>
      </w:divBdr>
    </w:div>
    <w:div w:id="1149178349">
      <w:bodyDiv w:val="1"/>
      <w:marLeft w:val="0"/>
      <w:marRight w:val="0"/>
      <w:marTop w:val="0"/>
      <w:marBottom w:val="0"/>
      <w:divBdr>
        <w:top w:val="none" w:sz="0" w:space="0" w:color="auto"/>
        <w:left w:val="none" w:sz="0" w:space="0" w:color="auto"/>
        <w:bottom w:val="none" w:sz="0" w:space="0" w:color="auto"/>
        <w:right w:val="none" w:sz="0" w:space="0" w:color="auto"/>
      </w:divBdr>
    </w:div>
    <w:div w:id="1150750333">
      <w:bodyDiv w:val="1"/>
      <w:marLeft w:val="0"/>
      <w:marRight w:val="0"/>
      <w:marTop w:val="0"/>
      <w:marBottom w:val="0"/>
      <w:divBdr>
        <w:top w:val="none" w:sz="0" w:space="0" w:color="auto"/>
        <w:left w:val="none" w:sz="0" w:space="0" w:color="auto"/>
        <w:bottom w:val="none" w:sz="0" w:space="0" w:color="auto"/>
        <w:right w:val="none" w:sz="0" w:space="0" w:color="auto"/>
      </w:divBdr>
    </w:div>
    <w:div w:id="1158497117">
      <w:bodyDiv w:val="1"/>
      <w:marLeft w:val="0"/>
      <w:marRight w:val="0"/>
      <w:marTop w:val="0"/>
      <w:marBottom w:val="0"/>
      <w:divBdr>
        <w:top w:val="none" w:sz="0" w:space="0" w:color="auto"/>
        <w:left w:val="none" w:sz="0" w:space="0" w:color="auto"/>
        <w:bottom w:val="none" w:sz="0" w:space="0" w:color="auto"/>
        <w:right w:val="none" w:sz="0" w:space="0" w:color="auto"/>
      </w:divBdr>
    </w:div>
    <w:div w:id="1167212740">
      <w:bodyDiv w:val="1"/>
      <w:marLeft w:val="0"/>
      <w:marRight w:val="0"/>
      <w:marTop w:val="0"/>
      <w:marBottom w:val="0"/>
      <w:divBdr>
        <w:top w:val="none" w:sz="0" w:space="0" w:color="auto"/>
        <w:left w:val="none" w:sz="0" w:space="0" w:color="auto"/>
        <w:bottom w:val="none" w:sz="0" w:space="0" w:color="auto"/>
        <w:right w:val="none" w:sz="0" w:space="0" w:color="auto"/>
      </w:divBdr>
    </w:div>
    <w:div w:id="1173758429">
      <w:bodyDiv w:val="1"/>
      <w:marLeft w:val="0"/>
      <w:marRight w:val="0"/>
      <w:marTop w:val="0"/>
      <w:marBottom w:val="0"/>
      <w:divBdr>
        <w:top w:val="none" w:sz="0" w:space="0" w:color="auto"/>
        <w:left w:val="none" w:sz="0" w:space="0" w:color="auto"/>
        <w:bottom w:val="none" w:sz="0" w:space="0" w:color="auto"/>
        <w:right w:val="none" w:sz="0" w:space="0" w:color="auto"/>
      </w:divBdr>
    </w:div>
    <w:div w:id="1175344673">
      <w:bodyDiv w:val="1"/>
      <w:marLeft w:val="0"/>
      <w:marRight w:val="0"/>
      <w:marTop w:val="0"/>
      <w:marBottom w:val="0"/>
      <w:divBdr>
        <w:top w:val="none" w:sz="0" w:space="0" w:color="auto"/>
        <w:left w:val="none" w:sz="0" w:space="0" w:color="auto"/>
        <w:bottom w:val="none" w:sz="0" w:space="0" w:color="auto"/>
        <w:right w:val="none" w:sz="0" w:space="0" w:color="auto"/>
      </w:divBdr>
    </w:div>
    <w:div w:id="1178077474">
      <w:bodyDiv w:val="1"/>
      <w:marLeft w:val="0"/>
      <w:marRight w:val="0"/>
      <w:marTop w:val="0"/>
      <w:marBottom w:val="0"/>
      <w:divBdr>
        <w:top w:val="none" w:sz="0" w:space="0" w:color="auto"/>
        <w:left w:val="none" w:sz="0" w:space="0" w:color="auto"/>
        <w:bottom w:val="none" w:sz="0" w:space="0" w:color="auto"/>
        <w:right w:val="none" w:sz="0" w:space="0" w:color="auto"/>
      </w:divBdr>
    </w:div>
    <w:div w:id="1179003696">
      <w:bodyDiv w:val="1"/>
      <w:marLeft w:val="0"/>
      <w:marRight w:val="0"/>
      <w:marTop w:val="0"/>
      <w:marBottom w:val="0"/>
      <w:divBdr>
        <w:top w:val="none" w:sz="0" w:space="0" w:color="auto"/>
        <w:left w:val="none" w:sz="0" w:space="0" w:color="auto"/>
        <w:bottom w:val="none" w:sz="0" w:space="0" w:color="auto"/>
        <w:right w:val="none" w:sz="0" w:space="0" w:color="auto"/>
      </w:divBdr>
    </w:div>
    <w:div w:id="1180505647">
      <w:bodyDiv w:val="1"/>
      <w:marLeft w:val="0"/>
      <w:marRight w:val="0"/>
      <w:marTop w:val="0"/>
      <w:marBottom w:val="0"/>
      <w:divBdr>
        <w:top w:val="none" w:sz="0" w:space="0" w:color="auto"/>
        <w:left w:val="none" w:sz="0" w:space="0" w:color="auto"/>
        <w:bottom w:val="none" w:sz="0" w:space="0" w:color="auto"/>
        <w:right w:val="none" w:sz="0" w:space="0" w:color="auto"/>
      </w:divBdr>
    </w:div>
    <w:div w:id="1182889482">
      <w:bodyDiv w:val="1"/>
      <w:marLeft w:val="0"/>
      <w:marRight w:val="0"/>
      <w:marTop w:val="0"/>
      <w:marBottom w:val="0"/>
      <w:divBdr>
        <w:top w:val="none" w:sz="0" w:space="0" w:color="auto"/>
        <w:left w:val="none" w:sz="0" w:space="0" w:color="auto"/>
        <w:bottom w:val="none" w:sz="0" w:space="0" w:color="auto"/>
        <w:right w:val="none" w:sz="0" w:space="0" w:color="auto"/>
      </w:divBdr>
    </w:div>
    <w:div w:id="1190685025">
      <w:bodyDiv w:val="1"/>
      <w:marLeft w:val="0"/>
      <w:marRight w:val="0"/>
      <w:marTop w:val="0"/>
      <w:marBottom w:val="0"/>
      <w:divBdr>
        <w:top w:val="none" w:sz="0" w:space="0" w:color="auto"/>
        <w:left w:val="none" w:sz="0" w:space="0" w:color="auto"/>
        <w:bottom w:val="none" w:sz="0" w:space="0" w:color="auto"/>
        <w:right w:val="none" w:sz="0" w:space="0" w:color="auto"/>
      </w:divBdr>
    </w:div>
    <w:div w:id="1192064738">
      <w:bodyDiv w:val="1"/>
      <w:marLeft w:val="0"/>
      <w:marRight w:val="0"/>
      <w:marTop w:val="0"/>
      <w:marBottom w:val="0"/>
      <w:divBdr>
        <w:top w:val="none" w:sz="0" w:space="0" w:color="auto"/>
        <w:left w:val="none" w:sz="0" w:space="0" w:color="auto"/>
        <w:bottom w:val="none" w:sz="0" w:space="0" w:color="auto"/>
        <w:right w:val="none" w:sz="0" w:space="0" w:color="auto"/>
      </w:divBdr>
    </w:div>
    <w:div w:id="1193500601">
      <w:bodyDiv w:val="1"/>
      <w:marLeft w:val="0"/>
      <w:marRight w:val="0"/>
      <w:marTop w:val="0"/>
      <w:marBottom w:val="0"/>
      <w:divBdr>
        <w:top w:val="none" w:sz="0" w:space="0" w:color="auto"/>
        <w:left w:val="none" w:sz="0" w:space="0" w:color="auto"/>
        <w:bottom w:val="none" w:sz="0" w:space="0" w:color="auto"/>
        <w:right w:val="none" w:sz="0" w:space="0" w:color="auto"/>
      </w:divBdr>
    </w:div>
    <w:div w:id="1193763833">
      <w:bodyDiv w:val="1"/>
      <w:marLeft w:val="0"/>
      <w:marRight w:val="0"/>
      <w:marTop w:val="0"/>
      <w:marBottom w:val="0"/>
      <w:divBdr>
        <w:top w:val="none" w:sz="0" w:space="0" w:color="auto"/>
        <w:left w:val="none" w:sz="0" w:space="0" w:color="auto"/>
        <w:bottom w:val="none" w:sz="0" w:space="0" w:color="auto"/>
        <w:right w:val="none" w:sz="0" w:space="0" w:color="auto"/>
      </w:divBdr>
    </w:div>
    <w:div w:id="1198003859">
      <w:bodyDiv w:val="1"/>
      <w:marLeft w:val="0"/>
      <w:marRight w:val="0"/>
      <w:marTop w:val="0"/>
      <w:marBottom w:val="0"/>
      <w:divBdr>
        <w:top w:val="none" w:sz="0" w:space="0" w:color="auto"/>
        <w:left w:val="none" w:sz="0" w:space="0" w:color="auto"/>
        <w:bottom w:val="none" w:sz="0" w:space="0" w:color="auto"/>
        <w:right w:val="none" w:sz="0" w:space="0" w:color="auto"/>
      </w:divBdr>
    </w:div>
    <w:div w:id="1200776123">
      <w:bodyDiv w:val="1"/>
      <w:marLeft w:val="0"/>
      <w:marRight w:val="0"/>
      <w:marTop w:val="0"/>
      <w:marBottom w:val="0"/>
      <w:divBdr>
        <w:top w:val="none" w:sz="0" w:space="0" w:color="auto"/>
        <w:left w:val="none" w:sz="0" w:space="0" w:color="auto"/>
        <w:bottom w:val="none" w:sz="0" w:space="0" w:color="auto"/>
        <w:right w:val="none" w:sz="0" w:space="0" w:color="auto"/>
      </w:divBdr>
    </w:div>
    <w:div w:id="1202013836">
      <w:bodyDiv w:val="1"/>
      <w:marLeft w:val="0"/>
      <w:marRight w:val="0"/>
      <w:marTop w:val="0"/>
      <w:marBottom w:val="0"/>
      <w:divBdr>
        <w:top w:val="none" w:sz="0" w:space="0" w:color="auto"/>
        <w:left w:val="none" w:sz="0" w:space="0" w:color="auto"/>
        <w:bottom w:val="none" w:sz="0" w:space="0" w:color="auto"/>
        <w:right w:val="none" w:sz="0" w:space="0" w:color="auto"/>
      </w:divBdr>
    </w:div>
    <w:div w:id="1210066873">
      <w:bodyDiv w:val="1"/>
      <w:marLeft w:val="0"/>
      <w:marRight w:val="0"/>
      <w:marTop w:val="0"/>
      <w:marBottom w:val="0"/>
      <w:divBdr>
        <w:top w:val="none" w:sz="0" w:space="0" w:color="auto"/>
        <w:left w:val="none" w:sz="0" w:space="0" w:color="auto"/>
        <w:bottom w:val="none" w:sz="0" w:space="0" w:color="auto"/>
        <w:right w:val="none" w:sz="0" w:space="0" w:color="auto"/>
      </w:divBdr>
    </w:div>
    <w:div w:id="1213924656">
      <w:bodyDiv w:val="1"/>
      <w:marLeft w:val="0"/>
      <w:marRight w:val="0"/>
      <w:marTop w:val="0"/>
      <w:marBottom w:val="0"/>
      <w:divBdr>
        <w:top w:val="none" w:sz="0" w:space="0" w:color="auto"/>
        <w:left w:val="none" w:sz="0" w:space="0" w:color="auto"/>
        <w:bottom w:val="none" w:sz="0" w:space="0" w:color="auto"/>
        <w:right w:val="none" w:sz="0" w:space="0" w:color="auto"/>
      </w:divBdr>
    </w:div>
    <w:div w:id="1215389623">
      <w:bodyDiv w:val="1"/>
      <w:marLeft w:val="0"/>
      <w:marRight w:val="0"/>
      <w:marTop w:val="0"/>
      <w:marBottom w:val="0"/>
      <w:divBdr>
        <w:top w:val="none" w:sz="0" w:space="0" w:color="auto"/>
        <w:left w:val="none" w:sz="0" w:space="0" w:color="auto"/>
        <w:bottom w:val="none" w:sz="0" w:space="0" w:color="auto"/>
        <w:right w:val="none" w:sz="0" w:space="0" w:color="auto"/>
      </w:divBdr>
    </w:div>
    <w:div w:id="1221096124">
      <w:bodyDiv w:val="1"/>
      <w:marLeft w:val="0"/>
      <w:marRight w:val="0"/>
      <w:marTop w:val="0"/>
      <w:marBottom w:val="0"/>
      <w:divBdr>
        <w:top w:val="none" w:sz="0" w:space="0" w:color="auto"/>
        <w:left w:val="none" w:sz="0" w:space="0" w:color="auto"/>
        <w:bottom w:val="none" w:sz="0" w:space="0" w:color="auto"/>
        <w:right w:val="none" w:sz="0" w:space="0" w:color="auto"/>
      </w:divBdr>
    </w:div>
    <w:div w:id="1223515826">
      <w:bodyDiv w:val="1"/>
      <w:marLeft w:val="0"/>
      <w:marRight w:val="0"/>
      <w:marTop w:val="0"/>
      <w:marBottom w:val="0"/>
      <w:divBdr>
        <w:top w:val="none" w:sz="0" w:space="0" w:color="auto"/>
        <w:left w:val="none" w:sz="0" w:space="0" w:color="auto"/>
        <w:bottom w:val="none" w:sz="0" w:space="0" w:color="auto"/>
        <w:right w:val="none" w:sz="0" w:space="0" w:color="auto"/>
      </w:divBdr>
    </w:div>
    <w:div w:id="1231967408">
      <w:bodyDiv w:val="1"/>
      <w:marLeft w:val="0"/>
      <w:marRight w:val="0"/>
      <w:marTop w:val="0"/>
      <w:marBottom w:val="0"/>
      <w:divBdr>
        <w:top w:val="none" w:sz="0" w:space="0" w:color="auto"/>
        <w:left w:val="none" w:sz="0" w:space="0" w:color="auto"/>
        <w:bottom w:val="none" w:sz="0" w:space="0" w:color="auto"/>
        <w:right w:val="none" w:sz="0" w:space="0" w:color="auto"/>
      </w:divBdr>
    </w:div>
    <w:div w:id="1233616330">
      <w:bodyDiv w:val="1"/>
      <w:marLeft w:val="0"/>
      <w:marRight w:val="0"/>
      <w:marTop w:val="0"/>
      <w:marBottom w:val="0"/>
      <w:divBdr>
        <w:top w:val="none" w:sz="0" w:space="0" w:color="auto"/>
        <w:left w:val="none" w:sz="0" w:space="0" w:color="auto"/>
        <w:bottom w:val="none" w:sz="0" w:space="0" w:color="auto"/>
        <w:right w:val="none" w:sz="0" w:space="0" w:color="auto"/>
      </w:divBdr>
    </w:div>
    <w:div w:id="1233850634">
      <w:bodyDiv w:val="1"/>
      <w:marLeft w:val="0"/>
      <w:marRight w:val="0"/>
      <w:marTop w:val="0"/>
      <w:marBottom w:val="0"/>
      <w:divBdr>
        <w:top w:val="none" w:sz="0" w:space="0" w:color="auto"/>
        <w:left w:val="none" w:sz="0" w:space="0" w:color="auto"/>
        <w:bottom w:val="none" w:sz="0" w:space="0" w:color="auto"/>
        <w:right w:val="none" w:sz="0" w:space="0" w:color="auto"/>
      </w:divBdr>
    </w:div>
    <w:div w:id="1240215958">
      <w:bodyDiv w:val="1"/>
      <w:marLeft w:val="0"/>
      <w:marRight w:val="0"/>
      <w:marTop w:val="0"/>
      <w:marBottom w:val="0"/>
      <w:divBdr>
        <w:top w:val="none" w:sz="0" w:space="0" w:color="auto"/>
        <w:left w:val="none" w:sz="0" w:space="0" w:color="auto"/>
        <w:bottom w:val="none" w:sz="0" w:space="0" w:color="auto"/>
        <w:right w:val="none" w:sz="0" w:space="0" w:color="auto"/>
      </w:divBdr>
    </w:div>
    <w:div w:id="1255671627">
      <w:bodyDiv w:val="1"/>
      <w:marLeft w:val="0"/>
      <w:marRight w:val="0"/>
      <w:marTop w:val="0"/>
      <w:marBottom w:val="0"/>
      <w:divBdr>
        <w:top w:val="none" w:sz="0" w:space="0" w:color="auto"/>
        <w:left w:val="none" w:sz="0" w:space="0" w:color="auto"/>
        <w:bottom w:val="none" w:sz="0" w:space="0" w:color="auto"/>
        <w:right w:val="none" w:sz="0" w:space="0" w:color="auto"/>
      </w:divBdr>
    </w:div>
    <w:div w:id="1261447870">
      <w:bodyDiv w:val="1"/>
      <w:marLeft w:val="0"/>
      <w:marRight w:val="0"/>
      <w:marTop w:val="0"/>
      <w:marBottom w:val="0"/>
      <w:divBdr>
        <w:top w:val="none" w:sz="0" w:space="0" w:color="auto"/>
        <w:left w:val="none" w:sz="0" w:space="0" w:color="auto"/>
        <w:bottom w:val="none" w:sz="0" w:space="0" w:color="auto"/>
        <w:right w:val="none" w:sz="0" w:space="0" w:color="auto"/>
      </w:divBdr>
    </w:div>
    <w:div w:id="1263302081">
      <w:bodyDiv w:val="1"/>
      <w:marLeft w:val="0"/>
      <w:marRight w:val="0"/>
      <w:marTop w:val="0"/>
      <w:marBottom w:val="0"/>
      <w:divBdr>
        <w:top w:val="none" w:sz="0" w:space="0" w:color="auto"/>
        <w:left w:val="none" w:sz="0" w:space="0" w:color="auto"/>
        <w:bottom w:val="none" w:sz="0" w:space="0" w:color="auto"/>
        <w:right w:val="none" w:sz="0" w:space="0" w:color="auto"/>
      </w:divBdr>
    </w:div>
    <w:div w:id="1264144913">
      <w:bodyDiv w:val="1"/>
      <w:marLeft w:val="0"/>
      <w:marRight w:val="0"/>
      <w:marTop w:val="0"/>
      <w:marBottom w:val="0"/>
      <w:divBdr>
        <w:top w:val="none" w:sz="0" w:space="0" w:color="auto"/>
        <w:left w:val="none" w:sz="0" w:space="0" w:color="auto"/>
        <w:bottom w:val="none" w:sz="0" w:space="0" w:color="auto"/>
        <w:right w:val="none" w:sz="0" w:space="0" w:color="auto"/>
      </w:divBdr>
    </w:div>
    <w:div w:id="1269850671">
      <w:bodyDiv w:val="1"/>
      <w:marLeft w:val="0"/>
      <w:marRight w:val="0"/>
      <w:marTop w:val="0"/>
      <w:marBottom w:val="0"/>
      <w:divBdr>
        <w:top w:val="none" w:sz="0" w:space="0" w:color="auto"/>
        <w:left w:val="none" w:sz="0" w:space="0" w:color="auto"/>
        <w:bottom w:val="none" w:sz="0" w:space="0" w:color="auto"/>
        <w:right w:val="none" w:sz="0" w:space="0" w:color="auto"/>
      </w:divBdr>
    </w:div>
    <w:div w:id="1270548056">
      <w:bodyDiv w:val="1"/>
      <w:marLeft w:val="0"/>
      <w:marRight w:val="0"/>
      <w:marTop w:val="0"/>
      <w:marBottom w:val="0"/>
      <w:divBdr>
        <w:top w:val="none" w:sz="0" w:space="0" w:color="auto"/>
        <w:left w:val="none" w:sz="0" w:space="0" w:color="auto"/>
        <w:bottom w:val="none" w:sz="0" w:space="0" w:color="auto"/>
        <w:right w:val="none" w:sz="0" w:space="0" w:color="auto"/>
      </w:divBdr>
    </w:div>
    <w:div w:id="1273200551">
      <w:bodyDiv w:val="1"/>
      <w:marLeft w:val="0"/>
      <w:marRight w:val="0"/>
      <w:marTop w:val="0"/>
      <w:marBottom w:val="0"/>
      <w:divBdr>
        <w:top w:val="none" w:sz="0" w:space="0" w:color="auto"/>
        <w:left w:val="none" w:sz="0" w:space="0" w:color="auto"/>
        <w:bottom w:val="none" w:sz="0" w:space="0" w:color="auto"/>
        <w:right w:val="none" w:sz="0" w:space="0" w:color="auto"/>
      </w:divBdr>
    </w:div>
    <w:div w:id="1275593153">
      <w:bodyDiv w:val="1"/>
      <w:marLeft w:val="0"/>
      <w:marRight w:val="0"/>
      <w:marTop w:val="0"/>
      <w:marBottom w:val="0"/>
      <w:divBdr>
        <w:top w:val="none" w:sz="0" w:space="0" w:color="auto"/>
        <w:left w:val="none" w:sz="0" w:space="0" w:color="auto"/>
        <w:bottom w:val="none" w:sz="0" w:space="0" w:color="auto"/>
        <w:right w:val="none" w:sz="0" w:space="0" w:color="auto"/>
      </w:divBdr>
    </w:div>
    <w:div w:id="1278098144">
      <w:bodyDiv w:val="1"/>
      <w:marLeft w:val="0"/>
      <w:marRight w:val="0"/>
      <w:marTop w:val="0"/>
      <w:marBottom w:val="0"/>
      <w:divBdr>
        <w:top w:val="none" w:sz="0" w:space="0" w:color="auto"/>
        <w:left w:val="none" w:sz="0" w:space="0" w:color="auto"/>
        <w:bottom w:val="none" w:sz="0" w:space="0" w:color="auto"/>
        <w:right w:val="none" w:sz="0" w:space="0" w:color="auto"/>
      </w:divBdr>
    </w:div>
    <w:div w:id="1280914209">
      <w:bodyDiv w:val="1"/>
      <w:marLeft w:val="0"/>
      <w:marRight w:val="0"/>
      <w:marTop w:val="0"/>
      <w:marBottom w:val="0"/>
      <w:divBdr>
        <w:top w:val="none" w:sz="0" w:space="0" w:color="auto"/>
        <w:left w:val="none" w:sz="0" w:space="0" w:color="auto"/>
        <w:bottom w:val="none" w:sz="0" w:space="0" w:color="auto"/>
        <w:right w:val="none" w:sz="0" w:space="0" w:color="auto"/>
      </w:divBdr>
    </w:div>
    <w:div w:id="1282147757">
      <w:bodyDiv w:val="1"/>
      <w:marLeft w:val="0"/>
      <w:marRight w:val="0"/>
      <w:marTop w:val="0"/>
      <w:marBottom w:val="0"/>
      <w:divBdr>
        <w:top w:val="none" w:sz="0" w:space="0" w:color="auto"/>
        <w:left w:val="none" w:sz="0" w:space="0" w:color="auto"/>
        <w:bottom w:val="none" w:sz="0" w:space="0" w:color="auto"/>
        <w:right w:val="none" w:sz="0" w:space="0" w:color="auto"/>
      </w:divBdr>
    </w:div>
    <w:div w:id="1282609371">
      <w:bodyDiv w:val="1"/>
      <w:marLeft w:val="0"/>
      <w:marRight w:val="0"/>
      <w:marTop w:val="0"/>
      <w:marBottom w:val="0"/>
      <w:divBdr>
        <w:top w:val="none" w:sz="0" w:space="0" w:color="auto"/>
        <w:left w:val="none" w:sz="0" w:space="0" w:color="auto"/>
        <w:bottom w:val="none" w:sz="0" w:space="0" w:color="auto"/>
        <w:right w:val="none" w:sz="0" w:space="0" w:color="auto"/>
      </w:divBdr>
    </w:div>
    <w:div w:id="1283616361">
      <w:bodyDiv w:val="1"/>
      <w:marLeft w:val="0"/>
      <w:marRight w:val="0"/>
      <w:marTop w:val="0"/>
      <w:marBottom w:val="0"/>
      <w:divBdr>
        <w:top w:val="none" w:sz="0" w:space="0" w:color="auto"/>
        <w:left w:val="none" w:sz="0" w:space="0" w:color="auto"/>
        <w:bottom w:val="none" w:sz="0" w:space="0" w:color="auto"/>
        <w:right w:val="none" w:sz="0" w:space="0" w:color="auto"/>
      </w:divBdr>
    </w:div>
    <w:div w:id="1289360591">
      <w:bodyDiv w:val="1"/>
      <w:marLeft w:val="0"/>
      <w:marRight w:val="0"/>
      <w:marTop w:val="0"/>
      <w:marBottom w:val="0"/>
      <w:divBdr>
        <w:top w:val="none" w:sz="0" w:space="0" w:color="auto"/>
        <w:left w:val="none" w:sz="0" w:space="0" w:color="auto"/>
        <w:bottom w:val="none" w:sz="0" w:space="0" w:color="auto"/>
        <w:right w:val="none" w:sz="0" w:space="0" w:color="auto"/>
      </w:divBdr>
    </w:div>
    <w:div w:id="1290208100">
      <w:bodyDiv w:val="1"/>
      <w:marLeft w:val="0"/>
      <w:marRight w:val="0"/>
      <w:marTop w:val="0"/>
      <w:marBottom w:val="0"/>
      <w:divBdr>
        <w:top w:val="none" w:sz="0" w:space="0" w:color="auto"/>
        <w:left w:val="none" w:sz="0" w:space="0" w:color="auto"/>
        <w:bottom w:val="none" w:sz="0" w:space="0" w:color="auto"/>
        <w:right w:val="none" w:sz="0" w:space="0" w:color="auto"/>
      </w:divBdr>
    </w:div>
    <w:div w:id="1291126717">
      <w:bodyDiv w:val="1"/>
      <w:marLeft w:val="0"/>
      <w:marRight w:val="0"/>
      <w:marTop w:val="0"/>
      <w:marBottom w:val="0"/>
      <w:divBdr>
        <w:top w:val="none" w:sz="0" w:space="0" w:color="auto"/>
        <w:left w:val="none" w:sz="0" w:space="0" w:color="auto"/>
        <w:bottom w:val="none" w:sz="0" w:space="0" w:color="auto"/>
        <w:right w:val="none" w:sz="0" w:space="0" w:color="auto"/>
      </w:divBdr>
    </w:div>
    <w:div w:id="1291205857">
      <w:bodyDiv w:val="1"/>
      <w:marLeft w:val="0"/>
      <w:marRight w:val="0"/>
      <w:marTop w:val="0"/>
      <w:marBottom w:val="0"/>
      <w:divBdr>
        <w:top w:val="none" w:sz="0" w:space="0" w:color="auto"/>
        <w:left w:val="none" w:sz="0" w:space="0" w:color="auto"/>
        <w:bottom w:val="none" w:sz="0" w:space="0" w:color="auto"/>
        <w:right w:val="none" w:sz="0" w:space="0" w:color="auto"/>
      </w:divBdr>
    </w:div>
    <w:div w:id="1295672187">
      <w:bodyDiv w:val="1"/>
      <w:marLeft w:val="0"/>
      <w:marRight w:val="0"/>
      <w:marTop w:val="0"/>
      <w:marBottom w:val="0"/>
      <w:divBdr>
        <w:top w:val="none" w:sz="0" w:space="0" w:color="auto"/>
        <w:left w:val="none" w:sz="0" w:space="0" w:color="auto"/>
        <w:bottom w:val="none" w:sz="0" w:space="0" w:color="auto"/>
        <w:right w:val="none" w:sz="0" w:space="0" w:color="auto"/>
      </w:divBdr>
    </w:div>
    <w:div w:id="1298410349">
      <w:bodyDiv w:val="1"/>
      <w:marLeft w:val="0"/>
      <w:marRight w:val="0"/>
      <w:marTop w:val="0"/>
      <w:marBottom w:val="0"/>
      <w:divBdr>
        <w:top w:val="none" w:sz="0" w:space="0" w:color="auto"/>
        <w:left w:val="none" w:sz="0" w:space="0" w:color="auto"/>
        <w:bottom w:val="none" w:sz="0" w:space="0" w:color="auto"/>
        <w:right w:val="none" w:sz="0" w:space="0" w:color="auto"/>
      </w:divBdr>
    </w:div>
    <w:div w:id="1299066289">
      <w:bodyDiv w:val="1"/>
      <w:marLeft w:val="0"/>
      <w:marRight w:val="0"/>
      <w:marTop w:val="0"/>
      <w:marBottom w:val="0"/>
      <w:divBdr>
        <w:top w:val="none" w:sz="0" w:space="0" w:color="auto"/>
        <w:left w:val="none" w:sz="0" w:space="0" w:color="auto"/>
        <w:bottom w:val="none" w:sz="0" w:space="0" w:color="auto"/>
        <w:right w:val="none" w:sz="0" w:space="0" w:color="auto"/>
      </w:divBdr>
    </w:div>
    <w:div w:id="1304776323">
      <w:bodyDiv w:val="1"/>
      <w:marLeft w:val="0"/>
      <w:marRight w:val="0"/>
      <w:marTop w:val="0"/>
      <w:marBottom w:val="0"/>
      <w:divBdr>
        <w:top w:val="none" w:sz="0" w:space="0" w:color="auto"/>
        <w:left w:val="none" w:sz="0" w:space="0" w:color="auto"/>
        <w:bottom w:val="none" w:sz="0" w:space="0" w:color="auto"/>
        <w:right w:val="none" w:sz="0" w:space="0" w:color="auto"/>
      </w:divBdr>
    </w:div>
    <w:div w:id="1310817930">
      <w:bodyDiv w:val="1"/>
      <w:marLeft w:val="0"/>
      <w:marRight w:val="0"/>
      <w:marTop w:val="0"/>
      <w:marBottom w:val="0"/>
      <w:divBdr>
        <w:top w:val="none" w:sz="0" w:space="0" w:color="auto"/>
        <w:left w:val="none" w:sz="0" w:space="0" w:color="auto"/>
        <w:bottom w:val="none" w:sz="0" w:space="0" w:color="auto"/>
        <w:right w:val="none" w:sz="0" w:space="0" w:color="auto"/>
      </w:divBdr>
    </w:div>
    <w:div w:id="1314409364">
      <w:bodyDiv w:val="1"/>
      <w:marLeft w:val="0"/>
      <w:marRight w:val="0"/>
      <w:marTop w:val="0"/>
      <w:marBottom w:val="0"/>
      <w:divBdr>
        <w:top w:val="none" w:sz="0" w:space="0" w:color="auto"/>
        <w:left w:val="none" w:sz="0" w:space="0" w:color="auto"/>
        <w:bottom w:val="none" w:sz="0" w:space="0" w:color="auto"/>
        <w:right w:val="none" w:sz="0" w:space="0" w:color="auto"/>
      </w:divBdr>
    </w:div>
    <w:div w:id="1314676271">
      <w:bodyDiv w:val="1"/>
      <w:marLeft w:val="0"/>
      <w:marRight w:val="0"/>
      <w:marTop w:val="0"/>
      <w:marBottom w:val="0"/>
      <w:divBdr>
        <w:top w:val="none" w:sz="0" w:space="0" w:color="auto"/>
        <w:left w:val="none" w:sz="0" w:space="0" w:color="auto"/>
        <w:bottom w:val="none" w:sz="0" w:space="0" w:color="auto"/>
        <w:right w:val="none" w:sz="0" w:space="0" w:color="auto"/>
      </w:divBdr>
    </w:div>
    <w:div w:id="1317607035">
      <w:bodyDiv w:val="1"/>
      <w:marLeft w:val="0"/>
      <w:marRight w:val="0"/>
      <w:marTop w:val="0"/>
      <w:marBottom w:val="0"/>
      <w:divBdr>
        <w:top w:val="none" w:sz="0" w:space="0" w:color="auto"/>
        <w:left w:val="none" w:sz="0" w:space="0" w:color="auto"/>
        <w:bottom w:val="none" w:sz="0" w:space="0" w:color="auto"/>
        <w:right w:val="none" w:sz="0" w:space="0" w:color="auto"/>
      </w:divBdr>
    </w:div>
    <w:div w:id="1325739078">
      <w:bodyDiv w:val="1"/>
      <w:marLeft w:val="0"/>
      <w:marRight w:val="0"/>
      <w:marTop w:val="0"/>
      <w:marBottom w:val="0"/>
      <w:divBdr>
        <w:top w:val="none" w:sz="0" w:space="0" w:color="auto"/>
        <w:left w:val="none" w:sz="0" w:space="0" w:color="auto"/>
        <w:bottom w:val="none" w:sz="0" w:space="0" w:color="auto"/>
        <w:right w:val="none" w:sz="0" w:space="0" w:color="auto"/>
      </w:divBdr>
    </w:div>
    <w:div w:id="1327243196">
      <w:bodyDiv w:val="1"/>
      <w:marLeft w:val="0"/>
      <w:marRight w:val="0"/>
      <w:marTop w:val="0"/>
      <w:marBottom w:val="0"/>
      <w:divBdr>
        <w:top w:val="none" w:sz="0" w:space="0" w:color="auto"/>
        <w:left w:val="none" w:sz="0" w:space="0" w:color="auto"/>
        <w:bottom w:val="none" w:sz="0" w:space="0" w:color="auto"/>
        <w:right w:val="none" w:sz="0" w:space="0" w:color="auto"/>
      </w:divBdr>
    </w:div>
    <w:div w:id="1328021547">
      <w:bodyDiv w:val="1"/>
      <w:marLeft w:val="0"/>
      <w:marRight w:val="0"/>
      <w:marTop w:val="0"/>
      <w:marBottom w:val="0"/>
      <w:divBdr>
        <w:top w:val="none" w:sz="0" w:space="0" w:color="auto"/>
        <w:left w:val="none" w:sz="0" w:space="0" w:color="auto"/>
        <w:bottom w:val="none" w:sz="0" w:space="0" w:color="auto"/>
        <w:right w:val="none" w:sz="0" w:space="0" w:color="auto"/>
      </w:divBdr>
    </w:div>
    <w:div w:id="1335231140">
      <w:bodyDiv w:val="1"/>
      <w:marLeft w:val="0"/>
      <w:marRight w:val="0"/>
      <w:marTop w:val="0"/>
      <w:marBottom w:val="0"/>
      <w:divBdr>
        <w:top w:val="none" w:sz="0" w:space="0" w:color="auto"/>
        <w:left w:val="none" w:sz="0" w:space="0" w:color="auto"/>
        <w:bottom w:val="none" w:sz="0" w:space="0" w:color="auto"/>
        <w:right w:val="none" w:sz="0" w:space="0" w:color="auto"/>
      </w:divBdr>
    </w:div>
    <w:div w:id="1338652989">
      <w:bodyDiv w:val="1"/>
      <w:marLeft w:val="0"/>
      <w:marRight w:val="0"/>
      <w:marTop w:val="0"/>
      <w:marBottom w:val="0"/>
      <w:divBdr>
        <w:top w:val="none" w:sz="0" w:space="0" w:color="auto"/>
        <w:left w:val="none" w:sz="0" w:space="0" w:color="auto"/>
        <w:bottom w:val="none" w:sz="0" w:space="0" w:color="auto"/>
        <w:right w:val="none" w:sz="0" w:space="0" w:color="auto"/>
      </w:divBdr>
    </w:div>
    <w:div w:id="1344357004">
      <w:bodyDiv w:val="1"/>
      <w:marLeft w:val="0"/>
      <w:marRight w:val="0"/>
      <w:marTop w:val="0"/>
      <w:marBottom w:val="0"/>
      <w:divBdr>
        <w:top w:val="none" w:sz="0" w:space="0" w:color="auto"/>
        <w:left w:val="none" w:sz="0" w:space="0" w:color="auto"/>
        <w:bottom w:val="none" w:sz="0" w:space="0" w:color="auto"/>
        <w:right w:val="none" w:sz="0" w:space="0" w:color="auto"/>
      </w:divBdr>
    </w:div>
    <w:div w:id="1358119520">
      <w:bodyDiv w:val="1"/>
      <w:marLeft w:val="0"/>
      <w:marRight w:val="0"/>
      <w:marTop w:val="0"/>
      <w:marBottom w:val="0"/>
      <w:divBdr>
        <w:top w:val="none" w:sz="0" w:space="0" w:color="auto"/>
        <w:left w:val="none" w:sz="0" w:space="0" w:color="auto"/>
        <w:bottom w:val="none" w:sz="0" w:space="0" w:color="auto"/>
        <w:right w:val="none" w:sz="0" w:space="0" w:color="auto"/>
      </w:divBdr>
    </w:div>
    <w:div w:id="1363479347">
      <w:bodyDiv w:val="1"/>
      <w:marLeft w:val="0"/>
      <w:marRight w:val="0"/>
      <w:marTop w:val="0"/>
      <w:marBottom w:val="0"/>
      <w:divBdr>
        <w:top w:val="none" w:sz="0" w:space="0" w:color="auto"/>
        <w:left w:val="none" w:sz="0" w:space="0" w:color="auto"/>
        <w:bottom w:val="none" w:sz="0" w:space="0" w:color="auto"/>
        <w:right w:val="none" w:sz="0" w:space="0" w:color="auto"/>
      </w:divBdr>
    </w:div>
    <w:div w:id="1368457305">
      <w:bodyDiv w:val="1"/>
      <w:marLeft w:val="0"/>
      <w:marRight w:val="0"/>
      <w:marTop w:val="0"/>
      <w:marBottom w:val="0"/>
      <w:divBdr>
        <w:top w:val="none" w:sz="0" w:space="0" w:color="auto"/>
        <w:left w:val="none" w:sz="0" w:space="0" w:color="auto"/>
        <w:bottom w:val="none" w:sz="0" w:space="0" w:color="auto"/>
        <w:right w:val="none" w:sz="0" w:space="0" w:color="auto"/>
      </w:divBdr>
    </w:div>
    <w:div w:id="1370301047">
      <w:bodyDiv w:val="1"/>
      <w:marLeft w:val="0"/>
      <w:marRight w:val="0"/>
      <w:marTop w:val="0"/>
      <w:marBottom w:val="0"/>
      <w:divBdr>
        <w:top w:val="none" w:sz="0" w:space="0" w:color="auto"/>
        <w:left w:val="none" w:sz="0" w:space="0" w:color="auto"/>
        <w:bottom w:val="none" w:sz="0" w:space="0" w:color="auto"/>
        <w:right w:val="none" w:sz="0" w:space="0" w:color="auto"/>
      </w:divBdr>
    </w:div>
    <w:div w:id="1371226611">
      <w:bodyDiv w:val="1"/>
      <w:marLeft w:val="0"/>
      <w:marRight w:val="0"/>
      <w:marTop w:val="0"/>
      <w:marBottom w:val="0"/>
      <w:divBdr>
        <w:top w:val="none" w:sz="0" w:space="0" w:color="auto"/>
        <w:left w:val="none" w:sz="0" w:space="0" w:color="auto"/>
        <w:bottom w:val="none" w:sz="0" w:space="0" w:color="auto"/>
        <w:right w:val="none" w:sz="0" w:space="0" w:color="auto"/>
      </w:divBdr>
    </w:div>
    <w:div w:id="1373188900">
      <w:bodyDiv w:val="1"/>
      <w:marLeft w:val="0"/>
      <w:marRight w:val="0"/>
      <w:marTop w:val="0"/>
      <w:marBottom w:val="0"/>
      <w:divBdr>
        <w:top w:val="none" w:sz="0" w:space="0" w:color="auto"/>
        <w:left w:val="none" w:sz="0" w:space="0" w:color="auto"/>
        <w:bottom w:val="none" w:sz="0" w:space="0" w:color="auto"/>
        <w:right w:val="none" w:sz="0" w:space="0" w:color="auto"/>
      </w:divBdr>
    </w:div>
    <w:div w:id="1374037051">
      <w:bodyDiv w:val="1"/>
      <w:marLeft w:val="0"/>
      <w:marRight w:val="0"/>
      <w:marTop w:val="0"/>
      <w:marBottom w:val="0"/>
      <w:divBdr>
        <w:top w:val="none" w:sz="0" w:space="0" w:color="auto"/>
        <w:left w:val="none" w:sz="0" w:space="0" w:color="auto"/>
        <w:bottom w:val="none" w:sz="0" w:space="0" w:color="auto"/>
        <w:right w:val="none" w:sz="0" w:space="0" w:color="auto"/>
      </w:divBdr>
    </w:div>
    <w:div w:id="1376659354">
      <w:bodyDiv w:val="1"/>
      <w:marLeft w:val="0"/>
      <w:marRight w:val="0"/>
      <w:marTop w:val="0"/>
      <w:marBottom w:val="0"/>
      <w:divBdr>
        <w:top w:val="none" w:sz="0" w:space="0" w:color="auto"/>
        <w:left w:val="none" w:sz="0" w:space="0" w:color="auto"/>
        <w:bottom w:val="none" w:sz="0" w:space="0" w:color="auto"/>
        <w:right w:val="none" w:sz="0" w:space="0" w:color="auto"/>
      </w:divBdr>
    </w:div>
    <w:div w:id="1377856246">
      <w:bodyDiv w:val="1"/>
      <w:marLeft w:val="0"/>
      <w:marRight w:val="0"/>
      <w:marTop w:val="0"/>
      <w:marBottom w:val="0"/>
      <w:divBdr>
        <w:top w:val="none" w:sz="0" w:space="0" w:color="auto"/>
        <w:left w:val="none" w:sz="0" w:space="0" w:color="auto"/>
        <w:bottom w:val="none" w:sz="0" w:space="0" w:color="auto"/>
        <w:right w:val="none" w:sz="0" w:space="0" w:color="auto"/>
      </w:divBdr>
    </w:div>
    <w:div w:id="1387215582">
      <w:bodyDiv w:val="1"/>
      <w:marLeft w:val="0"/>
      <w:marRight w:val="0"/>
      <w:marTop w:val="0"/>
      <w:marBottom w:val="0"/>
      <w:divBdr>
        <w:top w:val="none" w:sz="0" w:space="0" w:color="auto"/>
        <w:left w:val="none" w:sz="0" w:space="0" w:color="auto"/>
        <w:bottom w:val="none" w:sz="0" w:space="0" w:color="auto"/>
        <w:right w:val="none" w:sz="0" w:space="0" w:color="auto"/>
      </w:divBdr>
    </w:div>
    <w:div w:id="1387682446">
      <w:bodyDiv w:val="1"/>
      <w:marLeft w:val="0"/>
      <w:marRight w:val="0"/>
      <w:marTop w:val="0"/>
      <w:marBottom w:val="0"/>
      <w:divBdr>
        <w:top w:val="none" w:sz="0" w:space="0" w:color="auto"/>
        <w:left w:val="none" w:sz="0" w:space="0" w:color="auto"/>
        <w:bottom w:val="none" w:sz="0" w:space="0" w:color="auto"/>
        <w:right w:val="none" w:sz="0" w:space="0" w:color="auto"/>
      </w:divBdr>
    </w:div>
    <w:div w:id="1392801679">
      <w:bodyDiv w:val="1"/>
      <w:marLeft w:val="0"/>
      <w:marRight w:val="0"/>
      <w:marTop w:val="0"/>
      <w:marBottom w:val="0"/>
      <w:divBdr>
        <w:top w:val="none" w:sz="0" w:space="0" w:color="auto"/>
        <w:left w:val="none" w:sz="0" w:space="0" w:color="auto"/>
        <w:bottom w:val="none" w:sz="0" w:space="0" w:color="auto"/>
        <w:right w:val="none" w:sz="0" w:space="0" w:color="auto"/>
      </w:divBdr>
    </w:div>
    <w:div w:id="1394043324">
      <w:bodyDiv w:val="1"/>
      <w:marLeft w:val="0"/>
      <w:marRight w:val="0"/>
      <w:marTop w:val="0"/>
      <w:marBottom w:val="0"/>
      <w:divBdr>
        <w:top w:val="none" w:sz="0" w:space="0" w:color="auto"/>
        <w:left w:val="none" w:sz="0" w:space="0" w:color="auto"/>
        <w:bottom w:val="none" w:sz="0" w:space="0" w:color="auto"/>
        <w:right w:val="none" w:sz="0" w:space="0" w:color="auto"/>
      </w:divBdr>
    </w:div>
    <w:div w:id="1395464969">
      <w:bodyDiv w:val="1"/>
      <w:marLeft w:val="0"/>
      <w:marRight w:val="0"/>
      <w:marTop w:val="0"/>
      <w:marBottom w:val="0"/>
      <w:divBdr>
        <w:top w:val="none" w:sz="0" w:space="0" w:color="auto"/>
        <w:left w:val="none" w:sz="0" w:space="0" w:color="auto"/>
        <w:bottom w:val="none" w:sz="0" w:space="0" w:color="auto"/>
        <w:right w:val="none" w:sz="0" w:space="0" w:color="auto"/>
      </w:divBdr>
    </w:div>
    <w:div w:id="1396005131">
      <w:bodyDiv w:val="1"/>
      <w:marLeft w:val="0"/>
      <w:marRight w:val="0"/>
      <w:marTop w:val="0"/>
      <w:marBottom w:val="0"/>
      <w:divBdr>
        <w:top w:val="none" w:sz="0" w:space="0" w:color="auto"/>
        <w:left w:val="none" w:sz="0" w:space="0" w:color="auto"/>
        <w:bottom w:val="none" w:sz="0" w:space="0" w:color="auto"/>
        <w:right w:val="none" w:sz="0" w:space="0" w:color="auto"/>
      </w:divBdr>
    </w:div>
    <w:div w:id="1400513751">
      <w:bodyDiv w:val="1"/>
      <w:marLeft w:val="0"/>
      <w:marRight w:val="0"/>
      <w:marTop w:val="0"/>
      <w:marBottom w:val="0"/>
      <w:divBdr>
        <w:top w:val="none" w:sz="0" w:space="0" w:color="auto"/>
        <w:left w:val="none" w:sz="0" w:space="0" w:color="auto"/>
        <w:bottom w:val="none" w:sz="0" w:space="0" w:color="auto"/>
        <w:right w:val="none" w:sz="0" w:space="0" w:color="auto"/>
      </w:divBdr>
    </w:div>
    <w:div w:id="1402757125">
      <w:bodyDiv w:val="1"/>
      <w:marLeft w:val="0"/>
      <w:marRight w:val="0"/>
      <w:marTop w:val="0"/>
      <w:marBottom w:val="0"/>
      <w:divBdr>
        <w:top w:val="none" w:sz="0" w:space="0" w:color="auto"/>
        <w:left w:val="none" w:sz="0" w:space="0" w:color="auto"/>
        <w:bottom w:val="none" w:sz="0" w:space="0" w:color="auto"/>
        <w:right w:val="none" w:sz="0" w:space="0" w:color="auto"/>
      </w:divBdr>
    </w:div>
    <w:div w:id="1406145258">
      <w:bodyDiv w:val="1"/>
      <w:marLeft w:val="0"/>
      <w:marRight w:val="0"/>
      <w:marTop w:val="0"/>
      <w:marBottom w:val="0"/>
      <w:divBdr>
        <w:top w:val="none" w:sz="0" w:space="0" w:color="auto"/>
        <w:left w:val="none" w:sz="0" w:space="0" w:color="auto"/>
        <w:bottom w:val="none" w:sz="0" w:space="0" w:color="auto"/>
        <w:right w:val="none" w:sz="0" w:space="0" w:color="auto"/>
      </w:divBdr>
    </w:div>
    <w:div w:id="1407344012">
      <w:bodyDiv w:val="1"/>
      <w:marLeft w:val="0"/>
      <w:marRight w:val="0"/>
      <w:marTop w:val="0"/>
      <w:marBottom w:val="0"/>
      <w:divBdr>
        <w:top w:val="none" w:sz="0" w:space="0" w:color="auto"/>
        <w:left w:val="none" w:sz="0" w:space="0" w:color="auto"/>
        <w:bottom w:val="none" w:sz="0" w:space="0" w:color="auto"/>
        <w:right w:val="none" w:sz="0" w:space="0" w:color="auto"/>
      </w:divBdr>
    </w:div>
    <w:div w:id="1410032094">
      <w:bodyDiv w:val="1"/>
      <w:marLeft w:val="0"/>
      <w:marRight w:val="0"/>
      <w:marTop w:val="0"/>
      <w:marBottom w:val="0"/>
      <w:divBdr>
        <w:top w:val="none" w:sz="0" w:space="0" w:color="auto"/>
        <w:left w:val="none" w:sz="0" w:space="0" w:color="auto"/>
        <w:bottom w:val="none" w:sz="0" w:space="0" w:color="auto"/>
        <w:right w:val="none" w:sz="0" w:space="0" w:color="auto"/>
      </w:divBdr>
    </w:div>
    <w:div w:id="1417247038">
      <w:bodyDiv w:val="1"/>
      <w:marLeft w:val="0"/>
      <w:marRight w:val="0"/>
      <w:marTop w:val="0"/>
      <w:marBottom w:val="0"/>
      <w:divBdr>
        <w:top w:val="none" w:sz="0" w:space="0" w:color="auto"/>
        <w:left w:val="none" w:sz="0" w:space="0" w:color="auto"/>
        <w:bottom w:val="none" w:sz="0" w:space="0" w:color="auto"/>
        <w:right w:val="none" w:sz="0" w:space="0" w:color="auto"/>
      </w:divBdr>
    </w:div>
    <w:div w:id="1431242569">
      <w:bodyDiv w:val="1"/>
      <w:marLeft w:val="0"/>
      <w:marRight w:val="0"/>
      <w:marTop w:val="0"/>
      <w:marBottom w:val="0"/>
      <w:divBdr>
        <w:top w:val="none" w:sz="0" w:space="0" w:color="auto"/>
        <w:left w:val="none" w:sz="0" w:space="0" w:color="auto"/>
        <w:bottom w:val="none" w:sz="0" w:space="0" w:color="auto"/>
        <w:right w:val="none" w:sz="0" w:space="0" w:color="auto"/>
      </w:divBdr>
    </w:div>
    <w:div w:id="1440029876">
      <w:bodyDiv w:val="1"/>
      <w:marLeft w:val="0"/>
      <w:marRight w:val="0"/>
      <w:marTop w:val="0"/>
      <w:marBottom w:val="0"/>
      <w:divBdr>
        <w:top w:val="none" w:sz="0" w:space="0" w:color="auto"/>
        <w:left w:val="none" w:sz="0" w:space="0" w:color="auto"/>
        <w:bottom w:val="none" w:sz="0" w:space="0" w:color="auto"/>
        <w:right w:val="none" w:sz="0" w:space="0" w:color="auto"/>
      </w:divBdr>
    </w:div>
    <w:div w:id="1445415900">
      <w:bodyDiv w:val="1"/>
      <w:marLeft w:val="0"/>
      <w:marRight w:val="0"/>
      <w:marTop w:val="0"/>
      <w:marBottom w:val="0"/>
      <w:divBdr>
        <w:top w:val="none" w:sz="0" w:space="0" w:color="auto"/>
        <w:left w:val="none" w:sz="0" w:space="0" w:color="auto"/>
        <w:bottom w:val="none" w:sz="0" w:space="0" w:color="auto"/>
        <w:right w:val="none" w:sz="0" w:space="0" w:color="auto"/>
      </w:divBdr>
    </w:div>
    <w:div w:id="1445536789">
      <w:bodyDiv w:val="1"/>
      <w:marLeft w:val="0"/>
      <w:marRight w:val="0"/>
      <w:marTop w:val="0"/>
      <w:marBottom w:val="0"/>
      <w:divBdr>
        <w:top w:val="none" w:sz="0" w:space="0" w:color="auto"/>
        <w:left w:val="none" w:sz="0" w:space="0" w:color="auto"/>
        <w:bottom w:val="none" w:sz="0" w:space="0" w:color="auto"/>
        <w:right w:val="none" w:sz="0" w:space="0" w:color="auto"/>
      </w:divBdr>
    </w:div>
    <w:div w:id="1446651636">
      <w:bodyDiv w:val="1"/>
      <w:marLeft w:val="0"/>
      <w:marRight w:val="0"/>
      <w:marTop w:val="0"/>
      <w:marBottom w:val="0"/>
      <w:divBdr>
        <w:top w:val="none" w:sz="0" w:space="0" w:color="auto"/>
        <w:left w:val="none" w:sz="0" w:space="0" w:color="auto"/>
        <w:bottom w:val="none" w:sz="0" w:space="0" w:color="auto"/>
        <w:right w:val="none" w:sz="0" w:space="0" w:color="auto"/>
      </w:divBdr>
    </w:div>
    <w:div w:id="1449818869">
      <w:bodyDiv w:val="1"/>
      <w:marLeft w:val="0"/>
      <w:marRight w:val="0"/>
      <w:marTop w:val="0"/>
      <w:marBottom w:val="0"/>
      <w:divBdr>
        <w:top w:val="none" w:sz="0" w:space="0" w:color="auto"/>
        <w:left w:val="none" w:sz="0" w:space="0" w:color="auto"/>
        <w:bottom w:val="none" w:sz="0" w:space="0" w:color="auto"/>
        <w:right w:val="none" w:sz="0" w:space="0" w:color="auto"/>
      </w:divBdr>
    </w:div>
    <w:div w:id="1461846262">
      <w:bodyDiv w:val="1"/>
      <w:marLeft w:val="0"/>
      <w:marRight w:val="0"/>
      <w:marTop w:val="0"/>
      <w:marBottom w:val="0"/>
      <w:divBdr>
        <w:top w:val="none" w:sz="0" w:space="0" w:color="auto"/>
        <w:left w:val="none" w:sz="0" w:space="0" w:color="auto"/>
        <w:bottom w:val="none" w:sz="0" w:space="0" w:color="auto"/>
        <w:right w:val="none" w:sz="0" w:space="0" w:color="auto"/>
      </w:divBdr>
    </w:div>
    <w:div w:id="1467695699">
      <w:bodyDiv w:val="1"/>
      <w:marLeft w:val="0"/>
      <w:marRight w:val="0"/>
      <w:marTop w:val="0"/>
      <w:marBottom w:val="0"/>
      <w:divBdr>
        <w:top w:val="none" w:sz="0" w:space="0" w:color="auto"/>
        <w:left w:val="none" w:sz="0" w:space="0" w:color="auto"/>
        <w:bottom w:val="none" w:sz="0" w:space="0" w:color="auto"/>
        <w:right w:val="none" w:sz="0" w:space="0" w:color="auto"/>
      </w:divBdr>
    </w:div>
    <w:div w:id="1469664084">
      <w:bodyDiv w:val="1"/>
      <w:marLeft w:val="0"/>
      <w:marRight w:val="0"/>
      <w:marTop w:val="0"/>
      <w:marBottom w:val="0"/>
      <w:divBdr>
        <w:top w:val="none" w:sz="0" w:space="0" w:color="auto"/>
        <w:left w:val="none" w:sz="0" w:space="0" w:color="auto"/>
        <w:bottom w:val="none" w:sz="0" w:space="0" w:color="auto"/>
        <w:right w:val="none" w:sz="0" w:space="0" w:color="auto"/>
      </w:divBdr>
    </w:div>
    <w:div w:id="1475365049">
      <w:bodyDiv w:val="1"/>
      <w:marLeft w:val="0"/>
      <w:marRight w:val="0"/>
      <w:marTop w:val="0"/>
      <w:marBottom w:val="0"/>
      <w:divBdr>
        <w:top w:val="none" w:sz="0" w:space="0" w:color="auto"/>
        <w:left w:val="none" w:sz="0" w:space="0" w:color="auto"/>
        <w:bottom w:val="none" w:sz="0" w:space="0" w:color="auto"/>
        <w:right w:val="none" w:sz="0" w:space="0" w:color="auto"/>
      </w:divBdr>
    </w:div>
    <w:div w:id="1482043767">
      <w:bodyDiv w:val="1"/>
      <w:marLeft w:val="0"/>
      <w:marRight w:val="0"/>
      <w:marTop w:val="0"/>
      <w:marBottom w:val="0"/>
      <w:divBdr>
        <w:top w:val="none" w:sz="0" w:space="0" w:color="auto"/>
        <w:left w:val="none" w:sz="0" w:space="0" w:color="auto"/>
        <w:bottom w:val="none" w:sz="0" w:space="0" w:color="auto"/>
        <w:right w:val="none" w:sz="0" w:space="0" w:color="auto"/>
      </w:divBdr>
    </w:div>
    <w:div w:id="1482389166">
      <w:bodyDiv w:val="1"/>
      <w:marLeft w:val="0"/>
      <w:marRight w:val="0"/>
      <w:marTop w:val="0"/>
      <w:marBottom w:val="0"/>
      <w:divBdr>
        <w:top w:val="none" w:sz="0" w:space="0" w:color="auto"/>
        <w:left w:val="none" w:sz="0" w:space="0" w:color="auto"/>
        <w:bottom w:val="none" w:sz="0" w:space="0" w:color="auto"/>
        <w:right w:val="none" w:sz="0" w:space="0" w:color="auto"/>
      </w:divBdr>
    </w:div>
    <w:div w:id="1482620954">
      <w:bodyDiv w:val="1"/>
      <w:marLeft w:val="0"/>
      <w:marRight w:val="0"/>
      <w:marTop w:val="0"/>
      <w:marBottom w:val="0"/>
      <w:divBdr>
        <w:top w:val="none" w:sz="0" w:space="0" w:color="auto"/>
        <w:left w:val="none" w:sz="0" w:space="0" w:color="auto"/>
        <w:bottom w:val="none" w:sz="0" w:space="0" w:color="auto"/>
        <w:right w:val="none" w:sz="0" w:space="0" w:color="auto"/>
      </w:divBdr>
    </w:div>
    <w:div w:id="1483699225">
      <w:bodyDiv w:val="1"/>
      <w:marLeft w:val="0"/>
      <w:marRight w:val="0"/>
      <w:marTop w:val="0"/>
      <w:marBottom w:val="0"/>
      <w:divBdr>
        <w:top w:val="none" w:sz="0" w:space="0" w:color="auto"/>
        <w:left w:val="none" w:sz="0" w:space="0" w:color="auto"/>
        <w:bottom w:val="none" w:sz="0" w:space="0" w:color="auto"/>
        <w:right w:val="none" w:sz="0" w:space="0" w:color="auto"/>
      </w:divBdr>
    </w:div>
    <w:div w:id="1486703430">
      <w:bodyDiv w:val="1"/>
      <w:marLeft w:val="0"/>
      <w:marRight w:val="0"/>
      <w:marTop w:val="0"/>
      <w:marBottom w:val="0"/>
      <w:divBdr>
        <w:top w:val="none" w:sz="0" w:space="0" w:color="auto"/>
        <w:left w:val="none" w:sz="0" w:space="0" w:color="auto"/>
        <w:bottom w:val="none" w:sz="0" w:space="0" w:color="auto"/>
        <w:right w:val="none" w:sz="0" w:space="0" w:color="auto"/>
      </w:divBdr>
    </w:div>
    <w:div w:id="1488402853">
      <w:bodyDiv w:val="1"/>
      <w:marLeft w:val="0"/>
      <w:marRight w:val="0"/>
      <w:marTop w:val="0"/>
      <w:marBottom w:val="0"/>
      <w:divBdr>
        <w:top w:val="none" w:sz="0" w:space="0" w:color="auto"/>
        <w:left w:val="none" w:sz="0" w:space="0" w:color="auto"/>
        <w:bottom w:val="none" w:sz="0" w:space="0" w:color="auto"/>
        <w:right w:val="none" w:sz="0" w:space="0" w:color="auto"/>
      </w:divBdr>
    </w:div>
    <w:div w:id="1492869229">
      <w:bodyDiv w:val="1"/>
      <w:marLeft w:val="0"/>
      <w:marRight w:val="0"/>
      <w:marTop w:val="0"/>
      <w:marBottom w:val="0"/>
      <w:divBdr>
        <w:top w:val="none" w:sz="0" w:space="0" w:color="auto"/>
        <w:left w:val="none" w:sz="0" w:space="0" w:color="auto"/>
        <w:bottom w:val="none" w:sz="0" w:space="0" w:color="auto"/>
        <w:right w:val="none" w:sz="0" w:space="0" w:color="auto"/>
      </w:divBdr>
    </w:div>
    <w:div w:id="1493065678">
      <w:bodyDiv w:val="1"/>
      <w:marLeft w:val="0"/>
      <w:marRight w:val="0"/>
      <w:marTop w:val="0"/>
      <w:marBottom w:val="0"/>
      <w:divBdr>
        <w:top w:val="none" w:sz="0" w:space="0" w:color="auto"/>
        <w:left w:val="none" w:sz="0" w:space="0" w:color="auto"/>
        <w:bottom w:val="none" w:sz="0" w:space="0" w:color="auto"/>
        <w:right w:val="none" w:sz="0" w:space="0" w:color="auto"/>
      </w:divBdr>
    </w:div>
    <w:div w:id="1493107402">
      <w:bodyDiv w:val="1"/>
      <w:marLeft w:val="0"/>
      <w:marRight w:val="0"/>
      <w:marTop w:val="0"/>
      <w:marBottom w:val="0"/>
      <w:divBdr>
        <w:top w:val="none" w:sz="0" w:space="0" w:color="auto"/>
        <w:left w:val="none" w:sz="0" w:space="0" w:color="auto"/>
        <w:bottom w:val="none" w:sz="0" w:space="0" w:color="auto"/>
        <w:right w:val="none" w:sz="0" w:space="0" w:color="auto"/>
      </w:divBdr>
    </w:div>
    <w:div w:id="1501578898">
      <w:bodyDiv w:val="1"/>
      <w:marLeft w:val="0"/>
      <w:marRight w:val="0"/>
      <w:marTop w:val="0"/>
      <w:marBottom w:val="0"/>
      <w:divBdr>
        <w:top w:val="none" w:sz="0" w:space="0" w:color="auto"/>
        <w:left w:val="none" w:sz="0" w:space="0" w:color="auto"/>
        <w:bottom w:val="none" w:sz="0" w:space="0" w:color="auto"/>
        <w:right w:val="none" w:sz="0" w:space="0" w:color="auto"/>
      </w:divBdr>
    </w:div>
    <w:div w:id="1501582205">
      <w:bodyDiv w:val="1"/>
      <w:marLeft w:val="0"/>
      <w:marRight w:val="0"/>
      <w:marTop w:val="0"/>
      <w:marBottom w:val="0"/>
      <w:divBdr>
        <w:top w:val="none" w:sz="0" w:space="0" w:color="auto"/>
        <w:left w:val="none" w:sz="0" w:space="0" w:color="auto"/>
        <w:bottom w:val="none" w:sz="0" w:space="0" w:color="auto"/>
        <w:right w:val="none" w:sz="0" w:space="0" w:color="auto"/>
      </w:divBdr>
    </w:div>
    <w:div w:id="1505046688">
      <w:bodyDiv w:val="1"/>
      <w:marLeft w:val="0"/>
      <w:marRight w:val="0"/>
      <w:marTop w:val="0"/>
      <w:marBottom w:val="0"/>
      <w:divBdr>
        <w:top w:val="none" w:sz="0" w:space="0" w:color="auto"/>
        <w:left w:val="none" w:sz="0" w:space="0" w:color="auto"/>
        <w:bottom w:val="none" w:sz="0" w:space="0" w:color="auto"/>
        <w:right w:val="none" w:sz="0" w:space="0" w:color="auto"/>
      </w:divBdr>
    </w:div>
    <w:div w:id="1506743301">
      <w:bodyDiv w:val="1"/>
      <w:marLeft w:val="0"/>
      <w:marRight w:val="0"/>
      <w:marTop w:val="0"/>
      <w:marBottom w:val="0"/>
      <w:divBdr>
        <w:top w:val="none" w:sz="0" w:space="0" w:color="auto"/>
        <w:left w:val="none" w:sz="0" w:space="0" w:color="auto"/>
        <w:bottom w:val="none" w:sz="0" w:space="0" w:color="auto"/>
        <w:right w:val="none" w:sz="0" w:space="0" w:color="auto"/>
      </w:divBdr>
    </w:div>
    <w:div w:id="1513642622">
      <w:bodyDiv w:val="1"/>
      <w:marLeft w:val="0"/>
      <w:marRight w:val="0"/>
      <w:marTop w:val="0"/>
      <w:marBottom w:val="0"/>
      <w:divBdr>
        <w:top w:val="none" w:sz="0" w:space="0" w:color="auto"/>
        <w:left w:val="none" w:sz="0" w:space="0" w:color="auto"/>
        <w:bottom w:val="none" w:sz="0" w:space="0" w:color="auto"/>
        <w:right w:val="none" w:sz="0" w:space="0" w:color="auto"/>
      </w:divBdr>
    </w:div>
    <w:div w:id="1524397678">
      <w:bodyDiv w:val="1"/>
      <w:marLeft w:val="0"/>
      <w:marRight w:val="0"/>
      <w:marTop w:val="0"/>
      <w:marBottom w:val="0"/>
      <w:divBdr>
        <w:top w:val="none" w:sz="0" w:space="0" w:color="auto"/>
        <w:left w:val="none" w:sz="0" w:space="0" w:color="auto"/>
        <w:bottom w:val="none" w:sz="0" w:space="0" w:color="auto"/>
        <w:right w:val="none" w:sz="0" w:space="0" w:color="auto"/>
      </w:divBdr>
    </w:div>
    <w:div w:id="1529685965">
      <w:bodyDiv w:val="1"/>
      <w:marLeft w:val="0"/>
      <w:marRight w:val="0"/>
      <w:marTop w:val="0"/>
      <w:marBottom w:val="0"/>
      <w:divBdr>
        <w:top w:val="none" w:sz="0" w:space="0" w:color="auto"/>
        <w:left w:val="none" w:sz="0" w:space="0" w:color="auto"/>
        <w:bottom w:val="none" w:sz="0" w:space="0" w:color="auto"/>
        <w:right w:val="none" w:sz="0" w:space="0" w:color="auto"/>
      </w:divBdr>
    </w:div>
    <w:div w:id="1531457399">
      <w:bodyDiv w:val="1"/>
      <w:marLeft w:val="0"/>
      <w:marRight w:val="0"/>
      <w:marTop w:val="0"/>
      <w:marBottom w:val="0"/>
      <w:divBdr>
        <w:top w:val="none" w:sz="0" w:space="0" w:color="auto"/>
        <w:left w:val="none" w:sz="0" w:space="0" w:color="auto"/>
        <w:bottom w:val="none" w:sz="0" w:space="0" w:color="auto"/>
        <w:right w:val="none" w:sz="0" w:space="0" w:color="auto"/>
      </w:divBdr>
    </w:div>
    <w:div w:id="1535191434">
      <w:bodyDiv w:val="1"/>
      <w:marLeft w:val="0"/>
      <w:marRight w:val="0"/>
      <w:marTop w:val="0"/>
      <w:marBottom w:val="0"/>
      <w:divBdr>
        <w:top w:val="none" w:sz="0" w:space="0" w:color="auto"/>
        <w:left w:val="none" w:sz="0" w:space="0" w:color="auto"/>
        <w:bottom w:val="none" w:sz="0" w:space="0" w:color="auto"/>
        <w:right w:val="none" w:sz="0" w:space="0" w:color="auto"/>
      </w:divBdr>
    </w:div>
    <w:div w:id="1539393557">
      <w:bodyDiv w:val="1"/>
      <w:marLeft w:val="0"/>
      <w:marRight w:val="0"/>
      <w:marTop w:val="0"/>
      <w:marBottom w:val="0"/>
      <w:divBdr>
        <w:top w:val="none" w:sz="0" w:space="0" w:color="auto"/>
        <w:left w:val="none" w:sz="0" w:space="0" w:color="auto"/>
        <w:bottom w:val="none" w:sz="0" w:space="0" w:color="auto"/>
        <w:right w:val="none" w:sz="0" w:space="0" w:color="auto"/>
      </w:divBdr>
    </w:div>
    <w:div w:id="1541628521">
      <w:bodyDiv w:val="1"/>
      <w:marLeft w:val="0"/>
      <w:marRight w:val="0"/>
      <w:marTop w:val="0"/>
      <w:marBottom w:val="0"/>
      <w:divBdr>
        <w:top w:val="none" w:sz="0" w:space="0" w:color="auto"/>
        <w:left w:val="none" w:sz="0" w:space="0" w:color="auto"/>
        <w:bottom w:val="none" w:sz="0" w:space="0" w:color="auto"/>
        <w:right w:val="none" w:sz="0" w:space="0" w:color="auto"/>
      </w:divBdr>
    </w:div>
    <w:div w:id="1543050780">
      <w:bodyDiv w:val="1"/>
      <w:marLeft w:val="0"/>
      <w:marRight w:val="0"/>
      <w:marTop w:val="0"/>
      <w:marBottom w:val="0"/>
      <w:divBdr>
        <w:top w:val="none" w:sz="0" w:space="0" w:color="auto"/>
        <w:left w:val="none" w:sz="0" w:space="0" w:color="auto"/>
        <w:bottom w:val="none" w:sz="0" w:space="0" w:color="auto"/>
        <w:right w:val="none" w:sz="0" w:space="0" w:color="auto"/>
      </w:divBdr>
    </w:div>
    <w:div w:id="1544245922">
      <w:bodyDiv w:val="1"/>
      <w:marLeft w:val="0"/>
      <w:marRight w:val="0"/>
      <w:marTop w:val="0"/>
      <w:marBottom w:val="0"/>
      <w:divBdr>
        <w:top w:val="none" w:sz="0" w:space="0" w:color="auto"/>
        <w:left w:val="none" w:sz="0" w:space="0" w:color="auto"/>
        <w:bottom w:val="none" w:sz="0" w:space="0" w:color="auto"/>
        <w:right w:val="none" w:sz="0" w:space="0" w:color="auto"/>
      </w:divBdr>
    </w:div>
    <w:div w:id="1550922534">
      <w:bodyDiv w:val="1"/>
      <w:marLeft w:val="0"/>
      <w:marRight w:val="0"/>
      <w:marTop w:val="0"/>
      <w:marBottom w:val="0"/>
      <w:divBdr>
        <w:top w:val="none" w:sz="0" w:space="0" w:color="auto"/>
        <w:left w:val="none" w:sz="0" w:space="0" w:color="auto"/>
        <w:bottom w:val="none" w:sz="0" w:space="0" w:color="auto"/>
        <w:right w:val="none" w:sz="0" w:space="0" w:color="auto"/>
      </w:divBdr>
    </w:div>
    <w:div w:id="1557819021">
      <w:bodyDiv w:val="1"/>
      <w:marLeft w:val="0"/>
      <w:marRight w:val="0"/>
      <w:marTop w:val="0"/>
      <w:marBottom w:val="0"/>
      <w:divBdr>
        <w:top w:val="none" w:sz="0" w:space="0" w:color="auto"/>
        <w:left w:val="none" w:sz="0" w:space="0" w:color="auto"/>
        <w:bottom w:val="none" w:sz="0" w:space="0" w:color="auto"/>
        <w:right w:val="none" w:sz="0" w:space="0" w:color="auto"/>
      </w:divBdr>
    </w:div>
    <w:div w:id="1558467874">
      <w:bodyDiv w:val="1"/>
      <w:marLeft w:val="0"/>
      <w:marRight w:val="0"/>
      <w:marTop w:val="0"/>
      <w:marBottom w:val="0"/>
      <w:divBdr>
        <w:top w:val="none" w:sz="0" w:space="0" w:color="auto"/>
        <w:left w:val="none" w:sz="0" w:space="0" w:color="auto"/>
        <w:bottom w:val="none" w:sz="0" w:space="0" w:color="auto"/>
        <w:right w:val="none" w:sz="0" w:space="0" w:color="auto"/>
      </w:divBdr>
    </w:div>
    <w:div w:id="1563173927">
      <w:bodyDiv w:val="1"/>
      <w:marLeft w:val="0"/>
      <w:marRight w:val="0"/>
      <w:marTop w:val="0"/>
      <w:marBottom w:val="0"/>
      <w:divBdr>
        <w:top w:val="none" w:sz="0" w:space="0" w:color="auto"/>
        <w:left w:val="none" w:sz="0" w:space="0" w:color="auto"/>
        <w:bottom w:val="none" w:sz="0" w:space="0" w:color="auto"/>
        <w:right w:val="none" w:sz="0" w:space="0" w:color="auto"/>
      </w:divBdr>
    </w:div>
    <w:div w:id="1577744868">
      <w:bodyDiv w:val="1"/>
      <w:marLeft w:val="0"/>
      <w:marRight w:val="0"/>
      <w:marTop w:val="0"/>
      <w:marBottom w:val="0"/>
      <w:divBdr>
        <w:top w:val="none" w:sz="0" w:space="0" w:color="auto"/>
        <w:left w:val="none" w:sz="0" w:space="0" w:color="auto"/>
        <w:bottom w:val="none" w:sz="0" w:space="0" w:color="auto"/>
        <w:right w:val="none" w:sz="0" w:space="0" w:color="auto"/>
      </w:divBdr>
    </w:div>
    <w:div w:id="1583756948">
      <w:bodyDiv w:val="1"/>
      <w:marLeft w:val="0"/>
      <w:marRight w:val="0"/>
      <w:marTop w:val="0"/>
      <w:marBottom w:val="0"/>
      <w:divBdr>
        <w:top w:val="none" w:sz="0" w:space="0" w:color="auto"/>
        <w:left w:val="none" w:sz="0" w:space="0" w:color="auto"/>
        <w:bottom w:val="none" w:sz="0" w:space="0" w:color="auto"/>
        <w:right w:val="none" w:sz="0" w:space="0" w:color="auto"/>
      </w:divBdr>
    </w:div>
    <w:div w:id="1586187101">
      <w:bodyDiv w:val="1"/>
      <w:marLeft w:val="0"/>
      <w:marRight w:val="0"/>
      <w:marTop w:val="0"/>
      <w:marBottom w:val="0"/>
      <w:divBdr>
        <w:top w:val="none" w:sz="0" w:space="0" w:color="auto"/>
        <w:left w:val="none" w:sz="0" w:space="0" w:color="auto"/>
        <w:bottom w:val="none" w:sz="0" w:space="0" w:color="auto"/>
        <w:right w:val="none" w:sz="0" w:space="0" w:color="auto"/>
      </w:divBdr>
    </w:div>
    <w:div w:id="1588492997">
      <w:bodyDiv w:val="1"/>
      <w:marLeft w:val="0"/>
      <w:marRight w:val="0"/>
      <w:marTop w:val="0"/>
      <w:marBottom w:val="0"/>
      <w:divBdr>
        <w:top w:val="none" w:sz="0" w:space="0" w:color="auto"/>
        <w:left w:val="none" w:sz="0" w:space="0" w:color="auto"/>
        <w:bottom w:val="none" w:sz="0" w:space="0" w:color="auto"/>
        <w:right w:val="none" w:sz="0" w:space="0" w:color="auto"/>
      </w:divBdr>
    </w:div>
    <w:div w:id="1589852578">
      <w:bodyDiv w:val="1"/>
      <w:marLeft w:val="0"/>
      <w:marRight w:val="0"/>
      <w:marTop w:val="0"/>
      <w:marBottom w:val="0"/>
      <w:divBdr>
        <w:top w:val="none" w:sz="0" w:space="0" w:color="auto"/>
        <w:left w:val="none" w:sz="0" w:space="0" w:color="auto"/>
        <w:bottom w:val="none" w:sz="0" w:space="0" w:color="auto"/>
        <w:right w:val="none" w:sz="0" w:space="0" w:color="auto"/>
      </w:divBdr>
    </w:div>
    <w:div w:id="1598833701">
      <w:bodyDiv w:val="1"/>
      <w:marLeft w:val="0"/>
      <w:marRight w:val="0"/>
      <w:marTop w:val="0"/>
      <w:marBottom w:val="0"/>
      <w:divBdr>
        <w:top w:val="none" w:sz="0" w:space="0" w:color="auto"/>
        <w:left w:val="none" w:sz="0" w:space="0" w:color="auto"/>
        <w:bottom w:val="none" w:sz="0" w:space="0" w:color="auto"/>
        <w:right w:val="none" w:sz="0" w:space="0" w:color="auto"/>
      </w:divBdr>
    </w:div>
    <w:div w:id="1601329130">
      <w:bodyDiv w:val="1"/>
      <w:marLeft w:val="0"/>
      <w:marRight w:val="0"/>
      <w:marTop w:val="0"/>
      <w:marBottom w:val="0"/>
      <w:divBdr>
        <w:top w:val="none" w:sz="0" w:space="0" w:color="auto"/>
        <w:left w:val="none" w:sz="0" w:space="0" w:color="auto"/>
        <w:bottom w:val="none" w:sz="0" w:space="0" w:color="auto"/>
        <w:right w:val="none" w:sz="0" w:space="0" w:color="auto"/>
      </w:divBdr>
    </w:div>
    <w:div w:id="1602838802">
      <w:bodyDiv w:val="1"/>
      <w:marLeft w:val="0"/>
      <w:marRight w:val="0"/>
      <w:marTop w:val="0"/>
      <w:marBottom w:val="0"/>
      <w:divBdr>
        <w:top w:val="none" w:sz="0" w:space="0" w:color="auto"/>
        <w:left w:val="none" w:sz="0" w:space="0" w:color="auto"/>
        <w:bottom w:val="none" w:sz="0" w:space="0" w:color="auto"/>
        <w:right w:val="none" w:sz="0" w:space="0" w:color="auto"/>
      </w:divBdr>
    </w:div>
    <w:div w:id="1603755846">
      <w:bodyDiv w:val="1"/>
      <w:marLeft w:val="0"/>
      <w:marRight w:val="0"/>
      <w:marTop w:val="0"/>
      <w:marBottom w:val="0"/>
      <w:divBdr>
        <w:top w:val="none" w:sz="0" w:space="0" w:color="auto"/>
        <w:left w:val="none" w:sz="0" w:space="0" w:color="auto"/>
        <w:bottom w:val="none" w:sz="0" w:space="0" w:color="auto"/>
        <w:right w:val="none" w:sz="0" w:space="0" w:color="auto"/>
      </w:divBdr>
    </w:div>
    <w:div w:id="1607423504">
      <w:bodyDiv w:val="1"/>
      <w:marLeft w:val="0"/>
      <w:marRight w:val="0"/>
      <w:marTop w:val="0"/>
      <w:marBottom w:val="0"/>
      <w:divBdr>
        <w:top w:val="none" w:sz="0" w:space="0" w:color="auto"/>
        <w:left w:val="none" w:sz="0" w:space="0" w:color="auto"/>
        <w:bottom w:val="none" w:sz="0" w:space="0" w:color="auto"/>
        <w:right w:val="none" w:sz="0" w:space="0" w:color="auto"/>
      </w:divBdr>
    </w:div>
    <w:div w:id="1609198335">
      <w:bodyDiv w:val="1"/>
      <w:marLeft w:val="0"/>
      <w:marRight w:val="0"/>
      <w:marTop w:val="0"/>
      <w:marBottom w:val="0"/>
      <w:divBdr>
        <w:top w:val="none" w:sz="0" w:space="0" w:color="auto"/>
        <w:left w:val="none" w:sz="0" w:space="0" w:color="auto"/>
        <w:bottom w:val="none" w:sz="0" w:space="0" w:color="auto"/>
        <w:right w:val="none" w:sz="0" w:space="0" w:color="auto"/>
      </w:divBdr>
    </w:div>
    <w:div w:id="1612543428">
      <w:bodyDiv w:val="1"/>
      <w:marLeft w:val="0"/>
      <w:marRight w:val="0"/>
      <w:marTop w:val="0"/>
      <w:marBottom w:val="0"/>
      <w:divBdr>
        <w:top w:val="none" w:sz="0" w:space="0" w:color="auto"/>
        <w:left w:val="none" w:sz="0" w:space="0" w:color="auto"/>
        <w:bottom w:val="none" w:sz="0" w:space="0" w:color="auto"/>
        <w:right w:val="none" w:sz="0" w:space="0" w:color="auto"/>
      </w:divBdr>
    </w:div>
    <w:div w:id="1615022160">
      <w:bodyDiv w:val="1"/>
      <w:marLeft w:val="0"/>
      <w:marRight w:val="0"/>
      <w:marTop w:val="0"/>
      <w:marBottom w:val="0"/>
      <w:divBdr>
        <w:top w:val="none" w:sz="0" w:space="0" w:color="auto"/>
        <w:left w:val="none" w:sz="0" w:space="0" w:color="auto"/>
        <w:bottom w:val="none" w:sz="0" w:space="0" w:color="auto"/>
        <w:right w:val="none" w:sz="0" w:space="0" w:color="auto"/>
      </w:divBdr>
    </w:div>
    <w:div w:id="1616445670">
      <w:bodyDiv w:val="1"/>
      <w:marLeft w:val="0"/>
      <w:marRight w:val="0"/>
      <w:marTop w:val="0"/>
      <w:marBottom w:val="0"/>
      <w:divBdr>
        <w:top w:val="none" w:sz="0" w:space="0" w:color="auto"/>
        <w:left w:val="none" w:sz="0" w:space="0" w:color="auto"/>
        <w:bottom w:val="none" w:sz="0" w:space="0" w:color="auto"/>
        <w:right w:val="none" w:sz="0" w:space="0" w:color="auto"/>
      </w:divBdr>
    </w:div>
    <w:div w:id="1623338606">
      <w:bodyDiv w:val="1"/>
      <w:marLeft w:val="0"/>
      <w:marRight w:val="0"/>
      <w:marTop w:val="0"/>
      <w:marBottom w:val="0"/>
      <w:divBdr>
        <w:top w:val="none" w:sz="0" w:space="0" w:color="auto"/>
        <w:left w:val="none" w:sz="0" w:space="0" w:color="auto"/>
        <w:bottom w:val="none" w:sz="0" w:space="0" w:color="auto"/>
        <w:right w:val="none" w:sz="0" w:space="0" w:color="auto"/>
      </w:divBdr>
    </w:div>
    <w:div w:id="1624070921">
      <w:bodyDiv w:val="1"/>
      <w:marLeft w:val="0"/>
      <w:marRight w:val="0"/>
      <w:marTop w:val="0"/>
      <w:marBottom w:val="0"/>
      <w:divBdr>
        <w:top w:val="none" w:sz="0" w:space="0" w:color="auto"/>
        <w:left w:val="none" w:sz="0" w:space="0" w:color="auto"/>
        <w:bottom w:val="none" w:sz="0" w:space="0" w:color="auto"/>
        <w:right w:val="none" w:sz="0" w:space="0" w:color="auto"/>
      </w:divBdr>
    </w:div>
    <w:div w:id="1628123069">
      <w:bodyDiv w:val="1"/>
      <w:marLeft w:val="0"/>
      <w:marRight w:val="0"/>
      <w:marTop w:val="0"/>
      <w:marBottom w:val="0"/>
      <w:divBdr>
        <w:top w:val="none" w:sz="0" w:space="0" w:color="auto"/>
        <w:left w:val="none" w:sz="0" w:space="0" w:color="auto"/>
        <w:bottom w:val="none" w:sz="0" w:space="0" w:color="auto"/>
        <w:right w:val="none" w:sz="0" w:space="0" w:color="auto"/>
      </w:divBdr>
    </w:div>
    <w:div w:id="1646465452">
      <w:bodyDiv w:val="1"/>
      <w:marLeft w:val="0"/>
      <w:marRight w:val="0"/>
      <w:marTop w:val="0"/>
      <w:marBottom w:val="0"/>
      <w:divBdr>
        <w:top w:val="none" w:sz="0" w:space="0" w:color="auto"/>
        <w:left w:val="none" w:sz="0" w:space="0" w:color="auto"/>
        <w:bottom w:val="none" w:sz="0" w:space="0" w:color="auto"/>
        <w:right w:val="none" w:sz="0" w:space="0" w:color="auto"/>
      </w:divBdr>
    </w:div>
    <w:div w:id="1648974273">
      <w:bodyDiv w:val="1"/>
      <w:marLeft w:val="0"/>
      <w:marRight w:val="0"/>
      <w:marTop w:val="0"/>
      <w:marBottom w:val="0"/>
      <w:divBdr>
        <w:top w:val="none" w:sz="0" w:space="0" w:color="auto"/>
        <w:left w:val="none" w:sz="0" w:space="0" w:color="auto"/>
        <w:bottom w:val="none" w:sz="0" w:space="0" w:color="auto"/>
        <w:right w:val="none" w:sz="0" w:space="0" w:color="auto"/>
      </w:divBdr>
    </w:div>
    <w:div w:id="1649435014">
      <w:bodyDiv w:val="1"/>
      <w:marLeft w:val="0"/>
      <w:marRight w:val="0"/>
      <w:marTop w:val="0"/>
      <w:marBottom w:val="0"/>
      <w:divBdr>
        <w:top w:val="none" w:sz="0" w:space="0" w:color="auto"/>
        <w:left w:val="none" w:sz="0" w:space="0" w:color="auto"/>
        <w:bottom w:val="none" w:sz="0" w:space="0" w:color="auto"/>
        <w:right w:val="none" w:sz="0" w:space="0" w:color="auto"/>
      </w:divBdr>
    </w:div>
    <w:div w:id="1654679384">
      <w:bodyDiv w:val="1"/>
      <w:marLeft w:val="0"/>
      <w:marRight w:val="0"/>
      <w:marTop w:val="0"/>
      <w:marBottom w:val="0"/>
      <w:divBdr>
        <w:top w:val="none" w:sz="0" w:space="0" w:color="auto"/>
        <w:left w:val="none" w:sz="0" w:space="0" w:color="auto"/>
        <w:bottom w:val="none" w:sz="0" w:space="0" w:color="auto"/>
        <w:right w:val="none" w:sz="0" w:space="0" w:color="auto"/>
      </w:divBdr>
    </w:div>
    <w:div w:id="1656184378">
      <w:bodyDiv w:val="1"/>
      <w:marLeft w:val="0"/>
      <w:marRight w:val="0"/>
      <w:marTop w:val="0"/>
      <w:marBottom w:val="0"/>
      <w:divBdr>
        <w:top w:val="none" w:sz="0" w:space="0" w:color="auto"/>
        <w:left w:val="none" w:sz="0" w:space="0" w:color="auto"/>
        <w:bottom w:val="none" w:sz="0" w:space="0" w:color="auto"/>
        <w:right w:val="none" w:sz="0" w:space="0" w:color="auto"/>
      </w:divBdr>
    </w:div>
    <w:div w:id="1656949690">
      <w:bodyDiv w:val="1"/>
      <w:marLeft w:val="0"/>
      <w:marRight w:val="0"/>
      <w:marTop w:val="0"/>
      <w:marBottom w:val="0"/>
      <w:divBdr>
        <w:top w:val="none" w:sz="0" w:space="0" w:color="auto"/>
        <w:left w:val="none" w:sz="0" w:space="0" w:color="auto"/>
        <w:bottom w:val="none" w:sz="0" w:space="0" w:color="auto"/>
        <w:right w:val="none" w:sz="0" w:space="0" w:color="auto"/>
      </w:divBdr>
    </w:div>
    <w:div w:id="1658876419">
      <w:bodyDiv w:val="1"/>
      <w:marLeft w:val="0"/>
      <w:marRight w:val="0"/>
      <w:marTop w:val="0"/>
      <w:marBottom w:val="0"/>
      <w:divBdr>
        <w:top w:val="none" w:sz="0" w:space="0" w:color="auto"/>
        <w:left w:val="none" w:sz="0" w:space="0" w:color="auto"/>
        <w:bottom w:val="none" w:sz="0" w:space="0" w:color="auto"/>
        <w:right w:val="none" w:sz="0" w:space="0" w:color="auto"/>
      </w:divBdr>
    </w:div>
    <w:div w:id="1661956392">
      <w:bodyDiv w:val="1"/>
      <w:marLeft w:val="0"/>
      <w:marRight w:val="0"/>
      <w:marTop w:val="0"/>
      <w:marBottom w:val="0"/>
      <w:divBdr>
        <w:top w:val="none" w:sz="0" w:space="0" w:color="auto"/>
        <w:left w:val="none" w:sz="0" w:space="0" w:color="auto"/>
        <w:bottom w:val="none" w:sz="0" w:space="0" w:color="auto"/>
        <w:right w:val="none" w:sz="0" w:space="0" w:color="auto"/>
      </w:divBdr>
    </w:div>
    <w:div w:id="1665544555">
      <w:bodyDiv w:val="1"/>
      <w:marLeft w:val="0"/>
      <w:marRight w:val="0"/>
      <w:marTop w:val="0"/>
      <w:marBottom w:val="0"/>
      <w:divBdr>
        <w:top w:val="none" w:sz="0" w:space="0" w:color="auto"/>
        <w:left w:val="none" w:sz="0" w:space="0" w:color="auto"/>
        <w:bottom w:val="none" w:sz="0" w:space="0" w:color="auto"/>
        <w:right w:val="none" w:sz="0" w:space="0" w:color="auto"/>
      </w:divBdr>
    </w:div>
    <w:div w:id="1679963273">
      <w:bodyDiv w:val="1"/>
      <w:marLeft w:val="0"/>
      <w:marRight w:val="0"/>
      <w:marTop w:val="0"/>
      <w:marBottom w:val="0"/>
      <w:divBdr>
        <w:top w:val="none" w:sz="0" w:space="0" w:color="auto"/>
        <w:left w:val="none" w:sz="0" w:space="0" w:color="auto"/>
        <w:bottom w:val="none" w:sz="0" w:space="0" w:color="auto"/>
        <w:right w:val="none" w:sz="0" w:space="0" w:color="auto"/>
      </w:divBdr>
    </w:div>
    <w:div w:id="1685936379">
      <w:bodyDiv w:val="1"/>
      <w:marLeft w:val="0"/>
      <w:marRight w:val="0"/>
      <w:marTop w:val="0"/>
      <w:marBottom w:val="0"/>
      <w:divBdr>
        <w:top w:val="none" w:sz="0" w:space="0" w:color="auto"/>
        <w:left w:val="none" w:sz="0" w:space="0" w:color="auto"/>
        <w:bottom w:val="none" w:sz="0" w:space="0" w:color="auto"/>
        <w:right w:val="none" w:sz="0" w:space="0" w:color="auto"/>
      </w:divBdr>
    </w:div>
    <w:div w:id="1686588617">
      <w:bodyDiv w:val="1"/>
      <w:marLeft w:val="0"/>
      <w:marRight w:val="0"/>
      <w:marTop w:val="0"/>
      <w:marBottom w:val="0"/>
      <w:divBdr>
        <w:top w:val="none" w:sz="0" w:space="0" w:color="auto"/>
        <w:left w:val="none" w:sz="0" w:space="0" w:color="auto"/>
        <w:bottom w:val="none" w:sz="0" w:space="0" w:color="auto"/>
        <w:right w:val="none" w:sz="0" w:space="0" w:color="auto"/>
      </w:divBdr>
    </w:div>
    <w:div w:id="1688603689">
      <w:bodyDiv w:val="1"/>
      <w:marLeft w:val="0"/>
      <w:marRight w:val="0"/>
      <w:marTop w:val="0"/>
      <w:marBottom w:val="0"/>
      <w:divBdr>
        <w:top w:val="none" w:sz="0" w:space="0" w:color="auto"/>
        <w:left w:val="none" w:sz="0" w:space="0" w:color="auto"/>
        <w:bottom w:val="none" w:sz="0" w:space="0" w:color="auto"/>
        <w:right w:val="none" w:sz="0" w:space="0" w:color="auto"/>
      </w:divBdr>
    </w:div>
    <w:div w:id="1688676346">
      <w:bodyDiv w:val="1"/>
      <w:marLeft w:val="0"/>
      <w:marRight w:val="0"/>
      <w:marTop w:val="0"/>
      <w:marBottom w:val="0"/>
      <w:divBdr>
        <w:top w:val="none" w:sz="0" w:space="0" w:color="auto"/>
        <w:left w:val="none" w:sz="0" w:space="0" w:color="auto"/>
        <w:bottom w:val="none" w:sz="0" w:space="0" w:color="auto"/>
        <w:right w:val="none" w:sz="0" w:space="0" w:color="auto"/>
      </w:divBdr>
    </w:div>
    <w:div w:id="1688827443">
      <w:bodyDiv w:val="1"/>
      <w:marLeft w:val="0"/>
      <w:marRight w:val="0"/>
      <w:marTop w:val="0"/>
      <w:marBottom w:val="0"/>
      <w:divBdr>
        <w:top w:val="none" w:sz="0" w:space="0" w:color="auto"/>
        <w:left w:val="none" w:sz="0" w:space="0" w:color="auto"/>
        <w:bottom w:val="none" w:sz="0" w:space="0" w:color="auto"/>
        <w:right w:val="none" w:sz="0" w:space="0" w:color="auto"/>
      </w:divBdr>
    </w:div>
    <w:div w:id="1690328129">
      <w:bodyDiv w:val="1"/>
      <w:marLeft w:val="0"/>
      <w:marRight w:val="0"/>
      <w:marTop w:val="0"/>
      <w:marBottom w:val="0"/>
      <w:divBdr>
        <w:top w:val="none" w:sz="0" w:space="0" w:color="auto"/>
        <w:left w:val="none" w:sz="0" w:space="0" w:color="auto"/>
        <w:bottom w:val="none" w:sz="0" w:space="0" w:color="auto"/>
        <w:right w:val="none" w:sz="0" w:space="0" w:color="auto"/>
      </w:divBdr>
    </w:div>
    <w:div w:id="1694919284">
      <w:bodyDiv w:val="1"/>
      <w:marLeft w:val="0"/>
      <w:marRight w:val="0"/>
      <w:marTop w:val="0"/>
      <w:marBottom w:val="0"/>
      <w:divBdr>
        <w:top w:val="none" w:sz="0" w:space="0" w:color="auto"/>
        <w:left w:val="none" w:sz="0" w:space="0" w:color="auto"/>
        <w:bottom w:val="none" w:sz="0" w:space="0" w:color="auto"/>
        <w:right w:val="none" w:sz="0" w:space="0" w:color="auto"/>
      </w:divBdr>
    </w:div>
    <w:div w:id="1697922690">
      <w:bodyDiv w:val="1"/>
      <w:marLeft w:val="0"/>
      <w:marRight w:val="0"/>
      <w:marTop w:val="0"/>
      <w:marBottom w:val="0"/>
      <w:divBdr>
        <w:top w:val="none" w:sz="0" w:space="0" w:color="auto"/>
        <w:left w:val="none" w:sz="0" w:space="0" w:color="auto"/>
        <w:bottom w:val="none" w:sz="0" w:space="0" w:color="auto"/>
        <w:right w:val="none" w:sz="0" w:space="0" w:color="auto"/>
      </w:divBdr>
    </w:div>
    <w:div w:id="1703704205">
      <w:bodyDiv w:val="1"/>
      <w:marLeft w:val="0"/>
      <w:marRight w:val="0"/>
      <w:marTop w:val="0"/>
      <w:marBottom w:val="0"/>
      <w:divBdr>
        <w:top w:val="none" w:sz="0" w:space="0" w:color="auto"/>
        <w:left w:val="none" w:sz="0" w:space="0" w:color="auto"/>
        <w:bottom w:val="none" w:sz="0" w:space="0" w:color="auto"/>
        <w:right w:val="none" w:sz="0" w:space="0" w:color="auto"/>
      </w:divBdr>
    </w:div>
    <w:div w:id="1704132776">
      <w:bodyDiv w:val="1"/>
      <w:marLeft w:val="0"/>
      <w:marRight w:val="0"/>
      <w:marTop w:val="0"/>
      <w:marBottom w:val="0"/>
      <w:divBdr>
        <w:top w:val="none" w:sz="0" w:space="0" w:color="auto"/>
        <w:left w:val="none" w:sz="0" w:space="0" w:color="auto"/>
        <w:bottom w:val="none" w:sz="0" w:space="0" w:color="auto"/>
        <w:right w:val="none" w:sz="0" w:space="0" w:color="auto"/>
      </w:divBdr>
    </w:div>
    <w:div w:id="1708555519">
      <w:bodyDiv w:val="1"/>
      <w:marLeft w:val="0"/>
      <w:marRight w:val="0"/>
      <w:marTop w:val="0"/>
      <w:marBottom w:val="0"/>
      <w:divBdr>
        <w:top w:val="none" w:sz="0" w:space="0" w:color="auto"/>
        <w:left w:val="none" w:sz="0" w:space="0" w:color="auto"/>
        <w:bottom w:val="none" w:sz="0" w:space="0" w:color="auto"/>
        <w:right w:val="none" w:sz="0" w:space="0" w:color="auto"/>
      </w:divBdr>
    </w:div>
    <w:div w:id="1717661144">
      <w:bodyDiv w:val="1"/>
      <w:marLeft w:val="0"/>
      <w:marRight w:val="0"/>
      <w:marTop w:val="0"/>
      <w:marBottom w:val="0"/>
      <w:divBdr>
        <w:top w:val="none" w:sz="0" w:space="0" w:color="auto"/>
        <w:left w:val="none" w:sz="0" w:space="0" w:color="auto"/>
        <w:bottom w:val="none" w:sz="0" w:space="0" w:color="auto"/>
        <w:right w:val="none" w:sz="0" w:space="0" w:color="auto"/>
      </w:divBdr>
    </w:div>
    <w:div w:id="1719012288">
      <w:bodyDiv w:val="1"/>
      <w:marLeft w:val="0"/>
      <w:marRight w:val="0"/>
      <w:marTop w:val="0"/>
      <w:marBottom w:val="0"/>
      <w:divBdr>
        <w:top w:val="none" w:sz="0" w:space="0" w:color="auto"/>
        <w:left w:val="none" w:sz="0" w:space="0" w:color="auto"/>
        <w:bottom w:val="none" w:sz="0" w:space="0" w:color="auto"/>
        <w:right w:val="none" w:sz="0" w:space="0" w:color="auto"/>
      </w:divBdr>
    </w:div>
    <w:div w:id="1722096732">
      <w:bodyDiv w:val="1"/>
      <w:marLeft w:val="0"/>
      <w:marRight w:val="0"/>
      <w:marTop w:val="0"/>
      <w:marBottom w:val="0"/>
      <w:divBdr>
        <w:top w:val="none" w:sz="0" w:space="0" w:color="auto"/>
        <w:left w:val="none" w:sz="0" w:space="0" w:color="auto"/>
        <w:bottom w:val="none" w:sz="0" w:space="0" w:color="auto"/>
        <w:right w:val="none" w:sz="0" w:space="0" w:color="auto"/>
      </w:divBdr>
    </w:div>
    <w:div w:id="1722435196">
      <w:bodyDiv w:val="1"/>
      <w:marLeft w:val="0"/>
      <w:marRight w:val="0"/>
      <w:marTop w:val="0"/>
      <w:marBottom w:val="0"/>
      <w:divBdr>
        <w:top w:val="none" w:sz="0" w:space="0" w:color="auto"/>
        <w:left w:val="none" w:sz="0" w:space="0" w:color="auto"/>
        <w:bottom w:val="none" w:sz="0" w:space="0" w:color="auto"/>
        <w:right w:val="none" w:sz="0" w:space="0" w:color="auto"/>
      </w:divBdr>
    </w:div>
    <w:div w:id="1726442637">
      <w:bodyDiv w:val="1"/>
      <w:marLeft w:val="0"/>
      <w:marRight w:val="0"/>
      <w:marTop w:val="0"/>
      <w:marBottom w:val="0"/>
      <w:divBdr>
        <w:top w:val="none" w:sz="0" w:space="0" w:color="auto"/>
        <w:left w:val="none" w:sz="0" w:space="0" w:color="auto"/>
        <w:bottom w:val="none" w:sz="0" w:space="0" w:color="auto"/>
        <w:right w:val="none" w:sz="0" w:space="0" w:color="auto"/>
      </w:divBdr>
    </w:div>
    <w:div w:id="1730689799">
      <w:bodyDiv w:val="1"/>
      <w:marLeft w:val="0"/>
      <w:marRight w:val="0"/>
      <w:marTop w:val="0"/>
      <w:marBottom w:val="0"/>
      <w:divBdr>
        <w:top w:val="none" w:sz="0" w:space="0" w:color="auto"/>
        <w:left w:val="none" w:sz="0" w:space="0" w:color="auto"/>
        <w:bottom w:val="none" w:sz="0" w:space="0" w:color="auto"/>
        <w:right w:val="none" w:sz="0" w:space="0" w:color="auto"/>
      </w:divBdr>
    </w:div>
    <w:div w:id="1739594136">
      <w:bodyDiv w:val="1"/>
      <w:marLeft w:val="0"/>
      <w:marRight w:val="0"/>
      <w:marTop w:val="0"/>
      <w:marBottom w:val="0"/>
      <w:divBdr>
        <w:top w:val="none" w:sz="0" w:space="0" w:color="auto"/>
        <w:left w:val="none" w:sz="0" w:space="0" w:color="auto"/>
        <w:bottom w:val="none" w:sz="0" w:space="0" w:color="auto"/>
        <w:right w:val="none" w:sz="0" w:space="0" w:color="auto"/>
      </w:divBdr>
    </w:div>
    <w:div w:id="1740861645">
      <w:bodyDiv w:val="1"/>
      <w:marLeft w:val="0"/>
      <w:marRight w:val="0"/>
      <w:marTop w:val="0"/>
      <w:marBottom w:val="0"/>
      <w:divBdr>
        <w:top w:val="none" w:sz="0" w:space="0" w:color="auto"/>
        <w:left w:val="none" w:sz="0" w:space="0" w:color="auto"/>
        <w:bottom w:val="none" w:sz="0" w:space="0" w:color="auto"/>
        <w:right w:val="none" w:sz="0" w:space="0" w:color="auto"/>
      </w:divBdr>
    </w:div>
    <w:div w:id="1757942471">
      <w:bodyDiv w:val="1"/>
      <w:marLeft w:val="0"/>
      <w:marRight w:val="0"/>
      <w:marTop w:val="0"/>
      <w:marBottom w:val="0"/>
      <w:divBdr>
        <w:top w:val="none" w:sz="0" w:space="0" w:color="auto"/>
        <w:left w:val="none" w:sz="0" w:space="0" w:color="auto"/>
        <w:bottom w:val="none" w:sz="0" w:space="0" w:color="auto"/>
        <w:right w:val="none" w:sz="0" w:space="0" w:color="auto"/>
      </w:divBdr>
    </w:div>
    <w:div w:id="1762530605">
      <w:bodyDiv w:val="1"/>
      <w:marLeft w:val="0"/>
      <w:marRight w:val="0"/>
      <w:marTop w:val="0"/>
      <w:marBottom w:val="0"/>
      <w:divBdr>
        <w:top w:val="none" w:sz="0" w:space="0" w:color="auto"/>
        <w:left w:val="none" w:sz="0" w:space="0" w:color="auto"/>
        <w:bottom w:val="none" w:sz="0" w:space="0" w:color="auto"/>
        <w:right w:val="none" w:sz="0" w:space="0" w:color="auto"/>
      </w:divBdr>
    </w:div>
    <w:div w:id="1763259625">
      <w:bodyDiv w:val="1"/>
      <w:marLeft w:val="0"/>
      <w:marRight w:val="0"/>
      <w:marTop w:val="0"/>
      <w:marBottom w:val="0"/>
      <w:divBdr>
        <w:top w:val="none" w:sz="0" w:space="0" w:color="auto"/>
        <w:left w:val="none" w:sz="0" w:space="0" w:color="auto"/>
        <w:bottom w:val="none" w:sz="0" w:space="0" w:color="auto"/>
        <w:right w:val="none" w:sz="0" w:space="0" w:color="auto"/>
      </w:divBdr>
    </w:div>
    <w:div w:id="1769233416">
      <w:bodyDiv w:val="1"/>
      <w:marLeft w:val="0"/>
      <w:marRight w:val="0"/>
      <w:marTop w:val="0"/>
      <w:marBottom w:val="0"/>
      <w:divBdr>
        <w:top w:val="none" w:sz="0" w:space="0" w:color="auto"/>
        <w:left w:val="none" w:sz="0" w:space="0" w:color="auto"/>
        <w:bottom w:val="none" w:sz="0" w:space="0" w:color="auto"/>
        <w:right w:val="none" w:sz="0" w:space="0" w:color="auto"/>
      </w:divBdr>
    </w:div>
    <w:div w:id="1769812971">
      <w:bodyDiv w:val="1"/>
      <w:marLeft w:val="0"/>
      <w:marRight w:val="0"/>
      <w:marTop w:val="0"/>
      <w:marBottom w:val="0"/>
      <w:divBdr>
        <w:top w:val="none" w:sz="0" w:space="0" w:color="auto"/>
        <w:left w:val="none" w:sz="0" w:space="0" w:color="auto"/>
        <w:bottom w:val="none" w:sz="0" w:space="0" w:color="auto"/>
        <w:right w:val="none" w:sz="0" w:space="0" w:color="auto"/>
      </w:divBdr>
    </w:div>
    <w:div w:id="1775049446">
      <w:bodyDiv w:val="1"/>
      <w:marLeft w:val="0"/>
      <w:marRight w:val="0"/>
      <w:marTop w:val="0"/>
      <w:marBottom w:val="0"/>
      <w:divBdr>
        <w:top w:val="none" w:sz="0" w:space="0" w:color="auto"/>
        <w:left w:val="none" w:sz="0" w:space="0" w:color="auto"/>
        <w:bottom w:val="none" w:sz="0" w:space="0" w:color="auto"/>
        <w:right w:val="none" w:sz="0" w:space="0" w:color="auto"/>
      </w:divBdr>
    </w:div>
    <w:div w:id="1779399830">
      <w:bodyDiv w:val="1"/>
      <w:marLeft w:val="0"/>
      <w:marRight w:val="0"/>
      <w:marTop w:val="0"/>
      <w:marBottom w:val="0"/>
      <w:divBdr>
        <w:top w:val="none" w:sz="0" w:space="0" w:color="auto"/>
        <w:left w:val="none" w:sz="0" w:space="0" w:color="auto"/>
        <w:bottom w:val="none" w:sz="0" w:space="0" w:color="auto"/>
        <w:right w:val="none" w:sz="0" w:space="0" w:color="auto"/>
      </w:divBdr>
    </w:div>
    <w:div w:id="1782528197">
      <w:bodyDiv w:val="1"/>
      <w:marLeft w:val="0"/>
      <w:marRight w:val="0"/>
      <w:marTop w:val="0"/>
      <w:marBottom w:val="0"/>
      <w:divBdr>
        <w:top w:val="none" w:sz="0" w:space="0" w:color="auto"/>
        <w:left w:val="none" w:sz="0" w:space="0" w:color="auto"/>
        <w:bottom w:val="none" w:sz="0" w:space="0" w:color="auto"/>
        <w:right w:val="none" w:sz="0" w:space="0" w:color="auto"/>
      </w:divBdr>
    </w:div>
    <w:div w:id="1787239463">
      <w:bodyDiv w:val="1"/>
      <w:marLeft w:val="0"/>
      <w:marRight w:val="0"/>
      <w:marTop w:val="0"/>
      <w:marBottom w:val="0"/>
      <w:divBdr>
        <w:top w:val="none" w:sz="0" w:space="0" w:color="auto"/>
        <w:left w:val="none" w:sz="0" w:space="0" w:color="auto"/>
        <w:bottom w:val="none" w:sz="0" w:space="0" w:color="auto"/>
        <w:right w:val="none" w:sz="0" w:space="0" w:color="auto"/>
      </w:divBdr>
    </w:div>
    <w:div w:id="1788431270">
      <w:bodyDiv w:val="1"/>
      <w:marLeft w:val="0"/>
      <w:marRight w:val="0"/>
      <w:marTop w:val="0"/>
      <w:marBottom w:val="0"/>
      <w:divBdr>
        <w:top w:val="none" w:sz="0" w:space="0" w:color="auto"/>
        <w:left w:val="none" w:sz="0" w:space="0" w:color="auto"/>
        <w:bottom w:val="none" w:sz="0" w:space="0" w:color="auto"/>
        <w:right w:val="none" w:sz="0" w:space="0" w:color="auto"/>
      </w:divBdr>
    </w:div>
    <w:div w:id="1792825794">
      <w:bodyDiv w:val="1"/>
      <w:marLeft w:val="0"/>
      <w:marRight w:val="0"/>
      <w:marTop w:val="0"/>
      <w:marBottom w:val="0"/>
      <w:divBdr>
        <w:top w:val="none" w:sz="0" w:space="0" w:color="auto"/>
        <w:left w:val="none" w:sz="0" w:space="0" w:color="auto"/>
        <w:bottom w:val="none" w:sz="0" w:space="0" w:color="auto"/>
        <w:right w:val="none" w:sz="0" w:space="0" w:color="auto"/>
      </w:divBdr>
    </w:div>
    <w:div w:id="1792942649">
      <w:bodyDiv w:val="1"/>
      <w:marLeft w:val="0"/>
      <w:marRight w:val="0"/>
      <w:marTop w:val="0"/>
      <w:marBottom w:val="0"/>
      <w:divBdr>
        <w:top w:val="none" w:sz="0" w:space="0" w:color="auto"/>
        <w:left w:val="none" w:sz="0" w:space="0" w:color="auto"/>
        <w:bottom w:val="none" w:sz="0" w:space="0" w:color="auto"/>
        <w:right w:val="none" w:sz="0" w:space="0" w:color="auto"/>
      </w:divBdr>
    </w:div>
    <w:div w:id="1795295441">
      <w:bodyDiv w:val="1"/>
      <w:marLeft w:val="0"/>
      <w:marRight w:val="0"/>
      <w:marTop w:val="0"/>
      <w:marBottom w:val="0"/>
      <w:divBdr>
        <w:top w:val="none" w:sz="0" w:space="0" w:color="auto"/>
        <w:left w:val="none" w:sz="0" w:space="0" w:color="auto"/>
        <w:bottom w:val="none" w:sz="0" w:space="0" w:color="auto"/>
        <w:right w:val="none" w:sz="0" w:space="0" w:color="auto"/>
      </w:divBdr>
    </w:div>
    <w:div w:id="1796023549">
      <w:bodyDiv w:val="1"/>
      <w:marLeft w:val="0"/>
      <w:marRight w:val="0"/>
      <w:marTop w:val="0"/>
      <w:marBottom w:val="0"/>
      <w:divBdr>
        <w:top w:val="none" w:sz="0" w:space="0" w:color="auto"/>
        <w:left w:val="none" w:sz="0" w:space="0" w:color="auto"/>
        <w:bottom w:val="none" w:sz="0" w:space="0" w:color="auto"/>
        <w:right w:val="none" w:sz="0" w:space="0" w:color="auto"/>
      </w:divBdr>
    </w:div>
    <w:div w:id="1797983727">
      <w:bodyDiv w:val="1"/>
      <w:marLeft w:val="0"/>
      <w:marRight w:val="0"/>
      <w:marTop w:val="0"/>
      <w:marBottom w:val="0"/>
      <w:divBdr>
        <w:top w:val="none" w:sz="0" w:space="0" w:color="auto"/>
        <w:left w:val="none" w:sz="0" w:space="0" w:color="auto"/>
        <w:bottom w:val="none" w:sz="0" w:space="0" w:color="auto"/>
        <w:right w:val="none" w:sz="0" w:space="0" w:color="auto"/>
      </w:divBdr>
    </w:div>
    <w:div w:id="1800995219">
      <w:bodyDiv w:val="1"/>
      <w:marLeft w:val="0"/>
      <w:marRight w:val="0"/>
      <w:marTop w:val="0"/>
      <w:marBottom w:val="0"/>
      <w:divBdr>
        <w:top w:val="none" w:sz="0" w:space="0" w:color="auto"/>
        <w:left w:val="none" w:sz="0" w:space="0" w:color="auto"/>
        <w:bottom w:val="none" w:sz="0" w:space="0" w:color="auto"/>
        <w:right w:val="none" w:sz="0" w:space="0" w:color="auto"/>
      </w:divBdr>
    </w:div>
    <w:div w:id="1802260504">
      <w:bodyDiv w:val="1"/>
      <w:marLeft w:val="0"/>
      <w:marRight w:val="0"/>
      <w:marTop w:val="0"/>
      <w:marBottom w:val="0"/>
      <w:divBdr>
        <w:top w:val="none" w:sz="0" w:space="0" w:color="auto"/>
        <w:left w:val="none" w:sz="0" w:space="0" w:color="auto"/>
        <w:bottom w:val="none" w:sz="0" w:space="0" w:color="auto"/>
        <w:right w:val="none" w:sz="0" w:space="0" w:color="auto"/>
      </w:divBdr>
    </w:div>
    <w:div w:id="1805266574">
      <w:bodyDiv w:val="1"/>
      <w:marLeft w:val="0"/>
      <w:marRight w:val="0"/>
      <w:marTop w:val="0"/>
      <w:marBottom w:val="0"/>
      <w:divBdr>
        <w:top w:val="none" w:sz="0" w:space="0" w:color="auto"/>
        <w:left w:val="none" w:sz="0" w:space="0" w:color="auto"/>
        <w:bottom w:val="none" w:sz="0" w:space="0" w:color="auto"/>
        <w:right w:val="none" w:sz="0" w:space="0" w:color="auto"/>
      </w:divBdr>
    </w:div>
    <w:div w:id="1805274958">
      <w:bodyDiv w:val="1"/>
      <w:marLeft w:val="0"/>
      <w:marRight w:val="0"/>
      <w:marTop w:val="0"/>
      <w:marBottom w:val="0"/>
      <w:divBdr>
        <w:top w:val="none" w:sz="0" w:space="0" w:color="auto"/>
        <w:left w:val="none" w:sz="0" w:space="0" w:color="auto"/>
        <w:bottom w:val="none" w:sz="0" w:space="0" w:color="auto"/>
        <w:right w:val="none" w:sz="0" w:space="0" w:color="auto"/>
      </w:divBdr>
    </w:div>
    <w:div w:id="1807239109">
      <w:bodyDiv w:val="1"/>
      <w:marLeft w:val="0"/>
      <w:marRight w:val="0"/>
      <w:marTop w:val="0"/>
      <w:marBottom w:val="0"/>
      <w:divBdr>
        <w:top w:val="none" w:sz="0" w:space="0" w:color="auto"/>
        <w:left w:val="none" w:sz="0" w:space="0" w:color="auto"/>
        <w:bottom w:val="none" w:sz="0" w:space="0" w:color="auto"/>
        <w:right w:val="none" w:sz="0" w:space="0" w:color="auto"/>
      </w:divBdr>
    </w:div>
    <w:div w:id="1811627350">
      <w:bodyDiv w:val="1"/>
      <w:marLeft w:val="0"/>
      <w:marRight w:val="0"/>
      <w:marTop w:val="0"/>
      <w:marBottom w:val="0"/>
      <w:divBdr>
        <w:top w:val="none" w:sz="0" w:space="0" w:color="auto"/>
        <w:left w:val="none" w:sz="0" w:space="0" w:color="auto"/>
        <w:bottom w:val="none" w:sz="0" w:space="0" w:color="auto"/>
        <w:right w:val="none" w:sz="0" w:space="0" w:color="auto"/>
      </w:divBdr>
    </w:div>
    <w:div w:id="1813057847">
      <w:bodyDiv w:val="1"/>
      <w:marLeft w:val="0"/>
      <w:marRight w:val="0"/>
      <w:marTop w:val="0"/>
      <w:marBottom w:val="0"/>
      <w:divBdr>
        <w:top w:val="none" w:sz="0" w:space="0" w:color="auto"/>
        <w:left w:val="none" w:sz="0" w:space="0" w:color="auto"/>
        <w:bottom w:val="none" w:sz="0" w:space="0" w:color="auto"/>
        <w:right w:val="none" w:sz="0" w:space="0" w:color="auto"/>
      </w:divBdr>
    </w:div>
    <w:div w:id="1817407184">
      <w:bodyDiv w:val="1"/>
      <w:marLeft w:val="0"/>
      <w:marRight w:val="0"/>
      <w:marTop w:val="0"/>
      <w:marBottom w:val="0"/>
      <w:divBdr>
        <w:top w:val="none" w:sz="0" w:space="0" w:color="auto"/>
        <w:left w:val="none" w:sz="0" w:space="0" w:color="auto"/>
        <w:bottom w:val="none" w:sz="0" w:space="0" w:color="auto"/>
        <w:right w:val="none" w:sz="0" w:space="0" w:color="auto"/>
      </w:divBdr>
    </w:div>
    <w:div w:id="1817455923">
      <w:bodyDiv w:val="1"/>
      <w:marLeft w:val="0"/>
      <w:marRight w:val="0"/>
      <w:marTop w:val="0"/>
      <w:marBottom w:val="0"/>
      <w:divBdr>
        <w:top w:val="none" w:sz="0" w:space="0" w:color="auto"/>
        <w:left w:val="none" w:sz="0" w:space="0" w:color="auto"/>
        <w:bottom w:val="none" w:sz="0" w:space="0" w:color="auto"/>
        <w:right w:val="none" w:sz="0" w:space="0" w:color="auto"/>
      </w:divBdr>
    </w:div>
    <w:div w:id="1817841190">
      <w:bodyDiv w:val="1"/>
      <w:marLeft w:val="0"/>
      <w:marRight w:val="0"/>
      <w:marTop w:val="0"/>
      <w:marBottom w:val="0"/>
      <w:divBdr>
        <w:top w:val="none" w:sz="0" w:space="0" w:color="auto"/>
        <w:left w:val="none" w:sz="0" w:space="0" w:color="auto"/>
        <w:bottom w:val="none" w:sz="0" w:space="0" w:color="auto"/>
        <w:right w:val="none" w:sz="0" w:space="0" w:color="auto"/>
      </w:divBdr>
    </w:div>
    <w:div w:id="1823499444">
      <w:bodyDiv w:val="1"/>
      <w:marLeft w:val="0"/>
      <w:marRight w:val="0"/>
      <w:marTop w:val="0"/>
      <w:marBottom w:val="0"/>
      <w:divBdr>
        <w:top w:val="none" w:sz="0" w:space="0" w:color="auto"/>
        <w:left w:val="none" w:sz="0" w:space="0" w:color="auto"/>
        <w:bottom w:val="none" w:sz="0" w:space="0" w:color="auto"/>
        <w:right w:val="none" w:sz="0" w:space="0" w:color="auto"/>
      </w:divBdr>
    </w:div>
    <w:div w:id="1824008226">
      <w:bodyDiv w:val="1"/>
      <w:marLeft w:val="0"/>
      <w:marRight w:val="0"/>
      <w:marTop w:val="0"/>
      <w:marBottom w:val="0"/>
      <w:divBdr>
        <w:top w:val="none" w:sz="0" w:space="0" w:color="auto"/>
        <w:left w:val="none" w:sz="0" w:space="0" w:color="auto"/>
        <w:bottom w:val="none" w:sz="0" w:space="0" w:color="auto"/>
        <w:right w:val="none" w:sz="0" w:space="0" w:color="auto"/>
      </w:divBdr>
    </w:div>
    <w:div w:id="1827043513">
      <w:bodyDiv w:val="1"/>
      <w:marLeft w:val="0"/>
      <w:marRight w:val="0"/>
      <w:marTop w:val="0"/>
      <w:marBottom w:val="0"/>
      <w:divBdr>
        <w:top w:val="none" w:sz="0" w:space="0" w:color="auto"/>
        <w:left w:val="none" w:sz="0" w:space="0" w:color="auto"/>
        <w:bottom w:val="none" w:sz="0" w:space="0" w:color="auto"/>
        <w:right w:val="none" w:sz="0" w:space="0" w:color="auto"/>
      </w:divBdr>
    </w:div>
    <w:div w:id="1832214021">
      <w:bodyDiv w:val="1"/>
      <w:marLeft w:val="0"/>
      <w:marRight w:val="0"/>
      <w:marTop w:val="0"/>
      <w:marBottom w:val="0"/>
      <w:divBdr>
        <w:top w:val="none" w:sz="0" w:space="0" w:color="auto"/>
        <w:left w:val="none" w:sz="0" w:space="0" w:color="auto"/>
        <w:bottom w:val="none" w:sz="0" w:space="0" w:color="auto"/>
        <w:right w:val="none" w:sz="0" w:space="0" w:color="auto"/>
      </w:divBdr>
    </w:div>
    <w:div w:id="1832479980">
      <w:bodyDiv w:val="1"/>
      <w:marLeft w:val="0"/>
      <w:marRight w:val="0"/>
      <w:marTop w:val="0"/>
      <w:marBottom w:val="0"/>
      <w:divBdr>
        <w:top w:val="none" w:sz="0" w:space="0" w:color="auto"/>
        <w:left w:val="none" w:sz="0" w:space="0" w:color="auto"/>
        <w:bottom w:val="none" w:sz="0" w:space="0" w:color="auto"/>
        <w:right w:val="none" w:sz="0" w:space="0" w:color="auto"/>
      </w:divBdr>
    </w:div>
    <w:div w:id="1833643070">
      <w:bodyDiv w:val="1"/>
      <w:marLeft w:val="0"/>
      <w:marRight w:val="0"/>
      <w:marTop w:val="0"/>
      <w:marBottom w:val="0"/>
      <w:divBdr>
        <w:top w:val="none" w:sz="0" w:space="0" w:color="auto"/>
        <w:left w:val="none" w:sz="0" w:space="0" w:color="auto"/>
        <w:bottom w:val="none" w:sz="0" w:space="0" w:color="auto"/>
        <w:right w:val="none" w:sz="0" w:space="0" w:color="auto"/>
      </w:divBdr>
    </w:div>
    <w:div w:id="1835489720">
      <w:bodyDiv w:val="1"/>
      <w:marLeft w:val="0"/>
      <w:marRight w:val="0"/>
      <w:marTop w:val="0"/>
      <w:marBottom w:val="0"/>
      <w:divBdr>
        <w:top w:val="none" w:sz="0" w:space="0" w:color="auto"/>
        <w:left w:val="none" w:sz="0" w:space="0" w:color="auto"/>
        <w:bottom w:val="none" w:sz="0" w:space="0" w:color="auto"/>
        <w:right w:val="none" w:sz="0" w:space="0" w:color="auto"/>
      </w:divBdr>
    </w:div>
    <w:div w:id="1838764886">
      <w:bodyDiv w:val="1"/>
      <w:marLeft w:val="0"/>
      <w:marRight w:val="0"/>
      <w:marTop w:val="0"/>
      <w:marBottom w:val="0"/>
      <w:divBdr>
        <w:top w:val="none" w:sz="0" w:space="0" w:color="auto"/>
        <w:left w:val="none" w:sz="0" w:space="0" w:color="auto"/>
        <w:bottom w:val="none" w:sz="0" w:space="0" w:color="auto"/>
        <w:right w:val="none" w:sz="0" w:space="0" w:color="auto"/>
      </w:divBdr>
    </w:div>
    <w:div w:id="1849754922">
      <w:bodyDiv w:val="1"/>
      <w:marLeft w:val="0"/>
      <w:marRight w:val="0"/>
      <w:marTop w:val="0"/>
      <w:marBottom w:val="0"/>
      <w:divBdr>
        <w:top w:val="none" w:sz="0" w:space="0" w:color="auto"/>
        <w:left w:val="none" w:sz="0" w:space="0" w:color="auto"/>
        <w:bottom w:val="none" w:sz="0" w:space="0" w:color="auto"/>
        <w:right w:val="none" w:sz="0" w:space="0" w:color="auto"/>
      </w:divBdr>
    </w:div>
    <w:div w:id="1855026125">
      <w:bodyDiv w:val="1"/>
      <w:marLeft w:val="0"/>
      <w:marRight w:val="0"/>
      <w:marTop w:val="0"/>
      <w:marBottom w:val="0"/>
      <w:divBdr>
        <w:top w:val="none" w:sz="0" w:space="0" w:color="auto"/>
        <w:left w:val="none" w:sz="0" w:space="0" w:color="auto"/>
        <w:bottom w:val="none" w:sz="0" w:space="0" w:color="auto"/>
        <w:right w:val="none" w:sz="0" w:space="0" w:color="auto"/>
      </w:divBdr>
    </w:div>
    <w:div w:id="1866213413">
      <w:bodyDiv w:val="1"/>
      <w:marLeft w:val="0"/>
      <w:marRight w:val="0"/>
      <w:marTop w:val="0"/>
      <w:marBottom w:val="0"/>
      <w:divBdr>
        <w:top w:val="none" w:sz="0" w:space="0" w:color="auto"/>
        <w:left w:val="none" w:sz="0" w:space="0" w:color="auto"/>
        <w:bottom w:val="none" w:sz="0" w:space="0" w:color="auto"/>
        <w:right w:val="none" w:sz="0" w:space="0" w:color="auto"/>
      </w:divBdr>
    </w:div>
    <w:div w:id="1871844761">
      <w:bodyDiv w:val="1"/>
      <w:marLeft w:val="0"/>
      <w:marRight w:val="0"/>
      <w:marTop w:val="0"/>
      <w:marBottom w:val="0"/>
      <w:divBdr>
        <w:top w:val="none" w:sz="0" w:space="0" w:color="auto"/>
        <w:left w:val="none" w:sz="0" w:space="0" w:color="auto"/>
        <w:bottom w:val="none" w:sz="0" w:space="0" w:color="auto"/>
        <w:right w:val="none" w:sz="0" w:space="0" w:color="auto"/>
      </w:divBdr>
    </w:div>
    <w:div w:id="1874344568">
      <w:bodyDiv w:val="1"/>
      <w:marLeft w:val="0"/>
      <w:marRight w:val="0"/>
      <w:marTop w:val="0"/>
      <w:marBottom w:val="0"/>
      <w:divBdr>
        <w:top w:val="none" w:sz="0" w:space="0" w:color="auto"/>
        <w:left w:val="none" w:sz="0" w:space="0" w:color="auto"/>
        <w:bottom w:val="none" w:sz="0" w:space="0" w:color="auto"/>
        <w:right w:val="none" w:sz="0" w:space="0" w:color="auto"/>
      </w:divBdr>
    </w:div>
    <w:div w:id="1876000523">
      <w:bodyDiv w:val="1"/>
      <w:marLeft w:val="0"/>
      <w:marRight w:val="0"/>
      <w:marTop w:val="0"/>
      <w:marBottom w:val="0"/>
      <w:divBdr>
        <w:top w:val="none" w:sz="0" w:space="0" w:color="auto"/>
        <w:left w:val="none" w:sz="0" w:space="0" w:color="auto"/>
        <w:bottom w:val="none" w:sz="0" w:space="0" w:color="auto"/>
        <w:right w:val="none" w:sz="0" w:space="0" w:color="auto"/>
      </w:divBdr>
    </w:div>
    <w:div w:id="1877153957">
      <w:bodyDiv w:val="1"/>
      <w:marLeft w:val="0"/>
      <w:marRight w:val="0"/>
      <w:marTop w:val="0"/>
      <w:marBottom w:val="0"/>
      <w:divBdr>
        <w:top w:val="none" w:sz="0" w:space="0" w:color="auto"/>
        <w:left w:val="none" w:sz="0" w:space="0" w:color="auto"/>
        <w:bottom w:val="none" w:sz="0" w:space="0" w:color="auto"/>
        <w:right w:val="none" w:sz="0" w:space="0" w:color="auto"/>
      </w:divBdr>
    </w:div>
    <w:div w:id="1881698693">
      <w:bodyDiv w:val="1"/>
      <w:marLeft w:val="0"/>
      <w:marRight w:val="0"/>
      <w:marTop w:val="0"/>
      <w:marBottom w:val="0"/>
      <w:divBdr>
        <w:top w:val="none" w:sz="0" w:space="0" w:color="auto"/>
        <w:left w:val="none" w:sz="0" w:space="0" w:color="auto"/>
        <w:bottom w:val="none" w:sz="0" w:space="0" w:color="auto"/>
        <w:right w:val="none" w:sz="0" w:space="0" w:color="auto"/>
      </w:divBdr>
    </w:div>
    <w:div w:id="1883856259">
      <w:bodyDiv w:val="1"/>
      <w:marLeft w:val="0"/>
      <w:marRight w:val="0"/>
      <w:marTop w:val="0"/>
      <w:marBottom w:val="0"/>
      <w:divBdr>
        <w:top w:val="none" w:sz="0" w:space="0" w:color="auto"/>
        <w:left w:val="none" w:sz="0" w:space="0" w:color="auto"/>
        <w:bottom w:val="none" w:sz="0" w:space="0" w:color="auto"/>
        <w:right w:val="none" w:sz="0" w:space="0" w:color="auto"/>
      </w:divBdr>
    </w:div>
    <w:div w:id="1885822819">
      <w:bodyDiv w:val="1"/>
      <w:marLeft w:val="0"/>
      <w:marRight w:val="0"/>
      <w:marTop w:val="0"/>
      <w:marBottom w:val="0"/>
      <w:divBdr>
        <w:top w:val="none" w:sz="0" w:space="0" w:color="auto"/>
        <w:left w:val="none" w:sz="0" w:space="0" w:color="auto"/>
        <w:bottom w:val="none" w:sz="0" w:space="0" w:color="auto"/>
        <w:right w:val="none" w:sz="0" w:space="0" w:color="auto"/>
      </w:divBdr>
    </w:div>
    <w:div w:id="1898398290">
      <w:bodyDiv w:val="1"/>
      <w:marLeft w:val="0"/>
      <w:marRight w:val="0"/>
      <w:marTop w:val="0"/>
      <w:marBottom w:val="0"/>
      <w:divBdr>
        <w:top w:val="none" w:sz="0" w:space="0" w:color="auto"/>
        <w:left w:val="none" w:sz="0" w:space="0" w:color="auto"/>
        <w:bottom w:val="none" w:sz="0" w:space="0" w:color="auto"/>
        <w:right w:val="none" w:sz="0" w:space="0" w:color="auto"/>
      </w:divBdr>
    </w:div>
    <w:div w:id="1909802386">
      <w:bodyDiv w:val="1"/>
      <w:marLeft w:val="0"/>
      <w:marRight w:val="0"/>
      <w:marTop w:val="0"/>
      <w:marBottom w:val="0"/>
      <w:divBdr>
        <w:top w:val="none" w:sz="0" w:space="0" w:color="auto"/>
        <w:left w:val="none" w:sz="0" w:space="0" w:color="auto"/>
        <w:bottom w:val="none" w:sz="0" w:space="0" w:color="auto"/>
        <w:right w:val="none" w:sz="0" w:space="0" w:color="auto"/>
      </w:divBdr>
    </w:div>
    <w:div w:id="1910730075">
      <w:bodyDiv w:val="1"/>
      <w:marLeft w:val="0"/>
      <w:marRight w:val="0"/>
      <w:marTop w:val="0"/>
      <w:marBottom w:val="0"/>
      <w:divBdr>
        <w:top w:val="none" w:sz="0" w:space="0" w:color="auto"/>
        <w:left w:val="none" w:sz="0" w:space="0" w:color="auto"/>
        <w:bottom w:val="none" w:sz="0" w:space="0" w:color="auto"/>
        <w:right w:val="none" w:sz="0" w:space="0" w:color="auto"/>
      </w:divBdr>
    </w:div>
    <w:div w:id="1912736116">
      <w:bodyDiv w:val="1"/>
      <w:marLeft w:val="0"/>
      <w:marRight w:val="0"/>
      <w:marTop w:val="0"/>
      <w:marBottom w:val="0"/>
      <w:divBdr>
        <w:top w:val="none" w:sz="0" w:space="0" w:color="auto"/>
        <w:left w:val="none" w:sz="0" w:space="0" w:color="auto"/>
        <w:bottom w:val="none" w:sz="0" w:space="0" w:color="auto"/>
        <w:right w:val="none" w:sz="0" w:space="0" w:color="auto"/>
      </w:divBdr>
    </w:div>
    <w:div w:id="1916669909">
      <w:bodyDiv w:val="1"/>
      <w:marLeft w:val="0"/>
      <w:marRight w:val="0"/>
      <w:marTop w:val="0"/>
      <w:marBottom w:val="0"/>
      <w:divBdr>
        <w:top w:val="none" w:sz="0" w:space="0" w:color="auto"/>
        <w:left w:val="none" w:sz="0" w:space="0" w:color="auto"/>
        <w:bottom w:val="none" w:sz="0" w:space="0" w:color="auto"/>
        <w:right w:val="none" w:sz="0" w:space="0" w:color="auto"/>
      </w:divBdr>
    </w:div>
    <w:div w:id="1918401592">
      <w:bodyDiv w:val="1"/>
      <w:marLeft w:val="0"/>
      <w:marRight w:val="0"/>
      <w:marTop w:val="0"/>
      <w:marBottom w:val="0"/>
      <w:divBdr>
        <w:top w:val="none" w:sz="0" w:space="0" w:color="auto"/>
        <w:left w:val="none" w:sz="0" w:space="0" w:color="auto"/>
        <w:bottom w:val="none" w:sz="0" w:space="0" w:color="auto"/>
        <w:right w:val="none" w:sz="0" w:space="0" w:color="auto"/>
      </w:divBdr>
    </w:div>
    <w:div w:id="1925724436">
      <w:bodyDiv w:val="1"/>
      <w:marLeft w:val="0"/>
      <w:marRight w:val="0"/>
      <w:marTop w:val="0"/>
      <w:marBottom w:val="0"/>
      <w:divBdr>
        <w:top w:val="none" w:sz="0" w:space="0" w:color="auto"/>
        <w:left w:val="none" w:sz="0" w:space="0" w:color="auto"/>
        <w:bottom w:val="none" w:sz="0" w:space="0" w:color="auto"/>
        <w:right w:val="none" w:sz="0" w:space="0" w:color="auto"/>
      </w:divBdr>
    </w:div>
    <w:div w:id="1927689411">
      <w:bodyDiv w:val="1"/>
      <w:marLeft w:val="0"/>
      <w:marRight w:val="0"/>
      <w:marTop w:val="0"/>
      <w:marBottom w:val="0"/>
      <w:divBdr>
        <w:top w:val="none" w:sz="0" w:space="0" w:color="auto"/>
        <w:left w:val="none" w:sz="0" w:space="0" w:color="auto"/>
        <w:bottom w:val="none" w:sz="0" w:space="0" w:color="auto"/>
        <w:right w:val="none" w:sz="0" w:space="0" w:color="auto"/>
      </w:divBdr>
    </w:div>
    <w:div w:id="1929728626">
      <w:bodyDiv w:val="1"/>
      <w:marLeft w:val="0"/>
      <w:marRight w:val="0"/>
      <w:marTop w:val="0"/>
      <w:marBottom w:val="0"/>
      <w:divBdr>
        <w:top w:val="none" w:sz="0" w:space="0" w:color="auto"/>
        <w:left w:val="none" w:sz="0" w:space="0" w:color="auto"/>
        <w:bottom w:val="none" w:sz="0" w:space="0" w:color="auto"/>
        <w:right w:val="none" w:sz="0" w:space="0" w:color="auto"/>
      </w:divBdr>
    </w:div>
    <w:div w:id="1935823434">
      <w:bodyDiv w:val="1"/>
      <w:marLeft w:val="0"/>
      <w:marRight w:val="0"/>
      <w:marTop w:val="0"/>
      <w:marBottom w:val="0"/>
      <w:divBdr>
        <w:top w:val="none" w:sz="0" w:space="0" w:color="auto"/>
        <w:left w:val="none" w:sz="0" w:space="0" w:color="auto"/>
        <w:bottom w:val="none" w:sz="0" w:space="0" w:color="auto"/>
        <w:right w:val="none" w:sz="0" w:space="0" w:color="auto"/>
      </w:divBdr>
    </w:div>
    <w:div w:id="1948930243">
      <w:bodyDiv w:val="1"/>
      <w:marLeft w:val="0"/>
      <w:marRight w:val="0"/>
      <w:marTop w:val="0"/>
      <w:marBottom w:val="0"/>
      <w:divBdr>
        <w:top w:val="none" w:sz="0" w:space="0" w:color="auto"/>
        <w:left w:val="none" w:sz="0" w:space="0" w:color="auto"/>
        <w:bottom w:val="none" w:sz="0" w:space="0" w:color="auto"/>
        <w:right w:val="none" w:sz="0" w:space="0" w:color="auto"/>
      </w:divBdr>
    </w:div>
    <w:div w:id="1955332416">
      <w:bodyDiv w:val="1"/>
      <w:marLeft w:val="0"/>
      <w:marRight w:val="0"/>
      <w:marTop w:val="0"/>
      <w:marBottom w:val="0"/>
      <w:divBdr>
        <w:top w:val="none" w:sz="0" w:space="0" w:color="auto"/>
        <w:left w:val="none" w:sz="0" w:space="0" w:color="auto"/>
        <w:bottom w:val="none" w:sz="0" w:space="0" w:color="auto"/>
        <w:right w:val="none" w:sz="0" w:space="0" w:color="auto"/>
      </w:divBdr>
    </w:div>
    <w:div w:id="1963148464">
      <w:bodyDiv w:val="1"/>
      <w:marLeft w:val="0"/>
      <w:marRight w:val="0"/>
      <w:marTop w:val="0"/>
      <w:marBottom w:val="0"/>
      <w:divBdr>
        <w:top w:val="none" w:sz="0" w:space="0" w:color="auto"/>
        <w:left w:val="none" w:sz="0" w:space="0" w:color="auto"/>
        <w:bottom w:val="none" w:sz="0" w:space="0" w:color="auto"/>
        <w:right w:val="none" w:sz="0" w:space="0" w:color="auto"/>
      </w:divBdr>
    </w:div>
    <w:div w:id="1966226995">
      <w:bodyDiv w:val="1"/>
      <w:marLeft w:val="0"/>
      <w:marRight w:val="0"/>
      <w:marTop w:val="0"/>
      <w:marBottom w:val="0"/>
      <w:divBdr>
        <w:top w:val="none" w:sz="0" w:space="0" w:color="auto"/>
        <w:left w:val="none" w:sz="0" w:space="0" w:color="auto"/>
        <w:bottom w:val="none" w:sz="0" w:space="0" w:color="auto"/>
        <w:right w:val="none" w:sz="0" w:space="0" w:color="auto"/>
      </w:divBdr>
    </w:div>
    <w:div w:id="1967925558">
      <w:bodyDiv w:val="1"/>
      <w:marLeft w:val="0"/>
      <w:marRight w:val="0"/>
      <w:marTop w:val="0"/>
      <w:marBottom w:val="0"/>
      <w:divBdr>
        <w:top w:val="none" w:sz="0" w:space="0" w:color="auto"/>
        <w:left w:val="none" w:sz="0" w:space="0" w:color="auto"/>
        <w:bottom w:val="none" w:sz="0" w:space="0" w:color="auto"/>
        <w:right w:val="none" w:sz="0" w:space="0" w:color="auto"/>
      </w:divBdr>
    </w:div>
    <w:div w:id="1969582396">
      <w:bodyDiv w:val="1"/>
      <w:marLeft w:val="0"/>
      <w:marRight w:val="0"/>
      <w:marTop w:val="0"/>
      <w:marBottom w:val="0"/>
      <w:divBdr>
        <w:top w:val="none" w:sz="0" w:space="0" w:color="auto"/>
        <w:left w:val="none" w:sz="0" w:space="0" w:color="auto"/>
        <w:bottom w:val="none" w:sz="0" w:space="0" w:color="auto"/>
        <w:right w:val="none" w:sz="0" w:space="0" w:color="auto"/>
      </w:divBdr>
    </w:div>
    <w:div w:id="1983391339">
      <w:bodyDiv w:val="1"/>
      <w:marLeft w:val="0"/>
      <w:marRight w:val="0"/>
      <w:marTop w:val="0"/>
      <w:marBottom w:val="0"/>
      <w:divBdr>
        <w:top w:val="none" w:sz="0" w:space="0" w:color="auto"/>
        <w:left w:val="none" w:sz="0" w:space="0" w:color="auto"/>
        <w:bottom w:val="none" w:sz="0" w:space="0" w:color="auto"/>
        <w:right w:val="none" w:sz="0" w:space="0" w:color="auto"/>
      </w:divBdr>
    </w:div>
    <w:div w:id="1988047548">
      <w:bodyDiv w:val="1"/>
      <w:marLeft w:val="0"/>
      <w:marRight w:val="0"/>
      <w:marTop w:val="0"/>
      <w:marBottom w:val="0"/>
      <w:divBdr>
        <w:top w:val="none" w:sz="0" w:space="0" w:color="auto"/>
        <w:left w:val="none" w:sz="0" w:space="0" w:color="auto"/>
        <w:bottom w:val="none" w:sz="0" w:space="0" w:color="auto"/>
        <w:right w:val="none" w:sz="0" w:space="0" w:color="auto"/>
      </w:divBdr>
    </w:div>
    <w:div w:id="1998225363">
      <w:bodyDiv w:val="1"/>
      <w:marLeft w:val="0"/>
      <w:marRight w:val="0"/>
      <w:marTop w:val="0"/>
      <w:marBottom w:val="0"/>
      <w:divBdr>
        <w:top w:val="none" w:sz="0" w:space="0" w:color="auto"/>
        <w:left w:val="none" w:sz="0" w:space="0" w:color="auto"/>
        <w:bottom w:val="none" w:sz="0" w:space="0" w:color="auto"/>
        <w:right w:val="none" w:sz="0" w:space="0" w:color="auto"/>
      </w:divBdr>
    </w:div>
    <w:div w:id="1998608908">
      <w:bodyDiv w:val="1"/>
      <w:marLeft w:val="0"/>
      <w:marRight w:val="0"/>
      <w:marTop w:val="0"/>
      <w:marBottom w:val="0"/>
      <w:divBdr>
        <w:top w:val="none" w:sz="0" w:space="0" w:color="auto"/>
        <w:left w:val="none" w:sz="0" w:space="0" w:color="auto"/>
        <w:bottom w:val="none" w:sz="0" w:space="0" w:color="auto"/>
        <w:right w:val="none" w:sz="0" w:space="0" w:color="auto"/>
      </w:divBdr>
    </w:div>
    <w:div w:id="2003702019">
      <w:bodyDiv w:val="1"/>
      <w:marLeft w:val="0"/>
      <w:marRight w:val="0"/>
      <w:marTop w:val="0"/>
      <w:marBottom w:val="0"/>
      <w:divBdr>
        <w:top w:val="none" w:sz="0" w:space="0" w:color="auto"/>
        <w:left w:val="none" w:sz="0" w:space="0" w:color="auto"/>
        <w:bottom w:val="none" w:sz="0" w:space="0" w:color="auto"/>
        <w:right w:val="none" w:sz="0" w:space="0" w:color="auto"/>
      </w:divBdr>
    </w:div>
    <w:div w:id="2010138988">
      <w:bodyDiv w:val="1"/>
      <w:marLeft w:val="0"/>
      <w:marRight w:val="0"/>
      <w:marTop w:val="0"/>
      <w:marBottom w:val="0"/>
      <w:divBdr>
        <w:top w:val="none" w:sz="0" w:space="0" w:color="auto"/>
        <w:left w:val="none" w:sz="0" w:space="0" w:color="auto"/>
        <w:bottom w:val="none" w:sz="0" w:space="0" w:color="auto"/>
        <w:right w:val="none" w:sz="0" w:space="0" w:color="auto"/>
      </w:divBdr>
    </w:div>
    <w:div w:id="2010282230">
      <w:bodyDiv w:val="1"/>
      <w:marLeft w:val="0"/>
      <w:marRight w:val="0"/>
      <w:marTop w:val="0"/>
      <w:marBottom w:val="0"/>
      <w:divBdr>
        <w:top w:val="none" w:sz="0" w:space="0" w:color="auto"/>
        <w:left w:val="none" w:sz="0" w:space="0" w:color="auto"/>
        <w:bottom w:val="none" w:sz="0" w:space="0" w:color="auto"/>
        <w:right w:val="none" w:sz="0" w:space="0" w:color="auto"/>
      </w:divBdr>
    </w:div>
    <w:div w:id="2011785493">
      <w:bodyDiv w:val="1"/>
      <w:marLeft w:val="0"/>
      <w:marRight w:val="0"/>
      <w:marTop w:val="0"/>
      <w:marBottom w:val="0"/>
      <w:divBdr>
        <w:top w:val="none" w:sz="0" w:space="0" w:color="auto"/>
        <w:left w:val="none" w:sz="0" w:space="0" w:color="auto"/>
        <w:bottom w:val="none" w:sz="0" w:space="0" w:color="auto"/>
        <w:right w:val="none" w:sz="0" w:space="0" w:color="auto"/>
      </w:divBdr>
    </w:div>
    <w:div w:id="2014795174">
      <w:bodyDiv w:val="1"/>
      <w:marLeft w:val="0"/>
      <w:marRight w:val="0"/>
      <w:marTop w:val="0"/>
      <w:marBottom w:val="0"/>
      <w:divBdr>
        <w:top w:val="none" w:sz="0" w:space="0" w:color="auto"/>
        <w:left w:val="none" w:sz="0" w:space="0" w:color="auto"/>
        <w:bottom w:val="none" w:sz="0" w:space="0" w:color="auto"/>
        <w:right w:val="none" w:sz="0" w:space="0" w:color="auto"/>
      </w:divBdr>
    </w:div>
    <w:div w:id="2034917611">
      <w:bodyDiv w:val="1"/>
      <w:marLeft w:val="0"/>
      <w:marRight w:val="0"/>
      <w:marTop w:val="0"/>
      <w:marBottom w:val="0"/>
      <w:divBdr>
        <w:top w:val="none" w:sz="0" w:space="0" w:color="auto"/>
        <w:left w:val="none" w:sz="0" w:space="0" w:color="auto"/>
        <w:bottom w:val="none" w:sz="0" w:space="0" w:color="auto"/>
        <w:right w:val="none" w:sz="0" w:space="0" w:color="auto"/>
      </w:divBdr>
    </w:div>
    <w:div w:id="2037998597">
      <w:bodyDiv w:val="1"/>
      <w:marLeft w:val="0"/>
      <w:marRight w:val="0"/>
      <w:marTop w:val="0"/>
      <w:marBottom w:val="0"/>
      <w:divBdr>
        <w:top w:val="none" w:sz="0" w:space="0" w:color="auto"/>
        <w:left w:val="none" w:sz="0" w:space="0" w:color="auto"/>
        <w:bottom w:val="none" w:sz="0" w:space="0" w:color="auto"/>
        <w:right w:val="none" w:sz="0" w:space="0" w:color="auto"/>
      </w:divBdr>
    </w:div>
    <w:div w:id="2038004899">
      <w:bodyDiv w:val="1"/>
      <w:marLeft w:val="0"/>
      <w:marRight w:val="0"/>
      <w:marTop w:val="0"/>
      <w:marBottom w:val="0"/>
      <w:divBdr>
        <w:top w:val="none" w:sz="0" w:space="0" w:color="auto"/>
        <w:left w:val="none" w:sz="0" w:space="0" w:color="auto"/>
        <w:bottom w:val="none" w:sz="0" w:space="0" w:color="auto"/>
        <w:right w:val="none" w:sz="0" w:space="0" w:color="auto"/>
      </w:divBdr>
    </w:div>
    <w:div w:id="2038382571">
      <w:bodyDiv w:val="1"/>
      <w:marLeft w:val="0"/>
      <w:marRight w:val="0"/>
      <w:marTop w:val="0"/>
      <w:marBottom w:val="0"/>
      <w:divBdr>
        <w:top w:val="none" w:sz="0" w:space="0" w:color="auto"/>
        <w:left w:val="none" w:sz="0" w:space="0" w:color="auto"/>
        <w:bottom w:val="none" w:sz="0" w:space="0" w:color="auto"/>
        <w:right w:val="none" w:sz="0" w:space="0" w:color="auto"/>
      </w:divBdr>
    </w:div>
    <w:div w:id="2039577025">
      <w:bodyDiv w:val="1"/>
      <w:marLeft w:val="0"/>
      <w:marRight w:val="0"/>
      <w:marTop w:val="0"/>
      <w:marBottom w:val="0"/>
      <w:divBdr>
        <w:top w:val="none" w:sz="0" w:space="0" w:color="auto"/>
        <w:left w:val="none" w:sz="0" w:space="0" w:color="auto"/>
        <w:bottom w:val="none" w:sz="0" w:space="0" w:color="auto"/>
        <w:right w:val="none" w:sz="0" w:space="0" w:color="auto"/>
      </w:divBdr>
    </w:div>
    <w:div w:id="2049791717">
      <w:bodyDiv w:val="1"/>
      <w:marLeft w:val="0"/>
      <w:marRight w:val="0"/>
      <w:marTop w:val="0"/>
      <w:marBottom w:val="0"/>
      <w:divBdr>
        <w:top w:val="none" w:sz="0" w:space="0" w:color="auto"/>
        <w:left w:val="none" w:sz="0" w:space="0" w:color="auto"/>
        <w:bottom w:val="none" w:sz="0" w:space="0" w:color="auto"/>
        <w:right w:val="none" w:sz="0" w:space="0" w:color="auto"/>
      </w:divBdr>
    </w:div>
    <w:div w:id="2051569083">
      <w:bodyDiv w:val="1"/>
      <w:marLeft w:val="0"/>
      <w:marRight w:val="0"/>
      <w:marTop w:val="0"/>
      <w:marBottom w:val="0"/>
      <w:divBdr>
        <w:top w:val="none" w:sz="0" w:space="0" w:color="auto"/>
        <w:left w:val="none" w:sz="0" w:space="0" w:color="auto"/>
        <w:bottom w:val="none" w:sz="0" w:space="0" w:color="auto"/>
        <w:right w:val="none" w:sz="0" w:space="0" w:color="auto"/>
      </w:divBdr>
    </w:div>
    <w:div w:id="2053534732">
      <w:bodyDiv w:val="1"/>
      <w:marLeft w:val="0"/>
      <w:marRight w:val="0"/>
      <w:marTop w:val="0"/>
      <w:marBottom w:val="0"/>
      <w:divBdr>
        <w:top w:val="none" w:sz="0" w:space="0" w:color="auto"/>
        <w:left w:val="none" w:sz="0" w:space="0" w:color="auto"/>
        <w:bottom w:val="none" w:sz="0" w:space="0" w:color="auto"/>
        <w:right w:val="none" w:sz="0" w:space="0" w:color="auto"/>
      </w:divBdr>
    </w:div>
    <w:div w:id="2055735473">
      <w:bodyDiv w:val="1"/>
      <w:marLeft w:val="0"/>
      <w:marRight w:val="0"/>
      <w:marTop w:val="0"/>
      <w:marBottom w:val="0"/>
      <w:divBdr>
        <w:top w:val="none" w:sz="0" w:space="0" w:color="auto"/>
        <w:left w:val="none" w:sz="0" w:space="0" w:color="auto"/>
        <w:bottom w:val="none" w:sz="0" w:space="0" w:color="auto"/>
        <w:right w:val="none" w:sz="0" w:space="0" w:color="auto"/>
      </w:divBdr>
    </w:div>
    <w:div w:id="2056074507">
      <w:bodyDiv w:val="1"/>
      <w:marLeft w:val="0"/>
      <w:marRight w:val="0"/>
      <w:marTop w:val="0"/>
      <w:marBottom w:val="0"/>
      <w:divBdr>
        <w:top w:val="none" w:sz="0" w:space="0" w:color="auto"/>
        <w:left w:val="none" w:sz="0" w:space="0" w:color="auto"/>
        <w:bottom w:val="none" w:sz="0" w:space="0" w:color="auto"/>
        <w:right w:val="none" w:sz="0" w:space="0" w:color="auto"/>
      </w:divBdr>
    </w:div>
    <w:div w:id="2058629208">
      <w:bodyDiv w:val="1"/>
      <w:marLeft w:val="0"/>
      <w:marRight w:val="0"/>
      <w:marTop w:val="0"/>
      <w:marBottom w:val="0"/>
      <w:divBdr>
        <w:top w:val="none" w:sz="0" w:space="0" w:color="auto"/>
        <w:left w:val="none" w:sz="0" w:space="0" w:color="auto"/>
        <w:bottom w:val="none" w:sz="0" w:space="0" w:color="auto"/>
        <w:right w:val="none" w:sz="0" w:space="0" w:color="auto"/>
      </w:divBdr>
    </w:div>
    <w:div w:id="2065330632">
      <w:bodyDiv w:val="1"/>
      <w:marLeft w:val="0"/>
      <w:marRight w:val="0"/>
      <w:marTop w:val="0"/>
      <w:marBottom w:val="0"/>
      <w:divBdr>
        <w:top w:val="none" w:sz="0" w:space="0" w:color="auto"/>
        <w:left w:val="none" w:sz="0" w:space="0" w:color="auto"/>
        <w:bottom w:val="none" w:sz="0" w:space="0" w:color="auto"/>
        <w:right w:val="none" w:sz="0" w:space="0" w:color="auto"/>
      </w:divBdr>
    </w:div>
    <w:div w:id="2066299277">
      <w:bodyDiv w:val="1"/>
      <w:marLeft w:val="0"/>
      <w:marRight w:val="0"/>
      <w:marTop w:val="0"/>
      <w:marBottom w:val="0"/>
      <w:divBdr>
        <w:top w:val="none" w:sz="0" w:space="0" w:color="auto"/>
        <w:left w:val="none" w:sz="0" w:space="0" w:color="auto"/>
        <w:bottom w:val="none" w:sz="0" w:space="0" w:color="auto"/>
        <w:right w:val="none" w:sz="0" w:space="0" w:color="auto"/>
      </w:divBdr>
    </w:div>
    <w:div w:id="2067214147">
      <w:bodyDiv w:val="1"/>
      <w:marLeft w:val="0"/>
      <w:marRight w:val="0"/>
      <w:marTop w:val="0"/>
      <w:marBottom w:val="0"/>
      <w:divBdr>
        <w:top w:val="none" w:sz="0" w:space="0" w:color="auto"/>
        <w:left w:val="none" w:sz="0" w:space="0" w:color="auto"/>
        <w:bottom w:val="none" w:sz="0" w:space="0" w:color="auto"/>
        <w:right w:val="none" w:sz="0" w:space="0" w:color="auto"/>
      </w:divBdr>
    </w:div>
    <w:div w:id="2070570824">
      <w:bodyDiv w:val="1"/>
      <w:marLeft w:val="0"/>
      <w:marRight w:val="0"/>
      <w:marTop w:val="0"/>
      <w:marBottom w:val="0"/>
      <w:divBdr>
        <w:top w:val="none" w:sz="0" w:space="0" w:color="auto"/>
        <w:left w:val="none" w:sz="0" w:space="0" w:color="auto"/>
        <w:bottom w:val="none" w:sz="0" w:space="0" w:color="auto"/>
        <w:right w:val="none" w:sz="0" w:space="0" w:color="auto"/>
      </w:divBdr>
    </w:div>
    <w:div w:id="2078820803">
      <w:bodyDiv w:val="1"/>
      <w:marLeft w:val="0"/>
      <w:marRight w:val="0"/>
      <w:marTop w:val="0"/>
      <w:marBottom w:val="0"/>
      <w:divBdr>
        <w:top w:val="none" w:sz="0" w:space="0" w:color="auto"/>
        <w:left w:val="none" w:sz="0" w:space="0" w:color="auto"/>
        <w:bottom w:val="none" w:sz="0" w:space="0" w:color="auto"/>
        <w:right w:val="none" w:sz="0" w:space="0" w:color="auto"/>
      </w:divBdr>
    </w:div>
    <w:div w:id="2086106539">
      <w:bodyDiv w:val="1"/>
      <w:marLeft w:val="0"/>
      <w:marRight w:val="0"/>
      <w:marTop w:val="0"/>
      <w:marBottom w:val="0"/>
      <w:divBdr>
        <w:top w:val="none" w:sz="0" w:space="0" w:color="auto"/>
        <w:left w:val="none" w:sz="0" w:space="0" w:color="auto"/>
        <w:bottom w:val="none" w:sz="0" w:space="0" w:color="auto"/>
        <w:right w:val="none" w:sz="0" w:space="0" w:color="auto"/>
      </w:divBdr>
    </w:div>
    <w:div w:id="2095978763">
      <w:bodyDiv w:val="1"/>
      <w:marLeft w:val="0"/>
      <w:marRight w:val="0"/>
      <w:marTop w:val="0"/>
      <w:marBottom w:val="0"/>
      <w:divBdr>
        <w:top w:val="none" w:sz="0" w:space="0" w:color="auto"/>
        <w:left w:val="none" w:sz="0" w:space="0" w:color="auto"/>
        <w:bottom w:val="none" w:sz="0" w:space="0" w:color="auto"/>
        <w:right w:val="none" w:sz="0" w:space="0" w:color="auto"/>
      </w:divBdr>
    </w:div>
    <w:div w:id="2096053243">
      <w:bodyDiv w:val="1"/>
      <w:marLeft w:val="0"/>
      <w:marRight w:val="0"/>
      <w:marTop w:val="0"/>
      <w:marBottom w:val="0"/>
      <w:divBdr>
        <w:top w:val="none" w:sz="0" w:space="0" w:color="auto"/>
        <w:left w:val="none" w:sz="0" w:space="0" w:color="auto"/>
        <w:bottom w:val="none" w:sz="0" w:space="0" w:color="auto"/>
        <w:right w:val="none" w:sz="0" w:space="0" w:color="auto"/>
      </w:divBdr>
    </w:div>
    <w:div w:id="2100440609">
      <w:bodyDiv w:val="1"/>
      <w:marLeft w:val="0"/>
      <w:marRight w:val="0"/>
      <w:marTop w:val="0"/>
      <w:marBottom w:val="0"/>
      <w:divBdr>
        <w:top w:val="none" w:sz="0" w:space="0" w:color="auto"/>
        <w:left w:val="none" w:sz="0" w:space="0" w:color="auto"/>
        <w:bottom w:val="none" w:sz="0" w:space="0" w:color="auto"/>
        <w:right w:val="none" w:sz="0" w:space="0" w:color="auto"/>
      </w:divBdr>
    </w:div>
    <w:div w:id="2100516757">
      <w:bodyDiv w:val="1"/>
      <w:marLeft w:val="0"/>
      <w:marRight w:val="0"/>
      <w:marTop w:val="0"/>
      <w:marBottom w:val="0"/>
      <w:divBdr>
        <w:top w:val="none" w:sz="0" w:space="0" w:color="auto"/>
        <w:left w:val="none" w:sz="0" w:space="0" w:color="auto"/>
        <w:bottom w:val="none" w:sz="0" w:space="0" w:color="auto"/>
        <w:right w:val="none" w:sz="0" w:space="0" w:color="auto"/>
      </w:divBdr>
    </w:div>
    <w:div w:id="2100757736">
      <w:bodyDiv w:val="1"/>
      <w:marLeft w:val="0"/>
      <w:marRight w:val="0"/>
      <w:marTop w:val="0"/>
      <w:marBottom w:val="0"/>
      <w:divBdr>
        <w:top w:val="none" w:sz="0" w:space="0" w:color="auto"/>
        <w:left w:val="none" w:sz="0" w:space="0" w:color="auto"/>
        <w:bottom w:val="none" w:sz="0" w:space="0" w:color="auto"/>
        <w:right w:val="none" w:sz="0" w:space="0" w:color="auto"/>
      </w:divBdr>
    </w:div>
    <w:div w:id="2101171266">
      <w:bodyDiv w:val="1"/>
      <w:marLeft w:val="0"/>
      <w:marRight w:val="0"/>
      <w:marTop w:val="0"/>
      <w:marBottom w:val="0"/>
      <w:divBdr>
        <w:top w:val="none" w:sz="0" w:space="0" w:color="auto"/>
        <w:left w:val="none" w:sz="0" w:space="0" w:color="auto"/>
        <w:bottom w:val="none" w:sz="0" w:space="0" w:color="auto"/>
        <w:right w:val="none" w:sz="0" w:space="0" w:color="auto"/>
      </w:divBdr>
    </w:div>
    <w:div w:id="2106414357">
      <w:bodyDiv w:val="1"/>
      <w:marLeft w:val="0"/>
      <w:marRight w:val="0"/>
      <w:marTop w:val="0"/>
      <w:marBottom w:val="0"/>
      <w:divBdr>
        <w:top w:val="none" w:sz="0" w:space="0" w:color="auto"/>
        <w:left w:val="none" w:sz="0" w:space="0" w:color="auto"/>
        <w:bottom w:val="none" w:sz="0" w:space="0" w:color="auto"/>
        <w:right w:val="none" w:sz="0" w:space="0" w:color="auto"/>
      </w:divBdr>
    </w:div>
    <w:div w:id="2109232454">
      <w:bodyDiv w:val="1"/>
      <w:marLeft w:val="0"/>
      <w:marRight w:val="0"/>
      <w:marTop w:val="0"/>
      <w:marBottom w:val="0"/>
      <w:divBdr>
        <w:top w:val="none" w:sz="0" w:space="0" w:color="auto"/>
        <w:left w:val="none" w:sz="0" w:space="0" w:color="auto"/>
        <w:bottom w:val="none" w:sz="0" w:space="0" w:color="auto"/>
        <w:right w:val="none" w:sz="0" w:space="0" w:color="auto"/>
      </w:divBdr>
    </w:div>
    <w:div w:id="2111772300">
      <w:bodyDiv w:val="1"/>
      <w:marLeft w:val="0"/>
      <w:marRight w:val="0"/>
      <w:marTop w:val="0"/>
      <w:marBottom w:val="0"/>
      <w:divBdr>
        <w:top w:val="none" w:sz="0" w:space="0" w:color="auto"/>
        <w:left w:val="none" w:sz="0" w:space="0" w:color="auto"/>
        <w:bottom w:val="none" w:sz="0" w:space="0" w:color="auto"/>
        <w:right w:val="none" w:sz="0" w:space="0" w:color="auto"/>
      </w:divBdr>
    </w:div>
    <w:div w:id="2113743510">
      <w:bodyDiv w:val="1"/>
      <w:marLeft w:val="0"/>
      <w:marRight w:val="0"/>
      <w:marTop w:val="0"/>
      <w:marBottom w:val="0"/>
      <w:divBdr>
        <w:top w:val="none" w:sz="0" w:space="0" w:color="auto"/>
        <w:left w:val="none" w:sz="0" w:space="0" w:color="auto"/>
        <w:bottom w:val="none" w:sz="0" w:space="0" w:color="auto"/>
        <w:right w:val="none" w:sz="0" w:space="0" w:color="auto"/>
      </w:divBdr>
    </w:div>
    <w:div w:id="2114082380">
      <w:bodyDiv w:val="1"/>
      <w:marLeft w:val="0"/>
      <w:marRight w:val="0"/>
      <w:marTop w:val="0"/>
      <w:marBottom w:val="0"/>
      <w:divBdr>
        <w:top w:val="none" w:sz="0" w:space="0" w:color="auto"/>
        <w:left w:val="none" w:sz="0" w:space="0" w:color="auto"/>
        <w:bottom w:val="none" w:sz="0" w:space="0" w:color="auto"/>
        <w:right w:val="none" w:sz="0" w:space="0" w:color="auto"/>
      </w:divBdr>
    </w:div>
    <w:div w:id="2125071272">
      <w:bodyDiv w:val="1"/>
      <w:marLeft w:val="0"/>
      <w:marRight w:val="0"/>
      <w:marTop w:val="0"/>
      <w:marBottom w:val="0"/>
      <w:divBdr>
        <w:top w:val="none" w:sz="0" w:space="0" w:color="auto"/>
        <w:left w:val="none" w:sz="0" w:space="0" w:color="auto"/>
        <w:bottom w:val="none" w:sz="0" w:space="0" w:color="auto"/>
        <w:right w:val="none" w:sz="0" w:space="0" w:color="auto"/>
      </w:divBdr>
    </w:div>
    <w:div w:id="2129008847">
      <w:bodyDiv w:val="1"/>
      <w:marLeft w:val="0"/>
      <w:marRight w:val="0"/>
      <w:marTop w:val="0"/>
      <w:marBottom w:val="0"/>
      <w:divBdr>
        <w:top w:val="none" w:sz="0" w:space="0" w:color="auto"/>
        <w:left w:val="none" w:sz="0" w:space="0" w:color="auto"/>
        <w:bottom w:val="none" w:sz="0" w:space="0" w:color="auto"/>
        <w:right w:val="none" w:sz="0" w:space="0" w:color="auto"/>
      </w:divBdr>
    </w:div>
    <w:div w:id="2133936333">
      <w:bodyDiv w:val="1"/>
      <w:marLeft w:val="0"/>
      <w:marRight w:val="0"/>
      <w:marTop w:val="0"/>
      <w:marBottom w:val="0"/>
      <w:divBdr>
        <w:top w:val="none" w:sz="0" w:space="0" w:color="auto"/>
        <w:left w:val="none" w:sz="0" w:space="0" w:color="auto"/>
        <w:bottom w:val="none" w:sz="0" w:space="0" w:color="auto"/>
        <w:right w:val="none" w:sz="0" w:space="0" w:color="auto"/>
      </w:divBdr>
    </w:div>
    <w:div w:id="2134209563">
      <w:bodyDiv w:val="1"/>
      <w:marLeft w:val="0"/>
      <w:marRight w:val="0"/>
      <w:marTop w:val="0"/>
      <w:marBottom w:val="0"/>
      <w:divBdr>
        <w:top w:val="none" w:sz="0" w:space="0" w:color="auto"/>
        <w:left w:val="none" w:sz="0" w:space="0" w:color="auto"/>
        <w:bottom w:val="none" w:sz="0" w:space="0" w:color="auto"/>
        <w:right w:val="none" w:sz="0" w:space="0" w:color="auto"/>
      </w:divBdr>
    </w:div>
    <w:div w:id="2138377409">
      <w:bodyDiv w:val="1"/>
      <w:marLeft w:val="0"/>
      <w:marRight w:val="0"/>
      <w:marTop w:val="0"/>
      <w:marBottom w:val="0"/>
      <w:divBdr>
        <w:top w:val="none" w:sz="0" w:space="0" w:color="auto"/>
        <w:left w:val="none" w:sz="0" w:space="0" w:color="auto"/>
        <w:bottom w:val="none" w:sz="0" w:space="0" w:color="auto"/>
        <w:right w:val="none" w:sz="0" w:space="0" w:color="auto"/>
      </w:divBdr>
    </w:div>
    <w:div w:id="2139570977">
      <w:bodyDiv w:val="1"/>
      <w:marLeft w:val="0"/>
      <w:marRight w:val="0"/>
      <w:marTop w:val="0"/>
      <w:marBottom w:val="0"/>
      <w:divBdr>
        <w:top w:val="none" w:sz="0" w:space="0" w:color="auto"/>
        <w:left w:val="none" w:sz="0" w:space="0" w:color="auto"/>
        <w:bottom w:val="none" w:sz="0" w:space="0" w:color="auto"/>
        <w:right w:val="none" w:sz="0" w:space="0" w:color="auto"/>
      </w:divBdr>
    </w:div>
    <w:div w:id="2142190578">
      <w:bodyDiv w:val="1"/>
      <w:marLeft w:val="0"/>
      <w:marRight w:val="0"/>
      <w:marTop w:val="0"/>
      <w:marBottom w:val="0"/>
      <w:divBdr>
        <w:top w:val="none" w:sz="0" w:space="0" w:color="auto"/>
        <w:left w:val="none" w:sz="0" w:space="0" w:color="auto"/>
        <w:bottom w:val="none" w:sz="0" w:space="0" w:color="auto"/>
        <w:right w:val="none" w:sz="0" w:space="0" w:color="auto"/>
      </w:divBdr>
    </w:div>
    <w:div w:id="214403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chart" Target="charts/chart5.xml"/><Relationship Id="rId21" Type="http://schemas.openxmlformats.org/officeDocument/2006/relationships/image" Target="media/image13.png"/><Relationship Id="rId34" Type="http://schemas.openxmlformats.org/officeDocument/2006/relationships/chart" Target="charts/chart3.xml"/><Relationship Id="rId42" Type="http://schemas.openxmlformats.org/officeDocument/2006/relationships/chart" Target="charts/chart8.xml"/><Relationship Id="rId47" Type="http://schemas.openxmlformats.org/officeDocument/2006/relationships/image" Target="media/image29.jpeg"/><Relationship Id="rId50" Type="http://schemas.openxmlformats.org/officeDocument/2006/relationships/chart" Target="charts/chart11.xml"/><Relationship Id="rId55" Type="http://schemas.openxmlformats.org/officeDocument/2006/relationships/image" Target="media/image3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chart" Target="charts/chart7.xml"/><Relationship Id="rId54" Type="http://schemas.openxmlformats.org/officeDocument/2006/relationships/image" Target="media/image3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chart" Target="charts/chart1.xml"/><Relationship Id="rId37" Type="http://schemas.openxmlformats.org/officeDocument/2006/relationships/chart" Target="charts/chart4.xml"/><Relationship Id="rId40" Type="http://schemas.openxmlformats.org/officeDocument/2006/relationships/chart" Target="charts/chart6.xml"/><Relationship Id="rId45" Type="http://schemas.openxmlformats.org/officeDocument/2006/relationships/image" Target="media/image27.png"/><Relationship Id="rId53" Type="http://schemas.openxmlformats.org/officeDocument/2006/relationships/image" Target="media/image34.jpeg"/><Relationship Id="rId58" Type="http://schemas.openxmlformats.org/officeDocument/2006/relationships/image" Target="media/image38.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png"/><Relationship Id="rId49" Type="http://schemas.openxmlformats.org/officeDocument/2006/relationships/image" Target="media/image31.jpeg"/><Relationship Id="rId57" Type="http://schemas.microsoft.com/office/2007/relationships/hdphoto" Target="media/hdphoto1.wdp"/><Relationship Id="rId61"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chart" Target="charts/chart10.xml"/><Relationship Id="rId52" Type="http://schemas.openxmlformats.org/officeDocument/2006/relationships/image" Target="media/image33.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4.png"/><Relationship Id="rId43" Type="http://schemas.openxmlformats.org/officeDocument/2006/relationships/chart" Target="charts/chart9.xml"/><Relationship Id="rId48" Type="http://schemas.openxmlformats.org/officeDocument/2006/relationships/image" Target="media/image30.jpeg"/><Relationship Id="rId56" Type="http://schemas.openxmlformats.org/officeDocument/2006/relationships/image" Target="media/image37.png"/><Relationship Id="rId8" Type="http://schemas.openxmlformats.org/officeDocument/2006/relationships/footer" Target="footer1.xml"/><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hart" Target="charts/chart2.xml"/><Relationship Id="rId38" Type="http://schemas.openxmlformats.org/officeDocument/2006/relationships/image" Target="media/image26.png"/><Relationship Id="rId46" Type="http://schemas.openxmlformats.org/officeDocument/2006/relationships/image" Target="media/image28.png"/><Relationship Id="rId59"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nton\Dropbox\Vibrations%20New%20Orleans%20Paper\paper\Results%20Paper%20with%20Raw%20Data%20an%20Graphs.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Case 1</c:v>
          </c:tx>
          <c:spPr>
            <a:ln>
              <a:solidFill>
                <a:schemeClr val="accent1">
                  <a:lumMod val="75000"/>
                </a:schemeClr>
              </a:solidFill>
            </a:ln>
          </c:spPr>
          <c:marker>
            <c:symbol val="none"/>
          </c:marker>
          <c:xVal>
            <c:numRef>
              <c:f>'90 deg phase normal torque 1'!$A$3:$A$252</c:f>
              <c:numCache>
                <c:formatCode>0.00E+00</c:formatCode>
                <c:ptCount val="250"/>
                <c:pt idx="0">
                  <c:v>4.0000000000000029E-2</c:v>
                </c:pt>
                <c:pt idx="1">
                  <c:v>8.0000000000000057E-2</c:v>
                </c:pt>
                <c:pt idx="2" formatCode="General">
                  <c:v>0.12000000000000002</c:v>
                </c:pt>
                <c:pt idx="3" formatCode="General">
                  <c:v>0.16000000000000006</c:v>
                </c:pt>
                <c:pt idx="4" formatCode="General">
                  <c:v>0.2</c:v>
                </c:pt>
                <c:pt idx="5" formatCode="General">
                  <c:v>0.24000000000000016</c:v>
                </c:pt>
                <c:pt idx="6" formatCode="General">
                  <c:v>0.28000000000000008</c:v>
                </c:pt>
                <c:pt idx="7" formatCode="General">
                  <c:v>0.3200000000000004</c:v>
                </c:pt>
                <c:pt idx="8" formatCode="General">
                  <c:v>0.36000000000000032</c:v>
                </c:pt>
                <c:pt idx="9" formatCode="General">
                  <c:v>0.4</c:v>
                </c:pt>
                <c:pt idx="10" formatCode="General">
                  <c:v>0.44000000000000011</c:v>
                </c:pt>
                <c:pt idx="11" formatCode="General">
                  <c:v>0.48000000000000032</c:v>
                </c:pt>
                <c:pt idx="12" formatCode="General">
                  <c:v>0.52</c:v>
                </c:pt>
                <c:pt idx="13" formatCode="General">
                  <c:v>0.56000000000000005</c:v>
                </c:pt>
                <c:pt idx="14" formatCode="General">
                  <c:v>0.60000000000000064</c:v>
                </c:pt>
                <c:pt idx="15" formatCode="General">
                  <c:v>0.64000000000000079</c:v>
                </c:pt>
                <c:pt idx="16" formatCode="General">
                  <c:v>0.68000000000000071</c:v>
                </c:pt>
                <c:pt idx="17" formatCode="General">
                  <c:v>0.72000000000000064</c:v>
                </c:pt>
                <c:pt idx="18" formatCode="General">
                  <c:v>0.76000000000000079</c:v>
                </c:pt>
                <c:pt idx="19" formatCode="General">
                  <c:v>0.8</c:v>
                </c:pt>
                <c:pt idx="20" formatCode="General">
                  <c:v>0.84000000000000064</c:v>
                </c:pt>
                <c:pt idx="21" formatCode="General">
                  <c:v>0.88000000000000023</c:v>
                </c:pt>
                <c:pt idx="22" formatCode="General">
                  <c:v>0.92</c:v>
                </c:pt>
                <c:pt idx="23" formatCode="General">
                  <c:v>0.96000000000000063</c:v>
                </c:pt>
                <c:pt idx="24" formatCode="General">
                  <c:v>1</c:v>
                </c:pt>
                <c:pt idx="25" formatCode="General">
                  <c:v>1.04</c:v>
                </c:pt>
                <c:pt idx="26" formatCode="General">
                  <c:v>1.08</c:v>
                </c:pt>
                <c:pt idx="27" formatCode="General">
                  <c:v>1.1200000000000001</c:v>
                </c:pt>
                <c:pt idx="28" formatCode="General">
                  <c:v>1.1599999999999986</c:v>
                </c:pt>
                <c:pt idx="29" formatCode="General">
                  <c:v>1.2</c:v>
                </c:pt>
                <c:pt idx="30" formatCode="General">
                  <c:v>1.24</c:v>
                </c:pt>
                <c:pt idx="31" formatCode="General">
                  <c:v>1.28</c:v>
                </c:pt>
                <c:pt idx="32" formatCode="General">
                  <c:v>1.32</c:v>
                </c:pt>
                <c:pt idx="33" formatCode="General">
                  <c:v>1.36</c:v>
                </c:pt>
                <c:pt idx="34" formatCode="General">
                  <c:v>1.4</c:v>
                </c:pt>
                <c:pt idx="35" formatCode="General">
                  <c:v>1.44</c:v>
                </c:pt>
                <c:pt idx="36" formatCode="General">
                  <c:v>1.48</c:v>
                </c:pt>
                <c:pt idx="37" formatCode="General">
                  <c:v>1.52</c:v>
                </c:pt>
                <c:pt idx="38" formatCode="General">
                  <c:v>1.56</c:v>
                </c:pt>
                <c:pt idx="39" formatCode="General">
                  <c:v>1.6</c:v>
                </c:pt>
                <c:pt idx="40" formatCode="General">
                  <c:v>1.6400000000000001</c:v>
                </c:pt>
                <c:pt idx="41" formatCode="General">
                  <c:v>1.6800000000000013</c:v>
                </c:pt>
                <c:pt idx="42" formatCode="General">
                  <c:v>1.7200000000000004</c:v>
                </c:pt>
                <c:pt idx="43" formatCode="General">
                  <c:v>1.7600000000000005</c:v>
                </c:pt>
                <c:pt idx="44" formatCode="General">
                  <c:v>1.8</c:v>
                </c:pt>
                <c:pt idx="45" formatCode="General">
                  <c:v>1.84</c:v>
                </c:pt>
                <c:pt idx="46" formatCode="General">
                  <c:v>1.8800000000000001</c:v>
                </c:pt>
                <c:pt idx="47" formatCode="General">
                  <c:v>1.9200000000000008</c:v>
                </c:pt>
                <c:pt idx="48" formatCode="General">
                  <c:v>1.9600000000000009</c:v>
                </c:pt>
                <c:pt idx="49" formatCode="General">
                  <c:v>2</c:v>
                </c:pt>
                <c:pt idx="50" formatCode="General">
                  <c:v>2.04</c:v>
                </c:pt>
                <c:pt idx="51" formatCode="General">
                  <c:v>2.08</c:v>
                </c:pt>
                <c:pt idx="52" formatCode="General">
                  <c:v>2.12</c:v>
                </c:pt>
                <c:pt idx="53" formatCode="General">
                  <c:v>2.16</c:v>
                </c:pt>
                <c:pt idx="54" formatCode="General">
                  <c:v>2.2000000000000002</c:v>
                </c:pt>
                <c:pt idx="55" formatCode="General">
                  <c:v>2.2400000000000002</c:v>
                </c:pt>
                <c:pt idx="56" formatCode="General">
                  <c:v>2.2799999999999998</c:v>
                </c:pt>
                <c:pt idx="57" formatCode="General">
                  <c:v>2.3199999999999972</c:v>
                </c:pt>
                <c:pt idx="58" formatCode="General">
                  <c:v>2.36</c:v>
                </c:pt>
                <c:pt idx="59" formatCode="General">
                  <c:v>2.4</c:v>
                </c:pt>
                <c:pt idx="60" formatCode="General">
                  <c:v>2.44</c:v>
                </c:pt>
                <c:pt idx="61" formatCode="General">
                  <c:v>2.48</c:v>
                </c:pt>
                <c:pt idx="62" formatCode="General">
                  <c:v>2.52</c:v>
                </c:pt>
                <c:pt idx="63" formatCode="General">
                  <c:v>2.56</c:v>
                </c:pt>
                <c:pt idx="64" formatCode="General">
                  <c:v>2.6</c:v>
                </c:pt>
                <c:pt idx="65" formatCode="General">
                  <c:v>2.64</c:v>
                </c:pt>
                <c:pt idx="66" formatCode="General">
                  <c:v>2.68</c:v>
                </c:pt>
                <c:pt idx="67" formatCode="General">
                  <c:v>2.72</c:v>
                </c:pt>
                <c:pt idx="68" formatCode="General">
                  <c:v>2.7600000000000002</c:v>
                </c:pt>
                <c:pt idx="69" formatCode="General">
                  <c:v>2.8</c:v>
                </c:pt>
                <c:pt idx="70" formatCode="General">
                  <c:v>2.84</c:v>
                </c:pt>
                <c:pt idx="71" formatCode="General">
                  <c:v>2.88</c:v>
                </c:pt>
                <c:pt idx="72" formatCode="General">
                  <c:v>2.92</c:v>
                </c:pt>
                <c:pt idx="73" formatCode="General">
                  <c:v>2.96</c:v>
                </c:pt>
                <c:pt idx="74" formatCode="General">
                  <c:v>3</c:v>
                </c:pt>
                <c:pt idx="75" formatCode="General">
                  <c:v>3.04</c:v>
                </c:pt>
                <c:pt idx="76" formatCode="General">
                  <c:v>3.08</c:v>
                </c:pt>
                <c:pt idx="77" formatCode="General">
                  <c:v>3.12</c:v>
                </c:pt>
                <c:pt idx="78" formatCode="General">
                  <c:v>3.16</c:v>
                </c:pt>
                <c:pt idx="79" formatCode="General">
                  <c:v>3.2</c:v>
                </c:pt>
                <c:pt idx="80" formatCode="General">
                  <c:v>3.24</c:v>
                </c:pt>
                <c:pt idx="81" formatCode="General">
                  <c:v>3.2800000000000002</c:v>
                </c:pt>
                <c:pt idx="82" formatCode="General">
                  <c:v>3.32</c:v>
                </c:pt>
                <c:pt idx="83" formatCode="General">
                  <c:v>3.36</c:v>
                </c:pt>
                <c:pt idx="84" formatCode="General">
                  <c:v>3.4</c:v>
                </c:pt>
                <c:pt idx="85" formatCode="General">
                  <c:v>3.44</c:v>
                </c:pt>
                <c:pt idx="86" formatCode="General">
                  <c:v>3.48</c:v>
                </c:pt>
                <c:pt idx="87" formatCode="General">
                  <c:v>3.52</c:v>
                </c:pt>
                <c:pt idx="88" formatCode="General">
                  <c:v>3.56</c:v>
                </c:pt>
                <c:pt idx="89" formatCode="General">
                  <c:v>3.6</c:v>
                </c:pt>
                <c:pt idx="90" formatCode="General">
                  <c:v>3.64</c:v>
                </c:pt>
                <c:pt idx="91" formatCode="General">
                  <c:v>3.68</c:v>
                </c:pt>
                <c:pt idx="92" formatCode="General">
                  <c:v>3.72</c:v>
                </c:pt>
                <c:pt idx="93" formatCode="General">
                  <c:v>3.7600000000000002</c:v>
                </c:pt>
                <c:pt idx="94" formatCode="General">
                  <c:v>3.8</c:v>
                </c:pt>
                <c:pt idx="95" formatCode="General">
                  <c:v>3.84</c:v>
                </c:pt>
                <c:pt idx="96" formatCode="General">
                  <c:v>3.88</c:v>
                </c:pt>
                <c:pt idx="97" formatCode="General">
                  <c:v>3.92</c:v>
                </c:pt>
                <c:pt idx="98" formatCode="General">
                  <c:v>3.96</c:v>
                </c:pt>
                <c:pt idx="99" formatCode="General">
                  <c:v>4</c:v>
                </c:pt>
                <c:pt idx="100" formatCode="General">
                  <c:v>4.04</c:v>
                </c:pt>
                <c:pt idx="101" formatCode="General">
                  <c:v>4.08</c:v>
                </c:pt>
                <c:pt idx="102" formatCode="General">
                  <c:v>4.1199999999999966</c:v>
                </c:pt>
                <c:pt idx="103" formatCode="General">
                  <c:v>4.1599999999999975</c:v>
                </c:pt>
                <c:pt idx="104" formatCode="General">
                  <c:v>4.2</c:v>
                </c:pt>
                <c:pt idx="105" formatCode="General">
                  <c:v>4.24</c:v>
                </c:pt>
                <c:pt idx="106" formatCode="General">
                  <c:v>4.28</c:v>
                </c:pt>
                <c:pt idx="107" formatCode="General">
                  <c:v>4.3199999999999985</c:v>
                </c:pt>
                <c:pt idx="108" formatCode="General">
                  <c:v>4.3599999999999985</c:v>
                </c:pt>
                <c:pt idx="109" formatCode="General">
                  <c:v>4.4000000000000004</c:v>
                </c:pt>
                <c:pt idx="110" formatCode="General">
                  <c:v>4.4400000000000004</c:v>
                </c:pt>
                <c:pt idx="111" formatCode="General">
                  <c:v>4.4800000000000004</c:v>
                </c:pt>
                <c:pt idx="112" formatCode="General">
                  <c:v>4.5199999999999996</c:v>
                </c:pt>
                <c:pt idx="113" formatCode="General">
                  <c:v>4.5599999999999996</c:v>
                </c:pt>
                <c:pt idx="114" formatCode="General">
                  <c:v>4.5999999999999996</c:v>
                </c:pt>
                <c:pt idx="115" formatCode="General">
                  <c:v>4.6399999999999997</c:v>
                </c:pt>
                <c:pt idx="116" formatCode="General">
                  <c:v>4.68</c:v>
                </c:pt>
                <c:pt idx="117" formatCode="General">
                  <c:v>4.72</c:v>
                </c:pt>
                <c:pt idx="118" formatCode="General">
                  <c:v>4.76</c:v>
                </c:pt>
                <c:pt idx="119" formatCode="General">
                  <c:v>4.8</c:v>
                </c:pt>
                <c:pt idx="120" formatCode="General">
                  <c:v>4.84</c:v>
                </c:pt>
                <c:pt idx="121" formatCode="General">
                  <c:v>4.88</c:v>
                </c:pt>
                <c:pt idx="122" formatCode="General">
                  <c:v>4.92</c:v>
                </c:pt>
                <c:pt idx="123" formatCode="General">
                  <c:v>4.96</c:v>
                </c:pt>
                <c:pt idx="124" formatCode="General">
                  <c:v>5</c:v>
                </c:pt>
                <c:pt idx="125" formatCode="General">
                  <c:v>5.04</c:v>
                </c:pt>
                <c:pt idx="126" formatCode="General">
                  <c:v>5.08</c:v>
                </c:pt>
                <c:pt idx="127" formatCode="General">
                  <c:v>5.1199999999999966</c:v>
                </c:pt>
                <c:pt idx="128" formatCode="General">
                  <c:v>5.1599999999999975</c:v>
                </c:pt>
                <c:pt idx="129" formatCode="General">
                  <c:v>5.2</c:v>
                </c:pt>
                <c:pt idx="130" formatCode="General">
                  <c:v>5.24</c:v>
                </c:pt>
                <c:pt idx="131" formatCode="General">
                  <c:v>5.28</c:v>
                </c:pt>
                <c:pt idx="132" formatCode="General">
                  <c:v>5.3199999999999985</c:v>
                </c:pt>
                <c:pt idx="133" formatCode="General">
                  <c:v>5.3599999999999985</c:v>
                </c:pt>
                <c:pt idx="134" formatCode="General">
                  <c:v>5.4</c:v>
                </c:pt>
                <c:pt idx="135" formatCode="General">
                  <c:v>5.44</c:v>
                </c:pt>
                <c:pt idx="136" formatCode="General">
                  <c:v>5.48</c:v>
                </c:pt>
                <c:pt idx="137" formatCode="General">
                  <c:v>5.52</c:v>
                </c:pt>
                <c:pt idx="138" formatCode="General">
                  <c:v>5.56</c:v>
                </c:pt>
                <c:pt idx="139" formatCode="General">
                  <c:v>5.6</c:v>
                </c:pt>
                <c:pt idx="140" formatCode="General">
                  <c:v>5.64</c:v>
                </c:pt>
                <c:pt idx="141" formatCode="General">
                  <c:v>5.68</c:v>
                </c:pt>
                <c:pt idx="142" formatCode="General">
                  <c:v>5.72</c:v>
                </c:pt>
                <c:pt idx="143" formatCode="General">
                  <c:v>5.76</c:v>
                </c:pt>
                <c:pt idx="144" formatCode="General">
                  <c:v>5.8</c:v>
                </c:pt>
                <c:pt idx="145" formatCode="General">
                  <c:v>5.84</c:v>
                </c:pt>
                <c:pt idx="146" formatCode="General">
                  <c:v>5.88</c:v>
                </c:pt>
                <c:pt idx="147" formatCode="General">
                  <c:v>5.92</c:v>
                </c:pt>
                <c:pt idx="148" formatCode="General">
                  <c:v>5.96</c:v>
                </c:pt>
                <c:pt idx="149" formatCode="General">
                  <c:v>6</c:v>
                </c:pt>
                <c:pt idx="150" formatCode="General">
                  <c:v>6.04</c:v>
                </c:pt>
                <c:pt idx="151" formatCode="General">
                  <c:v>6.08</c:v>
                </c:pt>
                <c:pt idx="152" formatCode="General">
                  <c:v>6.1199999999999966</c:v>
                </c:pt>
                <c:pt idx="153" formatCode="General">
                  <c:v>6.1599999999999975</c:v>
                </c:pt>
                <c:pt idx="154" formatCode="General">
                  <c:v>6.2</c:v>
                </c:pt>
                <c:pt idx="155" formatCode="General">
                  <c:v>6.24</c:v>
                </c:pt>
                <c:pt idx="156" formatCode="General">
                  <c:v>6.28</c:v>
                </c:pt>
                <c:pt idx="157" formatCode="General">
                  <c:v>6.3199999999999985</c:v>
                </c:pt>
                <c:pt idx="158" formatCode="General">
                  <c:v>6.3599999999999985</c:v>
                </c:pt>
                <c:pt idx="159" formatCode="General">
                  <c:v>6.4</c:v>
                </c:pt>
                <c:pt idx="160" formatCode="General">
                  <c:v>6.44</c:v>
                </c:pt>
                <c:pt idx="161" formatCode="General">
                  <c:v>6.48</c:v>
                </c:pt>
                <c:pt idx="162" formatCode="General">
                  <c:v>6.52</c:v>
                </c:pt>
                <c:pt idx="163" formatCode="General">
                  <c:v>6.56</c:v>
                </c:pt>
                <c:pt idx="164" formatCode="General">
                  <c:v>6.6</c:v>
                </c:pt>
                <c:pt idx="165" formatCode="General">
                  <c:v>6.64</c:v>
                </c:pt>
                <c:pt idx="166" formatCode="General">
                  <c:v>6.68</c:v>
                </c:pt>
                <c:pt idx="167" formatCode="General">
                  <c:v>6.72</c:v>
                </c:pt>
                <c:pt idx="168" formatCode="General">
                  <c:v>6.76</c:v>
                </c:pt>
                <c:pt idx="169" formatCode="General">
                  <c:v>6.8</c:v>
                </c:pt>
                <c:pt idx="170" formatCode="General">
                  <c:v>6.84</c:v>
                </c:pt>
                <c:pt idx="171" formatCode="General">
                  <c:v>6.88</c:v>
                </c:pt>
                <c:pt idx="172" formatCode="General">
                  <c:v>6.92</c:v>
                </c:pt>
                <c:pt idx="173" formatCode="General">
                  <c:v>6.96</c:v>
                </c:pt>
                <c:pt idx="174" formatCode="General">
                  <c:v>7</c:v>
                </c:pt>
                <c:pt idx="175" formatCode="General">
                  <c:v>7.04</c:v>
                </c:pt>
                <c:pt idx="176" formatCode="General">
                  <c:v>7.08</c:v>
                </c:pt>
                <c:pt idx="177" formatCode="General">
                  <c:v>7.1199999999999966</c:v>
                </c:pt>
                <c:pt idx="178" formatCode="General">
                  <c:v>7.1599999999999975</c:v>
                </c:pt>
                <c:pt idx="179" formatCode="General">
                  <c:v>7.2</c:v>
                </c:pt>
                <c:pt idx="180" formatCode="General">
                  <c:v>7.24</c:v>
                </c:pt>
                <c:pt idx="181" formatCode="General">
                  <c:v>7.28</c:v>
                </c:pt>
                <c:pt idx="182" formatCode="General">
                  <c:v>7.3199999999999985</c:v>
                </c:pt>
                <c:pt idx="183" formatCode="General">
                  <c:v>7.3599999999999985</c:v>
                </c:pt>
                <c:pt idx="184" formatCode="General">
                  <c:v>7.4</c:v>
                </c:pt>
                <c:pt idx="185" formatCode="General">
                  <c:v>7.44</c:v>
                </c:pt>
                <c:pt idx="186" formatCode="General">
                  <c:v>7.48</c:v>
                </c:pt>
                <c:pt idx="187" formatCode="General">
                  <c:v>7.52</c:v>
                </c:pt>
                <c:pt idx="188" formatCode="General">
                  <c:v>7.56</c:v>
                </c:pt>
                <c:pt idx="189" formatCode="General">
                  <c:v>7.6</c:v>
                </c:pt>
                <c:pt idx="190" formatCode="General">
                  <c:v>7.64</c:v>
                </c:pt>
                <c:pt idx="191" formatCode="General">
                  <c:v>7.68</c:v>
                </c:pt>
                <c:pt idx="192" formatCode="General">
                  <c:v>7.72</c:v>
                </c:pt>
                <c:pt idx="193" formatCode="General">
                  <c:v>7.76</c:v>
                </c:pt>
                <c:pt idx="194" formatCode="General">
                  <c:v>7.8</c:v>
                </c:pt>
                <c:pt idx="195" formatCode="General">
                  <c:v>7.84</c:v>
                </c:pt>
                <c:pt idx="196" formatCode="General">
                  <c:v>7.88</c:v>
                </c:pt>
                <c:pt idx="197" formatCode="General">
                  <c:v>7.92</c:v>
                </c:pt>
                <c:pt idx="198" formatCode="General">
                  <c:v>7.96</c:v>
                </c:pt>
                <c:pt idx="199" formatCode="General">
                  <c:v>8</c:v>
                </c:pt>
                <c:pt idx="200" formatCode="General">
                  <c:v>8.0400000000000009</c:v>
                </c:pt>
                <c:pt idx="201" formatCode="General">
                  <c:v>8.08</c:v>
                </c:pt>
                <c:pt idx="202" formatCode="General">
                  <c:v>8.120000000000001</c:v>
                </c:pt>
                <c:pt idx="203" formatCode="General">
                  <c:v>8.16</c:v>
                </c:pt>
                <c:pt idx="204" formatCode="General">
                  <c:v>8.2000000000000011</c:v>
                </c:pt>
                <c:pt idx="205" formatCode="General">
                  <c:v>8.24</c:v>
                </c:pt>
                <c:pt idx="206" formatCode="General">
                  <c:v>8.2800000000000011</c:v>
                </c:pt>
                <c:pt idx="207" formatCode="General">
                  <c:v>8.32</c:v>
                </c:pt>
                <c:pt idx="208" formatCode="General">
                  <c:v>8.3600000000000048</c:v>
                </c:pt>
                <c:pt idx="209" formatCode="General">
                  <c:v>8.4</c:v>
                </c:pt>
                <c:pt idx="210" formatCode="General">
                  <c:v>8.44</c:v>
                </c:pt>
                <c:pt idx="211" formatCode="General">
                  <c:v>8.48</c:v>
                </c:pt>
                <c:pt idx="212" formatCode="General">
                  <c:v>8.52</c:v>
                </c:pt>
                <c:pt idx="213" formatCode="General">
                  <c:v>8.56</c:v>
                </c:pt>
                <c:pt idx="214" formatCode="General">
                  <c:v>8.6</c:v>
                </c:pt>
                <c:pt idx="215" formatCode="General">
                  <c:v>8.64</c:v>
                </c:pt>
                <c:pt idx="216" formatCode="General">
                  <c:v>8.68</c:v>
                </c:pt>
                <c:pt idx="217" formatCode="General">
                  <c:v>8.7200000000000006</c:v>
                </c:pt>
                <c:pt idx="218" formatCode="General">
                  <c:v>8.76</c:v>
                </c:pt>
                <c:pt idx="219" formatCode="General">
                  <c:v>8.8000000000000007</c:v>
                </c:pt>
                <c:pt idx="220" formatCode="General">
                  <c:v>8.84</c:v>
                </c:pt>
                <c:pt idx="221" formatCode="General">
                  <c:v>8.8800000000000008</c:v>
                </c:pt>
                <c:pt idx="222" formatCode="General">
                  <c:v>8.92</c:v>
                </c:pt>
                <c:pt idx="223" formatCode="General">
                  <c:v>8.9600000000000026</c:v>
                </c:pt>
                <c:pt idx="224" formatCode="General">
                  <c:v>9</c:v>
                </c:pt>
                <c:pt idx="225" formatCode="General">
                  <c:v>9.0400000000000009</c:v>
                </c:pt>
                <c:pt idx="226" formatCode="General">
                  <c:v>9.08</c:v>
                </c:pt>
                <c:pt idx="227" formatCode="General">
                  <c:v>9.120000000000001</c:v>
                </c:pt>
                <c:pt idx="228" formatCode="General">
                  <c:v>9.16</c:v>
                </c:pt>
                <c:pt idx="229" formatCode="General">
                  <c:v>9.2000000000000011</c:v>
                </c:pt>
                <c:pt idx="230" formatCode="General">
                  <c:v>9.24</c:v>
                </c:pt>
                <c:pt idx="231" formatCode="General">
                  <c:v>9.2800000000000011</c:v>
                </c:pt>
                <c:pt idx="232" formatCode="General">
                  <c:v>9.32</c:v>
                </c:pt>
                <c:pt idx="233" formatCode="General">
                  <c:v>9.3600000000000048</c:v>
                </c:pt>
                <c:pt idx="234" formatCode="General">
                  <c:v>9.4</c:v>
                </c:pt>
                <c:pt idx="235" formatCode="General">
                  <c:v>9.44</c:v>
                </c:pt>
                <c:pt idx="236" formatCode="General">
                  <c:v>9.48</c:v>
                </c:pt>
                <c:pt idx="237" formatCode="General">
                  <c:v>9.52</c:v>
                </c:pt>
                <c:pt idx="238" formatCode="General">
                  <c:v>9.56</c:v>
                </c:pt>
                <c:pt idx="239" formatCode="General">
                  <c:v>9.6</c:v>
                </c:pt>
                <c:pt idx="240" formatCode="General">
                  <c:v>9.64</c:v>
                </c:pt>
                <c:pt idx="241" formatCode="General">
                  <c:v>9.68</c:v>
                </c:pt>
                <c:pt idx="242" formatCode="General">
                  <c:v>9.7200000000000006</c:v>
                </c:pt>
                <c:pt idx="243" formatCode="General">
                  <c:v>9.76</c:v>
                </c:pt>
                <c:pt idx="244" formatCode="General">
                  <c:v>9.8000000000000007</c:v>
                </c:pt>
                <c:pt idx="245" formatCode="General">
                  <c:v>9.84</c:v>
                </c:pt>
                <c:pt idx="246" formatCode="General">
                  <c:v>9.8800000000000008</c:v>
                </c:pt>
                <c:pt idx="247" formatCode="General">
                  <c:v>9.92</c:v>
                </c:pt>
                <c:pt idx="248" formatCode="General">
                  <c:v>9.9600000000000026</c:v>
                </c:pt>
                <c:pt idx="249" formatCode="General">
                  <c:v>10</c:v>
                </c:pt>
              </c:numCache>
            </c:numRef>
          </c:xVal>
          <c:yVal>
            <c:numRef>
              <c:f>'90 deg phase normal torque 1'!$P$3:$P$252</c:f>
              <c:numCache>
                <c:formatCode>General</c:formatCode>
                <c:ptCount val="250"/>
                <c:pt idx="0">
                  <c:v>1.2004999999999986</c:v>
                </c:pt>
                <c:pt idx="1">
                  <c:v>1.2929999999999986</c:v>
                </c:pt>
                <c:pt idx="2">
                  <c:v>1.2017999999999978</c:v>
                </c:pt>
                <c:pt idx="3">
                  <c:v>1.2016999999999978</c:v>
                </c:pt>
                <c:pt idx="4">
                  <c:v>1.213599999999998</c:v>
                </c:pt>
                <c:pt idx="5">
                  <c:v>1.2000999999999986</c:v>
                </c:pt>
                <c:pt idx="6">
                  <c:v>1.2003999999999986</c:v>
                </c:pt>
                <c:pt idx="7">
                  <c:v>1.3037999999999987</c:v>
                </c:pt>
                <c:pt idx="8">
                  <c:v>1.6616</c:v>
                </c:pt>
                <c:pt idx="9">
                  <c:v>2.0186999999999977</c:v>
                </c:pt>
                <c:pt idx="10">
                  <c:v>2.1421999999999999</c:v>
                </c:pt>
                <c:pt idx="11">
                  <c:v>2.1673000000000027</c:v>
                </c:pt>
                <c:pt idx="12">
                  <c:v>2.2525999999999997</c:v>
                </c:pt>
                <c:pt idx="13">
                  <c:v>2.4662999999999977</c:v>
                </c:pt>
                <c:pt idx="14">
                  <c:v>2.8039999999999998</c:v>
                </c:pt>
                <c:pt idx="15">
                  <c:v>3.1297000000000001</c:v>
                </c:pt>
                <c:pt idx="16">
                  <c:v>3.1915999999999998</c:v>
                </c:pt>
                <c:pt idx="17">
                  <c:v>3.0977000000000001</c:v>
                </c:pt>
                <c:pt idx="18">
                  <c:v>3.0404</c:v>
                </c:pt>
                <c:pt idx="19">
                  <c:v>3.1736</c:v>
                </c:pt>
                <c:pt idx="20">
                  <c:v>3.4391999999999987</c:v>
                </c:pt>
                <c:pt idx="21">
                  <c:v>3.6385999999999998</c:v>
                </c:pt>
                <c:pt idx="22">
                  <c:v>3.698</c:v>
                </c:pt>
                <c:pt idx="23">
                  <c:v>3.6928999999999972</c:v>
                </c:pt>
                <c:pt idx="24">
                  <c:v>3.8148999999999975</c:v>
                </c:pt>
                <c:pt idx="25">
                  <c:v>4.1053999999999995</c:v>
                </c:pt>
                <c:pt idx="26">
                  <c:v>4.3921999999999946</c:v>
                </c:pt>
                <c:pt idx="27">
                  <c:v>4.5472000000000001</c:v>
                </c:pt>
                <c:pt idx="28">
                  <c:v>4.5224999999999955</c:v>
                </c:pt>
                <c:pt idx="29">
                  <c:v>4.3917000000000002</c:v>
                </c:pt>
                <c:pt idx="30">
                  <c:v>4.3134999999999986</c:v>
                </c:pt>
                <c:pt idx="31">
                  <c:v>4.3868</c:v>
                </c:pt>
                <c:pt idx="32">
                  <c:v>4.5385</c:v>
                </c:pt>
                <c:pt idx="33">
                  <c:v>4.6067999999999998</c:v>
                </c:pt>
                <c:pt idx="34">
                  <c:v>4.5642999999999985</c:v>
                </c:pt>
                <c:pt idx="35">
                  <c:v>4.5330000000000004</c:v>
                </c:pt>
                <c:pt idx="36">
                  <c:v>4.6352000000000002</c:v>
                </c:pt>
                <c:pt idx="37">
                  <c:v>4.8604999999999965</c:v>
                </c:pt>
                <c:pt idx="38">
                  <c:v>5.0743</c:v>
                </c:pt>
                <c:pt idx="39">
                  <c:v>5.1600999999999955</c:v>
                </c:pt>
                <c:pt idx="40">
                  <c:v>5.1036000000000001</c:v>
                </c:pt>
                <c:pt idx="41">
                  <c:v>4.9846000000000004</c:v>
                </c:pt>
                <c:pt idx="42">
                  <c:v>4.9013000000000053</c:v>
                </c:pt>
                <c:pt idx="43">
                  <c:v>4.8845999999999945</c:v>
                </c:pt>
                <c:pt idx="44">
                  <c:v>4.8870999999999976</c:v>
                </c:pt>
                <c:pt idx="45">
                  <c:v>4.8452000000000002</c:v>
                </c:pt>
                <c:pt idx="46">
                  <c:v>4.7618</c:v>
                </c:pt>
                <c:pt idx="47">
                  <c:v>4.7183000000000002</c:v>
                </c:pt>
                <c:pt idx="48">
                  <c:v>4.7770999999999999</c:v>
                </c:pt>
                <c:pt idx="49">
                  <c:v>4.9016000000000064</c:v>
                </c:pt>
                <c:pt idx="50">
                  <c:v>5.0031999999999996</c:v>
                </c:pt>
                <c:pt idx="51">
                  <c:v>5.0301999999999998</c:v>
                </c:pt>
                <c:pt idx="52">
                  <c:v>4.9888000000000003</c:v>
                </c:pt>
                <c:pt idx="53">
                  <c:v>4.9144999999999985</c:v>
                </c:pt>
                <c:pt idx="54">
                  <c:v>4.8357000000000001</c:v>
                </c:pt>
                <c:pt idx="55">
                  <c:v>4.7506000000000004</c:v>
                </c:pt>
                <c:pt idx="56">
                  <c:v>4.6419999999999995</c:v>
                </c:pt>
                <c:pt idx="57">
                  <c:v>4.5163000000000002</c:v>
                </c:pt>
                <c:pt idx="58">
                  <c:v>4.4133000000000004</c:v>
                </c:pt>
                <c:pt idx="59">
                  <c:v>4.3686999999999996</c:v>
                </c:pt>
                <c:pt idx="60">
                  <c:v>4.3763000000000014</c:v>
                </c:pt>
                <c:pt idx="61">
                  <c:v>4.3984999999999985</c:v>
                </c:pt>
                <c:pt idx="62">
                  <c:v>4.4051</c:v>
                </c:pt>
                <c:pt idx="63">
                  <c:v>4.3937999999999997</c:v>
                </c:pt>
                <c:pt idx="64">
                  <c:v>4.3761000000000001</c:v>
                </c:pt>
                <c:pt idx="65">
                  <c:v>4.3484999999999996</c:v>
                </c:pt>
                <c:pt idx="66">
                  <c:v>4.2858999999999998</c:v>
                </c:pt>
                <c:pt idx="67">
                  <c:v>4.1654999999999944</c:v>
                </c:pt>
                <c:pt idx="68">
                  <c:v>3.9986999999999977</c:v>
                </c:pt>
                <c:pt idx="69">
                  <c:v>3.8372999999999977</c:v>
                </c:pt>
                <c:pt idx="70">
                  <c:v>3.7359999999999998</c:v>
                </c:pt>
                <c:pt idx="71">
                  <c:v>3.6999</c:v>
                </c:pt>
                <c:pt idx="72">
                  <c:v>3.6806999999999999</c:v>
                </c:pt>
                <c:pt idx="73">
                  <c:v>3.637</c:v>
                </c:pt>
                <c:pt idx="74">
                  <c:v>3.5781000000000001</c:v>
                </c:pt>
                <c:pt idx="75">
                  <c:v>3.5430999999999999</c:v>
                </c:pt>
                <c:pt idx="76">
                  <c:v>3.5480999999999998</c:v>
                </c:pt>
                <c:pt idx="77">
                  <c:v>3.5621999999999998</c:v>
                </c:pt>
                <c:pt idx="78">
                  <c:v>3.5321999999999987</c:v>
                </c:pt>
                <c:pt idx="79">
                  <c:v>3.4253</c:v>
                </c:pt>
                <c:pt idx="80">
                  <c:v>3.2600000000000002</c:v>
                </c:pt>
                <c:pt idx="81">
                  <c:v>3.1040000000000001</c:v>
                </c:pt>
                <c:pt idx="82">
                  <c:v>3.0225</c:v>
                </c:pt>
                <c:pt idx="83">
                  <c:v>3.0115999999999987</c:v>
                </c:pt>
                <c:pt idx="84">
                  <c:v>3.0061999999999998</c:v>
                </c:pt>
                <c:pt idx="85">
                  <c:v>2.9586999999999977</c:v>
                </c:pt>
                <c:pt idx="86">
                  <c:v>2.8883999999999999</c:v>
                </c:pt>
                <c:pt idx="87">
                  <c:v>2.8529999999999975</c:v>
                </c:pt>
                <c:pt idx="88">
                  <c:v>2.8811999999999998</c:v>
                </c:pt>
                <c:pt idx="89">
                  <c:v>2.9390999999999972</c:v>
                </c:pt>
                <c:pt idx="90">
                  <c:v>2.9625999999999997</c:v>
                </c:pt>
                <c:pt idx="91">
                  <c:v>2.9099999999999997</c:v>
                </c:pt>
                <c:pt idx="92">
                  <c:v>2.7925999999999997</c:v>
                </c:pt>
                <c:pt idx="93">
                  <c:v>2.6734</c:v>
                </c:pt>
                <c:pt idx="94">
                  <c:v>2.6230000000000002</c:v>
                </c:pt>
                <c:pt idx="95">
                  <c:v>2.6501000000000001</c:v>
                </c:pt>
                <c:pt idx="96">
                  <c:v>2.6924999999999977</c:v>
                </c:pt>
                <c:pt idx="97">
                  <c:v>2.6917</c:v>
                </c:pt>
                <c:pt idx="98">
                  <c:v>2.6556999999999977</c:v>
                </c:pt>
                <c:pt idx="99">
                  <c:v>2.6448999999999998</c:v>
                </c:pt>
                <c:pt idx="100">
                  <c:v>2.7027000000000001</c:v>
                </c:pt>
                <c:pt idx="101">
                  <c:v>2.8059999999999987</c:v>
                </c:pt>
                <c:pt idx="102">
                  <c:v>2.8891</c:v>
                </c:pt>
                <c:pt idx="103">
                  <c:v>2.8997999999999977</c:v>
                </c:pt>
                <c:pt idx="104">
                  <c:v>2.8351999999999977</c:v>
                </c:pt>
                <c:pt idx="105">
                  <c:v>2.7480000000000002</c:v>
                </c:pt>
                <c:pt idx="106">
                  <c:v>2.7128999999999972</c:v>
                </c:pt>
                <c:pt idx="107">
                  <c:v>2.7584</c:v>
                </c:pt>
                <c:pt idx="108">
                  <c:v>2.8350999999999975</c:v>
                </c:pt>
                <c:pt idx="109">
                  <c:v>2.8767999999999971</c:v>
                </c:pt>
                <c:pt idx="110">
                  <c:v>2.8744999999999972</c:v>
                </c:pt>
                <c:pt idx="111">
                  <c:v>2.8832</c:v>
                </c:pt>
                <c:pt idx="112">
                  <c:v>2.9571000000000001</c:v>
                </c:pt>
                <c:pt idx="113">
                  <c:v>3.0857999999999999</c:v>
                </c:pt>
                <c:pt idx="114">
                  <c:v>3.2054</c:v>
                </c:pt>
                <c:pt idx="115">
                  <c:v>3.2555000000000001</c:v>
                </c:pt>
                <c:pt idx="116">
                  <c:v>3.2214</c:v>
                </c:pt>
                <c:pt idx="117">
                  <c:v>3.1442000000000001</c:v>
                </c:pt>
                <c:pt idx="118">
                  <c:v>3.0957999999999997</c:v>
                </c:pt>
                <c:pt idx="119">
                  <c:v>3.1198999999999977</c:v>
                </c:pt>
                <c:pt idx="120">
                  <c:v>3.1880999999999999</c:v>
                </c:pt>
                <c:pt idx="121">
                  <c:v>3.2368999999999977</c:v>
                </c:pt>
                <c:pt idx="122">
                  <c:v>3.2439000000000027</c:v>
                </c:pt>
                <c:pt idx="123">
                  <c:v>3.2517</c:v>
                </c:pt>
                <c:pt idx="124">
                  <c:v>3.3164999999999965</c:v>
                </c:pt>
                <c:pt idx="125">
                  <c:v>3.4401999999999999</c:v>
                </c:pt>
                <c:pt idx="126">
                  <c:v>3.5670999999999999</c:v>
                </c:pt>
                <c:pt idx="127">
                  <c:v>3.6351</c:v>
                </c:pt>
                <c:pt idx="128">
                  <c:v>3.6200999999999999</c:v>
                </c:pt>
                <c:pt idx="129">
                  <c:v>3.5478999999999998</c:v>
                </c:pt>
                <c:pt idx="130">
                  <c:v>3.4775</c:v>
                </c:pt>
                <c:pt idx="131">
                  <c:v>3.4582999999999977</c:v>
                </c:pt>
                <c:pt idx="132">
                  <c:v>3.4870000000000001</c:v>
                </c:pt>
                <c:pt idx="133">
                  <c:v>3.5177999999999998</c:v>
                </c:pt>
                <c:pt idx="134">
                  <c:v>3.5207999999999999</c:v>
                </c:pt>
                <c:pt idx="135">
                  <c:v>3.5181</c:v>
                </c:pt>
                <c:pt idx="136">
                  <c:v>3.5566999999999975</c:v>
                </c:pt>
                <c:pt idx="137">
                  <c:v>3.6507999999999998</c:v>
                </c:pt>
                <c:pt idx="138">
                  <c:v>3.7627999999999999</c:v>
                </c:pt>
                <c:pt idx="139">
                  <c:v>3.8375999999999997</c:v>
                </c:pt>
                <c:pt idx="140">
                  <c:v>3.8431000000000002</c:v>
                </c:pt>
                <c:pt idx="141">
                  <c:v>3.7854000000000001</c:v>
                </c:pt>
                <c:pt idx="142">
                  <c:v>3.7027000000000001</c:v>
                </c:pt>
                <c:pt idx="143">
                  <c:v>3.6404999999999998</c:v>
                </c:pt>
                <c:pt idx="144">
                  <c:v>3.6189999999999998</c:v>
                </c:pt>
                <c:pt idx="145">
                  <c:v>3.6204999999999998</c:v>
                </c:pt>
                <c:pt idx="146">
                  <c:v>3.6168999999999971</c:v>
                </c:pt>
                <c:pt idx="147">
                  <c:v>3.6065</c:v>
                </c:pt>
                <c:pt idx="148">
                  <c:v>3.6163999999999987</c:v>
                </c:pt>
                <c:pt idx="149">
                  <c:v>3.6686999999999999</c:v>
                </c:pt>
                <c:pt idx="150">
                  <c:v>3.7509000000000001</c:v>
                </c:pt>
                <c:pt idx="151">
                  <c:v>3.8243</c:v>
                </c:pt>
                <c:pt idx="152">
                  <c:v>3.8522999999999969</c:v>
                </c:pt>
                <c:pt idx="153">
                  <c:v>3.8207999999999998</c:v>
                </c:pt>
                <c:pt idx="154">
                  <c:v>3.7433000000000032</c:v>
                </c:pt>
                <c:pt idx="155">
                  <c:v>3.6537999999999999</c:v>
                </c:pt>
                <c:pt idx="156">
                  <c:v>3.5878000000000001</c:v>
                </c:pt>
                <c:pt idx="157">
                  <c:v>3.5577999999999999</c:v>
                </c:pt>
                <c:pt idx="158">
                  <c:v>3.548</c:v>
                </c:pt>
                <c:pt idx="159">
                  <c:v>3.5383</c:v>
                </c:pt>
                <c:pt idx="160">
                  <c:v>3.5301</c:v>
                </c:pt>
                <c:pt idx="161">
                  <c:v>3.5436000000000001</c:v>
                </c:pt>
                <c:pt idx="162">
                  <c:v>3.5903</c:v>
                </c:pt>
                <c:pt idx="163">
                  <c:v>3.6549</c:v>
                </c:pt>
                <c:pt idx="164">
                  <c:v>3.7034000000000002</c:v>
                </c:pt>
                <c:pt idx="165">
                  <c:v>3.7050000000000001</c:v>
                </c:pt>
                <c:pt idx="166">
                  <c:v>3.6497000000000002</c:v>
                </c:pt>
                <c:pt idx="167">
                  <c:v>3.5552999999999977</c:v>
                </c:pt>
                <c:pt idx="168">
                  <c:v>3.4613999999999998</c:v>
                </c:pt>
                <c:pt idx="169">
                  <c:v>3.4043999999999999</c:v>
                </c:pt>
                <c:pt idx="170">
                  <c:v>3.3885000000000001</c:v>
                </c:pt>
                <c:pt idx="171">
                  <c:v>3.3871000000000002</c:v>
                </c:pt>
                <c:pt idx="172">
                  <c:v>3.3774999999999977</c:v>
                </c:pt>
                <c:pt idx="173">
                  <c:v>3.3675000000000002</c:v>
                </c:pt>
                <c:pt idx="174">
                  <c:v>3.3833000000000002</c:v>
                </c:pt>
                <c:pt idx="175">
                  <c:v>3.4344999999999977</c:v>
                </c:pt>
                <c:pt idx="176">
                  <c:v>3.4979999999999998</c:v>
                </c:pt>
                <c:pt idx="177">
                  <c:v>3.5337999999999998</c:v>
                </c:pt>
                <c:pt idx="178">
                  <c:v>3.5124999999999975</c:v>
                </c:pt>
                <c:pt idx="179">
                  <c:v>3.4341999999999997</c:v>
                </c:pt>
                <c:pt idx="180">
                  <c:v>3.3325999999999971</c:v>
                </c:pt>
                <c:pt idx="181">
                  <c:v>3.2568999999999977</c:v>
                </c:pt>
                <c:pt idx="182">
                  <c:v>3.2332000000000001</c:v>
                </c:pt>
                <c:pt idx="183">
                  <c:v>3.2418999999999998</c:v>
                </c:pt>
                <c:pt idx="184">
                  <c:v>3.2448999999999999</c:v>
                </c:pt>
                <c:pt idx="185">
                  <c:v>3.2313000000000001</c:v>
                </c:pt>
                <c:pt idx="186">
                  <c:v>3.2280000000000002</c:v>
                </c:pt>
                <c:pt idx="187">
                  <c:v>3.2646000000000002</c:v>
                </c:pt>
                <c:pt idx="188">
                  <c:v>3.335699999999997</c:v>
                </c:pt>
                <c:pt idx="189">
                  <c:v>3.4015</c:v>
                </c:pt>
                <c:pt idx="190">
                  <c:v>3.4187999999999987</c:v>
                </c:pt>
                <c:pt idx="191">
                  <c:v>3.3705999999999987</c:v>
                </c:pt>
                <c:pt idx="192">
                  <c:v>3.2780999999999998</c:v>
                </c:pt>
                <c:pt idx="193">
                  <c:v>3.1919999999999997</c:v>
                </c:pt>
                <c:pt idx="194">
                  <c:v>3.1562999999999977</c:v>
                </c:pt>
                <c:pt idx="195">
                  <c:v>3.1688000000000001</c:v>
                </c:pt>
                <c:pt idx="196">
                  <c:v>3.1882000000000001</c:v>
                </c:pt>
                <c:pt idx="197">
                  <c:v>3.1852</c:v>
                </c:pt>
                <c:pt idx="198">
                  <c:v>3.1753999999999998</c:v>
                </c:pt>
                <c:pt idx="199">
                  <c:v>3.1981999999999999</c:v>
                </c:pt>
                <c:pt idx="200">
                  <c:v>3.2679000000000027</c:v>
                </c:pt>
                <c:pt idx="201">
                  <c:v>3.3539999999999988</c:v>
                </c:pt>
                <c:pt idx="202">
                  <c:v>3.4068999999999972</c:v>
                </c:pt>
                <c:pt idx="203">
                  <c:v>3.3940999999999977</c:v>
                </c:pt>
                <c:pt idx="204">
                  <c:v>3.3214999999999977</c:v>
                </c:pt>
                <c:pt idx="205">
                  <c:v>3.2319999999999998</c:v>
                </c:pt>
                <c:pt idx="206">
                  <c:v>3.1791999999999998</c:v>
                </c:pt>
                <c:pt idx="207">
                  <c:v>3.1823999999999999</c:v>
                </c:pt>
                <c:pt idx="208">
                  <c:v>3.2103000000000002</c:v>
                </c:pt>
                <c:pt idx="209">
                  <c:v>3.2214</c:v>
                </c:pt>
                <c:pt idx="210">
                  <c:v>3.2134999999999998</c:v>
                </c:pt>
                <c:pt idx="211">
                  <c:v>3.2235000000000031</c:v>
                </c:pt>
                <c:pt idx="212">
                  <c:v>3.282</c:v>
                </c:pt>
                <c:pt idx="213">
                  <c:v>3.3745999999999987</c:v>
                </c:pt>
                <c:pt idx="214">
                  <c:v>3.4533999999999998</c:v>
                </c:pt>
                <c:pt idx="215">
                  <c:v>3.4748999999999977</c:v>
                </c:pt>
                <c:pt idx="216">
                  <c:v>3.4281000000000001</c:v>
                </c:pt>
                <c:pt idx="217">
                  <c:v>3.3423999999999987</c:v>
                </c:pt>
                <c:pt idx="218">
                  <c:v>3.2709000000000001</c:v>
                </c:pt>
                <c:pt idx="219">
                  <c:v>3.2515999999999998</c:v>
                </c:pt>
                <c:pt idx="220">
                  <c:v>3.2730999999999999</c:v>
                </c:pt>
                <c:pt idx="221">
                  <c:v>3.2932999999999999</c:v>
                </c:pt>
                <c:pt idx="222">
                  <c:v>3.2911000000000001</c:v>
                </c:pt>
                <c:pt idx="223">
                  <c:v>3.2904</c:v>
                </c:pt>
                <c:pt idx="224">
                  <c:v>3.3294999999999977</c:v>
                </c:pt>
                <c:pt idx="225">
                  <c:v>3.4137</c:v>
                </c:pt>
                <c:pt idx="226">
                  <c:v>3.5053000000000001</c:v>
                </c:pt>
                <c:pt idx="227">
                  <c:v>3.5554999999999977</c:v>
                </c:pt>
                <c:pt idx="228">
                  <c:v>3.5383</c:v>
                </c:pt>
                <c:pt idx="229">
                  <c:v>3.4651999999999998</c:v>
                </c:pt>
                <c:pt idx="230">
                  <c:v>3.3803000000000001</c:v>
                </c:pt>
                <c:pt idx="231">
                  <c:v>3.3317999999999977</c:v>
                </c:pt>
                <c:pt idx="232">
                  <c:v>3.3325999999999971</c:v>
                </c:pt>
                <c:pt idx="233">
                  <c:v>3.3521999999999972</c:v>
                </c:pt>
                <c:pt idx="234">
                  <c:v>3.3568999999999964</c:v>
                </c:pt>
                <c:pt idx="235">
                  <c:v>3.3501999999999987</c:v>
                </c:pt>
                <c:pt idx="236">
                  <c:v>3.3673000000000002</c:v>
                </c:pt>
                <c:pt idx="237">
                  <c:v>3.4305999999999988</c:v>
                </c:pt>
                <c:pt idx="238">
                  <c:v>3.5207000000000002</c:v>
                </c:pt>
                <c:pt idx="239">
                  <c:v>3.5914999999999977</c:v>
                </c:pt>
                <c:pt idx="240">
                  <c:v>3.605</c:v>
                </c:pt>
                <c:pt idx="241">
                  <c:v>3.5541</c:v>
                </c:pt>
                <c:pt idx="242">
                  <c:v>3.4672000000000001</c:v>
                </c:pt>
                <c:pt idx="243">
                  <c:v>3.3925999999999972</c:v>
                </c:pt>
                <c:pt idx="244">
                  <c:v>3.3639999999999999</c:v>
                </c:pt>
                <c:pt idx="245">
                  <c:v>3.3723999999999972</c:v>
                </c:pt>
                <c:pt idx="246">
                  <c:v>3.3823999999999987</c:v>
                </c:pt>
                <c:pt idx="247">
                  <c:v>3.3847999999999998</c:v>
                </c:pt>
                <c:pt idx="248">
                  <c:v>3.4809000000000001</c:v>
                </c:pt>
                <c:pt idx="249">
                  <c:v>3.7880000000000011</c:v>
                </c:pt>
              </c:numCache>
            </c:numRef>
          </c:yVal>
          <c:smooth val="1"/>
          <c:extLst>
            <c:ext xmlns:c16="http://schemas.microsoft.com/office/drawing/2014/chart" uri="{C3380CC4-5D6E-409C-BE32-E72D297353CC}">
              <c16:uniqueId val="{00000000-A6D2-483D-A89C-3D44263C4C4C}"/>
            </c:ext>
          </c:extLst>
        </c:ser>
        <c:ser>
          <c:idx val="2"/>
          <c:order val="1"/>
          <c:tx>
            <c:v>Case 2</c:v>
          </c:tx>
          <c:spPr>
            <a:ln>
              <a:solidFill>
                <a:srgbClr val="C00000"/>
              </a:solidFill>
            </a:ln>
          </c:spPr>
          <c:marker>
            <c:symbol val="none"/>
          </c:marker>
          <c:xVal>
            <c:numRef>
              <c:f>'90 deg sin cond half torque 10'!$A$3:$A$302</c:f>
              <c:numCache>
                <c:formatCode>0.00E+00</c:formatCode>
                <c:ptCount val="300"/>
                <c:pt idx="0">
                  <c:v>2.0000000000000014E-2</c:v>
                </c:pt>
                <c:pt idx="1">
                  <c:v>4.0000000000000029E-2</c:v>
                </c:pt>
                <c:pt idx="2">
                  <c:v>6.0000000000000039E-2</c:v>
                </c:pt>
                <c:pt idx="3">
                  <c:v>8.0000000000000057E-2</c:v>
                </c:pt>
                <c:pt idx="4" formatCode="General">
                  <c:v>0.1</c:v>
                </c:pt>
                <c:pt idx="5" formatCode="General">
                  <c:v>0.12000000000000002</c:v>
                </c:pt>
                <c:pt idx="6" formatCode="General">
                  <c:v>0.14000000000000001</c:v>
                </c:pt>
                <c:pt idx="7" formatCode="General">
                  <c:v>0.16000000000000006</c:v>
                </c:pt>
                <c:pt idx="8" formatCode="General">
                  <c:v>0.18000000000000016</c:v>
                </c:pt>
                <c:pt idx="9" formatCode="General">
                  <c:v>0.2</c:v>
                </c:pt>
                <c:pt idx="10" formatCode="General">
                  <c:v>0.22000000000000006</c:v>
                </c:pt>
                <c:pt idx="11" formatCode="General">
                  <c:v>0.24000000000000016</c:v>
                </c:pt>
                <c:pt idx="12" formatCode="General">
                  <c:v>0.26</c:v>
                </c:pt>
                <c:pt idx="13" formatCode="General">
                  <c:v>0.28000000000000008</c:v>
                </c:pt>
                <c:pt idx="14" formatCode="General">
                  <c:v>0.30000000000000032</c:v>
                </c:pt>
                <c:pt idx="15" formatCode="General">
                  <c:v>0.3200000000000004</c:v>
                </c:pt>
                <c:pt idx="16" formatCode="General">
                  <c:v>0.34000000000000019</c:v>
                </c:pt>
                <c:pt idx="17" formatCode="General">
                  <c:v>0.36000000000000032</c:v>
                </c:pt>
                <c:pt idx="18" formatCode="General">
                  <c:v>0.38000000000000039</c:v>
                </c:pt>
                <c:pt idx="19" formatCode="General">
                  <c:v>0.4</c:v>
                </c:pt>
                <c:pt idx="20" formatCode="General">
                  <c:v>0.42000000000000032</c:v>
                </c:pt>
                <c:pt idx="21" formatCode="General">
                  <c:v>0.44000000000000011</c:v>
                </c:pt>
                <c:pt idx="22" formatCode="General">
                  <c:v>0.46</c:v>
                </c:pt>
                <c:pt idx="23" formatCode="General">
                  <c:v>0.48000000000000032</c:v>
                </c:pt>
                <c:pt idx="24" formatCode="General">
                  <c:v>0.5</c:v>
                </c:pt>
                <c:pt idx="25" formatCode="General">
                  <c:v>0.52</c:v>
                </c:pt>
                <c:pt idx="26" formatCode="General">
                  <c:v>0.54</c:v>
                </c:pt>
                <c:pt idx="27" formatCode="General">
                  <c:v>0.56000000000000005</c:v>
                </c:pt>
                <c:pt idx="28" formatCode="General">
                  <c:v>0.58000000000000018</c:v>
                </c:pt>
                <c:pt idx="29" formatCode="General">
                  <c:v>0.60000000000000064</c:v>
                </c:pt>
                <c:pt idx="30" formatCode="General">
                  <c:v>0.62000000000000066</c:v>
                </c:pt>
                <c:pt idx="31" formatCode="General">
                  <c:v>0.64000000000000079</c:v>
                </c:pt>
                <c:pt idx="32" formatCode="General">
                  <c:v>0.66000000000000092</c:v>
                </c:pt>
                <c:pt idx="33" formatCode="General">
                  <c:v>0.68000000000000071</c:v>
                </c:pt>
                <c:pt idx="34" formatCode="General">
                  <c:v>0.70000000000000062</c:v>
                </c:pt>
                <c:pt idx="35" formatCode="General">
                  <c:v>0.72000000000000064</c:v>
                </c:pt>
                <c:pt idx="36" formatCode="General">
                  <c:v>0.74000000000000066</c:v>
                </c:pt>
                <c:pt idx="37" formatCode="General">
                  <c:v>0.76000000000000079</c:v>
                </c:pt>
                <c:pt idx="38" formatCode="General">
                  <c:v>0.78</c:v>
                </c:pt>
                <c:pt idx="39" formatCode="General">
                  <c:v>0.8</c:v>
                </c:pt>
                <c:pt idx="40" formatCode="General">
                  <c:v>0.82000000000000062</c:v>
                </c:pt>
                <c:pt idx="41" formatCode="General">
                  <c:v>0.84000000000000064</c:v>
                </c:pt>
                <c:pt idx="42" formatCode="General">
                  <c:v>0.86000000000000065</c:v>
                </c:pt>
                <c:pt idx="43" formatCode="General">
                  <c:v>0.88000000000000023</c:v>
                </c:pt>
                <c:pt idx="44" formatCode="General">
                  <c:v>0.9</c:v>
                </c:pt>
                <c:pt idx="45" formatCode="General">
                  <c:v>0.92</c:v>
                </c:pt>
                <c:pt idx="46" formatCode="General">
                  <c:v>0.94000000000000061</c:v>
                </c:pt>
                <c:pt idx="47" formatCode="General">
                  <c:v>0.96000000000000063</c:v>
                </c:pt>
                <c:pt idx="48" formatCode="General">
                  <c:v>0.98</c:v>
                </c:pt>
                <c:pt idx="49" formatCode="General">
                  <c:v>1</c:v>
                </c:pt>
                <c:pt idx="50" formatCode="General">
                  <c:v>1.02</c:v>
                </c:pt>
                <c:pt idx="51" formatCode="General">
                  <c:v>1.04</c:v>
                </c:pt>
                <c:pt idx="52" formatCode="General">
                  <c:v>1.06</c:v>
                </c:pt>
                <c:pt idx="53" formatCode="General">
                  <c:v>1.08</c:v>
                </c:pt>
                <c:pt idx="54" formatCode="General">
                  <c:v>1.1000000000000001</c:v>
                </c:pt>
                <c:pt idx="55" formatCode="General">
                  <c:v>1.1200000000000001</c:v>
                </c:pt>
                <c:pt idx="56" formatCode="General">
                  <c:v>1.1399999999999986</c:v>
                </c:pt>
                <c:pt idx="57" formatCode="General">
                  <c:v>1.1599999999999986</c:v>
                </c:pt>
                <c:pt idx="58" formatCode="General">
                  <c:v>1.1800000000000013</c:v>
                </c:pt>
                <c:pt idx="59" formatCode="General">
                  <c:v>1.2</c:v>
                </c:pt>
                <c:pt idx="60" formatCode="General">
                  <c:v>1.22</c:v>
                </c:pt>
                <c:pt idx="61" formatCode="General">
                  <c:v>1.24</c:v>
                </c:pt>
                <c:pt idx="62" formatCode="General">
                  <c:v>1.26</c:v>
                </c:pt>
                <c:pt idx="63" formatCode="General">
                  <c:v>1.28</c:v>
                </c:pt>
                <c:pt idx="64" formatCode="General">
                  <c:v>1.3</c:v>
                </c:pt>
                <c:pt idx="65" formatCode="General">
                  <c:v>1.32</c:v>
                </c:pt>
                <c:pt idx="66" formatCode="General">
                  <c:v>1.34</c:v>
                </c:pt>
                <c:pt idx="67" formatCode="General">
                  <c:v>1.36</c:v>
                </c:pt>
                <c:pt idx="68" formatCode="General">
                  <c:v>1.3800000000000001</c:v>
                </c:pt>
                <c:pt idx="69" formatCode="General">
                  <c:v>1.4</c:v>
                </c:pt>
                <c:pt idx="70" formatCode="General">
                  <c:v>1.42</c:v>
                </c:pt>
                <c:pt idx="71" formatCode="General">
                  <c:v>1.44</c:v>
                </c:pt>
                <c:pt idx="72" formatCode="General">
                  <c:v>1.46</c:v>
                </c:pt>
                <c:pt idx="73" formatCode="General">
                  <c:v>1.48</c:v>
                </c:pt>
                <c:pt idx="74" formatCode="General">
                  <c:v>1.5</c:v>
                </c:pt>
                <c:pt idx="75" formatCode="General">
                  <c:v>1.52</c:v>
                </c:pt>
                <c:pt idx="76" formatCode="General">
                  <c:v>1.54</c:v>
                </c:pt>
                <c:pt idx="77" formatCode="General">
                  <c:v>1.56</c:v>
                </c:pt>
                <c:pt idx="78" formatCode="General">
                  <c:v>1.58</c:v>
                </c:pt>
                <c:pt idx="79" formatCode="General">
                  <c:v>1.6</c:v>
                </c:pt>
                <c:pt idx="80" formatCode="General">
                  <c:v>1.62</c:v>
                </c:pt>
                <c:pt idx="81" formatCode="General">
                  <c:v>1.6400000000000001</c:v>
                </c:pt>
                <c:pt idx="82" formatCode="General">
                  <c:v>1.6600000000000001</c:v>
                </c:pt>
                <c:pt idx="83" formatCode="General">
                  <c:v>1.6800000000000013</c:v>
                </c:pt>
                <c:pt idx="84" formatCode="General">
                  <c:v>1.7000000000000004</c:v>
                </c:pt>
                <c:pt idx="85" formatCode="General">
                  <c:v>1.7200000000000004</c:v>
                </c:pt>
                <c:pt idx="86" formatCode="General">
                  <c:v>1.7400000000000004</c:v>
                </c:pt>
                <c:pt idx="87" formatCode="General">
                  <c:v>1.7600000000000005</c:v>
                </c:pt>
                <c:pt idx="88" formatCode="General">
                  <c:v>1.7800000000000005</c:v>
                </c:pt>
                <c:pt idx="89" formatCode="General">
                  <c:v>1.8</c:v>
                </c:pt>
                <c:pt idx="90" formatCode="General">
                  <c:v>1.82</c:v>
                </c:pt>
                <c:pt idx="91" formatCode="General">
                  <c:v>1.84</c:v>
                </c:pt>
                <c:pt idx="92" formatCode="General">
                  <c:v>1.86</c:v>
                </c:pt>
                <c:pt idx="93" formatCode="General">
                  <c:v>1.8800000000000001</c:v>
                </c:pt>
                <c:pt idx="94" formatCode="General">
                  <c:v>1.9000000000000001</c:v>
                </c:pt>
                <c:pt idx="95" formatCode="General">
                  <c:v>1.9200000000000008</c:v>
                </c:pt>
                <c:pt idx="96" formatCode="General">
                  <c:v>1.9400000000000008</c:v>
                </c:pt>
                <c:pt idx="97" formatCode="General">
                  <c:v>1.9600000000000009</c:v>
                </c:pt>
                <c:pt idx="98" formatCode="General">
                  <c:v>1.9800000000000009</c:v>
                </c:pt>
                <c:pt idx="99" formatCode="General">
                  <c:v>2</c:v>
                </c:pt>
                <c:pt idx="100" formatCode="General">
                  <c:v>2.02</c:v>
                </c:pt>
                <c:pt idx="101" formatCode="General">
                  <c:v>2.04</c:v>
                </c:pt>
                <c:pt idx="102" formatCode="General">
                  <c:v>2.06</c:v>
                </c:pt>
                <c:pt idx="103" formatCode="General">
                  <c:v>2.08</c:v>
                </c:pt>
                <c:pt idx="104" formatCode="General">
                  <c:v>2.1</c:v>
                </c:pt>
                <c:pt idx="105" formatCode="General">
                  <c:v>2.12</c:v>
                </c:pt>
                <c:pt idx="106" formatCode="General">
                  <c:v>2.14</c:v>
                </c:pt>
                <c:pt idx="107" formatCode="General">
                  <c:v>2.16</c:v>
                </c:pt>
                <c:pt idx="108" formatCode="General">
                  <c:v>2.1800000000000002</c:v>
                </c:pt>
                <c:pt idx="109" formatCode="General">
                  <c:v>2.2000000000000002</c:v>
                </c:pt>
                <c:pt idx="110" formatCode="General">
                  <c:v>2.2200000000000002</c:v>
                </c:pt>
                <c:pt idx="111" formatCode="General">
                  <c:v>2.2400000000000002</c:v>
                </c:pt>
                <c:pt idx="112" formatCode="General">
                  <c:v>2.2599999999999998</c:v>
                </c:pt>
                <c:pt idx="113" formatCode="General">
                  <c:v>2.2799999999999998</c:v>
                </c:pt>
                <c:pt idx="114" formatCode="General">
                  <c:v>2.2999999999999998</c:v>
                </c:pt>
                <c:pt idx="115" formatCode="General">
                  <c:v>2.3199999999999972</c:v>
                </c:pt>
                <c:pt idx="116" formatCode="General">
                  <c:v>2.34</c:v>
                </c:pt>
                <c:pt idx="117" formatCode="General">
                  <c:v>2.36</c:v>
                </c:pt>
                <c:pt idx="118" formatCode="General">
                  <c:v>2.38</c:v>
                </c:pt>
                <c:pt idx="119" formatCode="General">
                  <c:v>2.4</c:v>
                </c:pt>
                <c:pt idx="120" formatCode="General">
                  <c:v>2.42</c:v>
                </c:pt>
                <c:pt idx="121" formatCode="General">
                  <c:v>2.44</c:v>
                </c:pt>
                <c:pt idx="122" formatCode="General">
                  <c:v>2.46</c:v>
                </c:pt>
                <c:pt idx="123" formatCode="General">
                  <c:v>2.48</c:v>
                </c:pt>
                <c:pt idx="124" formatCode="General">
                  <c:v>2.5</c:v>
                </c:pt>
                <c:pt idx="125" formatCode="General">
                  <c:v>2.52</c:v>
                </c:pt>
                <c:pt idx="126" formatCode="General">
                  <c:v>2.54</c:v>
                </c:pt>
                <c:pt idx="127" formatCode="General">
                  <c:v>2.56</c:v>
                </c:pt>
                <c:pt idx="128" formatCode="General">
                  <c:v>2.58</c:v>
                </c:pt>
                <c:pt idx="129" formatCode="General">
                  <c:v>2.6</c:v>
                </c:pt>
                <c:pt idx="130" formatCode="General">
                  <c:v>2.62</c:v>
                </c:pt>
                <c:pt idx="131" formatCode="General">
                  <c:v>2.64</c:v>
                </c:pt>
                <c:pt idx="132" formatCode="General">
                  <c:v>2.66</c:v>
                </c:pt>
                <c:pt idx="133" formatCode="General">
                  <c:v>2.68</c:v>
                </c:pt>
                <c:pt idx="134" formatCode="General">
                  <c:v>2.7</c:v>
                </c:pt>
                <c:pt idx="135" formatCode="General">
                  <c:v>2.72</c:v>
                </c:pt>
                <c:pt idx="136" formatCode="General">
                  <c:v>2.74</c:v>
                </c:pt>
                <c:pt idx="137" formatCode="General">
                  <c:v>2.7600000000000002</c:v>
                </c:pt>
                <c:pt idx="138" formatCode="General">
                  <c:v>2.7800000000000002</c:v>
                </c:pt>
                <c:pt idx="139" formatCode="General">
                  <c:v>2.8</c:v>
                </c:pt>
                <c:pt idx="140" formatCode="General">
                  <c:v>2.82</c:v>
                </c:pt>
                <c:pt idx="141" formatCode="General">
                  <c:v>2.84</c:v>
                </c:pt>
                <c:pt idx="142" formatCode="General">
                  <c:v>2.86</c:v>
                </c:pt>
                <c:pt idx="143" formatCode="General">
                  <c:v>2.88</c:v>
                </c:pt>
                <c:pt idx="144" formatCode="General">
                  <c:v>2.9</c:v>
                </c:pt>
                <c:pt idx="145" formatCode="General">
                  <c:v>2.92</c:v>
                </c:pt>
                <c:pt idx="146" formatCode="General">
                  <c:v>2.94</c:v>
                </c:pt>
                <c:pt idx="147" formatCode="General">
                  <c:v>2.96</c:v>
                </c:pt>
                <c:pt idx="148" formatCode="General">
                  <c:v>2.98</c:v>
                </c:pt>
                <c:pt idx="149" formatCode="General">
                  <c:v>3</c:v>
                </c:pt>
                <c:pt idx="150" formatCode="General">
                  <c:v>3.02</c:v>
                </c:pt>
                <c:pt idx="151" formatCode="General">
                  <c:v>3.04</c:v>
                </c:pt>
                <c:pt idx="152" formatCode="General">
                  <c:v>3.06</c:v>
                </c:pt>
                <c:pt idx="153" formatCode="General">
                  <c:v>3.08</c:v>
                </c:pt>
                <c:pt idx="154" formatCode="General">
                  <c:v>3.1</c:v>
                </c:pt>
                <c:pt idx="155" formatCode="General">
                  <c:v>3.12</c:v>
                </c:pt>
                <c:pt idx="156" formatCode="General">
                  <c:v>3.14</c:v>
                </c:pt>
                <c:pt idx="157" formatCode="General">
                  <c:v>3.16</c:v>
                </c:pt>
                <c:pt idx="158" formatCode="General">
                  <c:v>3.18</c:v>
                </c:pt>
                <c:pt idx="159" formatCode="General">
                  <c:v>3.2</c:v>
                </c:pt>
                <c:pt idx="160" formatCode="General">
                  <c:v>3.22</c:v>
                </c:pt>
                <c:pt idx="161" formatCode="General">
                  <c:v>3.24</c:v>
                </c:pt>
                <c:pt idx="162" formatCode="General">
                  <c:v>3.2600000000000002</c:v>
                </c:pt>
                <c:pt idx="163" formatCode="General">
                  <c:v>3.2800000000000002</c:v>
                </c:pt>
                <c:pt idx="164" formatCode="General">
                  <c:v>3.3</c:v>
                </c:pt>
                <c:pt idx="165" formatCode="General">
                  <c:v>3.32</c:v>
                </c:pt>
                <c:pt idx="166" formatCode="General">
                  <c:v>3.34</c:v>
                </c:pt>
                <c:pt idx="167" formatCode="General">
                  <c:v>3.36</c:v>
                </c:pt>
                <c:pt idx="168" formatCode="General">
                  <c:v>3.38</c:v>
                </c:pt>
                <c:pt idx="169" formatCode="General">
                  <c:v>3.4</c:v>
                </c:pt>
                <c:pt idx="170" formatCode="General">
                  <c:v>3.42</c:v>
                </c:pt>
                <c:pt idx="171" formatCode="General">
                  <c:v>3.44</c:v>
                </c:pt>
                <c:pt idx="172" formatCode="General">
                  <c:v>3.46</c:v>
                </c:pt>
                <c:pt idx="173" formatCode="General">
                  <c:v>3.48</c:v>
                </c:pt>
                <c:pt idx="174" formatCode="General">
                  <c:v>3.5</c:v>
                </c:pt>
                <c:pt idx="175" formatCode="General">
                  <c:v>3.52</c:v>
                </c:pt>
                <c:pt idx="176" formatCode="General">
                  <c:v>3.54</c:v>
                </c:pt>
                <c:pt idx="177" formatCode="General">
                  <c:v>3.56</c:v>
                </c:pt>
                <c:pt idx="178" formatCode="General">
                  <c:v>3.58</c:v>
                </c:pt>
                <c:pt idx="179" formatCode="General">
                  <c:v>3.6</c:v>
                </c:pt>
                <c:pt idx="180" formatCode="General">
                  <c:v>3.62</c:v>
                </c:pt>
                <c:pt idx="181" formatCode="General">
                  <c:v>3.64</c:v>
                </c:pt>
                <c:pt idx="182" formatCode="General">
                  <c:v>3.66</c:v>
                </c:pt>
                <c:pt idx="183" formatCode="General">
                  <c:v>3.68</c:v>
                </c:pt>
                <c:pt idx="184" formatCode="General">
                  <c:v>3.7</c:v>
                </c:pt>
                <c:pt idx="185" formatCode="General">
                  <c:v>3.72</c:v>
                </c:pt>
                <c:pt idx="186" formatCode="General">
                  <c:v>3.74</c:v>
                </c:pt>
                <c:pt idx="187" formatCode="General">
                  <c:v>3.7600000000000002</c:v>
                </c:pt>
                <c:pt idx="188" formatCode="General">
                  <c:v>3.7800000000000002</c:v>
                </c:pt>
                <c:pt idx="189" formatCode="General">
                  <c:v>3.8</c:v>
                </c:pt>
                <c:pt idx="190" formatCode="General">
                  <c:v>3.82</c:v>
                </c:pt>
                <c:pt idx="191" formatCode="General">
                  <c:v>3.84</c:v>
                </c:pt>
                <c:pt idx="192" formatCode="General">
                  <c:v>3.86</c:v>
                </c:pt>
                <c:pt idx="193" formatCode="General">
                  <c:v>3.88</c:v>
                </c:pt>
                <c:pt idx="194" formatCode="General">
                  <c:v>3.9</c:v>
                </c:pt>
                <c:pt idx="195" formatCode="General">
                  <c:v>3.92</c:v>
                </c:pt>
                <c:pt idx="196" formatCode="General">
                  <c:v>3.94</c:v>
                </c:pt>
                <c:pt idx="197" formatCode="General">
                  <c:v>3.96</c:v>
                </c:pt>
                <c:pt idx="198" formatCode="General">
                  <c:v>3.98</c:v>
                </c:pt>
                <c:pt idx="199" formatCode="General">
                  <c:v>4</c:v>
                </c:pt>
                <c:pt idx="200" formatCode="General">
                  <c:v>4.0199999999999996</c:v>
                </c:pt>
                <c:pt idx="201" formatCode="General">
                  <c:v>4.04</c:v>
                </c:pt>
                <c:pt idx="202" formatCode="General">
                  <c:v>4.0599999999999996</c:v>
                </c:pt>
                <c:pt idx="203" formatCode="General">
                  <c:v>4.08</c:v>
                </c:pt>
                <c:pt idx="204" formatCode="General">
                  <c:v>4.0999999999999996</c:v>
                </c:pt>
                <c:pt idx="205" formatCode="General">
                  <c:v>4.1199999999999966</c:v>
                </c:pt>
                <c:pt idx="206" formatCode="General">
                  <c:v>4.1399999999999997</c:v>
                </c:pt>
                <c:pt idx="207" formatCode="General">
                  <c:v>4.1599999999999975</c:v>
                </c:pt>
                <c:pt idx="208" formatCode="General">
                  <c:v>4.18</c:v>
                </c:pt>
                <c:pt idx="209" formatCode="General">
                  <c:v>4.2</c:v>
                </c:pt>
                <c:pt idx="210" formatCode="General">
                  <c:v>4.22</c:v>
                </c:pt>
                <c:pt idx="211" formatCode="General">
                  <c:v>4.24</c:v>
                </c:pt>
                <c:pt idx="212" formatCode="General">
                  <c:v>4.26</c:v>
                </c:pt>
                <c:pt idx="213" formatCode="General">
                  <c:v>4.28</c:v>
                </c:pt>
                <c:pt idx="214" formatCode="General">
                  <c:v>4.3</c:v>
                </c:pt>
                <c:pt idx="215" formatCode="General">
                  <c:v>4.3199999999999985</c:v>
                </c:pt>
                <c:pt idx="216" formatCode="General">
                  <c:v>4.34</c:v>
                </c:pt>
                <c:pt idx="217" formatCode="General">
                  <c:v>4.3599999999999985</c:v>
                </c:pt>
                <c:pt idx="218" formatCode="General">
                  <c:v>4.38</c:v>
                </c:pt>
                <c:pt idx="219" formatCode="General">
                  <c:v>4.4000000000000004</c:v>
                </c:pt>
                <c:pt idx="220" formatCode="General">
                  <c:v>4.42</c:v>
                </c:pt>
                <c:pt idx="221" formatCode="General">
                  <c:v>4.4400000000000004</c:v>
                </c:pt>
                <c:pt idx="222" formatCode="General">
                  <c:v>4.46</c:v>
                </c:pt>
                <c:pt idx="223" formatCode="General">
                  <c:v>4.4800000000000004</c:v>
                </c:pt>
                <c:pt idx="224" formatCode="General">
                  <c:v>4.5</c:v>
                </c:pt>
                <c:pt idx="225" formatCode="General">
                  <c:v>4.5199999999999996</c:v>
                </c:pt>
                <c:pt idx="226" formatCode="General">
                  <c:v>4.54</c:v>
                </c:pt>
                <c:pt idx="227" formatCode="General">
                  <c:v>4.5599999999999996</c:v>
                </c:pt>
                <c:pt idx="228" formatCode="General">
                  <c:v>4.58</c:v>
                </c:pt>
                <c:pt idx="229" formatCode="General">
                  <c:v>4.5999999999999996</c:v>
                </c:pt>
                <c:pt idx="230" formatCode="General">
                  <c:v>4.6199999999999966</c:v>
                </c:pt>
                <c:pt idx="231" formatCode="General">
                  <c:v>4.6399999999999997</c:v>
                </c:pt>
                <c:pt idx="232" formatCode="General">
                  <c:v>4.6599999999999975</c:v>
                </c:pt>
                <c:pt idx="233" formatCode="General">
                  <c:v>4.68</c:v>
                </c:pt>
                <c:pt idx="234" formatCode="General">
                  <c:v>4.7</c:v>
                </c:pt>
                <c:pt idx="235" formatCode="General">
                  <c:v>4.72</c:v>
                </c:pt>
                <c:pt idx="236" formatCode="General">
                  <c:v>4.74</c:v>
                </c:pt>
                <c:pt idx="237" formatCode="General">
                  <c:v>4.76</c:v>
                </c:pt>
                <c:pt idx="238" formatCode="General">
                  <c:v>4.78</c:v>
                </c:pt>
                <c:pt idx="239" formatCode="General">
                  <c:v>4.8</c:v>
                </c:pt>
                <c:pt idx="240" formatCode="General">
                  <c:v>4.8199999999999985</c:v>
                </c:pt>
                <c:pt idx="241" formatCode="General">
                  <c:v>4.84</c:v>
                </c:pt>
                <c:pt idx="242" formatCode="General">
                  <c:v>4.8599999999999985</c:v>
                </c:pt>
                <c:pt idx="243" formatCode="General">
                  <c:v>4.88</c:v>
                </c:pt>
                <c:pt idx="244" formatCode="General">
                  <c:v>4.9000000000000004</c:v>
                </c:pt>
                <c:pt idx="245" formatCode="General">
                  <c:v>4.92</c:v>
                </c:pt>
                <c:pt idx="246" formatCode="General">
                  <c:v>4.9400000000000004</c:v>
                </c:pt>
                <c:pt idx="247" formatCode="General">
                  <c:v>4.96</c:v>
                </c:pt>
                <c:pt idx="248" formatCode="General">
                  <c:v>4.9800000000000004</c:v>
                </c:pt>
                <c:pt idx="249" formatCode="General">
                  <c:v>5</c:v>
                </c:pt>
                <c:pt idx="250" formatCode="General">
                  <c:v>5.0199999999999996</c:v>
                </c:pt>
                <c:pt idx="251" formatCode="General">
                  <c:v>5.04</c:v>
                </c:pt>
                <c:pt idx="252" formatCode="General">
                  <c:v>5.0599999999999996</c:v>
                </c:pt>
                <c:pt idx="253" formatCode="General">
                  <c:v>5.08</c:v>
                </c:pt>
                <c:pt idx="254" formatCode="General">
                  <c:v>5.0999999999999996</c:v>
                </c:pt>
                <c:pt idx="255" formatCode="General">
                  <c:v>5.1199999999999966</c:v>
                </c:pt>
                <c:pt idx="256" formatCode="General">
                  <c:v>5.14</c:v>
                </c:pt>
                <c:pt idx="257" formatCode="General">
                  <c:v>5.1599999999999975</c:v>
                </c:pt>
                <c:pt idx="258" formatCode="General">
                  <c:v>5.18</c:v>
                </c:pt>
                <c:pt idx="259" formatCode="General">
                  <c:v>5.2</c:v>
                </c:pt>
                <c:pt idx="260" formatCode="General">
                  <c:v>5.22</c:v>
                </c:pt>
                <c:pt idx="261" formatCode="General">
                  <c:v>5.24</c:v>
                </c:pt>
                <c:pt idx="262" formatCode="General">
                  <c:v>5.26</c:v>
                </c:pt>
                <c:pt idx="263" formatCode="General">
                  <c:v>5.28</c:v>
                </c:pt>
                <c:pt idx="264" formatCode="General">
                  <c:v>5.3</c:v>
                </c:pt>
                <c:pt idx="265" formatCode="General">
                  <c:v>5.3199999999999985</c:v>
                </c:pt>
                <c:pt idx="266" formatCode="General">
                  <c:v>5.34</c:v>
                </c:pt>
                <c:pt idx="267" formatCode="General">
                  <c:v>5.3599999999999985</c:v>
                </c:pt>
                <c:pt idx="268" formatCode="General">
                  <c:v>5.38</c:v>
                </c:pt>
                <c:pt idx="269" formatCode="General">
                  <c:v>5.4</c:v>
                </c:pt>
                <c:pt idx="270" formatCode="General">
                  <c:v>5.42</c:v>
                </c:pt>
                <c:pt idx="271" formatCode="General">
                  <c:v>5.44</c:v>
                </c:pt>
                <c:pt idx="272" formatCode="General">
                  <c:v>5.46</c:v>
                </c:pt>
                <c:pt idx="273" formatCode="General">
                  <c:v>5.48</c:v>
                </c:pt>
                <c:pt idx="274" formatCode="General">
                  <c:v>5.5</c:v>
                </c:pt>
                <c:pt idx="275" formatCode="General">
                  <c:v>5.52</c:v>
                </c:pt>
                <c:pt idx="276" formatCode="General">
                  <c:v>5.54</c:v>
                </c:pt>
                <c:pt idx="277" formatCode="General">
                  <c:v>5.56</c:v>
                </c:pt>
                <c:pt idx="278" formatCode="General">
                  <c:v>5.58</c:v>
                </c:pt>
                <c:pt idx="279" formatCode="General">
                  <c:v>5.6</c:v>
                </c:pt>
                <c:pt idx="280" formatCode="General">
                  <c:v>5.6199999999999966</c:v>
                </c:pt>
                <c:pt idx="281" formatCode="General">
                  <c:v>5.64</c:v>
                </c:pt>
                <c:pt idx="282" formatCode="General">
                  <c:v>5.6599999999999975</c:v>
                </c:pt>
                <c:pt idx="283" formatCode="General">
                  <c:v>5.68</c:v>
                </c:pt>
                <c:pt idx="284" formatCode="General">
                  <c:v>5.7</c:v>
                </c:pt>
                <c:pt idx="285" formatCode="General">
                  <c:v>5.72</c:v>
                </c:pt>
                <c:pt idx="286" formatCode="General">
                  <c:v>5.74</c:v>
                </c:pt>
                <c:pt idx="287" formatCode="General">
                  <c:v>5.76</c:v>
                </c:pt>
                <c:pt idx="288" formatCode="General">
                  <c:v>5.78</c:v>
                </c:pt>
                <c:pt idx="289" formatCode="General">
                  <c:v>5.8</c:v>
                </c:pt>
                <c:pt idx="290" formatCode="General">
                  <c:v>5.8199999999999985</c:v>
                </c:pt>
                <c:pt idx="291" formatCode="General">
                  <c:v>5.84</c:v>
                </c:pt>
                <c:pt idx="292" formatCode="General">
                  <c:v>5.8599999999999985</c:v>
                </c:pt>
                <c:pt idx="293" formatCode="General">
                  <c:v>5.88</c:v>
                </c:pt>
                <c:pt idx="294" formatCode="General">
                  <c:v>5.9</c:v>
                </c:pt>
                <c:pt idx="295" formatCode="General">
                  <c:v>5.92</c:v>
                </c:pt>
                <c:pt idx="296" formatCode="General">
                  <c:v>5.94</c:v>
                </c:pt>
                <c:pt idx="297" formatCode="General">
                  <c:v>5.96</c:v>
                </c:pt>
                <c:pt idx="298" formatCode="General">
                  <c:v>5.98</c:v>
                </c:pt>
                <c:pt idx="299" formatCode="General">
                  <c:v>6</c:v>
                </c:pt>
              </c:numCache>
            </c:numRef>
          </c:xVal>
          <c:yVal>
            <c:numRef>
              <c:f>'90 deg sin cond half torque 10'!$P$1:$P$302</c:f>
              <c:numCache>
                <c:formatCode>General</c:formatCode>
                <c:ptCount val="302"/>
                <c:pt idx="0">
                  <c:v>0</c:v>
                </c:pt>
                <c:pt idx="2">
                  <c:v>1.2002999999999986</c:v>
                </c:pt>
                <c:pt idx="3">
                  <c:v>1.3213999999999986</c:v>
                </c:pt>
                <c:pt idx="4">
                  <c:v>1.2011999999999985</c:v>
                </c:pt>
                <c:pt idx="5">
                  <c:v>1.2270999999999987</c:v>
                </c:pt>
                <c:pt idx="6">
                  <c:v>1.2018999999999975</c:v>
                </c:pt>
                <c:pt idx="7">
                  <c:v>1.2050999999999985</c:v>
                </c:pt>
                <c:pt idx="8">
                  <c:v>1.2023999999999986</c:v>
                </c:pt>
                <c:pt idx="9">
                  <c:v>1.201599999999998</c:v>
                </c:pt>
                <c:pt idx="10">
                  <c:v>1.3201000000000001</c:v>
                </c:pt>
                <c:pt idx="11">
                  <c:v>1.3422000000000001</c:v>
                </c:pt>
                <c:pt idx="12">
                  <c:v>1.2755999999999987</c:v>
                </c:pt>
                <c:pt idx="13">
                  <c:v>1.2101</c:v>
                </c:pt>
                <c:pt idx="14">
                  <c:v>1.2000999999999986</c:v>
                </c:pt>
                <c:pt idx="15">
                  <c:v>1.2001999999999986</c:v>
                </c:pt>
                <c:pt idx="16">
                  <c:v>1.2674999999999987</c:v>
                </c:pt>
                <c:pt idx="17">
                  <c:v>1.6080000000000001</c:v>
                </c:pt>
                <c:pt idx="18">
                  <c:v>1.8620000000000001</c:v>
                </c:pt>
                <c:pt idx="19">
                  <c:v>1.9912999999999996</c:v>
                </c:pt>
                <c:pt idx="20">
                  <c:v>2.0525999999999978</c:v>
                </c:pt>
                <c:pt idx="21">
                  <c:v>2.1486999999999998</c:v>
                </c:pt>
                <c:pt idx="22">
                  <c:v>2.2856000000000001</c:v>
                </c:pt>
                <c:pt idx="23">
                  <c:v>2.3237999999999999</c:v>
                </c:pt>
                <c:pt idx="24">
                  <c:v>2.3153999999999977</c:v>
                </c:pt>
                <c:pt idx="25">
                  <c:v>2.3243</c:v>
                </c:pt>
                <c:pt idx="26">
                  <c:v>2.3649</c:v>
                </c:pt>
                <c:pt idx="27">
                  <c:v>2.4453</c:v>
                </c:pt>
                <c:pt idx="28">
                  <c:v>2.6252</c:v>
                </c:pt>
                <c:pt idx="29">
                  <c:v>2.9013999999999998</c:v>
                </c:pt>
                <c:pt idx="30">
                  <c:v>3.1455000000000002</c:v>
                </c:pt>
                <c:pt idx="31">
                  <c:v>3.2965999999999998</c:v>
                </c:pt>
                <c:pt idx="32">
                  <c:v>3.3787999999999987</c:v>
                </c:pt>
                <c:pt idx="33">
                  <c:v>3.4379</c:v>
                </c:pt>
                <c:pt idx="34">
                  <c:v>3.4735</c:v>
                </c:pt>
                <c:pt idx="35">
                  <c:v>3.4533</c:v>
                </c:pt>
                <c:pt idx="36">
                  <c:v>3.3971</c:v>
                </c:pt>
                <c:pt idx="37">
                  <c:v>3.3477000000000001</c:v>
                </c:pt>
                <c:pt idx="38">
                  <c:v>3.3273999999999999</c:v>
                </c:pt>
                <c:pt idx="39">
                  <c:v>3.3574999999999977</c:v>
                </c:pt>
                <c:pt idx="40">
                  <c:v>3.4621999999999997</c:v>
                </c:pt>
                <c:pt idx="41">
                  <c:v>3.6361999999999997</c:v>
                </c:pt>
                <c:pt idx="42">
                  <c:v>3.8205</c:v>
                </c:pt>
                <c:pt idx="43">
                  <c:v>3.9547999999999988</c:v>
                </c:pt>
                <c:pt idx="44">
                  <c:v>4.0267999999999997</c:v>
                </c:pt>
                <c:pt idx="45">
                  <c:v>4.0528999999999975</c:v>
                </c:pt>
                <c:pt idx="46">
                  <c:v>4.0456000000000003</c:v>
                </c:pt>
                <c:pt idx="47">
                  <c:v>4.0209999999999955</c:v>
                </c:pt>
                <c:pt idx="48">
                  <c:v>4.0117000000000003</c:v>
                </c:pt>
                <c:pt idx="49">
                  <c:v>4.0434999999999999</c:v>
                </c:pt>
                <c:pt idx="50">
                  <c:v>4.1267999999999985</c:v>
                </c:pt>
                <c:pt idx="51">
                  <c:v>4.2656000000000001</c:v>
                </c:pt>
                <c:pt idx="52">
                  <c:v>4.4494000000000034</c:v>
                </c:pt>
                <c:pt idx="53">
                  <c:v>4.6469999999999985</c:v>
                </c:pt>
                <c:pt idx="54">
                  <c:v>4.8171999999999944</c:v>
                </c:pt>
                <c:pt idx="55">
                  <c:v>4.9298000000000002</c:v>
                </c:pt>
                <c:pt idx="56">
                  <c:v>4.9783000000000053</c:v>
                </c:pt>
                <c:pt idx="57">
                  <c:v>4.9728000000000003</c:v>
                </c:pt>
                <c:pt idx="58">
                  <c:v>4.9287999999999998</c:v>
                </c:pt>
                <c:pt idx="59">
                  <c:v>4.8659999999999943</c:v>
                </c:pt>
                <c:pt idx="60">
                  <c:v>4.8069999999999995</c:v>
                </c:pt>
                <c:pt idx="61">
                  <c:v>4.7698999999999998</c:v>
                </c:pt>
                <c:pt idx="62">
                  <c:v>4.7646999999999995</c:v>
                </c:pt>
                <c:pt idx="63">
                  <c:v>4.7965999999999998</c:v>
                </c:pt>
                <c:pt idx="64">
                  <c:v>4.8613</c:v>
                </c:pt>
                <c:pt idx="65">
                  <c:v>4.9390000000000063</c:v>
                </c:pt>
                <c:pt idx="66">
                  <c:v>5.0034999999999998</c:v>
                </c:pt>
                <c:pt idx="67">
                  <c:v>5.0331999999999999</c:v>
                </c:pt>
                <c:pt idx="68">
                  <c:v>5.0195999999999996</c:v>
                </c:pt>
                <c:pt idx="69">
                  <c:v>4.9719000000000024</c:v>
                </c:pt>
                <c:pt idx="70">
                  <c:v>4.9135999999999997</c:v>
                </c:pt>
                <c:pt idx="71">
                  <c:v>4.8733000000000004</c:v>
                </c:pt>
                <c:pt idx="72">
                  <c:v>4.8727</c:v>
                </c:pt>
                <c:pt idx="73">
                  <c:v>4.9180000000000001</c:v>
                </c:pt>
                <c:pt idx="74">
                  <c:v>5.0019999999999998</c:v>
                </c:pt>
                <c:pt idx="75">
                  <c:v>5.1113999999999997</c:v>
                </c:pt>
                <c:pt idx="76">
                  <c:v>5.2273999999999985</c:v>
                </c:pt>
                <c:pt idx="77">
                  <c:v>5.3283999999999985</c:v>
                </c:pt>
                <c:pt idx="78">
                  <c:v>5.3978999999999955</c:v>
                </c:pt>
                <c:pt idx="79">
                  <c:v>5.4279999999999955</c:v>
                </c:pt>
                <c:pt idx="80">
                  <c:v>5.4202000000000004</c:v>
                </c:pt>
                <c:pt idx="81">
                  <c:v>5.3850999999999996</c:v>
                </c:pt>
                <c:pt idx="82">
                  <c:v>5.3391000000000002</c:v>
                </c:pt>
                <c:pt idx="83">
                  <c:v>5.2984999999999998</c:v>
                </c:pt>
                <c:pt idx="84">
                  <c:v>5.2727000000000004</c:v>
                </c:pt>
                <c:pt idx="85">
                  <c:v>5.2619999999999996</c:v>
                </c:pt>
                <c:pt idx="86">
                  <c:v>5.2597000000000014</c:v>
                </c:pt>
                <c:pt idx="87">
                  <c:v>5.2570999999999986</c:v>
                </c:pt>
                <c:pt idx="88">
                  <c:v>5.2448999999999995</c:v>
                </c:pt>
                <c:pt idx="89">
                  <c:v>5.2142999999999997</c:v>
                </c:pt>
                <c:pt idx="90">
                  <c:v>5.1600999999999955</c:v>
                </c:pt>
                <c:pt idx="91">
                  <c:v>5.0840999999999985</c:v>
                </c:pt>
                <c:pt idx="92">
                  <c:v>4.9947999999999997</c:v>
                </c:pt>
                <c:pt idx="93">
                  <c:v>4.9076000000000004</c:v>
                </c:pt>
                <c:pt idx="94">
                  <c:v>4.8418999999999999</c:v>
                </c:pt>
                <c:pt idx="95">
                  <c:v>4.8119999999999985</c:v>
                </c:pt>
                <c:pt idx="96">
                  <c:v>4.8196000000000003</c:v>
                </c:pt>
                <c:pt idx="97">
                  <c:v>4.8528999999999956</c:v>
                </c:pt>
                <c:pt idx="98">
                  <c:v>4.8933999999999997</c:v>
                </c:pt>
                <c:pt idx="99">
                  <c:v>4.9253</c:v>
                </c:pt>
                <c:pt idx="100">
                  <c:v>4.9387000000000034</c:v>
                </c:pt>
                <c:pt idx="101">
                  <c:v>4.9305000000000003</c:v>
                </c:pt>
                <c:pt idx="102">
                  <c:v>4.9037000000000024</c:v>
                </c:pt>
                <c:pt idx="103">
                  <c:v>4.8658999999999955</c:v>
                </c:pt>
                <c:pt idx="104">
                  <c:v>4.8266</c:v>
                </c:pt>
                <c:pt idx="105">
                  <c:v>4.7948999999999975</c:v>
                </c:pt>
                <c:pt idx="106">
                  <c:v>4.7769000000000004</c:v>
                </c:pt>
                <c:pt idx="107">
                  <c:v>4.7734000000000014</c:v>
                </c:pt>
                <c:pt idx="108">
                  <c:v>4.7771999999999997</c:v>
                </c:pt>
                <c:pt idx="109">
                  <c:v>4.7758000000000003</c:v>
                </c:pt>
                <c:pt idx="110">
                  <c:v>4.7549999999999955</c:v>
                </c:pt>
                <c:pt idx="111">
                  <c:v>4.7044999999999995</c:v>
                </c:pt>
                <c:pt idx="112">
                  <c:v>4.6204999999999945</c:v>
                </c:pt>
                <c:pt idx="113">
                  <c:v>4.5067000000000004</c:v>
                </c:pt>
                <c:pt idx="114">
                  <c:v>4.3739999999999997</c:v>
                </c:pt>
                <c:pt idx="115">
                  <c:v>4.2384000000000004</c:v>
                </c:pt>
                <c:pt idx="116">
                  <c:v>4.1177999999999955</c:v>
                </c:pt>
                <c:pt idx="117">
                  <c:v>4.0269999999999975</c:v>
                </c:pt>
                <c:pt idx="118">
                  <c:v>3.9737999999999998</c:v>
                </c:pt>
                <c:pt idx="119">
                  <c:v>3.9549999999999987</c:v>
                </c:pt>
                <c:pt idx="120">
                  <c:v>3.9561999999999977</c:v>
                </c:pt>
                <c:pt idx="121">
                  <c:v>3.9565999999999977</c:v>
                </c:pt>
                <c:pt idx="122">
                  <c:v>3.9379</c:v>
                </c:pt>
                <c:pt idx="123">
                  <c:v>3.8902999999999972</c:v>
                </c:pt>
                <c:pt idx="124">
                  <c:v>3.8157999999999972</c:v>
                </c:pt>
                <c:pt idx="125">
                  <c:v>3.7256999999999998</c:v>
                </c:pt>
                <c:pt idx="126">
                  <c:v>3.6360999999999977</c:v>
                </c:pt>
                <c:pt idx="127">
                  <c:v>3.5627999999999997</c:v>
                </c:pt>
                <c:pt idx="128">
                  <c:v>3.5155999999999987</c:v>
                </c:pt>
                <c:pt idx="129">
                  <c:v>3.4965999999999977</c:v>
                </c:pt>
                <c:pt idx="130">
                  <c:v>3.4997999999999987</c:v>
                </c:pt>
                <c:pt idx="131">
                  <c:v>3.5129999999999977</c:v>
                </c:pt>
                <c:pt idx="132">
                  <c:v>3.5209999999999999</c:v>
                </c:pt>
                <c:pt idx="133">
                  <c:v>3.5085999999999999</c:v>
                </c:pt>
                <c:pt idx="134">
                  <c:v>3.4643000000000002</c:v>
                </c:pt>
                <c:pt idx="135">
                  <c:v>3.3827999999999987</c:v>
                </c:pt>
                <c:pt idx="136">
                  <c:v>3.2664</c:v>
                </c:pt>
                <c:pt idx="137">
                  <c:v>3.1257999999999999</c:v>
                </c:pt>
                <c:pt idx="138">
                  <c:v>2.9779</c:v>
                </c:pt>
                <c:pt idx="139">
                  <c:v>2.8420999999999972</c:v>
                </c:pt>
                <c:pt idx="140">
                  <c:v>2.7353000000000001</c:v>
                </c:pt>
                <c:pt idx="141">
                  <c:v>2.6661000000000001</c:v>
                </c:pt>
                <c:pt idx="142">
                  <c:v>2.6321999999999997</c:v>
                </c:pt>
                <c:pt idx="143">
                  <c:v>2.6208999999999998</c:v>
                </c:pt>
                <c:pt idx="144">
                  <c:v>2.6139999999999999</c:v>
                </c:pt>
                <c:pt idx="145">
                  <c:v>2.5927999999999987</c:v>
                </c:pt>
                <c:pt idx="146">
                  <c:v>2.5447000000000002</c:v>
                </c:pt>
                <c:pt idx="147">
                  <c:v>2.4659999999999997</c:v>
                </c:pt>
                <c:pt idx="148">
                  <c:v>2.3633000000000002</c:v>
                </c:pt>
                <c:pt idx="149">
                  <c:v>2.2515999999999998</c:v>
                </c:pt>
                <c:pt idx="150">
                  <c:v>2.1497999999999999</c:v>
                </c:pt>
                <c:pt idx="151">
                  <c:v>2.0747</c:v>
                </c:pt>
                <c:pt idx="152">
                  <c:v>2.0345</c:v>
                </c:pt>
                <c:pt idx="153">
                  <c:v>2.0270000000000001</c:v>
                </c:pt>
                <c:pt idx="154">
                  <c:v>2.0419999999999998</c:v>
                </c:pt>
                <c:pt idx="155">
                  <c:v>2.0653000000000001</c:v>
                </c:pt>
                <c:pt idx="156">
                  <c:v>2.0832000000000002</c:v>
                </c:pt>
                <c:pt idx="157">
                  <c:v>2.0846</c:v>
                </c:pt>
                <c:pt idx="158">
                  <c:v>2.0625</c:v>
                </c:pt>
                <c:pt idx="159">
                  <c:v>2.0143</c:v>
                </c:pt>
                <c:pt idx="160">
                  <c:v>1.9424999999999994</c:v>
                </c:pt>
                <c:pt idx="161">
                  <c:v>1.8551</c:v>
                </c:pt>
                <c:pt idx="162">
                  <c:v>1.765099999999999</c:v>
                </c:pt>
                <c:pt idx="163">
                  <c:v>1.6876</c:v>
                </c:pt>
                <c:pt idx="164">
                  <c:v>1.6356999999999986</c:v>
                </c:pt>
                <c:pt idx="165">
                  <c:v>1.6157999999999986</c:v>
                </c:pt>
                <c:pt idx="166">
                  <c:v>1.6257999999999986</c:v>
                </c:pt>
                <c:pt idx="167">
                  <c:v>1.6569</c:v>
                </c:pt>
                <c:pt idx="168">
                  <c:v>1.6970000000000001</c:v>
                </c:pt>
                <c:pt idx="169">
                  <c:v>1.7329999999999992</c:v>
                </c:pt>
                <c:pt idx="170">
                  <c:v>1.7542000000000004</c:v>
                </c:pt>
                <c:pt idx="171">
                  <c:v>1.754599999999999</c:v>
                </c:pt>
                <c:pt idx="172">
                  <c:v>1.734699999999999</c:v>
                </c:pt>
                <c:pt idx="173">
                  <c:v>1.7014999999999987</c:v>
                </c:pt>
                <c:pt idx="174">
                  <c:v>1.6674</c:v>
                </c:pt>
                <c:pt idx="175">
                  <c:v>1.647</c:v>
                </c:pt>
                <c:pt idx="176">
                  <c:v>1.6520999999999999</c:v>
                </c:pt>
                <c:pt idx="177">
                  <c:v>1.6876</c:v>
                </c:pt>
                <c:pt idx="178">
                  <c:v>1.7500000000000004</c:v>
                </c:pt>
                <c:pt idx="179">
                  <c:v>1.8302</c:v>
                </c:pt>
                <c:pt idx="180">
                  <c:v>1.9157999999999982</c:v>
                </c:pt>
                <c:pt idx="181">
                  <c:v>1.9949999999999997</c:v>
                </c:pt>
                <c:pt idx="182">
                  <c:v>2.0577999999999999</c:v>
                </c:pt>
                <c:pt idx="183">
                  <c:v>2.0973000000000002</c:v>
                </c:pt>
                <c:pt idx="184">
                  <c:v>2.1113</c:v>
                </c:pt>
                <c:pt idx="185">
                  <c:v>2.1023000000000001</c:v>
                </c:pt>
                <c:pt idx="186">
                  <c:v>2.0783</c:v>
                </c:pt>
                <c:pt idx="187">
                  <c:v>2.0521999999999987</c:v>
                </c:pt>
                <c:pt idx="188">
                  <c:v>2.0397999999999987</c:v>
                </c:pt>
                <c:pt idx="189">
                  <c:v>2.0545999999999998</c:v>
                </c:pt>
                <c:pt idx="190">
                  <c:v>2.1032999999999999</c:v>
                </c:pt>
                <c:pt idx="191">
                  <c:v>2.1821999999999999</c:v>
                </c:pt>
                <c:pt idx="192">
                  <c:v>2.2787000000000002</c:v>
                </c:pt>
                <c:pt idx="193">
                  <c:v>2.376299999999997</c:v>
                </c:pt>
                <c:pt idx="194">
                  <c:v>2.4595999999999987</c:v>
                </c:pt>
                <c:pt idx="195">
                  <c:v>2.5183999999999997</c:v>
                </c:pt>
                <c:pt idx="196">
                  <c:v>2.5501999999999998</c:v>
                </c:pt>
                <c:pt idx="197">
                  <c:v>2.5611999999999999</c:v>
                </c:pt>
                <c:pt idx="198">
                  <c:v>2.5649000000000002</c:v>
                </c:pt>
                <c:pt idx="199">
                  <c:v>2.5783</c:v>
                </c:pt>
                <c:pt idx="200">
                  <c:v>2.6160999999999972</c:v>
                </c:pt>
                <c:pt idx="201">
                  <c:v>2.6856</c:v>
                </c:pt>
                <c:pt idx="202">
                  <c:v>2.7838000000000012</c:v>
                </c:pt>
                <c:pt idx="203">
                  <c:v>2.8995999999999977</c:v>
                </c:pt>
                <c:pt idx="204">
                  <c:v>3.0173999999999999</c:v>
                </c:pt>
                <c:pt idx="205">
                  <c:v>3.1221999999999999</c:v>
                </c:pt>
                <c:pt idx="206">
                  <c:v>3.2027999999999999</c:v>
                </c:pt>
                <c:pt idx="207">
                  <c:v>3.2525999999999997</c:v>
                </c:pt>
                <c:pt idx="208">
                  <c:v>3.2709999999999999</c:v>
                </c:pt>
                <c:pt idx="209">
                  <c:v>3.2629000000000001</c:v>
                </c:pt>
                <c:pt idx="210">
                  <c:v>3.2383999999999999</c:v>
                </c:pt>
                <c:pt idx="211">
                  <c:v>3.2109999999999999</c:v>
                </c:pt>
                <c:pt idx="212">
                  <c:v>3.1951999999999998</c:v>
                </c:pt>
                <c:pt idx="213">
                  <c:v>3.2025000000000001</c:v>
                </c:pt>
                <c:pt idx="214">
                  <c:v>3.2374999999999998</c:v>
                </c:pt>
                <c:pt idx="215">
                  <c:v>3.2961</c:v>
                </c:pt>
                <c:pt idx="216">
                  <c:v>3.3666999999999971</c:v>
                </c:pt>
                <c:pt idx="217">
                  <c:v>3.4349999999999987</c:v>
                </c:pt>
                <c:pt idx="218">
                  <c:v>3.4878</c:v>
                </c:pt>
                <c:pt idx="219">
                  <c:v>3.5181999999999998</c:v>
                </c:pt>
                <c:pt idx="220">
                  <c:v>3.5270000000000001</c:v>
                </c:pt>
                <c:pt idx="221">
                  <c:v>3.5232000000000001</c:v>
                </c:pt>
                <c:pt idx="222">
                  <c:v>3.5207000000000002</c:v>
                </c:pt>
                <c:pt idx="223">
                  <c:v>3.5343999999999998</c:v>
                </c:pt>
                <c:pt idx="224">
                  <c:v>3.5747</c:v>
                </c:pt>
                <c:pt idx="225">
                  <c:v>3.6436000000000002</c:v>
                </c:pt>
                <c:pt idx="226">
                  <c:v>3.7347000000000001</c:v>
                </c:pt>
                <c:pt idx="227">
                  <c:v>3.8351999999999977</c:v>
                </c:pt>
                <c:pt idx="228">
                  <c:v>3.9308999999999972</c:v>
                </c:pt>
                <c:pt idx="229">
                  <c:v>4.0095000000000001</c:v>
                </c:pt>
                <c:pt idx="230">
                  <c:v>4.0632000000000001</c:v>
                </c:pt>
                <c:pt idx="231">
                  <c:v>4.0895999999999999</c:v>
                </c:pt>
                <c:pt idx="232">
                  <c:v>4.0910000000000002</c:v>
                </c:pt>
                <c:pt idx="233">
                  <c:v>4.0738000000000003</c:v>
                </c:pt>
                <c:pt idx="234">
                  <c:v>4.0470999999999995</c:v>
                </c:pt>
                <c:pt idx="235">
                  <c:v>4.0200999999999985</c:v>
                </c:pt>
                <c:pt idx="236">
                  <c:v>4.0010000000000003</c:v>
                </c:pt>
                <c:pt idx="237">
                  <c:v>3.9941999999999998</c:v>
                </c:pt>
                <c:pt idx="238">
                  <c:v>3.9997999999999987</c:v>
                </c:pt>
                <c:pt idx="239">
                  <c:v>4.0134999999999996</c:v>
                </c:pt>
                <c:pt idx="240">
                  <c:v>4.0279999999999943</c:v>
                </c:pt>
                <c:pt idx="241">
                  <c:v>4.0361000000000002</c:v>
                </c:pt>
                <c:pt idx="242">
                  <c:v>4.0331000000000001</c:v>
                </c:pt>
                <c:pt idx="243">
                  <c:v>4.0184999999999995</c:v>
                </c:pt>
                <c:pt idx="244">
                  <c:v>3.996899999999997</c:v>
                </c:pt>
                <c:pt idx="245">
                  <c:v>3.9762999999999975</c:v>
                </c:pt>
                <c:pt idx="246">
                  <c:v>3.9659999999999997</c:v>
                </c:pt>
                <c:pt idx="247">
                  <c:v>3.9729999999999972</c:v>
                </c:pt>
                <c:pt idx="248">
                  <c:v>3.9998999999999971</c:v>
                </c:pt>
                <c:pt idx="249">
                  <c:v>4.0435999999999996</c:v>
                </c:pt>
                <c:pt idx="250">
                  <c:v>4.0968999999999998</c:v>
                </c:pt>
                <c:pt idx="251">
                  <c:v>4.1508999999999965</c:v>
                </c:pt>
                <c:pt idx="252">
                  <c:v>4.1975999999999951</c:v>
                </c:pt>
                <c:pt idx="253">
                  <c:v>4.2314000000000034</c:v>
                </c:pt>
                <c:pt idx="254">
                  <c:v>4.2504999999999997</c:v>
                </c:pt>
                <c:pt idx="255">
                  <c:v>4.2558999999999996</c:v>
                </c:pt>
                <c:pt idx="256">
                  <c:v>4.2507000000000001</c:v>
                </c:pt>
                <c:pt idx="257">
                  <c:v>4.2389000000000001</c:v>
                </c:pt>
                <c:pt idx="258">
                  <c:v>4.2237</c:v>
                </c:pt>
                <c:pt idx="259">
                  <c:v>4.2069999999999999</c:v>
                </c:pt>
                <c:pt idx="260">
                  <c:v>4.1890000000000001</c:v>
                </c:pt>
                <c:pt idx="261">
                  <c:v>4.1678999999999942</c:v>
                </c:pt>
                <c:pt idx="262">
                  <c:v>4.1414</c:v>
                </c:pt>
                <c:pt idx="263">
                  <c:v>4.1071999999999944</c:v>
                </c:pt>
                <c:pt idx="264">
                  <c:v>4.0644999999999945</c:v>
                </c:pt>
                <c:pt idx="265">
                  <c:v>4.0148999999999955</c:v>
                </c:pt>
                <c:pt idx="266">
                  <c:v>3.9621999999999997</c:v>
                </c:pt>
                <c:pt idx="267">
                  <c:v>3.9121999999999977</c:v>
                </c:pt>
                <c:pt idx="268">
                  <c:v>3.8709999999999987</c:v>
                </c:pt>
                <c:pt idx="269">
                  <c:v>3.843</c:v>
                </c:pt>
                <c:pt idx="270">
                  <c:v>3.8294999999999977</c:v>
                </c:pt>
                <c:pt idx="271">
                  <c:v>3.8281999999999998</c:v>
                </c:pt>
                <c:pt idx="272">
                  <c:v>3.8342999999999972</c:v>
                </c:pt>
                <c:pt idx="273">
                  <c:v>3.8416999999999977</c:v>
                </c:pt>
                <c:pt idx="274">
                  <c:v>3.8457999999999997</c:v>
                </c:pt>
                <c:pt idx="275">
                  <c:v>3.8439999999999999</c:v>
                </c:pt>
                <c:pt idx="276">
                  <c:v>3.8366999999999964</c:v>
                </c:pt>
                <c:pt idx="277">
                  <c:v>3.8259999999999987</c:v>
                </c:pt>
                <c:pt idx="278">
                  <c:v>3.8153999999999977</c:v>
                </c:pt>
                <c:pt idx="279">
                  <c:v>3.8079000000000001</c:v>
                </c:pt>
                <c:pt idx="280">
                  <c:v>3.8045</c:v>
                </c:pt>
                <c:pt idx="281">
                  <c:v>3.8043</c:v>
                </c:pt>
                <c:pt idx="282">
                  <c:v>3.8039999999999998</c:v>
                </c:pt>
                <c:pt idx="283">
                  <c:v>3.7985000000000002</c:v>
                </c:pt>
                <c:pt idx="284">
                  <c:v>3.7825000000000002</c:v>
                </c:pt>
                <c:pt idx="285">
                  <c:v>3.7513999999999998</c:v>
                </c:pt>
                <c:pt idx="286">
                  <c:v>3.7029999999999998</c:v>
                </c:pt>
                <c:pt idx="287">
                  <c:v>3.6377000000000002</c:v>
                </c:pt>
                <c:pt idx="288">
                  <c:v>3.5600999999999998</c:v>
                </c:pt>
                <c:pt idx="289">
                  <c:v>3.4773999999999998</c:v>
                </c:pt>
                <c:pt idx="290">
                  <c:v>3.3991999999999987</c:v>
                </c:pt>
                <c:pt idx="291">
                  <c:v>3.3340999999999972</c:v>
                </c:pt>
                <c:pt idx="292">
                  <c:v>3.2881000000000027</c:v>
                </c:pt>
                <c:pt idx="293">
                  <c:v>3.2614999999999998</c:v>
                </c:pt>
                <c:pt idx="294">
                  <c:v>3.2496</c:v>
                </c:pt>
                <c:pt idx="295">
                  <c:v>3.2436000000000011</c:v>
                </c:pt>
                <c:pt idx="296">
                  <c:v>3.2343999999999999</c:v>
                </c:pt>
                <c:pt idx="297">
                  <c:v>3.2153999999999998</c:v>
                </c:pt>
                <c:pt idx="298">
                  <c:v>3.1844000000000001</c:v>
                </c:pt>
                <c:pt idx="299">
                  <c:v>3.1440000000000001</c:v>
                </c:pt>
                <c:pt idx="300">
                  <c:v>3.1004999999999998</c:v>
                </c:pt>
                <c:pt idx="301">
                  <c:v>3.0617999999999999</c:v>
                </c:pt>
              </c:numCache>
            </c:numRef>
          </c:yVal>
          <c:smooth val="1"/>
          <c:extLst>
            <c:ext xmlns:c16="http://schemas.microsoft.com/office/drawing/2014/chart" uri="{C3380CC4-5D6E-409C-BE32-E72D297353CC}">
              <c16:uniqueId val="{00000001-A6D2-483D-A89C-3D44263C4C4C}"/>
            </c:ext>
          </c:extLst>
        </c:ser>
        <c:ser>
          <c:idx val="3"/>
          <c:order val="2"/>
          <c:tx>
            <c:v>Case 3</c:v>
          </c:tx>
          <c:marker>
            <c:symbol val="none"/>
          </c:marker>
          <c:xVal>
            <c:numRef>
              <c:f>'90 deg phase const loads 4'!$A$3:$A$252</c:f>
              <c:numCache>
                <c:formatCode>0.00E+00</c:formatCode>
                <c:ptCount val="250"/>
                <c:pt idx="0">
                  <c:v>4.0000000000000029E-2</c:v>
                </c:pt>
                <c:pt idx="1">
                  <c:v>8.0000000000000057E-2</c:v>
                </c:pt>
                <c:pt idx="2" formatCode="General">
                  <c:v>0.12000000000000002</c:v>
                </c:pt>
                <c:pt idx="3" formatCode="General">
                  <c:v>0.16000000000000006</c:v>
                </c:pt>
                <c:pt idx="4" formatCode="General">
                  <c:v>0.2</c:v>
                </c:pt>
                <c:pt idx="5" formatCode="General">
                  <c:v>0.24000000000000016</c:v>
                </c:pt>
                <c:pt idx="6" formatCode="General">
                  <c:v>0.28000000000000008</c:v>
                </c:pt>
                <c:pt idx="7" formatCode="General">
                  <c:v>0.3200000000000004</c:v>
                </c:pt>
                <c:pt idx="8" formatCode="General">
                  <c:v>0.36000000000000032</c:v>
                </c:pt>
                <c:pt idx="9" formatCode="General">
                  <c:v>0.4</c:v>
                </c:pt>
                <c:pt idx="10" formatCode="General">
                  <c:v>0.44000000000000011</c:v>
                </c:pt>
                <c:pt idx="11" formatCode="General">
                  <c:v>0.48000000000000032</c:v>
                </c:pt>
                <c:pt idx="12" formatCode="General">
                  <c:v>0.52</c:v>
                </c:pt>
                <c:pt idx="13" formatCode="General">
                  <c:v>0.56000000000000005</c:v>
                </c:pt>
                <c:pt idx="14" formatCode="General">
                  <c:v>0.60000000000000064</c:v>
                </c:pt>
                <c:pt idx="15" formatCode="General">
                  <c:v>0.64000000000000079</c:v>
                </c:pt>
                <c:pt idx="16" formatCode="General">
                  <c:v>0.68000000000000071</c:v>
                </c:pt>
                <c:pt idx="17" formatCode="General">
                  <c:v>0.72000000000000064</c:v>
                </c:pt>
                <c:pt idx="18" formatCode="General">
                  <c:v>0.76000000000000079</c:v>
                </c:pt>
                <c:pt idx="19" formatCode="General">
                  <c:v>0.8</c:v>
                </c:pt>
                <c:pt idx="20" formatCode="General">
                  <c:v>0.84000000000000064</c:v>
                </c:pt>
                <c:pt idx="21" formatCode="General">
                  <c:v>0.88000000000000023</c:v>
                </c:pt>
                <c:pt idx="22" formatCode="General">
                  <c:v>0.92</c:v>
                </c:pt>
                <c:pt idx="23" formatCode="General">
                  <c:v>0.96000000000000063</c:v>
                </c:pt>
                <c:pt idx="24" formatCode="General">
                  <c:v>1</c:v>
                </c:pt>
                <c:pt idx="25" formatCode="General">
                  <c:v>1.04</c:v>
                </c:pt>
                <c:pt idx="26" formatCode="General">
                  <c:v>1.08</c:v>
                </c:pt>
                <c:pt idx="27" formatCode="General">
                  <c:v>1.1200000000000001</c:v>
                </c:pt>
                <c:pt idx="28" formatCode="General">
                  <c:v>1.1599999999999986</c:v>
                </c:pt>
                <c:pt idx="29" formatCode="General">
                  <c:v>1.2</c:v>
                </c:pt>
                <c:pt idx="30" formatCode="General">
                  <c:v>1.24</c:v>
                </c:pt>
                <c:pt idx="31" formatCode="General">
                  <c:v>1.28</c:v>
                </c:pt>
                <c:pt idx="32" formatCode="General">
                  <c:v>1.32</c:v>
                </c:pt>
                <c:pt idx="33" formatCode="General">
                  <c:v>1.36</c:v>
                </c:pt>
                <c:pt idx="34" formatCode="General">
                  <c:v>1.4</c:v>
                </c:pt>
                <c:pt idx="35" formatCode="General">
                  <c:v>1.44</c:v>
                </c:pt>
                <c:pt idx="36" formatCode="General">
                  <c:v>1.48</c:v>
                </c:pt>
                <c:pt idx="37" formatCode="General">
                  <c:v>1.52</c:v>
                </c:pt>
                <c:pt idx="38" formatCode="General">
                  <c:v>1.56</c:v>
                </c:pt>
                <c:pt idx="39" formatCode="General">
                  <c:v>1.6</c:v>
                </c:pt>
                <c:pt idx="40" formatCode="General">
                  <c:v>1.6400000000000001</c:v>
                </c:pt>
                <c:pt idx="41" formatCode="General">
                  <c:v>1.6800000000000013</c:v>
                </c:pt>
                <c:pt idx="42" formatCode="General">
                  <c:v>1.7200000000000004</c:v>
                </c:pt>
                <c:pt idx="43" formatCode="General">
                  <c:v>1.7600000000000005</c:v>
                </c:pt>
                <c:pt idx="44" formatCode="General">
                  <c:v>1.8</c:v>
                </c:pt>
                <c:pt idx="45" formatCode="General">
                  <c:v>1.84</c:v>
                </c:pt>
                <c:pt idx="46" formatCode="General">
                  <c:v>1.8800000000000001</c:v>
                </c:pt>
                <c:pt idx="47" formatCode="General">
                  <c:v>1.9200000000000008</c:v>
                </c:pt>
                <c:pt idx="48" formatCode="General">
                  <c:v>1.9600000000000009</c:v>
                </c:pt>
                <c:pt idx="49" formatCode="General">
                  <c:v>2</c:v>
                </c:pt>
                <c:pt idx="50" formatCode="General">
                  <c:v>2.04</c:v>
                </c:pt>
                <c:pt idx="51" formatCode="General">
                  <c:v>2.08</c:v>
                </c:pt>
                <c:pt idx="52" formatCode="General">
                  <c:v>2.12</c:v>
                </c:pt>
                <c:pt idx="53" formatCode="General">
                  <c:v>2.16</c:v>
                </c:pt>
                <c:pt idx="54" formatCode="General">
                  <c:v>2.2000000000000002</c:v>
                </c:pt>
                <c:pt idx="55" formatCode="General">
                  <c:v>2.2400000000000002</c:v>
                </c:pt>
                <c:pt idx="56" formatCode="General">
                  <c:v>2.2799999999999998</c:v>
                </c:pt>
                <c:pt idx="57" formatCode="General">
                  <c:v>2.3199999999999972</c:v>
                </c:pt>
                <c:pt idx="58" formatCode="General">
                  <c:v>2.36</c:v>
                </c:pt>
                <c:pt idx="59" formatCode="General">
                  <c:v>2.4</c:v>
                </c:pt>
                <c:pt idx="60" formatCode="General">
                  <c:v>2.44</c:v>
                </c:pt>
                <c:pt idx="61" formatCode="General">
                  <c:v>2.48</c:v>
                </c:pt>
                <c:pt idx="62" formatCode="General">
                  <c:v>2.52</c:v>
                </c:pt>
                <c:pt idx="63" formatCode="General">
                  <c:v>2.56</c:v>
                </c:pt>
                <c:pt idx="64" formatCode="General">
                  <c:v>2.6</c:v>
                </c:pt>
                <c:pt idx="65" formatCode="General">
                  <c:v>2.64</c:v>
                </c:pt>
                <c:pt idx="66" formatCode="General">
                  <c:v>2.68</c:v>
                </c:pt>
                <c:pt idx="67" formatCode="General">
                  <c:v>2.72</c:v>
                </c:pt>
                <c:pt idx="68" formatCode="General">
                  <c:v>2.7600000000000002</c:v>
                </c:pt>
                <c:pt idx="69" formatCode="General">
                  <c:v>2.8</c:v>
                </c:pt>
                <c:pt idx="70" formatCode="General">
                  <c:v>2.84</c:v>
                </c:pt>
                <c:pt idx="71" formatCode="General">
                  <c:v>2.88</c:v>
                </c:pt>
                <c:pt idx="72" formatCode="General">
                  <c:v>2.92</c:v>
                </c:pt>
                <c:pt idx="73" formatCode="General">
                  <c:v>2.96</c:v>
                </c:pt>
                <c:pt idx="74" formatCode="General">
                  <c:v>3</c:v>
                </c:pt>
                <c:pt idx="75" formatCode="General">
                  <c:v>3.04</c:v>
                </c:pt>
                <c:pt idx="76" formatCode="General">
                  <c:v>3.08</c:v>
                </c:pt>
                <c:pt idx="77" formatCode="General">
                  <c:v>3.12</c:v>
                </c:pt>
                <c:pt idx="78" formatCode="General">
                  <c:v>3.16</c:v>
                </c:pt>
                <c:pt idx="79" formatCode="General">
                  <c:v>3.2</c:v>
                </c:pt>
                <c:pt idx="80" formatCode="General">
                  <c:v>3.24</c:v>
                </c:pt>
                <c:pt idx="81" formatCode="General">
                  <c:v>3.2800000000000002</c:v>
                </c:pt>
                <c:pt idx="82" formatCode="General">
                  <c:v>3.32</c:v>
                </c:pt>
                <c:pt idx="83" formatCode="General">
                  <c:v>3.36</c:v>
                </c:pt>
                <c:pt idx="84" formatCode="General">
                  <c:v>3.4</c:v>
                </c:pt>
                <c:pt idx="85" formatCode="General">
                  <c:v>3.44</c:v>
                </c:pt>
                <c:pt idx="86" formatCode="General">
                  <c:v>3.48</c:v>
                </c:pt>
                <c:pt idx="87" formatCode="General">
                  <c:v>3.52</c:v>
                </c:pt>
                <c:pt idx="88" formatCode="General">
                  <c:v>3.56</c:v>
                </c:pt>
                <c:pt idx="89" formatCode="General">
                  <c:v>3.6</c:v>
                </c:pt>
                <c:pt idx="90" formatCode="General">
                  <c:v>3.64</c:v>
                </c:pt>
                <c:pt idx="91" formatCode="General">
                  <c:v>3.68</c:v>
                </c:pt>
                <c:pt idx="92" formatCode="General">
                  <c:v>3.72</c:v>
                </c:pt>
                <c:pt idx="93" formatCode="General">
                  <c:v>3.7600000000000002</c:v>
                </c:pt>
                <c:pt idx="94" formatCode="General">
                  <c:v>3.8</c:v>
                </c:pt>
                <c:pt idx="95" formatCode="General">
                  <c:v>3.84</c:v>
                </c:pt>
                <c:pt idx="96" formatCode="General">
                  <c:v>3.88</c:v>
                </c:pt>
                <c:pt idx="97" formatCode="General">
                  <c:v>3.92</c:v>
                </c:pt>
                <c:pt idx="98" formatCode="General">
                  <c:v>3.96</c:v>
                </c:pt>
                <c:pt idx="99" formatCode="General">
                  <c:v>4</c:v>
                </c:pt>
                <c:pt idx="100" formatCode="General">
                  <c:v>4.04</c:v>
                </c:pt>
                <c:pt idx="101" formatCode="General">
                  <c:v>4.08</c:v>
                </c:pt>
                <c:pt idx="102" formatCode="General">
                  <c:v>4.1199999999999966</c:v>
                </c:pt>
                <c:pt idx="103" formatCode="General">
                  <c:v>4.1599999999999975</c:v>
                </c:pt>
                <c:pt idx="104" formatCode="General">
                  <c:v>4.2</c:v>
                </c:pt>
                <c:pt idx="105" formatCode="General">
                  <c:v>4.24</c:v>
                </c:pt>
                <c:pt idx="106" formatCode="General">
                  <c:v>4.28</c:v>
                </c:pt>
                <c:pt idx="107" formatCode="General">
                  <c:v>4.3199999999999985</c:v>
                </c:pt>
                <c:pt idx="108" formatCode="General">
                  <c:v>4.3599999999999985</c:v>
                </c:pt>
                <c:pt idx="109" formatCode="General">
                  <c:v>4.4000000000000004</c:v>
                </c:pt>
                <c:pt idx="110" formatCode="General">
                  <c:v>4.4400000000000004</c:v>
                </c:pt>
                <c:pt idx="111" formatCode="General">
                  <c:v>4.4800000000000004</c:v>
                </c:pt>
                <c:pt idx="112" formatCode="General">
                  <c:v>4.5199999999999996</c:v>
                </c:pt>
                <c:pt idx="113" formatCode="General">
                  <c:v>4.5599999999999996</c:v>
                </c:pt>
                <c:pt idx="114" formatCode="General">
                  <c:v>4.5999999999999996</c:v>
                </c:pt>
                <c:pt idx="115" formatCode="General">
                  <c:v>4.6399999999999997</c:v>
                </c:pt>
                <c:pt idx="116" formatCode="General">
                  <c:v>4.68</c:v>
                </c:pt>
                <c:pt idx="117" formatCode="General">
                  <c:v>4.72</c:v>
                </c:pt>
                <c:pt idx="118" formatCode="General">
                  <c:v>4.76</c:v>
                </c:pt>
                <c:pt idx="119" formatCode="General">
                  <c:v>4.8</c:v>
                </c:pt>
                <c:pt idx="120" formatCode="General">
                  <c:v>4.84</c:v>
                </c:pt>
                <c:pt idx="121" formatCode="General">
                  <c:v>4.88</c:v>
                </c:pt>
                <c:pt idx="122" formatCode="General">
                  <c:v>4.92</c:v>
                </c:pt>
                <c:pt idx="123" formatCode="General">
                  <c:v>4.96</c:v>
                </c:pt>
                <c:pt idx="124" formatCode="General">
                  <c:v>5</c:v>
                </c:pt>
                <c:pt idx="125" formatCode="General">
                  <c:v>5.04</c:v>
                </c:pt>
                <c:pt idx="126" formatCode="General">
                  <c:v>5.08</c:v>
                </c:pt>
                <c:pt idx="127" formatCode="General">
                  <c:v>5.1199999999999966</c:v>
                </c:pt>
                <c:pt idx="128" formatCode="General">
                  <c:v>5.1599999999999975</c:v>
                </c:pt>
                <c:pt idx="129" formatCode="General">
                  <c:v>5.2</c:v>
                </c:pt>
                <c:pt idx="130" formatCode="General">
                  <c:v>5.24</c:v>
                </c:pt>
                <c:pt idx="131" formatCode="General">
                  <c:v>5.28</c:v>
                </c:pt>
                <c:pt idx="132" formatCode="General">
                  <c:v>5.3199999999999985</c:v>
                </c:pt>
                <c:pt idx="133" formatCode="General">
                  <c:v>5.3599999999999985</c:v>
                </c:pt>
                <c:pt idx="134" formatCode="General">
                  <c:v>5.4</c:v>
                </c:pt>
                <c:pt idx="135" formatCode="General">
                  <c:v>5.44</c:v>
                </c:pt>
                <c:pt idx="136" formatCode="General">
                  <c:v>5.48</c:v>
                </c:pt>
                <c:pt idx="137" formatCode="General">
                  <c:v>5.52</c:v>
                </c:pt>
                <c:pt idx="138" formatCode="General">
                  <c:v>5.56</c:v>
                </c:pt>
                <c:pt idx="139" formatCode="General">
                  <c:v>5.6</c:v>
                </c:pt>
                <c:pt idx="140" formatCode="General">
                  <c:v>5.64</c:v>
                </c:pt>
                <c:pt idx="141" formatCode="General">
                  <c:v>5.68</c:v>
                </c:pt>
                <c:pt idx="142" formatCode="General">
                  <c:v>5.72</c:v>
                </c:pt>
                <c:pt idx="143" formatCode="General">
                  <c:v>5.76</c:v>
                </c:pt>
                <c:pt idx="144" formatCode="General">
                  <c:v>5.8</c:v>
                </c:pt>
                <c:pt idx="145" formatCode="General">
                  <c:v>5.84</c:v>
                </c:pt>
                <c:pt idx="146" formatCode="General">
                  <c:v>5.88</c:v>
                </c:pt>
                <c:pt idx="147" formatCode="General">
                  <c:v>5.92</c:v>
                </c:pt>
                <c:pt idx="148" formatCode="General">
                  <c:v>5.96</c:v>
                </c:pt>
                <c:pt idx="149" formatCode="General">
                  <c:v>6</c:v>
                </c:pt>
                <c:pt idx="150" formatCode="General">
                  <c:v>6.04</c:v>
                </c:pt>
                <c:pt idx="151" formatCode="General">
                  <c:v>6.08</c:v>
                </c:pt>
                <c:pt idx="152" formatCode="General">
                  <c:v>6.1199999999999966</c:v>
                </c:pt>
                <c:pt idx="153" formatCode="General">
                  <c:v>6.1599999999999975</c:v>
                </c:pt>
                <c:pt idx="154" formatCode="General">
                  <c:v>6.2</c:v>
                </c:pt>
                <c:pt idx="155" formatCode="General">
                  <c:v>6.24</c:v>
                </c:pt>
                <c:pt idx="156" formatCode="General">
                  <c:v>6.28</c:v>
                </c:pt>
                <c:pt idx="157" formatCode="General">
                  <c:v>6.3199999999999985</c:v>
                </c:pt>
                <c:pt idx="158" formatCode="General">
                  <c:v>6.3599999999999985</c:v>
                </c:pt>
                <c:pt idx="159" formatCode="General">
                  <c:v>6.4</c:v>
                </c:pt>
                <c:pt idx="160" formatCode="General">
                  <c:v>6.44</c:v>
                </c:pt>
                <c:pt idx="161" formatCode="General">
                  <c:v>6.48</c:v>
                </c:pt>
                <c:pt idx="162" formatCode="General">
                  <c:v>6.52</c:v>
                </c:pt>
                <c:pt idx="163" formatCode="General">
                  <c:v>6.56</c:v>
                </c:pt>
                <c:pt idx="164" formatCode="General">
                  <c:v>6.6</c:v>
                </c:pt>
                <c:pt idx="165" formatCode="General">
                  <c:v>6.64</c:v>
                </c:pt>
                <c:pt idx="166" formatCode="General">
                  <c:v>6.68</c:v>
                </c:pt>
                <c:pt idx="167" formatCode="General">
                  <c:v>6.72</c:v>
                </c:pt>
                <c:pt idx="168" formatCode="General">
                  <c:v>6.76</c:v>
                </c:pt>
                <c:pt idx="169" formatCode="General">
                  <c:v>6.8</c:v>
                </c:pt>
                <c:pt idx="170" formatCode="General">
                  <c:v>6.84</c:v>
                </c:pt>
                <c:pt idx="171" formatCode="General">
                  <c:v>6.88</c:v>
                </c:pt>
                <c:pt idx="172" formatCode="General">
                  <c:v>6.92</c:v>
                </c:pt>
                <c:pt idx="173" formatCode="General">
                  <c:v>6.96</c:v>
                </c:pt>
                <c:pt idx="174" formatCode="General">
                  <c:v>7</c:v>
                </c:pt>
                <c:pt idx="175" formatCode="General">
                  <c:v>7.04</c:v>
                </c:pt>
                <c:pt idx="176" formatCode="General">
                  <c:v>7.08</c:v>
                </c:pt>
                <c:pt idx="177" formatCode="General">
                  <c:v>7.1199999999999966</c:v>
                </c:pt>
                <c:pt idx="178" formatCode="General">
                  <c:v>7.1599999999999975</c:v>
                </c:pt>
                <c:pt idx="179" formatCode="General">
                  <c:v>7.2</c:v>
                </c:pt>
                <c:pt idx="180" formatCode="General">
                  <c:v>7.24</c:v>
                </c:pt>
                <c:pt idx="181" formatCode="General">
                  <c:v>7.28</c:v>
                </c:pt>
                <c:pt idx="182" formatCode="General">
                  <c:v>7.3199999999999985</c:v>
                </c:pt>
                <c:pt idx="183" formatCode="General">
                  <c:v>7.3599999999999985</c:v>
                </c:pt>
                <c:pt idx="184" formatCode="General">
                  <c:v>7.4</c:v>
                </c:pt>
                <c:pt idx="185" formatCode="General">
                  <c:v>7.44</c:v>
                </c:pt>
                <c:pt idx="186" formatCode="General">
                  <c:v>7.48</c:v>
                </c:pt>
                <c:pt idx="187" formatCode="General">
                  <c:v>7.52</c:v>
                </c:pt>
                <c:pt idx="188" formatCode="General">
                  <c:v>7.56</c:v>
                </c:pt>
                <c:pt idx="189" formatCode="General">
                  <c:v>7.6</c:v>
                </c:pt>
                <c:pt idx="190" formatCode="General">
                  <c:v>7.64</c:v>
                </c:pt>
                <c:pt idx="191" formatCode="General">
                  <c:v>7.68</c:v>
                </c:pt>
                <c:pt idx="192" formatCode="General">
                  <c:v>7.72</c:v>
                </c:pt>
                <c:pt idx="193" formatCode="General">
                  <c:v>7.76</c:v>
                </c:pt>
                <c:pt idx="194" formatCode="General">
                  <c:v>7.8</c:v>
                </c:pt>
                <c:pt idx="195" formatCode="General">
                  <c:v>7.84</c:v>
                </c:pt>
                <c:pt idx="196" formatCode="General">
                  <c:v>7.88</c:v>
                </c:pt>
                <c:pt idx="197" formatCode="General">
                  <c:v>7.92</c:v>
                </c:pt>
                <c:pt idx="198" formatCode="General">
                  <c:v>7.96</c:v>
                </c:pt>
                <c:pt idx="199" formatCode="General">
                  <c:v>8</c:v>
                </c:pt>
                <c:pt idx="200" formatCode="General">
                  <c:v>8.0400000000000009</c:v>
                </c:pt>
                <c:pt idx="201" formatCode="General">
                  <c:v>8.08</c:v>
                </c:pt>
                <c:pt idx="202" formatCode="General">
                  <c:v>8.120000000000001</c:v>
                </c:pt>
                <c:pt idx="203" formatCode="General">
                  <c:v>8.16</c:v>
                </c:pt>
                <c:pt idx="204" formatCode="General">
                  <c:v>8.2000000000000011</c:v>
                </c:pt>
                <c:pt idx="205" formatCode="General">
                  <c:v>8.24</c:v>
                </c:pt>
                <c:pt idx="206" formatCode="General">
                  <c:v>8.2800000000000011</c:v>
                </c:pt>
                <c:pt idx="207" formatCode="General">
                  <c:v>8.32</c:v>
                </c:pt>
                <c:pt idx="208" formatCode="General">
                  <c:v>8.3600000000000048</c:v>
                </c:pt>
                <c:pt idx="209" formatCode="General">
                  <c:v>8.4</c:v>
                </c:pt>
                <c:pt idx="210" formatCode="General">
                  <c:v>8.44</c:v>
                </c:pt>
                <c:pt idx="211" formatCode="General">
                  <c:v>8.48</c:v>
                </c:pt>
                <c:pt idx="212" formatCode="General">
                  <c:v>8.52</c:v>
                </c:pt>
                <c:pt idx="213" formatCode="General">
                  <c:v>8.56</c:v>
                </c:pt>
                <c:pt idx="214" formatCode="General">
                  <c:v>8.6</c:v>
                </c:pt>
                <c:pt idx="215" formatCode="General">
                  <c:v>8.64</c:v>
                </c:pt>
                <c:pt idx="216" formatCode="General">
                  <c:v>8.68</c:v>
                </c:pt>
                <c:pt idx="217" formatCode="General">
                  <c:v>8.7200000000000006</c:v>
                </c:pt>
                <c:pt idx="218" formatCode="General">
                  <c:v>8.76</c:v>
                </c:pt>
                <c:pt idx="219" formatCode="General">
                  <c:v>8.8000000000000007</c:v>
                </c:pt>
                <c:pt idx="220" formatCode="General">
                  <c:v>8.84</c:v>
                </c:pt>
                <c:pt idx="221" formatCode="General">
                  <c:v>8.8800000000000008</c:v>
                </c:pt>
                <c:pt idx="222" formatCode="General">
                  <c:v>8.92</c:v>
                </c:pt>
                <c:pt idx="223" formatCode="General">
                  <c:v>8.9600000000000026</c:v>
                </c:pt>
                <c:pt idx="224" formatCode="General">
                  <c:v>9</c:v>
                </c:pt>
                <c:pt idx="225" formatCode="General">
                  <c:v>9.0400000000000009</c:v>
                </c:pt>
                <c:pt idx="226" formatCode="General">
                  <c:v>9.08</c:v>
                </c:pt>
                <c:pt idx="227" formatCode="General">
                  <c:v>9.120000000000001</c:v>
                </c:pt>
                <c:pt idx="228" formatCode="General">
                  <c:v>9.16</c:v>
                </c:pt>
                <c:pt idx="229" formatCode="General">
                  <c:v>9.2000000000000011</c:v>
                </c:pt>
                <c:pt idx="230" formatCode="General">
                  <c:v>9.24</c:v>
                </c:pt>
                <c:pt idx="231" formatCode="General">
                  <c:v>9.2800000000000011</c:v>
                </c:pt>
                <c:pt idx="232" formatCode="General">
                  <c:v>9.32</c:v>
                </c:pt>
                <c:pt idx="233" formatCode="General">
                  <c:v>9.3600000000000048</c:v>
                </c:pt>
                <c:pt idx="234" formatCode="General">
                  <c:v>9.4</c:v>
                </c:pt>
                <c:pt idx="235" formatCode="General">
                  <c:v>9.44</c:v>
                </c:pt>
                <c:pt idx="236" formatCode="General">
                  <c:v>9.48</c:v>
                </c:pt>
                <c:pt idx="237" formatCode="General">
                  <c:v>9.52</c:v>
                </c:pt>
                <c:pt idx="238" formatCode="General">
                  <c:v>9.56</c:v>
                </c:pt>
                <c:pt idx="239" formatCode="General">
                  <c:v>9.6</c:v>
                </c:pt>
                <c:pt idx="240" formatCode="General">
                  <c:v>9.64</c:v>
                </c:pt>
                <c:pt idx="241" formatCode="General">
                  <c:v>9.68</c:v>
                </c:pt>
                <c:pt idx="242" formatCode="General">
                  <c:v>9.7200000000000006</c:v>
                </c:pt>
                <c:pt idx="243" formatCode="General">
                  <c:v>9.76</c:v>
                </c:pt>
                <c:pt idx="244" formatCode="General">
                  <c:v>9.8000000000000007</c:v>
                </c:pt>
                <c:pt idx="245" formatCode="General">
                  <c:v>9.84</c:v>
                </c:pt>
                <c:pt idx="246" formatCode="General">
                  <c:v>9.8800000000000008</c:v>
                </c:pt>
                <c:pt idx="247" formatCode="General">
                  <c:v>9.92</c:v>
                </c:pt>
                <c:pt idx="248" formatCode="General">
                  <c:v>9.9600000000000026</c:v>
                </c:pt>
                <c:pt idx="249" formatCode="General">
                  <c:v>10</c:v>
                </c:pt>
              </c:numCache>
            </c:numRef>
          </c:xVal>
          <c:yVal>
            <c:numRef>
              <c:f>'90 deg phase const loads 4'!$P$1:$P$250</c:f>
              <c:numCache>
                <c:formatCode>General</c:formatCode>
                <c:ptCount val="250"/>
                <c:pt idx="0">
                  <c:v>0</c:v>
                </c:pt>
                <c:pt idx="2">
                  <c:v>1.201599999999998</c:v>
                </c:pt>
                <c:pt idx="3">
                  <c:v>1.2916999999999987</c:v>
                </c:pt>
                <c:pt idx="4">
                  <c:v>1.2012999999999983</c:v>
                </c:pt>
                <c:pt idx="5">
                  <c:v>1.2022999999999986</c:v>
                </c:pt>
                <c:pt idx="6">
                  <c:v>1.2158999999999978</c:v>
                </c:pt>
                <c:pt idx="7">
                  <c:v>1.2018999999999975</c:v>
                </c:pt>
                <c:pt idx="8">
                  <c:v>1.2025999999999986</c:v>
                </c:pt>
                <c:pt idx="9">
                  <c:v>1.3146</c:v>
                </c:pt>
                <c:pt idx="10">
                  <c:v>1.5928</c:v>
                </c:pt>
                <c:pt idx="11">
                  <c:v>1.9674999999999996</c:v>
                </c:pt>
                <c:pt idx="12">
                  <c:v>2.1593</c:v>
                </c:pt>
                <c:pt idx="13">
                  <c:v>2.2273000000000032</c:v>
                </c:pt>
                <c:pt idx="14">
                  <c:v>2.2206999999999999</c:v>
                </c:pt>
                <c:pt idx="15">
                  <c:v>2.3014999999999977</c:v>
                </c:pt>
                <c:pt idx="16">
                  <c:v>2.5499999999999998</c:v>
                </c:pt>
                <c:pt idx="17">
                  <c:v>2.9167999999999972</c:v>
                </c:pt>
                <c:pt idx="18">
                  <c:v>3.1294</c:v>
                </c:pt>
                <c:pt idx="19">
                  <c:v>3.1772</c:v>
                </c:pt>
                <c:pt idx="20">
                  <c:v>3.1724999999999977</c:v>
                </c:pt>
                <c:pt idx="21">
                  <c:v>3.2605000000000026</c:v>
                </c:pt>
                <c:pt idx="22">
                  <c:v>3.5019999999999998</c:v>
                </c:pt>
                <c:pt idx="23">
                  <c:v>3.7820999999999998</c:v>
                </c:pt>
                <c:pt idx="24">
                  <c:v>3.9796999999999971</c:v>
                </c:pt>
                <c:pt idx="25">
                  <c:v>4.0430000000000001</c:v>
                </c:pt>
                <c:pt idx="26">
                  <c:v>4.0327999999999999</c:v>
                </c:pt>
                <c:pt idx="27">
                  <c:v>4.1113999999999997</c:v>
                </c:pt>
                <c:pt idx="28">
                  <c:v>4.3222999999999985</c:v>
                </c:pt>
                <c:pt idx="29">
                  <c:v>4.5817000000000014</c:v>
                </c:pt>
                <c:pt idx="30">
                  <c:v>4.7618</c:v>
                </c:pt>
                <c:pt idx="31">
                  <c:v>4.8053999999999997</c:v>
                </c:pt>
                <c:pt idx="32">
                  <c:v>4.7928999999999995</c:v>
                </c:pt>
                <c:pt idx="33">
                  <c:v>4.8530999999999995</c:v>
                </c:pt>
                <c:pt idx="34">
                  <c:v>5.048</c:v>
                </c:pt>
                <c:pt idx="35">
                  <c:v>5.2887000000000004</c:v>
                </c:pt>
                <c:pt idx="36">
                  <c:v>5.444</c:v>
                </c:pt>
                <c:pt idx="37">
                  <c:v>5.4799000000000024</c:v>
                </c:pt>
                <c:pt idx="38">
                  <c:v>5.4627999999999997</c:v>
                </c:pt>
                <c:pt idx="39">
                  <c:v>5.5114000000000001</c:v>
                </c:pt>
                <c:pt idx="40">
                  <c:v>5.6773999999999996</c:v>
                </c:pt>
                <c:pt idx="41">
                  <c:v>5.8910999999999998</c:v>
                </c:pt>
                <c:pt idx="42">
                  <c:v>6.0363000000000024</c:v>
                </c:pt>
                <c:pt idx="43">
                  <c:v>6.0647999999999955</c:v>
                </c:pt>
                <c:pt idx="44">
                  <c:v>6.0419</c:v>
                </c:pt>
                <c:pt idx="45">
                  <c:v>6.0787000000000004</c:v>
                </c:pt>
                <c:pt idx="46">
                  <c:v>6.2215999999999996</c:v>
                </c:pt>
                <c:pt idx="47">
                  <c:v>6.4096000000000064</c:v>
                </c:pt>
                <c:pt idx="48">
                  <c:v>6.5373000000000001</c:v>
                </c:pt>
                <c:pt idx="49">
                  <c:v>6.5597000000000003</c:v>
                </c:pt>
                <c:pt idx="50">
                  <c:v>6.5326000000000004</c:v>
                </c:pt>
                <c:pt idx="51">
                  <c:v>6.5577999999999985</c:v>
                </c:pt>
                <c:pt idx="52">
                  <c:v>6.6808999999999985</c:v>
                </c:pt>
                <c:pt idx="53">
                  <c:v>6.8448999999999955</c:v>
                </c:pt>
                <c:pt idx="54">
                  <c:v>6.9554</c:v>
                </c:pt>
                <c:pt idx="55">
                  <c:v>6.9710000000000063</c:v>
                </c:pt>
                <c:pt idx="56">
                  <c:v>6.9396000000000075</c:v>
                </c:pt>
                <c:pt idx="57">
                  <c:v>6.9535</c:v>
                </c:pt>
                <c:pt idx="58">
                  <c:v>7.0568999999999997</c:v>
                </c:pt>
                <c:pt idx="59">
                  <c:v>7.2004999999999999</c:v>
                </c:pt>
                <c:pt idx="60">
                  <c:v>7.2961</c:v>
                </c:pt>
                <c:pt idx="61">
                  <c:v>7.3042999999999996</c:v>
                </c:pt>
                <c:pt idx="62">
                  <c:v>7.2683</c:v>
                </c:pt>
                <c:pt idx="63">
                  <c:v>7.2715000000000014</c:v>
                </c:pt>
                <c:pt idx="64">
                  <c:v>7.3556999999999997</c:v>
                </c:pt>
                <c:pt idx="65">
                  <c:v>7.4792000000000076</c:v>
                </c:pt>
                <c:pt idx="66">
                  <c:v>7.5616000000000003</c:v>
                </c:pt>
                <c:pt idx="67">
                  <c:v>7.5637999999999996</c:v>
                </c:pt>
                <c:pt idx="68">
                  <c:v>7.5236000000000001</c:v>
                </c:pt>
                <c:pt idx="69">
                  <c:v>7.5171999999999946</c:v>
                </c:pt>
                <c:pt idx="70">
                  <c:v>7.5839999999999996</c:v>
                </c:pt>
                <c:pt idx="71">
                  <c:v>7.6883999999999997</c:v>
                </c:pt>
                <c:pt idx="72">
                  <c:v>7.7577999999999996</c:v>
                </c:pt>
                <c:pt idx="73">
                  <c:v>7.7547999999999995</c:v>
                </c:pt>
                <c:pt idx="74">
                  <c:v>7.7110000000000003</c:v>
                </c:pt>
                <c:pt idx="75">
                  <c:v>7.6955999999999944</c:v>
                </c:pt>
                <c:pt idx="76">
                  <c:v>7.7465999999999999</c:v>
                </c:pt>
                <c:pt idx="77">
                  <c:v>7.8333000000000004</c:v>
                </c:pt>
                <c:pt idx="78">
                  <c:v>7.8903999999999996</c:v>
                </c:pt>
                <c:pt idx="79">
                  <c:v>7.8822999999999999</c:v>
                </c:pt>
                <c:pt idx="80">
                  <c:v>7.8357000000000001</c:v>
                </c:pt>
                <c:pt idx="81">
                  <c:v>7.8123999999999985</c:v>
                </c:pt>
                <c:pt idx="82">
                  <c:v>7.8487999999999998</c:v>
                </c:pt>
                <c:pt idx="83">
                  <c:v>7.9200999999999997</c:v>
                </c:pt>
                <c:pt idx="84">
                  <c:v>7.9672999999999998</c:v>
                </c:pt>
                <c:pt idx="85">
                  <c:v>7.9558999999999997</c:v>
                </c:pt>
                <c:pt idx="86">
                  <c:v>7.9066000000000063</c:v>
                </c:pt>
                <c:pt idx="87">
                  <c:v>7.8754</c:v>
                </c:pt>
                <c:pt idx="88">
                  <c:v>7.8978999999999955</c:v>
                </c:pt>
                <c:pt idx="89">
                  <c:v>7.9550000000000001</c:v>
                </c:pt>
                <c:pt idx="90">
                  <c:v>7.9934000000000003</c:v>
                </c:pt>
                <c:pt idx="91">
                  <c:v>7.9785000000000004</c:v>
                </c:pt>
                <c:pt idx="92">
                  <c:v>7.9268999999999998</c:v>
                </c:pt>
                <c:pt idx="93">
                  <c:v>7.8888999999999996</c:v>
                </c:pt>
                <c:pt idx="94">
                  <c:v>7.8993000000000002</c:v>
                </c:pt>
                <c:pt idx="95">
                  <c:v>7.9436000000000053</c:v>
                </c:pt>
                <c:pt idx="96">
                  <c:v>7.9739000000000004</c:v>
                </c:pt>
                <c:pt idx="97">
                  <c:v>7.9563000000000024</c:v>
                </c:pt>
                <c:pt idx="98">
                  <c:v>7.9032000000000053</c:v>
                </c:pt>
                <c:pt idx="99">
                  <c:v>7.8594999999999997</c:v>
                </c:pt>
                <c:pt idx="100">
                  <c:v>7.8587999999999996</c:v>
                </c:pt>
                <c:pt idx="101">
                  <c:v>7.8906000000000001</c:v>
                </c:pt>
                <c:pt idx="102">
                  <c:v>7.9126000000000003</c:v>
                </c:pt>
                <c:pt idx="103">
                  <c:v>7.8926999999999996</c:v>
                </c:pt>
                <c:pt idx="104">
                  <c:v>7.8393000000000024</c:v>
                </c:pt>
                <c:pt idx="105">
                  <c:v>7.7919</c:v>
                </c:pt>
                <c:pt idx="106">
                  <c:v>7.7827000000000002</c:v>
                </c:pt>
                <c:pt idx="107">
                  <c:v>7.8041999999999945</c:v>
                </c:pt>
                <c:pt idx="108">
                  <c:v>7.8187999999999995</c:v>
                </c:pt>
                <c:pt idx="109">
                  <c:v>7.7964000000000002</c:v>
                </c:pt>
                <c:pt idx="110">
                  <c:v>7.7428999999999997</c:v>
                </c:pt>
                <c:pt idx="111">
                  <c:v>7.6934999999999985</c:v>
                </c:pt>
                <c:pt idx="112">
                  <c:v>7.6774999999999975</c:v>
                </c:pt>
                <c:pt idx="113">
                  <c:v>7.6900999999999975</c:v>
                </c:pt>
                <c:pt idx="114">
                  <c:v>7.6982999999999997</c:v>
                </c:pt>
                <c:pt idx="115">
                  <c:v>7.6739999999999995</c:v>
                </c:pt>
                <c:pt idx="116">
                  <c:v>7.6212</c:v>
                </c:pt>
                <c:pt idx="117">
                  <c:v>7.5705999999999998</c:v>
                </c:pt>
                <c:pt idx="118">
                  <c:v>7.5495000000000001</c:v>
                </c:pt>
                <c:pt idx="119">
                  <c:v>7.5549999999999944</c:v>
                </c:pt>
                <c:pt idx="120">
                  <c:v>7.5578999999999965</c:v>
                </c:pt>
                <c:pt idx="121">
                  <c:v>7.5324</c:v>
                </c:pt>
                <c:pt idx="122">
                  <c:v>7.4807000000000023</c:v>
                </c:pt>
                <c:pt idx="123">
                  <c:v>7.4297000000000004</c:v>
                </c:pt>
                <c:pt idx="124">
                  <c:v>7.4047000000000001</c:v>
                </c:pt>
                <c:pt idx="125">
                  <c:v>7.4042000000000003</c:v>
                </c:pt>
                <c:pt idx="126">
                  <c:v>7.4028</c:v>
                </c:pt>
                <c:pt idx="127">
                  <c:v>7.3767000000000014</c:v>
                </c:pt>
                <c:pt idx="128">
                  <c:v>7.3266</c:v>
                </c:pt>
                <c:pt idx="129">
                  <c:v>7.2763000000000053</c:v>
                </c:pt>
                <c:pt idx="130">
                  <c:v>7.2488000000000001</c:v>
                </c:pt>
                <c:pt idx="131">
                  <c:v>7.2439999999999998</c:v>
                </c:pt>
                <c:pt idx="132">
                  <c:v>7.2396000000000065</c:v>
                </c:pt>
                <c:pt idx="133">
                  <c:v>7.2134999999999998</c:v>
                </c:pt>
                <c:pt idx="134">
                  <c:v>7.1654999999999944</c:v>
                </c:pt>
                <c:pt idx="135">
                  <c:v>7.1163999999999996</c:v>
                </c:pt>
                <c:pt idx="136">
                  <c:v>7.0873999999999997</c:v>
                </c:pt>
                <c:pt idx="137">
                  <c:v>7.0795000000000003</c:v>
                </c:pt>
                <c:pt idx="138">
                  <c:v>7.0728</c:v>
                </c:pt>
                <c:pt idx="139">
                  <c:v>7.0472999999999999</c:v>
                </c:pt>
                <c:pt idx="140">
                  <c:v>7.0019</c:v>
                </c:pt>
                <c:pt idx="141">
                  <c:v>6.9547999999999996</c:v>
                </c:pt>
                <c:pt idx="142">
                  <c:v>6.9254999999999995</c:v>
                </c:pt>
                <c:pt idx="143">
                  <c:v>6.9157999999999999</c:v>
                </c:pt>
                <c:pt idx="144">
                  <c:v>6.9081999999999999</c:v>
                </c:pt>
                <c:pt idx="145">
                  <c:v>6.8839999999999995</c:v>
                </c:pt>
                <c:pt idx="146">
                  <c:v>6.8414999999999999</c:v>
                </c:pt>
                <c:pt idx="147">
                  <c:v>6.7968000000000002</c:v>
                </c:pt>
                <c:pt idx="148">
                  <c:v>6.7680999999999996</c:v>
                </c:pt>
                <c:pt idx="149">
                  <c:v>6.7574999999999985</c:v>
                </c:pt>
                <c:pt idx="150">
                  <c:v>6.7496000000000063</c:v>
                </c:pt>
                <c:pt idx="151">
                  <c:v>6.7272999999999996</c:v>
                </c:pt>
                <c:pt idx="152">
                  <c:v>6.6879999999999944</c:v>
                </c:pt>
                <c:pt idx="153">
                  <c:v>6.6463000000000001</c:v>
                </c:pt>
                <c:pt idx="154">
                  <c:v>6.6188999999999965</c:v>
                </c:pt>
                <c:pt idx="155">
                  <c:v>6.6086</c:v>
                </c:pt>
                <c:pt idx="156">
                  <c:v>6.6016000000000004</c:v>
                </c:pt>
                <c:pt idx="157">
                  <c:v>6.5818000000000003</c:v>
                </c:pt>
                <c:pt idx="158">
                  <c:v>6.5460000000000003</c:v>
                </c:pt>
                <c:pt idx="159">
                  <c:v>6.5076000000000001</c:v>
                </c:pt>
                <c:pt idx="160">
                  <c:v>6.4821</c:v>
                </c:pt>
                <c:pt idx="161">
                  <c:v>6.4727000000000023</c:v>
                </c:pt>
                <c:pt idx="162">
                  <c:v>6.4670999999999985</c:v>
                </c:pt>
                <c:pt idx="163">
                  <c:v>6.45</c:v>
                </c:pt>
                <c:pt idx="164">
                  <c:v>6.4180999999999999</c:v>
                </c:pt>
                <c:pt idx="165">
                  <c:v>6.3830999999999998</c:v>
                </c:pt>
                <c:pt idx="166">
                  <c:v>6.3598999999999997</c:v>
                </c:pt>
                <c:pt idx="167">
                  <c:v>6.3521999999999945</c:v>
                </c:pt>
                <c:pt idx="168">
                  <c:v>6.3487</c:v>
                </c:pt>
                <c:pt idx="169">
                  <c:v>6.3350999999999997</c:v>
                </c:pt>
                <c:pt idx="170">
                  <c:v>6.3071999999999955</c:v>
                </c:pt>
                <c:pt idx="171">
                  <c:v>6.2758000000000003</c:v>
                </c:pt>
                <c:pt idx="172">
                  <c:v>6.2550999999999997</c:v>
                </c:pt>
                <c:pt idx="173">
                  <c:v>6.2492000000000063</c:v>
                </c:pt>
                <c:pt idx="174">
                  <c:v>6.2483000000000004</c:v>
                </c:pt>
                <c:pt idx="175">
                  <c:v>6.2381000000000002</c:v>
                </c:pt>
                <c:pt idx="176">
                  <c:v>6.2143999999999995</c:v>
                </c:pt>
                <c:pt idx="177">
                  <c:v>6.1864999999999997</c:v>
                </c:pt>
                <c:pt idx="178">
                  <c:v>6.1683999999999966</c:v>
                </c:pt>
                <c:pt idx="179">
                  <c:v>6.1646999999999945</c:v>
                </c:pt>
                <c:pt idx="180">
                  <c:v>6.1665999999999945</c:v>
                </c:pt>
                <c:pt idx="181">
                  <c:v>6.1602999999999986</c:v>
                </c:pt>
                <c:pt idx="182">
                  <c:v>6.1408999999999985</c:v>
                </c:pt>
                <c:pt idx="183">
                  <c:v>6.1166</c:v>
                </c:pt>
                <c:pt idx="184">
                  <c:v>6.1008999999999975</c:v>
                </c:pt>
                <c:pt idx="185">
                  <c:v>6.0993000000000004</c:v>
                </c:pt>
                <c:pt idx="186">
                  <c:v>6.1038999999999985</c:v>
                </c:pt>
                <c:pt idx="187">
                  <c:v>6.1014999999999997</c:v>
                </c:pt>
                <c:pt idx="188">
                  <c:v>6.0861000000000001</c:v>
                </c:pt>
                <c:pt idx="189">
                  <c:v>6.0651999999999955</c:v>
                </c:pt>
                <c:pt idx="190">
                  <c:v>6.0518000000000001</c:v>
                </c:pt>
                <c:pt idx="191">
                  <c:v>6.0520999999999985</c:v>
                </c:pt>
                <c:pt idx="192">
                  <c:v>6.0594999999999999</c:v>
                </c:pt>
                <c:pt idx="193">
                  <c:v>6.0609999999999955</c:v>
                </c:pt>
                <c:pt idx="194">
                  <c:v>6.0498000000000003</c:v>
                </c:pt>
                <c:pt idx="195">
                  <c:v>6.0321999999999996</c:v>
                </c:pt>
                <c:pt idx="196">
                  <c:v>6.0207999999999995</c:v>
                </c:pt>
                <c:pt idx="197">
                  <c:v>6.0227999999999975</c:v>
                </c:pt>
                <c:pt idx="198">
                  <c:v>6.0324999999999998</c:v>
                </c:pt>
                <c:pt idx="199">
                  <c:v>6.0373999999999999</c:v>
                </c:pt>
                <c:pt idx="200">
                  <c:v>6.0301</c:v>
                </c:pt>
                <c:pt idx="201">
                  <c:v>6.0154999999999985</c:v>
                </c:pt>
                <c:pt idx="202">
                  <c:v>6.0057999999999998</c:v>
                </c:pt>
                <c:pt idx="203">
                  <c:v>6.0090000000000003</c:v>
                </c:pt>
                <c:pt idx="204">
                  <c:v>6.0207999999999995</c:v>
                </c:pt>
                <c:pt idx="205">
                  <c:v>6.0289999999999955</c:v>
                </c:pt>
                <c:pt idx="206">
                  <c:v>6.0254999999999965</c:v>
                </c:pt>
                <c:pt idx="207">
                  <c:v>6.0137999999999998</c:v>
                </c:pt>
                <c:pt idx="208">
                  <c:v>6.0057</c:v>
                </c:pt>
                <c:pt idx="209">
                  <c:v>6.0095999999999998</c:v>
                </c:pt>
                <c:pt idx="210">
                  <c:v>6.0226999999999995</c:v>
                </c:pt>
                <c:pt idx="211">
                  <c:v>6.0337000000000014</c:v>
                </c:pt>
                <c:pt idx="212">
                  <c:v>6.0335999999999999</c:v>
                </c:pt>
                <c:pt idx="213">
                  <c:v>6.0243999999999955</c:v>
                </c:pt>
                <c:pt idx="214">
                  <c:v>6.0172999999999996</c:v>
                </c:pt>
                <c:pt idx="215">
                  <c:v>6.0214999999999996</c:v>
                </c:pt>
                <c:pt idx="216">
                  <c:v>6.0355999999999996</c:v>
                </c:pt>
                <c:pt idx="217">
                  <c:v>6.0488999999999997</c:v>
                </c:pt>
                <c:pt idx="218">
                  <c:v>6.0519999999999996</c:v>
                </c:pt>
                <c:pt idx="219">
                  <c:v>6.0454999999999997</c:v>
                </c:pt>
                <c:pt idx="220">
                  <c:v>6.0393000000000034</c:v>
                </c:pt>
                <c:pt idx="221">
                  <c:v>6.0434000000000001</c:v>
                </c:pt>
                <c:pt idx="222">
                  <c:v>6.0576999999999996</c:v>
                </c:pt>
                <c:pt idx="223">
                  <c:v>6.0727000000000002</c:v>
                </c:pt>
                <c:pt idx="224">
                  <c:v>6.0785</c:v>
                </c:pt>
                <c:pt idx="225">
                  <c:v>6.0740999999999996</c:v>
                </c:pt>
                <c:pt idx="226">
                  <c:v>6.0686</c:v>
                </c:pt>
                <c:pt idx="227">
                  <c:v>6.0720999999999998</c:v>
                </c:pt>
                <c:pt idx="228">
                  <c:v>6.0861999999999998</c:v>
                </c:pt>
                <c:pt idx="229">
                  <c:v>6.1023999999999985</c:v>
                </c:pt>
                <c:pt idx="230">
                  <c:v>6.1105999999999945</c:v>
                </c:pt>
                <c:pt idx="231">
                  <c:v>6.1083999999999996</c:v>
                </c:pt>
                <c:pt idx="232">
                  <c:v>6.1034999999999995</c:v>
                </c:pt>
                <c:pt idx="233">
                  <c:v>6.1063000000000001</c:v>
                </c:pt>
                <c:pt idx="234">
                  <c:v>6.1194999999999995</c:v>
                </c:pt>
                <c:pt idx="235">
                  <c:v>6.1363000000000003</c:v>
                </c:pt>
                <c:pt idx="236">
                  <c:v>6.1462000000000003</c:v>
                </c:pt>
                <c:pt idx="237">
                  <c:v>6.1458999999999975</c:v>
                </c:pt>
                <c:pt idx="238">
                  <c:v>6.1414999999999997</c:v>
                </c:pt>
                <c:pt idx="239">
                  <c:v>6.1432000000000002</c:v>
                </c:pt>
                <c:pt idx="240">
                  <c:v>6.1551999999999945</c:v>
                </c:pt>
                <c:pt idx="241">
                  <c:v>6.1718999999999999</c:v>
                </c:pt>
                <c:pt idx="242">
                  <c:v>6.1833999999999998</c:v>
                </c:pt>
                <c:pt idx="243">
                  <c:v>6.1848999999999945</c:v>
                </c:pt>
                <c:pt idx="244">
                  <c:v>6.1810999999999998</c:v>
                </c:pt>
                <c:pt idx="245">
                  <c:v>6.1818</c:v>
                </c:pt>
                <c:pt idx="246">
                  <c:v>6.1921999999999944</c:v>
                </c:pt>
                <c:pt idx="247">
                  <c:v>6.2084000000000001</c:v>
                </c:pt>
                <c:pt idx="248">
                  <c:v>6.2207999999999997</c:v>
                </c:pt>
                <c:pt idx="249">
                  <c:v>6.2210999999999999</c:v>
                </c:pt>
              </c:numCache>
            </c:numRef>
          </c:yVal>
          <c:smooth val="1"/>
          <c:extLst>
            <c:ext xmlns:c16="http://schemas.microsoft.com/office/drawing/2014/chart" uri="{C3380CC4-5D6E-409C-BE32-E72D297353CC}">
              <c16:uniqueId val="{00000002-A6D2-483D-A89C-3D44263C4C4C}"/>
            </c:ext>
          </c:extLst>
        </c:ser>
        <c:ser>
          <c:idx val="4"/>
          <c:order val="3"/>
          <c:tx>
            <c:v>Case 4</c:v>
          </c:tx>
          <c:spPr>
            <a:ln>
              <a:solidFill>
                <a:schemeClr val="accent6">
                  <a:lumMod val="75000"/>
                </a:schemeClr>
              </a:solidFill>
            </a:ln>
          </c:spPr>
          <c:marker>
            <c:symbol val="none"/>
          </c:marker>
          <c:xVal>
            <c:numRef>
              <c:f>'90 deg phase random 3 '!$A$3:$A$252</c:f>
              <c:numCache>
                <c:formatCode>0.00E+00</c:formatCode>
                <c:ptCount val="250"/>
                <c:pt idx="0">
                  <c:v>4.0000000000000029E-2</c:v>
                </c:pt>
                <c:pt idx="1">
                  <c:v>8.0000000000000057E-2</c:v>
                </c:pt>
                <c:pt idx="2" formatCode="General">
                  <c:v>0.12000000000000002</c:v>
                </c:pt>
                <c:pt idx="3" formatCode="General">
                  <c:v>0.16000000000000006</c:v>
                </c:pt>
                <c:pt idx="4" formatCode="General">
                  <c:v>0.2</c:v>
                </c:pt>
                <c:pt idx="5" formatCode="General">
                  <c:v>0.24000000000000016</c:v>
                </c:pt>
                <c:pt idx="6" formatCode="General">
                  <c:v>0.28000000000000008</c:v>
                </c:pt>
                <c:pt idx="7" formatCode="General">
                  <c:v>0.3200000000000004</c:v>
                </c:pt>
                <c:pt idx="8" formatCode="General">
                  <c:v>0.36000000000000032</c:v>
                </c:pt>
                <c:pt idx="9" formatCode="General">
                  <c:v>0.4</c:v>
                </c:pt>
                <c:pt idx="10" formatCode="General">
                  <c:v>0.44000000000000011</c:v>
                </c:pt>
                <c:pt idx="11" formatCode="General">
                  <c:v>0.48000000000000032</c:v>
                </c:pt>
                <c:pt idx="12" formatCode="General">
                  <c:v>0.52</c:v>
                </c:pt>
                <c:pt idx="13" formatCode="General">
                  <c:v>0.56000000000000005</c:v>
                </c:pt>
                <c:pt idx="14" formatCode="General">
                  <c:v>0.60000000000000064</c:v>
                </c:pt>
                <c:pt idx="15" formatCode="General">
                  <c:v>0.64000000000000079</c:v>
                </c:pt>
                <c:pt idx="16" formatCode="General">
                  <c:v>0.68000000000000071</c:v>
                </c:pt>
                <c:pt idx="17" formatCode="General">
                  <c:v>0.72000000000000064</c:v>
                </c:pt>
                <c:pt idx="18" formatCode="General">
                  <c:v>0.76000000000000079</c:v>
                </c:pt>
                <c:pt idx="19" formatCode="General">
                  <c:v>0.8</c:v>
                </c:pt>
                <c:pt idx="20" formatCode="General">
                  <c:v>0.84000000000000064</c:v>
                </c:pt>
                <c:pt idx="21" formatCode="General">
                  <c:v>0.88000000000000023</c:v>
                </c:pt>
                <c:pt idx="22" formatCode="General">
                  <c:v>0.92</c:v>
                </c:pt>
                <c:pt idx="23" formatCode="General">
                  <c:v>0.96000000000000063</c:v>
                </c:pt>
                <c:pt idx="24" formatCode="General">
                  <c:v>1</c:v>
                </c:pt>
                <c:pt idx="25" formatCode="General">
                  <c:v>1.04</c:v>
                </c:pt>
                <c:pt idx="26" formatCode="General">
                  <c:v>1.08</c:v>
                </c:pt>
                <c:pt idx="27" formatCode="General">
                  <c:v>1.1200000000000001</c:v>
                </c:pt>
                <c:pt idx="28" formatCode="General">
                  <c:v>1.1599999999999986</c:v>
                </c:pt>
                <c:pt idx="29" formatCode="General">
                  <c:v>1.2</c:v>
                </c:pt>
                <c:pt idx="30" formatCode="General">
                  <c:v>1.24</c:v>
                </c:pt>
                <c:pt idx="31" formatCode="General">
                  <c:v>1.28</c:v>
                </c:pt>
                <c:pt idx="32" formatCode="General">
                  <c:v>1.32</c:v>
                </c:pt>
                <c:pt idx="33" formatCode="General">
                  <c:v>1.36</c:v>
                </c:pt>
                <c:pt idx="34" formatCode="General">
                  <c:v>1.4</c:v>
                </c:pt>
                <c:pt idx="35" formatCode="General">
                  <c:v>1.44</c:v>
                </c:pt>
                <c:pt idx="36" formatCode="General">
                  <c:v>1.48</c:v>
                </c:pt>
                <c:pt idx="37" formatCode="General">
                  <c:v>1.52</c:v>
                </c:pt>
                <c:pt idx="38" formatCode="General">
                  <c:v>1.56</c:v>
                </c:pt>
                <c:pt idx="39" formatCode="General">
                  <c:v>1.6</c:v>
                </c:pt>
                <c:pt idx="40" formatCode="General">
                  <c:v>1.6400000000000001</c:v>
                </c:pt>
                <c:pt idx="41" formatCode="General">
                  <c:v>1.6800000000000013</c:v>
                </c:pt>
                <c:pt idx="42" formatCode="General">
                  <c:v>1.7200000000000004</c:v>
                </c:pt>
                <c:pt idx="43" formatCode="General">
                  <c:v>1.7600000000000005</c:v>
                </c:pt>
                <c:pt idx="44" formatCode="General">
                  <c:v>1.8</c:v>
                </c:pt>
                <c:pt idx="45" formatCode="General">
                  <c:v>1.84</c:v>
                </c:pt>
                <c:pt idx="46" formatCode="General">
                  <c:v>1.8800000000000001</c:v>
                </c:pt>
                <c:pt idx="47" formatCode="General">
                  <c:v>1.9200000000000008</c:v>
                </c:pt>
                <c:pt idx="48" formatCode="General">
                  <c:v>1.9600000000000009</c:v>
                </c:pt>
                <c:pt idx="49" formatCode="General">
                  <c:v>2</c:v>
                </c:pt>
                <c:pt idx="50" formatCode="General">
                  <c:v>2.04</c:v>
                </c:pt>
                <c:pt idx="51" formatCode="General">
                  <c:v>2.08</c:v>
                </c:pt>
                <c:pt idx="52" formatCode="General">
                  <c:v>2.12</c:v>
                </c:pt>
                <c:pt idx="53" formatCode="General">
                  <c:v>2.16</c:v>
                </c:pt>
                <c:pt idx="54" formatCode="General">
                  <c:v>2.2000000000000002</c:v>
                </c:pt>
                <c:pt idx="55" formatCode="General">
                  <c:v>2.2400000000000002</c:v>
                </c:pt>
                <c:pt idx="56" formatCode="General">
                  <c:v>2.2799999999999998</c:v>
                </c:pt>
                <c:pt idx="57" formatCode="General">
                  <c:v>2.3199999999999972</c:v>
                </c:pt>
                <c:pt idx="58" formatCode="General">
                  <c:v>2.36</c:v>
                </c:pt>
                <c:pt idx="59" formatCode="General">
                  <c:v>2.4</c:v>
                </c:pt>
                <c:pt idx="60" formatCode="General">
                  <c:v>2.44</c:v>
                </c:pt>
                <c:pt idx="61" formatCode="General">
                  <c:v>2.48</c:v>
                </c:pt>
                <c:pt idx="62" formatCode="General">
                  <c:v>2.52</c:v>
                </c:pt>
                <c:pt idx="63" formatCode="General">
                  <c:v>2.56</c:v>
                </c:pt>
                <c:pt idx="64" formatCode="General">
                  <c:v>2.6</c:v>
                </c:pt>
                <c:pt idx="65" formatCode="General">
                  <c:v>2.64</c:v>
                </c:pt>
                <c:pt idx="66" formatCode="General">
                  <c:v>2.68</c:v>
                </c:pt>
                <c:pt idx="67" formatCode="General">
                  <c:v>2.72</c:v>
                </c:pt>
                <c:pt idx="68" formatCode="General">
                  <c:v>2.7600000000000002</c:v>
                </c:pt>
                <c:pt idx="69" formatCode="General">
                  <c:v>2.8</c:v>
                </c:pt>
                <c:pt idx="70" formatCode="General">
                  <c:v>2.84</c:v>
                </c:pt>
                <c:pt idx="71" formatCode="General">
                  <c:v>2.88</c:v>
                </c:pt>
                <c:pt idx="72" formatCode="General">
                  <c:v>2.92</c:v>
                </c:pt>
                <c:pt idx="73" formatCode="General">
                  <c:v>2.96</c:v>
                </c:pt>
                <c:pt idx="74" formatCode="General">
                  <c:v>3</c:v>
                </c:pt>
                <c:pt idx="75" formatCode="General">
                  <c:v>3.04</c:v>
                </c:pt>
                <c:pt idx="76" formatCode="General">
                  <c:v>3.08</c:v>
                </c:pt>
                <c:pt idx="77" formatCode="General">
                  <c:v>3.12</c:v>
                </c:pt>
                <c:pt idx="78" formatCode="General">
                  <c:v>3.16</c:v>
                </c:pt>
                <c:pt idx="79" formatCode="General">
                  <c:v>3.2</c:v>
                </c:pt>
                <c:pt idx="80" formatCode="General">
                  <c:v>3.24</c:v>
                </c:pt>
                <c:pt idx="81" formatCode="General">
                  <c:v>3.2800000000000002</c:v>
                </c:pt>
                <c:pt idx="82" formatCode="General">
                  <c:v>3.32</c:v>
                </c:pt>
                <c:pt idx="83" formatCode="General">
                  <c:v>3.36</c:v>
                </c:pt>
                <c:pt idx="84" formatCode="General">
                  <c:v>3.4</c:v>
                </c:pt>
                <c:pt idx="85" formatCode="General">
                  <c:v>3.44</c:v>
                </c:pt>
                <c:pt idx="86" formatCode="General">
                  <c:v>3.48</c:v>
                </c:pt>
                <c:pt idx="87" formatCode="General">
                  <c:v>3.52</c:v>
                </c:pt>
                <c:pt idx="88" formatCode="General">
                  <c:v>3.56</c:v>
                </c:pt>
                <c:pt idx="89" formatCode="General">
                  <c:v>3.6</c:v>
                </c:pt>
                <c:pt idx="90" formatCode="General">
                  <c:v>3.64</c:v>
                </c:pt>
                <c:pt idx="91" formatCode="General">
                  <c:v>3.68</c:v>
                </c:pt>
                <c:pt idx="92" formatCode="General">
                  <c:v>3.72</c:v>
                </c:pt>
                <c:pt idx="93" formatCode="General">
                  <c:v>3.7600000000000002</c:v>
                </c:pt>
                <c:pt idx="94" formatCode="General">
                  <c:v>3.8</c:v>
                </c:pt>
                <c:pt idx="95" formatCode="General">
                  <c:v>3.84</c:v>
                </c:pt>
                <c:pt idx="96" formatCode="General">
                  <c:v>3.88</c:v>
                </c:pt>
                <c:pt idx="97" formatCode="General">
                  <c:v>3.92</c:v>
                </c:pt>
                <c:pt idx="98" formatCode="General">
                  <c:v>3.96</c:v>
                </c:pt>
                <c:pt idx="99" formatCode="General">
                  <c:v>4</c:v>
                </c:pt>
                <c:pt idx="100" formatCode="General">
                  <c:v>4.04</c:v>
                </c:pt>
                <c:pt idx="101" formatCode="General">
                  <c:v>4.08</c:v>
                </c:pt>
                <c:pt idx="102" formatCode="General">
                  <c:v>4.1199999999999966</c:v>
                </c:pt>
                <c:pt idx="103" formatCode="General">
                  <c:v>4.1599999999999975</c:v>
                </c:pt>
                <c:pt idx="104" formatCode="General">
                  <c:v>4.2</c:v>
                </c:pt>
                <c:pt idx="105" formatCode="General">
                  <c:v>4.24</c:v>
                </c:pt>
                <c:pt idx="106" formatCode="General">
                  <c:v>4.28</c:v>
                </c:pt>
                <c:pt idx="107" formatCode="General">
                  <c:v>4.3199999999999985</c:v>
                </c:pt>
                <c:pt idx="108" formatCode="General">
                  <c:v>4.3599999999999985</c:v>
                </c:pt>
                <c:pt idx="109" formatCode="General">
                  <c:v>4.4000000000000004</c:v>
                </c:pt>
                <c:pt idx="110" formatCode="General">
                  <c:v>4.4400000000000004</c:v>
                </c:pt>
                <c:pt idx="111" formatCode="General">
                  <c:v>4.4800000000000004</c:v>
                </c:pt>
                <c:pt idx="112" formatCode="General">
                  <c:v>4.5199999999999996</c:v>
                </c:pt>
                <c:pt idx="113" formatCode="General">
                  <c:v>4.5599999999999996</c:v>
                </c:pt>
                <c:pt idx="114" formatCode="General">
                  <c:v>4.5999999999999996</c:v>
                </c:pt>
                <c:pt idx="115" formatCode="General">
                  <c:v>4.6399999999999997</c:v>
                </c:pt>
                <c:pt idx="116" formatCode="General">
                  <c:v>4.68</c:v>
                </c:pt>
                <c:pt idx="117" formatCode="General">
                  <c:v>4.72</c:v>
                </c:pt>
                <c:pt idx="118" formatCode="General">
                  <c:v>4.76</c:v>
                </c:pt>
                <c:pt idx="119" formatCode="General">
                  <c:v>4.8</c:v>
                </c:pt>
                <c:pt idx="120" formatCode="General">
                  <c:v>4.84</c:v>
                </c:pt>
                <c:pt idx="121" formatCode="General">
                  <c:v>4.88</c:v>
                </c:pt>
                <c:pt idx="122" formatCode="General">
                  <c:v>4.92</c:v>
                </c:pt>
                <c:pt idx="123" formatCode="General">
                  <c:v>4.96</c:v>
                </c:pt>
                <c:pt idx="124" formatCode="General">
                  <c:v>5</c:v>
                </c:pt>
                <c:pt idx="125" formatCode="General">
                  <c:v>5.04</c:v>
                </c:pt>
                <c:pt idx="126" formatCode="General">
                  <c:v>5.08</c:v>
                </c:pt>
                <c:pt idx="127" formatCode="General">
                  <c:v>5.1199999999999966</c:v>
                </c:pt>
                <c:pt idx="128" formatCode="General">
                  <c:v>5.1599999999999975</c:v>
                </c:pt>
                <c:pt idx="129" formatCode="General">
                  <c:v>5.2</c:v>
                </c:pt>
                <c:pt idx="130" formatCode="General">
                  <c:v>5.24</c:v>
                </c:pt>
                <c:pt idx="131" formatCode="General">
                  <c:v>5.28</c:v>
                </c:pt>
                <c:pt idx="132" formatCode="General">
                  <c:v>5.3199999999999985</c:v>
                </c:pt>
                <c:pt idx="133" formatCode="General">
                  <c:v>5.3599999999999985</c:v>
                </c:pt>
                <c:pt idx="134" formatCode="General">
                  <c:v>5.4</c:v>
                </c:pt>
                <c:pt idx="135" formatCode="General">
                  <c:v>5.44</c:v>
                </c:pt>
                <c:pt idx="136" formatCode="General">
                  <c:v>5.48</c:v>
                </c:pt>
                <c:pt idx="137" formatCode="General">
                  <c:v>5.52</c:v>
                </c:pt>
                <c:pt idx="138" formatCode="General">
                  <c:v>5.56</c:v>
                </c:pt>
                <c:pt idx="139" formatCode="General">
                  <c:v>5.6</c:v>
                </c:pt>
                <c:pt idx="140" formatCode="General">
                  <c:v>5.64</c:v>
                </c:pt>
                <c:pt idx="141" formatCode="General">
                  <c:v>5.68</c:v>
                </c:pt>
                <c:pt idx="142" formatCode="General">
                  <c:v>5.72</c:v>
                </c:pt>
                <c:pt idx="143" formatCode="General">
                  <c:v>5.76</c:v>
                </c:pt>
                <c:pt idx="144" formatCode="General">
                  <c:v>5.8</c:v>
                </c:pt>
                <c:pt idx="145" formatCode="General">
                  <c:v>5.84</c:v>
                </c:pt>
                <c:pt idx="146" formatCode="General">
                  <c:v>5.88</c:v>
                </c:pt>
                <c:pt idx="147" formatCode="General">
                  <c:v>5.92</c:v>
                </c:pt>
                <c:pt idx="148" formatCode="General">
                  <c:v>5.96</c:v>
                </c:pt>
                <c:pt idx="149" formatCode="General">
                  <c:v>6</c:v>
                </c:pt>
                <c:pt idx="150" formatCode="General">
                  <c:v>6.04</c:v>
                </c:pt>
                <c:pt idx="151" formatCode="General">
                  <c:v>6.08</c:v>
                </c:pt>
                <c:pt idx="152" formatCode="General">
                  <c:v>6.1199999999999966</c:v>
                </c:pt>
                <c:pt idx="153" formatCode="General">
                  <c:v>6.1599999999999975</c:v>
                </c:pt>
                <c:pt idx="154" formatCode="General">
                  <c:v>6.2</c:v>
                </c:pt>
                <c:pt idx="155" formatCode="General">
                  <c:v>6.24</c:v>
                </c:pt>
                <c:pt idx="156" formatCode="General">
                  <c:v>6.28</c:v>
                </c:pt>
                <c:pt idx="157" formatCode="General">
                  <c:v>6.3199999999999985</c:v>
                </c:pt>
                <c:pt idx="158" formatCode="General">
                  <c:v>6.3599999999999985</c:v>
                </c:pt>
                <c:pt idx="159" formatCode="General">
                  <c:v>6.4</c:v>
                </c:pt>
                <c:pt idx="160" formatCode="General">
                  <c:v>6.44</c:v>
                </c:pt>
                <c:pt idx="161" formatCode="General">
                  <c:v>6.48</c:v>
                </c:pt>
                <c:pt idx="162" formatCode="General">
                  <c:v>6.52</c:v>
                </c:pt>
                <c:pt idx="163" formatCode="General">
                  <c:v>6.56</c:v>
                </c:pt>
                <c:pt idx="164" formatCode="General">
                  <c:v>6.6</c:v>
                </c:pt>
                <c:pt idx="165" formatCode="General">
                  <c:v>6.64</c:v>
                </c:pt>
                <c:pt idx="166" formatCode="General">
                  <c:v>6.68</c:v>
                </c:pt>
                <c:pt idx="167" formatCode="General">
                  <c:v>6.72</c:v>
                </c:pt>
                <c:pt idx="168" formatCode="General">
                  <c:v>6.76</c:v>
                </c:pt>
                <c:pt idx="169" formatCode="General">
                  <c:v>6.8</c:v>
                </c:pt>
                <c:pt idx="170" formatCode="General">
                  <c:v>6.84</c:v>
                </c:pt>
                <c:pt idx="171" formatCode="General">
                  <c:v>6.88</c:v>
                </c:pt>
                <c:pt idx="172" formatCode="General">
                  <c:v>6.92</c:v>
                </c:pt>
                <c:pt idx="173" formatCode="General">
                  <c:v>6.96</c:v>
                </c:pt>
                <c:pt idx="174" formatCode="General">
                  <c:v>7</c:v>
                </c:pt>
                <c:pt idx="175" formatCode="General">
                  <c:v>7.04</c:v>
                </c:pt>
                <c:pt idx="176" formatCode="General">
                  <c:v>7.08</c:v>
                </c:pt>
                <c:pt idx="177" formatCode="General">
                  <c:v>7.1199999999999966</c:v>
                </c:pt>
                <c:pt idx="178" formatCode="General">
                  <c:v>7.1599999999999975</c:v>
                </c:pt>
                <c:pt idx="179" formatCode="General">
                  <c:v>7.2</c:v>
                </c:pt>
                <c:pt idx="180" formatCode="General">
                  <c:v>7.24</c:v>
                </c:pt>
                <c:pt idx="181" formatCode="General">
                  <c:v>7.28</c:v>
                </c:pt>
                <c:pt idx="182" formatCode="General">
                  <c:v>7.3199999999999985</c:v>
                </c:pt>
                <c:pt idx="183" formatCode="General">
                  <c:v>7.3599999999999985</c:v>
                </c:pt>
                <c:pt idx="184" formatCode="General">
                  <c:v>7.4</c:v>
                </c:pt>
                <c:pt idx="185" formatCode="General">
                  <c:v>7.44</c:v>
                </c:pt>
                <c:pt idx="186" formatCode="General">
                  <c:v>7.48</c:v>
                </c:pt>
                <c:pt idx="187" formatCode="General">
                  <c:v>7.52</c:v>
                </c:pt>
                <c:pt idx="188" formatCode="General">
                  <c:v>7.56</c:v>
                </c:pt>
                <c:pt idx="189" formatCode="General">
                  <c:v>7.6</c:v>
                </c:pt>
                <c:pt idx="190" formatCode="General">
                  <c:v>7.64</c:v>
                </c:pt>
                <c:pt idx="191" formatCode="General">
                  <c:v>7.68</c:v>
                </c:pt>
                <c:pt idx="192" formatCode="General">
                  <c:v>7.72</c:v>
                </c:pt>
                <c:pt idx="193" formatCode="General">
                  <c:v>7.76</c:v>
                </c:pt>
                <c:pt idx="194" formatCode="General">
                  <c:v>7.8</c:v>
                </c:pt>
                <c:pt idx="195" formatCode="General">
                  <c:v>7.84</c:v>
                </c:pt>
                <c:pt idx="196" formatCode="General">
                  <c:v>7.88</c:v>
                </c:pt>
                <c:pt idx="197" formatCode="General">
                  <c:v>7.92</c:v>
                </c:pt>
                <c:pt idx="198" formatCode="General">
                  <c:v>7.96</c:v>
                </c:pt>
                <c:pt idx="199" formatCode="General">
                  <c:v>8</c:v>
                </c:pt>
                <c:pt idx="200" formatCode="General">
                  <c:v>8.0400000000000009</c:v>
                </c:pt>
                <c:pt idx="201" formatCode="General">
                  <c:v>8.08</c:v>
                </c:pt>
                <c:pt idx="202" formatCode="General">
                  <c:v>8.120000000000001</c:v>
                </c:pt>
                <c:pt idx="203" formatCode="General">
                  <c:v>8.16</c:v>
                </c:pt>
                <c:pt idx="204" formatCode="General">
                  <c:v>8.2000000000000011</c:v>
                </c:pt>
                <c:pt idx="205" formatCode="General">
                  <c:v>8.24</c:v>
                </c:pt>
                <c:pt idx="206" formatCode="General">
                  <c:v>8.2800000000000011</c:v>
                </c:pt>
                <c:pt idx="207" formatCode="General">
                  <c:v>8.32</c:v>
                </c:pt>
                <c:pt idx="208" formatCode="General">
                  <c:v>8.3600000000000048</c:v>
                </c:pt>
                <c:pt idx="209" formatCode="General">
                  <c:v>8.4</c:v>
                </c:pt>
                <c:pt idx="210" formatCode="General">
                  <c:v>8.44</c:v>
                </c:pt>
                <c:pt idx="211" formatCode="General">
                  <c:v>8.48</c:v>
                </c:pt>
                <c:pt idx="212" formatCode="General">
                  <c:v>8.52</c:v>
                </c:pt>
                <c:pt idx="213" formatCode="General">
                  <c:v>8.56</c:v>
                </c:pt>
                <c:pt idx="214" formatCode="General">
                  <c:v>8.6</c:v>
                </c:pt>
                <c:pt idx="215" formatCode="General">
                  <c:v>8.64</c:v>
                </c:pt>
                <c:pt idx="216" formatCode="General">
                  <c:v>8.68</c:v>
                </c:pt>
                <c:pt idx="217" formatCode="General">
                  <c:v>8.7200000000000006</c:v>
                </c:pt>
                <c:pt idx="218" formatCode="General">
                  <c:v>8.76</c:v>
                </c:pt>
                <c:pt idx="219" formatCode="General">
                  <c:v>8.8000000000000007</c:v>
                </c:pt>
                <c:pt idx="220" formatCode="General">
                  <c:v>8.84</c:v>
                </c:pt>
                <c:pt idx="221" formatCode="General">
                  <c:v>8.8800000000000008</c:v>
                </c:pt>
                <c:pt idx="222" formatCode="General">
                  <c:v>8.92</c:v>
                </c:pt>
                <c:pt idx="223" formatCode="General">
                  <c:v>8.9600000000000026</c:v>
                </c:pt>
                <c:pt idx="224" formatCode="General">
                  <c:v>9</c:v>
                </c:pt>
                <c:pt idx="225" formatCode="General">
                  <c:v>9.0400000000000009</c:v>
                </c:pt>
                <c:pt idx="226" formatCode="General">
                  <c:v>9.08</c:v>
                </c:pt>
                <c:pt idx="227" formatCode="General">
                  <c:v>9.120000000000001</c:v>
                </c:pt>
                <c:pt idx="228" formatCode="General">
                  <c:v>9.16</c:v>
                </c:pt>
                <c:pt idx="229" formatCode="General">
                  <c:v>9.2000000000000011</c:v>
                </c:pt>
                <c:pt idx="230" formatCode="General">
                  <c:v>9.24</c:v>
                </c:pt>
                <c:pt idx="231" formatCode="General">
                  <c:v>9.2800000000000011</c:v>
                </c:pt>
                <c:pt idx="232" formatCode="General">
                  <c:v>9.32</c:v>
                </c:pt>
                <c:pt idx="233" formatCode="General">
                  <c:v>9.3600000000000048</c:v>
                </c:pt>
                <c:pt idx="234" formatCode="General">
                  <c:v>9.4</c:v>
                </c:pt>
                <c:pt idx="235" formatCode="General">
                  <c:v>9.44</c:v>
                </c:pt>
                <c:pt idx="236" formatCode="General">
                  <c:v>9.48</c:v>
                </c:pt>
                <c:pt idx="237" formatCode="General">
                  <c:v>9.52</c:v>
                </c:pt>
                <c:pt idx="238" formatCode="General">
                  <c:v>9.56</c:v>
                </c:pt>
                <c:pt idx="239" formatCode="General">
                  <c:v>9.6</c:v>
                </c:pt>
                <c:pt idx="240" formatCode="General">
                  <c:v>9.64</c:v>
                </c:pt>
                <c:pt idx="241" formatCode="General">
                  <c:v>9.68</c:v>
                </c:pt>
                <c:pt idx="242" formatCode="General">
                  <c:v>9.7200000000000006</c:v>
                </c:pt>
                <c:pt idx="243" formatCode="General">
                  <c:v>9.76</c:v>
                </c:pt>
                <c:pt idx="244" formatCode="General">
                  <c:v>9.8000000000000007</c:v>
                </c:pt>
                <c:pt idx="245" formatCode="General">
                  <c:v>9.84</c:v>
                </c:pt>
                <c:pt idx="246" formatCode="General">
                  <c:v>9.8800000000000008</c:v>
                </c:pt>
                <c:pt idx="247" formatCode="General">
                  <c:v>9.92</c:v>
                </c:pt>
                <c:pt idx="248" formatCode="General">
                  <c:v>9.9600000000000026</c:v>
                </c:pt>
                <c:pt idx="249" formatCode="General">
                  <c:v>10</c:v>
                </c:pt>
              </c:numCache>
            </c:numRef>
          </c:xVal>
          <c:yVal>
            <c:numRef>
              <c:f>'90 deg phase random 3 '!$P$5:$P$254</c:f>
              <c:numCache>
                <c:formatCode>General</c:formatCode>
                <c:ptCount val="250"/>
                <c:pt idx="0">
                  <c:v>1.2017999999999978</c:v>
                </c:pt>
                <c:pt idx="1">
                  <c:v>1.2016999999999978</c:v>
                </c:pt>
                <c:pt idx="2">
                  <c:v>1.213599999999998</c:v>
                </c:pt>
                <c:pt idx="3">
                  <c:v>1.2000999999999986</c:v>
                </c:pt>
                <c:pt idx="4">
                  <c:v>1.2003999999999986</c:v>
                </c:pt>
                <c:pt idx="5">
                  <c:v>1.3037999999999987</c:v>
                </c:pt>
                <c:pt idx="6">
                  <c:v>1.6616</c:v>
                </c:pt>
                <c:pt idx="7">
                  <c:v>2.0186999999999977</c:v>
                </c:pt>
                <c:pt idx="8">
                  <c:v>2.1421999999999999</c:v>
                </c:pt>
                <c:pt idx="9">
                  <c:v>2.1673000000000027</c:v>
                </c:pt>
                <c:pt idx="10">
                  <c:v>2.2525999999999997</c:v>
                </c:pt>
                <c:pt idx="11">
                  <c:v>2.4662999999999977</c:v>
                </c:pt>
                <c:pt idx="12">
                  <c:v>2.8039999999999998</c:v>
                </c:pt>
                <c:pt idx="13">
                  <c:v>3.1297000000000001</c:v>
                </c:pt>
                <c:pt idx="14">
                  <c:v>3.1915999999999998</c:v>
                </c:pt>
                <c:pt idx="15">
                  <c:v>3.0977000000000001</c:v>
                </c:pt>
                <c:pt idx="16">
                  <c:v>3.0404</c:v>
                </c:pt>
                <c:pt idx="17">
                  <c:v>3.1736</c:v>
                </c:pt>
                <c:pt idx="18">
                  <c:v>3.4391999999999987</c:v>
                </c:pt>
                <c:pt idx="19">
                  <c:v>3.6385999999999998</c:v>
                </c:pt>
                <c:pt idx="20">
                  <c:v>3.698</c:v>
                </c:pt>
                <c:pt idx="21">
                  <c:v>3.6928999999999972</c:v>
                </c:pt>
                <c:pt idx="22">
                  <c:v>3.8148999999999975</c:v>
                </c:pt>
                <c:pt idx="23">
                  <c:v>4.1053999999999995</c:v>
                </c:pt>
                <c:pt idx="24">
                  <c:v>4.3921999999999946</c:v>
                </c:pt>
                <c:pt idx="25">
                  <c:v>4.5472000000000001</c:v>
                </c:pt>
                <c:pt idx="26">
                  <c:v>4.5224999999999955</c:v>
                </c:pt>
                <c:pt idx="27">
                  <c:v>4.3917000000000002</c:v>
                </c:pt>
                <c:pt idx="28">
                  <c:v>4.3134999999999986</c:v>
                </c:pt>
                <c:pt idx="29">
                  <c:v>4.3868</c:v>
                </c:pt>
                <c:pt idx="30">
                  <c:v>4.5385</c:v>
                </c:pt>
                <c:pt idx="31">
                  <c:v>4.6067999999999998</c:v>
                </c:pt>
                <c:pt idx="32">
                  <c:v>4.5642999999999985</c:v>
                </c:pt>
                <c:pt idx="33">
                  <c:v>4.5330000000000004</c:v>
                </c:pt>
                <c:pt idx="34">
                  <c:v>4.6352000000000002</c:v>
                </c:pt>
                <c:pt idx="35">
                  <c:v>4.8604999999999965</c:v>
                </c:pt>
                <c:pt idx="36">
                  <c:v>5.0743</c:v>
                </c:pt>
                <c:pt idx="37">
                  <c:v>5.1600999999999955</c:v>
                </c:pt>
                <c:pt idx="38">
                  <c:v>5.1036000000000001</c:v>
                </c:pt>
                <c:pt idx="39">
                  <c:v>4.9846000000000004</c:v>
                </c:pt>
                <c:pt idx="40">
                  <c:v>4.9013000000000053</c:v>
                </c:pt>
                <c:pt idx="41">
                  <c:v>4.8845999999999945</c:v>
                </c:pt>
                <c:pt idx="42">
                  <c:v>4.8870999999999976</c:v>
                </c:pt>
                <c:pt idx="43">
                  <c:v>4.8452000000000002</c:v>
                </c:pt>
                <c:pt idx="44">
                  <c:v>4.7618</c:v>
                </c:pt>
                <c:pt idx="45">
                  <c:v>4.7183000000000002</c:v>
                </c:pt>
                <c:pt idx="46">
                  <c:v>4.7770999999999999</c:v>
                </c:pt>
                <c:pt idx="47">
                  <c:v>4.9016000000000064</c:v>
                </c:pt>
                <c:pt idx="48">
                  <c:v>5.0031999999999996</c:v>
                </c:pt>
                <c:pt idx="49">
                  <c:v>5.0301999999999998</c:v>
                </c:pt>
                <c:pt idx="50">
                  <c:v>4.9888000000000003</c:v>
                </c:pt>
                <c:pt idx="51">
                  <c:v>4.9144999999999985</c:v>
                </c:pt>
                <c:pt idx="52">
                  <c:v>4.8357000000000001</c:v>
                </c:pt>
                <c:pt idx="53">
                  <c:v>4.7506000000000004</c:v>
                </c:pt>
                <c:pt idx="54">
                  <c:v>4.6419999999999995</c:v>
                </c:pt>
                <c:pt idx="55">
                  <c:v>4.5163000000000002</c:v>
                </c:pt>
                <c:pt idx="56">
                  <c:v>4.4133000000000004</c:v>
                </c:pt>
                <c:pt idx="57">
                  <c:v>4.3686999999999996</c:v>
                </c:pt>
                <c:pt idx="58">
                  <c:v>4.3763000000000014</c:v>
                </c:pt>
                <c:pt idx="59">
                  <c:v>4.3984999999999985</c:v>
                </c:pt>
                <c:pt idx="60">
                  <c:v>4.4051</c:v>
                </c:pt>
                <c:pt idx="61">
                  <c:v>4.3937999999999997</c:v>
                </c:pt>
                <c:pt idx="62">
                  <c:v>4.3761000000000001</c:v>
                </c:pt>
                <c:pt idx="63">
                  <c:v>4.3484999999999996</c:v>
                </c:pt>
                <c:pt idx="64">
                  <c:v>4.2858999999999998</c:v>
                </c:pt>
                <c:pt idx="65">
                  <c:v>4.1654999999999944</c:v>
                </c:pt>
                <c:pt idx="66">
                  <c:v>3.9986999999999977</c:v>
                </c:pt>
                <c:pt idx="67">
                  <c:v>3.8372999999999977</c:v>
                </c:pt>
                <c:pt idx="68">
                  <c:v>3.7359999999999998</c:v>
                </c:pt>
                <c:pt idx="69">
                  <c:v>3.6999</c:v>
                </c:pt>
                <c:pt idx="70">
                  <c:v>3.6806999999999999</c:v>
                </c:pt>
                <c:pt idx="71">
                  <c:v>3.637</c:v>
                </c:pt>
                <c:pt idx="72">
                  <c:v>3.5781000000000001</c:v>
                </c:pt>
                <c:pt idx="73">
                  <c:v>3.5430999999999999</c:v>
                </c:pt>
                <c:pt idx="74">
                  <c:v>3.5480999999999998</c:v>
                </c:pt>
                <c:pt idx="75">
                  <c:v>3.5621999999999998</c:v>
                </c:pt>
                <c:pt idx="76">
                  <c:v>3.5321999999999987</c:v>
                </c:pt>
                <c:pt idx="77">
                  <c:v>3.4253</c:v>
                </c:pt>
                <c:pt idx="78">
                  <c:v>3.2600000000000002</c:v>
                </c:pt>
                <c:pt idx="79">
                  <c:v>3.1040000000000001</c:v>
                </c:pt>
                <c:pt idx="80">
                  <c:v>3.0225</c:v>
                </c:pt>
                <c:pt idx="81">
                  <c:v>3.0115999999999987</c:v>
                </c:pt>
                <c:pt idx="82">
                  <c:v>3.0061999999999998</c:v>
                </c:pt>
                <c:pt idx="83">
                  <c:v>2.9586999999999977</c:v>
                </c:pt>
                <c:pt idx="84">
                  <c:v>2.8883999999999999</c:v>
                </c:pt>
                <c:pt idx="85">
                  <c:v>2.8529999999999975</c:v>
                </c:pt>
                <c:pt idx="86">
                  <c:v>2.8811999999999998</c:v>
                </c:pt>
                <c:pt idx="87">
                  <c:v>2.9390999999999972</c:v>
                </c:pt>
                <c:pt idx="88">
                  <c:v>2.9625999999999997</c:v>
                </c:pt>
                <c:pt idx="89">
                  <c:v>2.9099999999999997</c:v>
                </c:pt>
                <c:pt idx="90">
                  <c:v>2.7925999999999997</c:v>
                </c:pt>
                <c:pt idx="91">
                  <c:v>2.6734</c:v>
                </c:pt>
                <c:pt idx="92">
                  <c:v>2.6230000000000002</c:v>
                </c:pt>
                <c:pt idx="93">
                  <c:v>2.6501000000000001</c:v>
                </c:pt>
                <c:pt idx="94">
                  <c:v>2.6924999999999977</c:v>
                </c:pt>
                <c:pt idx="95">
                  <c:v>2.6917</c:v>
                </c:pt>
                <c:pt idx="96">
                  <c:v>2.6556999999999977</c:v>
                </c:pt>
                <c:pt idx="97">
                  <c:v>2.6448999999999998</c:v>
                </c:pt>
                <c:pt idx="98">
                  <c:v>2.7027000000000001</c:v>
                </c:pt>
                <c:pt idx="99">
                  <c:v>2.8059999999999987</c:v>
                </c:pt>
                <c:pt idx="100">
                  <c:v>2.8891</c:v>
                </c:pt>
                <c:pt idx="101">
                  <c:v>2.8997999999999977</c:v>
                </c:pt>
                <c:pt idx="102">
                  <c:v>2.8351999999999977</c:v>
                </c:pt>
                <c:pt idx="103">
                  <c:v>2.7480000000000002</c:v>
                </c:pt>
                <c:pt idx="104">
                  <c:v>2.7128999999999972</c:v>
                </c:pt>
                <c:pt idx="105">
                  <c:v>2.7584</c:v>
                </c:pt>
                <c:pt idx="106">
                  <c:v>2.8350999999999975</c:v>
                </c:pt>
                <c:pt idx="107">
                  <c:v>2.8767999999999971</c:v>
                </c:pt>
                <c:pt idx="108">
                  <c:v>2.8744999999999972</c:v>
                </c:pt>
                <c:pt idx="109">
                  <c:v>2.8832</c:v>
                </c:pt>
                <c:pt idx="110">
                  <c:v>2.9571000000000001</c:v>
                </c:pt>
                <c:pt idx="111">
                  <c:v>3.0857999999999999</c:v>
                </c:pt>
                <c:pt idx="112">
                  <c:v>3.2054</c:v>
                </c:pt>
                <c:pt idx="113">
                  <c:v>3.2555000000000001</c:v>
                </c:pt>
                <c:pt idx="114">
                  <c:v>3.2214</c:v>
                </c:pt>
                <c:pt idx="115">
                  <c:v>3.1442000000000001</c:v>
                </c:pt>
                <c:pt idx="116">
                  <c:v>3.0957999999999997</c:v>
                </c:pt>
                <c:pt idx="117">
                  <c:v>3.1198999999999977</c:v>
                </c:pt>
                <c:pt idx="118">
                  <c:v>3.1880999999999999</c:v>
                </c:pt>
                <c:pt idx="119">
                  <c:v>3.2368999999999977</c:v>
                </c:pt>
                <c:pt idx="120">
                  <c:v>3.2439000000000027</c:v>
                </c:pt>
                <c:pt idx="121">
                  <c:v>3.2517</c:v>
                </c:pt>
                <c:pt idx="122">
                  <c:v>3.3164999999999965</c:v>
                </c:pt>
                <c:pt idx="123">
                  <c:v>3.4401999999999999</c:v>
                </c:pt>
                <c:pt idx="124">
                  <c:v>3.5670999999999999</c:v>
                </c:pt>
                <c:pt idx="125">
                  <c:v>3.6351</c:v>
                </c:pt>
                <c:pt idx="126">
                  <c:v>3.6200999999999999</c:v>
                </c:pt>
                <c:pt idx="127">
                  <c:v>3.5478999999999998</c:v>
                </c:pt>
                <c:pt idx="128">
                  <c:v>3.4775</c:v>
                </c:pt>
                <c:pt idx="129">
                  <c:v>3.4582999999999977</c:v>
                </c:pt>
                <c:pt idx="130">
                  <c:v>3.4870000000000001</c:v>
                </c:pt>
                <c:pt idx="131">
                  <c:v>3.5177999999999998</c:v>
                </c:pt>
                <c:pt idx="132">
                  <c:v>3.5207999999999999</c:v>
                </c:pt>
                <c:pt idx="133">
                  <c:v>3.5181</c:v>
                </c:pt>
                <c:pt idx="134">
                  <c:v>3.5566999999999975</c:v>
                </c:pt>
                <c:pt idx="135">
                  <c:v>3.6507999999999998</c:v>
                </c:pt>
                <c:pt idx="136">
                  <c:v>3.7627999999999999</c:v>
                </c:pt>
                <c:pt idx="137">
                  <c:v>3.8375999999999997</c:v>
                </c:pt>
                <c:pt idx="138">
                  <c:v>3.8431000000000002</c:v>
                </c:pt>
                <c:pt idx="139">
                  <c:v>3.7854000000000001</c:v>
                </c:pt>
                <c:pt idx="140">
                  <c:v>3.7027000000000001</c:v>
                </c:pt>
                <c:pt idx="141">
                  <c:v>3.6404999999999998</c:v>
                </c:pt>
                <c:pt idx="142">
                  <c:v>3.6189999999999998</c:v>
                </c:pt>
                <c:pt idx="143">
                  <c:v>3.6204999999999998</c:v>
                </c:pt>
                <c:pt idx="144">
                  <c:v>3.6168999999999971</c:v>
                </c:pt>
                <c:pt idx="145">
                  <c:v>3.6065</c:v>
                </c:pt>
                <c:pt idx="146">
                  <c:v>3.6163999999999987</c:v>
                </c:pt>
                <c:pt idx="147">
                  <c:v>3.6686999999999999</c:v>
                </c:pt>
                <c:pt idx="148">
                  <c:v>3.7509000000000001</c:v>
                </c:pt>
                <c:pt idx="149">
                  <c:v>3.8243</c:v>
                </c:pt>
                <c:pt idx="150">
                  <c:v>3.8522999999999969</c:v>
                </c:pt>
                <c:pt idx="151">
                  <c:v>3.8207999999999998</c:v>
                </c:pt>
                <c:pt idx="152">
                  <c:v>3.7433000000000032</c:v>
                </c:pt>
                <c:pt idx="153">
                  <c:v>3.6537999999999999</c:v>
                </c:pt>
                <c:pt idx="154">
                  <c:v>3.5878000000000001</c:v>
                </c:pt>
                <c:pt idx="155">
                  <c:v>3.5577999999999999</c:v>
                </c:pt>
                <c:pt idx="156">
                  <c:v>3.548</c:v>
                </c:pt>
                <c:pt idx="157">
                  <c:v>3.5383</c:v>
                </c:pt>
                <c:pt idx="158">
                  <c:v>3.5301</c:v>
                </c:pt>
                <c:pt idx="159">
                  <c:v>3.5436000000000001</c:v>
                </c:pt>
                <c:pt idx="160">
                  <c:v>3.5903</c:v>
                </c:pt>
                <c:pt idx="161">
                  <c:v>3.6549</c:v>
                </c:pt>
                <c:pt idx="162">
                  <c:v>3.7034000000000002</c:v>
                </c:pt>
                <c:pt idx="163">
                  <c:v>3.7050000000000001</c:v>
                </c:pt>
                <c:pt idx="164">
                  <c:v>3.6497000000000002</c:v>
                </c:pt>
                <c:pt idx="165">
                  <c:v>3.5552999999999977</c:v>
                </c:pt>
                <c:pt idx="166">
                  <c:v>3.4613999999999998</c:v>
                </c:pt>
                <c:pt idx="167">
                  <c:v>3.4043999999999999</c:v>
                </c:pt>
                <c:pt idx="168">
                  <c:v>3.3885000000000001</c:v>
                </c:pt>
                <c:pt idx="169">
                  <c:v>3.3871000000000002</c:v>
                </c:pt>
                <c:pt idx="170">
                  <c:v>3.3774999999999977</c:v>
                </c:pt>
                <c:pt idx="171">
                  <c:v>3.3675000000000002</c:v>
                </c:pt>
                <c:pt idx="172">
                  <c:v>3.3833000000000002</c:v>
                </c:pt>
                <c:pt idx="173">
                  <c:v>3.4344999999999977</c:v>
                </c:pt>
                <c:pt idx="174">
                  <c:v>3.4979999999999998</c:v>
                </c:pt>
                <c:pt idx="175">
                  <c:v>3.5337999999999998</c:v>
                </c:pt>
                <c:pt idx="176">
                  <c:v>3.5124999999999975</c:v>
                </c:pt>
                <c:pt idx="177">
                  <c:v>3.4341999999999997</c:v>
                </c:pt>
                <c:pt idx="178">
                  <c:v>3.3325999999999971</c:v>
                </c:pt>
                <c:pt idx="179">
                  <c:v>3.2568999999999977</c:v>
                </c:pt>
                <c:pt idx="180">
                  <c:v>3.2332000000000001</c:v>
                </c:pt>
                <c:pt idx="181">
                  <c:v>3.2418999999999998</c:v>
                </c:pt>
                <c:pt idx="182">
                  <c:v>3.2448999999999999</c:v>
                </c:pt>
                <c:pt idx="183">
                  <c:v>3.2313000000000001</c:v>
                </c:pt>
                <c:pt idx="184">
                  <c:v>3.2280000000000002</c:v>
                </c:pt>
                <c:pt idx="185">
                  <c:v>3.2646000000000002</c:v>
                </c:pt>
                <c:pt idx="186">
                  <c:v>3.335699999999997</c:v>
                </c:pt>
                <c:pt idx="187">
                  <c:v>3.4015</c:v>
                </c:pt>
                <c:pt idx="188">
                  <c:v>3.4187999999999987</c:v>
                </c:pt>
                <c:pt idx="189">
                  <c:v>3.3705999999999987</c:v>
                </c:pt>
                <c:pt idx="190">
                  <c:v>3.2780999999999998</c:v>
                </c:pt>
                <c:pt idx="191">
                  <c:v>3.1919999999999997</c:v>
                </c:pt>
                <c:pt idx="192">
                  <c:v>3.1562999999999977</c:v>
                </c:pt>
                <c:pt idx="193">
                  <c:v>3.1688000000000001</c:v>
                </c:pt>
                <c:pt idx="194">
                  <c:v>3.1882000000000001</c:v>
                </c:pt>
                <c:pt idx="195">
                  <c:v>3.1852</c:v>
                </c:pt>
                <c:pt idx="196">
                  <c:v>3.1753999999999998</c:v>
                </c:pt>
                <c:pt idx="197">
                  <c:v>3.1981999999999999</c:v>
                </c:pt>
                <c:pt idx="198">
                  <c:v>3.2679000000000027</c:v>
                </c:pt>
                <c:pt idx="199">
                  <c:v>3.3539999999999988</c:v>
                </c:pt>
                <c:pt idx="200">
                  <c:v>3.4068999999999972</c:v>
                </c:pt>
                <c:pt idx="201">
                  <c:v>3.3940999999999977</c:v>
                </c:pt>
                <c:pt idx="202">
                  <c:v>3.3214999999999977</c:v>
                </c:pt>
                <c:pt idx="203">
                  <c:v>3.2319999999999998</c:v>
                </c:pt>
                <c:pt idx="204">
                  <c:v>3.1791999999999998</c:v>
                </c:pt>
                <c:pt idx="205">
                  <c:v>3.1823999999999999</c:v>
                </c:pt>
                <c:pt idx="206">
                  <c:v>3.2103000000000002</c:v>
                </c:pt>
                <c:pt idx="207">
                  <c:v>3.2214</c:v>
                </c:pt>
                <c:pt idx="208">
                  <c:v>3.2134999999999998</c:v>
                </c:pt>
                <c:pt idx="209">
                  <c:v>3.2235000000000031</c:v>
                </c:pt>
                <c:pt idx="210">
                  <c:v>3.282</c:v>
                </c:pt>
                <c:pt idx="211">
                  <c:v>3.3745999999999987</c:v>
                </c:pt>
                <c:pt idx="212">
                  <c:v>3.4533999999999998</c:v>
                </c:pt>
                <c:pt idx="213">
                  <c:v>3.4748999999999977</c:v>
                </c:pt>
                <c:pt idx="214">
                  <c:v>3.4281000000000001</c:v>
                </c:pt>
                <c:pt idx="215">
                  <c:v>3.3423999999999987</c:v>
                </c:pt>
                <c:pt idx="216">
                  <c:v>3.2709000000000001</c:v>
                </c:pt>
                <c:pt idx="217">
                  <c:v>3.2515999999999998</c:v>
                </c:pt>
                <c:pt idx="218">
                  <c:v>3.2730999999999999</c:v>
                </c:pt>
                <c:pt idx="219">
                  <c:v>3.2932999999999999</c:v>
                </c:pt>
                <c:pt idx="220">
                  <c:v>3.2911000000000001</c:v>
                </c:pt>
                <c:pt idx="221">
                  <c:v>3.2904</c:v>
                </c:pt>
                <c:pt idx="222">
                  <c:v>3.3294999999999977</c:v>
                </c:pt>
                <c:pt idx="223">
                  <c:v>3.4137</c:v>
                </c:pt>
                <c:pt idx="224">
                  <c:v>3.5053000000000001</c:v>
                </c:pt>
                <c:pt idx="225">
                  <c:v>3.5554999999999977</c:v>
                </c:pt>
                <c:pt idx="226">
                  <c:v>3.5383</c:v>
                </c:pt>
                <c:pt idx="227">
                  <c:v>3.4651999999999998</c:v>
                </c:pt>
                <c:pt idx="228">
                  <c:v>3.3803000000000001</c:v>
                </c:pt>
                <c:pt idx="229">
                  <c:v>3.3317999999999977</c:v>
                </c:pt>
                <c:pt idx="230">
                  <c:v>3.3325999999999971</c:v>
                </c:pt>
                <c:pt idx="231">
                  <c:v>3.3521999999999972</c:v>
                </c:pt>
                <c:pt idx="232">
                  <c:v>3.3568999999999964</c:v>
                </c:pt>
                <c:pt idx="233">
                  <c:v>3.3501999999999987</c:v>
                </c:pt>
                <c:pt idx="234">
                  <c:v>3.3673000000000002</c:v>
                </c:pt>
                <c:pt idx="235">
                  <c:v>3.4305999999999988</c:v>
                </c:pt>
                <c:pt idx="236">
                  <c:v>3.5207000000000002</c:v>
                </c:pt>
                <c:pt idx="237">
                  <c:v>3.5914999999999977</c:v>
                </c:pt>
                <c:pt idx="238">
                  <c:v>3.605</c:v>
                </c:pt>
                <c:pt idx="239">
                  <c:v>3.5541</c:v>
                </c:pt>
                <c:pt idx="240">
                  <c:v>3.4672000000000001</c:v>
                </c:pt>
                <c:pt idx="241">
                  <c:v>3.3925999999999972</c:v>
                </c:pt>
                <c:pt idx="242">
                  <c:v>3.3639999999999999</c:v>
                </c:pt>
                <c:pt idx="243">
                  <c:v>3.3723999999999972</c:v>
                </c:pt>
                <c:pt idx="244">
                  <c:v>3.3823999999999987</c:v>
                </c:pt>
                <c:pt idx="245">
                  <c:v>3.3847999999999998</c:v>
                </c:pt>
                <c:pt idx="246">
                  <c:v>3.4809000000000001</c:v>
                </c:pt>
                <c:pt idx="247">
                  <c:v>3.7880000000000011</c:v>
                </c:pt>
              </c:numCache>
            </c:numRef>
          </c:yVal>
          <c:smooth val="1"/>
          <c:extLst>
            <c:ext xmlns:c16="http://schemas.microsoft.com/office/drawing/2014/chart" uri="{C3380CC4-5D6E-409C-BE32-E72D297353CC}">
              <c16:uniqueId val="{00000003-A6D2-483D-A89C-3D44263C4C4C}"/>
            </c:ext>
          </c:extLst>
        </c:ser>
        <c:ser>
          <c:idx val="1"/>
          <c:order val="4"/>
          <c:tx>
            <c:v>Case 5</c:v>
          </c:tx>
          <c:spPr>
            <a:ln>
              <a:solidFill>
                <a:srgbClr val="5B9BD5"/>
              </a:solidFill>
            </a:ln>
          </c:spPr>
          <c:marker>
            <c:symbol val="none"/>
          </c:marker>
          <c:xVal>
            <c:numRef>
              <c:f>'90 deg qtr Torque  12'!$A$3:$A$302</c:f>
              <c:numCache>
                <c:formatCode>0.00E+00</c:formatCode>
                <c:ptCount val="300"/>
                <c:pt idx="0">
                  <c:v>2.0000000000000014E-2</c:v>
                </c:pt>
                <c:pt idx="1">
                  <c:v>4.0000000000000029E-2</c:v>
                </c:pt>
                <c:pt idx="2">
                  <c:v>6.0000000000000039E-2</c:v>
                </c:pt>
                <c:pt idx="3">
                  <c:v>8.0000000000000057E-2</c:v>
                </c:pt>
                <c:pt idx="4" formatCode="General">
                  <c:v>0.1</c:v>
                </c:pt>
                <c:pt idx="5" formatCode="General">
                  <c:v>0.12000000000000002</c:v>
                </c:pt>
                <c:pt idx="6" formatCode="General">
                  <c:v>0.14000000000000001</c:v>
                </c:pt>
                <c:pt idx="7" formatCode="General">
                  <c:v>0.16000000000000006</c:v>
                </c:pt>
                <c:pt idx="8" formatCode="General">
                  <c:v>0.18000000000000016</c:v>
                </c:pt>
                <c:pt idx="9" formatCode="General">
                  <c:v>0.2</c:v>
                </c:pt>
                <c:pt idx="10" formatCode="General">
                  <c:v>0.22000000000000006</c:v>
                </c:pt>
                <c:pt idx="11" formatCode="General">
                  <c:v>0.24000000000000016</c:v>
                </c:pt>
                <c:pt idx="12" formatCode="General">
                  <c:v>0.26</c:v>
                </c:pt>
                <c:pt idx="13" formatCode="General">
                  <c:v>0.28000000000000008</c:v>
                </c:pt>
                <c:pt idx="14" formatCode="General">
                  <c:v>0.30000000000000032</c:v>
                </c:pt>
                <c:pt idx="15" formatCode="General">
                  <c:v>0.3200000000000004</c:v>
                </c:pt>
                <c:pt idx="16" formatCode="General">
                  <c:v>0.34000000000000019</c:v>
                </c:pt>
                <c:pt idx="17" formatCode="General">
                  <c:v>0.36000000000000032</c:v>
                </c:pt>
                <c:pt idx="18" formatCode="General">
                  <c:v>0.38000000000000039</c:v>
                </c:pt>
                <c:pt idx="19" formatCode="General">
                  <c:v>0.4</c:v>
                </c:pt>
                <c:pt idx="20" formatCode="General">
                  <c:v>0.42000000000000032</c:v>
                </c:pt>
                <c:pt idx="21" formatCode="General">
                  <c:v>0.44000000000000011</c:v>
                </c:pt>
                <c:pt idx="22" formatCode="General">
                  <c:v>0.46</c:v>
                </c:pt>
                <c:pt idx="23" formatCode="General">
                  <c:v>0.48000000000000032</c:v>
                </c:pt>
                <c:pt idx="24" formatCode="General">
                  <c:v>0.5</c:v>
                </c:pt>
                <c:pt idx="25" formatCode="General">
                  <c:v>0.52</c:v>
                </c:pt>
                <c:pt idx="26" formatCode="General">
                  <c:v>0.54</c:v>
                </c:pt>
                <c:pt idx="27" formatCode="General">
                  <c:v>0.56000000000000005</c:v>
                </c:pt>
                <c:pt idx="28" formatCode="General">
                  <c:v>0.58000000000000018</c:v>
                </c:pt>
                <c:pt idx="29" formatCode="General">
                  <c:v>0.60000000000000064</c:v>
                </c:pt>
                <c:pt idx="30" formatCode="General">
                  <c:v>0.62000000000000066</c:v>
                </c:pt>
                <c:pt idx="31" formatCode="General">
                  <c:v>0.64000000000000079</c:v>
                </c:pt>
                <c:pt idx="32" formatCode="General">
                  <c:v>0.66000000000000092</c:v>
                </c:pt>
                <c:pt idx="33" formatCode="General">
                  <c:v>0.68000000000000071</c:v>
                </c:pt>
                <c:pt idx="34" formatCode="General">
                  <c:v>0.70000000000000062</c:v>
                </c:pt>
                <c:pt idx="35" formatCode="General">
                  <c:v>0.72000000000000064</c:v>
                </c:pt>
                <c:pt idx="36" formatCode="General">
                  <c:v>0.74000000000000066</c:v>
                </c:pt>
                <c:pt idx="37" formatCode="General">
                  <c:v>0.76000000000000079</c:v>
                </c:pt>
                <c:pt idx="38" formatCode="General">
                  <c:v>0.78</c:v>
                </c:pt>
                <c:pt idx="39" formatCode="General">
                  <c:v>0.8</c:v>
                </c:pt>
                <c:pt idx="40" formatCode="General">
                  <c:v>0.82000000000000062</c:v>
                </c:pt>
                <c:pt idx="41" formatCode="General">
                  <c:v>0.84000000000000064</c:v>
                </c:pt>
                <c:pt idx="42" formatCode="General">
                  <c:v>0.86000000000000065</c:v>
                </c:pt>
                <c:pt idx="43" formatCode="General">
                  <c:v>0.88000000000000023</c:v>
                </c:pt>
                <c:pt idx="44" formatCode="General">
                  <c:v>0.9</c:v>
                </c:pt>
                <c:pt idx="45" formatCode="General">
                  <c:v>0.92</c:v>
                </c:pt>
                <c:pt idx="46" formatCode="General">
                  <c:v>0.94000000000000061</c:v>
                </c:pt>
                <c:pt idx="47" formatCode="General">
                  <c:v>0.96000000000000063</c:v>
                </c:pt>
                <c:pt idx="48" formatCode="General">
                  <c:v>0.98</c:v>
                </c:pt>
                <c:pt idx="49" formatCode="General">
                  <c:v>1</c:v>
                </c:pt>
                <c:pt idx="50" formatCode="General">
                  <c:v>1.02</c:v>
                </c:pt>
                <c:pt idx="51" formatCode="General">
                  <c:v>1.04</c:v>
                </c:pt>
                <c:pt idx="52" formatCode="General">
                  <c:v>1.06</c:v>
                </c:pt>
                <c:pt idx="53" formatCode="General">
                  <c:v>1.08</c:v>
                </c:pt>
                <c:pt idx="54" formatCode="General">
                  <c:v>1.1000000000000001</c:v>
                </c:pt>
                <c:pt idx="55" formatCode="General">
                  <c:v>1.1200000000000001</c:v>
                </c:pt>
                <c:pt idx="56" formatCode="General">
                  <c:v>1.1399999999999986</c:v>
                </c:pt>
                <c:pt idx="57" formatCode="General">
                  <c:v>1.1599999999999986</c:v>
                </c:pt>
                <c:pt idx="58" formatCode="General">
                  <c:v>1.1800000000000013</c:v>
                </c:pt>
                <c:pt idx="59" formatCode="General">
                  <c:v>1.2</c:v>
                </c:pt>
                <c:pt idx="60" formatCode="General">
                  <c:v>1.22</c:v>
                </c:pt>
                <c:pt idx="61" formatCode="General">
                  <c:v>1.24</c:v>
                </c:pt>
                <c:pt idx="62" formatCode="General">
                  <c:v>1.26</c:v>
                </c:pt>
                <c:pt idx="63" formatCode="General">
                  <c:v>1.28</c:v>
                </c:pt>
                <c:pt idx="64" formatCode="General">
                  <c:v>1.3</c:v>
                </c:pt>
                <c:pt idx="65" formatCode="General">
                  <c:v>1.32</c:v>
                </c:pt>
                <c:pt idx="66" formatCode="General">
                  <c:v>1.34</c:v>
                </c:pt>
                <c:pt idx="67" formatCode="General">
                  <c:v>1.36</c:v>
                </c:pt>
                <c:pt idx="68" formatCode="General">
                  <c:v>1.3800000000000001</c:v>
                </c:pt>
                <c:pt idx="69" formatCode="General">
                  <c:v>1.4</c:v>
                </c:pt>
                <c:pt idx="70" formatCode="General">
                  <c:v>1.42</c:v>
                </c:pt>
                <c:pt idx="71" formatCode="General">
                  <c:v>1.44</c:v>
                </c:pt>
                <c:pt idx="72" formatCode="General">
                  <c:v>1.46</c:v>
                </c:pt>
                <c:pt idx="73" formatCode="General">
                  <c:v>1.48</c:v>
                </c:pt>
                <c:pt idx="74" formatCode="General">
                  <c:v>1.5</c:v>
                </c:pt>
                <c:pt idx="75" formatCode="General">
                  <c:v>1.52</c:v>
                </c:pt>
                <c:pt idx="76" formatCode="General">
                  <c:v>1.54</c:v>
                </c:pt>
                <c:pt idx="77" formatCode="General">
                  <c:v>1.56</c:v>
                </c:pt>
                <c:pt idx="78" formatCode="General">
                  <c:v>1.58</c:v>
                </c:pt>
                <c:pt idx="79" formatCode="General">
                  <c:v>1.6</c:v>
                </c:pt>
                <c:pt idx="80" formatCode="General">
                  <c:v>1.62</c:v>
                </c:pt>
                <c:pt idx="81" formatCode="General">
                  <c:v>1.6400000000000001</c:v>
                </c:pt>
                <c:pt idx="82" formatCode="General">
                  <c:v>1.6600000000000001</c:v>
                </c:pt>
                <c:pt idx="83" formatCode="General">
                  <c:v>1.6800000000000013</c:v>
                </c:pt>
                <c:pt idx="84" formatCode="General">
                  <c:v>1.7000000000000004</c:v>
                </c:pt>
                <c:pt idx="85" formatCode="General">
                  <c:v>1.7200000000000004</c:v>
                </c:pt>
                <c:pt idx="86" formatCode="General">
                  <c:v>1.7400000000000004</c:v>
                </c:pt>
                <c:pt idx="87" formatCode="General">
                  <c:v>1.7600000000000005</c:v>
                </c:pt>
                <c:pt idx="88" formatCode="General">
                  <c:v>1.7800000000000005</c:v>
                </c:pt>
                <c:pt idx="89" formatCode="General">
                  <c:v>1.8</c:v>
                </c:pt>
                <c:pt idx="90" formatCode="General">
                  <c:v>1.82</c:v>
                </c:pt>
                <c:pt idx="91" formatCode="General">
                  <c:v>1.84</c:v>
                </c:pt>
                <c:pt idx="92" formatCode="General">
                  <c:v>1.86</c:v>
                </c:pt>
                <c:pt idx="93" formatCode="General">
                  <c:v>1.8800000000000001</c:v>
                </c:pt>
                <c:pt idx="94" formatCode="General">
                  <c:v>1.9000000000000001</c:v>
                </c:pt>
                <c:pt idx="95" formatCode="General">
                  <c:v>1.9200000000000008</c:v>
                </c:pt>
                <c:pt idx="96" formatCode="General">
                  <c:v>1.9400000000000008</c:v>
                </c:pt>
                <c:pt idx="97" formatCode="General">
                  <c:v>1.9600000000000009</c:v>
                </c:pt>
                <c:pt idx="98" formatCode="General">
                  <c:v>1.9800000000000009</c:v>
                </c:pt>
                <c:pt idx="99" formatCode="General">
                  <c:v>2</c:v>
                </c:pt>
                <c:pt idx="100" formatCode="General">
                  <c:v>2.02</c:v>
                </c:pt>
                <c:pt idx="101" formatCode="General">
                  <c:v>2.04</c:v>
                </c:pt>
                <c:pt idx="102" formatCode="General">
                  <c:v>2.06</c:v>
                </c:pt>
                <c:pt idx="103" formatCode="General">
                  <c:v>2.08</c:v>
                </c:pt>
                <c:pt idx="104" formatCode="General">
                  <c:v>2.1</c:v>
                </c:pt>
                <c:pt idx="105" formatCode="General">
                  <c:v>2.12</c:v>
                </c:pt>
                <c:pt idx="106" formatCode="General">
                  <c:v>2.14</c:v>
                </c:pt>
                <c:pt idx="107" formatCode="General">
                  <c:v>2.16</c:v>
                </c:pt>
                <c:pt idx="108" formatCode="General">
                  <c:v>2.1800000000000002</c:v>
                </c:pt>
                <c:pt idx="109" formatCode="General">
                  <c:v>2.2000000000000002</c:v>
                </c:pt>
                <c:pt idx="110" formatCode="General">
                  <c:v>2.2200000000000002</c:v>
                </c:pt>
                <c:pt idx="111" formatCode="General">
                  <c:v>2.2400000000000002</c:v>
                </c:pt>
                <c:pt idx="112" formatCode="General">
                  <c:v>2.2599999999999998</c:v>
                </c:pt>
                <c:pt idx="113" formatCode="General">
                  <c:v>2.2799999999999998</c:v>
                </c:pt>
                <c:pt idx="114" formatCode="General">
                  <c:v>2.2999999999999998</c:v>
                </c:pt>
                <c:pt idx="115" formatCode="General">
                  <c:v>2.3199999999999972</c:v>
                </c:pt>
                <c:pt idx="116" formatCode="General">
                  <c:v>2.34</c:v>
                </c:pt>
                <c:pt idx="117" formatCode="General">
                  <c:v>2.36</c:v>
                </c:pt>
                <c:pt idx="118" formatCode="General">
                  <c:v>2.38</c:v>
                </c:pt>
                <c:pt idx="119" formatCode="General">
                  <c:v>2.4</c:v>
                </c:pt>
                <c:pt idx="120" formatCode="General">
                  <c:v>2.42</c:v>
                </c:pt>
                <c:pt idx="121" formatCode="General">
                  <c:v>2.44</c:v>
                </c:pt>
                <c:pt idx="122" formatCode="General">
                  <c:v>2.46</c:v>
                </c:pt>
                <c:pt idx="123" formatCode="General">
                  <c:v>2.48</c:v>
                </c:pt>
                <c:pt idx="124" formatCode="General">
                  <c:v>2.5</c:v>
                </c:pt>
                <c:pt idx="125" formatCode="General">
                  <c:v>2.52</c:v>
                </c:pt>
                <c:pt idx="126" formatCode="General">
                  <c:v>2.54</c:v>
                </c:pt>
                <c:pt idx="127" formatCode="General">
                  <c:v>2.56</c:v>
                </c:pt>
                <c:pt idx="128" formatCode="General">
                  <c:v>2.58</c:v>
                </c:pt>
                <c:pt idx="129" formatCode="General">
                  <c:v>2.6</c:v>
                </c:pt>
                <c:pt idx="130" formatCode="General">
                  <c:v>2.62</c:v>
                </c:pt>
                <c:pt idx="131" formatCode="General">
                  <c:v>2.64</c:v>
                </c:pt>
                <c:pt idx="132" formatCode="General">
                  <c:v>2.66</c:v>
                </c:pt>
                <c:pt idx="133" formatCode="General">
                  <c:v>2.68</c:v>
                </c:pt>
                <c:pt idx="134" formatCode="General">
                  <c:v>2.7</c:v>
                </c:pt>
                <c:pt idx="135" formatCode="General">
                  <c:v>2.72</c:v>
                </c:pt>
                <c:pt idx="136" formatCode="General">
                  <c:v>2.74</c:v>
                </c:pt>
                <c:pt idx="137" formatCode="General">
                  <c:v>2.7600000000000002</c:v>
                </c:pt>
                <c:pt idx="138" formatCode="General">
                  <c:v>2.7800000000000002</c:v>
                </c:pt>
                <c:pt idx="139" formatCode="General">
                  <c:v>2.8</c:v>
                </c:pt>
                <c:pt idx="140" formatCode="General">
                  <c:v>2.82</c:v>
                </c:pt>
                <c:pt idx="141" formatCode="General">
                  <c:v>2.84</c:v>
                </c:pt>
                <c:pt idx="142" formatCode="General">
                  <c:v>2.86</c:v>
                </c:pt>
                <c:pt idx="143" formatCode="General">
                  <c:v>2.88</c:v>
                </c:pt>
                <c:pt idx="144" formatCode="General">
                  <c:v>2.9</c:v>
                </c:pt>
                <c:pt idx="145" formatCode="General">
                  <c:v>2.92</c:v>
                </c:pt>
                <c:pt idx="146" formatCode="General">
                  <c:v>2.94</c:v>
                </c:pt>
                <c:pt idx="147" formatCode="General">
                  <c:v>2.96</c:v>
                </c:pt>
                <c:pt idx="148" formatCode="General">
                  <c:v>2.98</c:v>
                </c:pt>
                <c:pt idx="149" formatCode="General">
                  <c:v>3</c:v>
                </c:pt>
                <c:pt idx="150" formatCode="General">
                  <c:v>3.02</c:v>
                </c:pt>
                <c:pt idx="151" formatCode="General">
                  <c:v>3.04</c:v>
                </c:pt>
                <c:pt idx="152" formatCode="General">
                  <c:v>3.06</c:v>
                </c:pt>
                <c:pt idx="153" formatCode="General">
                  <c:v>3.08</c:v>
                </c:pt>
                <c:pt idx="154" formatCode="General">
                  <c:v>3.1</c:v>
                </c:pt>
                <c:pt idx="155" formatCode="General">
                  <c:v>3.12</c:v>
                </c:pt>
                <c:pt idx="156" formatCode="General">
                  <c:v>3.14</c:v>
                </c:pt>
                <c:pt idx="157" formatCode="General">
                  <c:v>3.16</c:v>
                </c:pt>
                <c:pt idx="158" formatCode="General">
                  <c:v>3.18</c:v>
                </c:pt>
                <c:pt idx="159" formatCode="General">
                  <c:v>3.2</c:v>
                </c:pt>
                <c:pt idx="160" formatCode="General">
                  <c:v>3.22</c:v>
                </c:pt>
                <c:pt idx="161" formatCode="General">
                  <c:v>3.24</c:v>
                </c:pt>
                <c:pt idx="162" formatCode="General">
                  <c:v>3.2600000000000002</c:v>
                </c:pt>
                <c:pt idx="163" formatCode="General">
                  <c:v>3.2800000000000002</c:v>
                </c:pt>
                <c:pt idx="164" formatCode="General">
                  <c:v>3.3</c:v>
                </c:pt>
                <c:pt idx="165" formatCode="General">
                  <c:v>3.32</c:v>
                </c:pt>
                <c:pt idx="166" formatCode="General">
                  <c:v>3.34</c:v>
                </c:pt>
                <c:pt idx="167" formatCode="General">
                  <c:v>3.36</c:v>
                </c:pt>
                <c:pt idx="168" formatCode="General">
                  <c:v>3.38</c:v>
                </c:pt>
                <c:pt idx="169" formatCode="General">
                  <c:v>3.4</c:v>
                </c:pt>
                <c:pt idx="170" formatCode="General">
                  <c:v>3.42</c:v>
                </c:pt>
                <c:pt idx="171" formatCode="General">
                  <c:v>3.44</c:v>
                </c:pt>
                <c:pt idx="172" formatCode="General">
                  <c:v>3.46</c:v>
                </c:pt>
                <c:pt idx="173" formatCode="General">
                  <c:v>3.48</c:v>
                </c:pt>
                <c:pt idx="174" formatCode="General">
                  <c:v>3.5</c:v>
                </c:pt>
                <c:pt idx="175" formatCode="General">
                  <c:v>3.52</c:v>
                </c:pt>
                <c:pt idx="176" formatCode="General">
                  <c:v>3.54</c:v>
                </c:pt>
                <c:pt idx="177" formatCode="General">
                  <c:v>3.56</c:v>
                </c:pt>
                <c:pt idx="178" formatCode="General">
                  <c:v>3.58</c:v>
                </c:pt>
                <c:pt idx="179" formatCode="General">
                  <c:v>3.6</c:v>
                </c:pt>
                <c:pt idx="180" formatCode="General">
                  <c:v>3.62</c:v>
                </c:pt>
                <c:pt idx="181" formatCode="General">
                  <c:v>3.64</c:v>
                </c:pt>
                <c:pt idx="182" formatCode="General">
                  <c:v>3.66</c:v>
                </c:pt>
                <c:pt idx="183" formatCode="General">
                  <c:v>3.68</c:v>
                </c:pt>
                <c:pt idx="184" formatCode="General">
                  <c:v>3.7</c:v>
                </c:pt>
                <c:pt idx="185" formatCode="General">
                  <c:v>3.72</c:v>
                </c:pt>
                <c:pt idx="186" formatCode="General">
                  <c:v>3.74</c:v>
                </c:pt>
                <c:pt idx="187" formatCode="General">
                  <c:v>3.7600000000000002</c:v>
                </c:pt>
                <c:pt idx="188" formatCode="General">
                  <c:v>3.7800000000000002</c:v>
                </c:pt>
                <c:pt idx="189" formatCode="General">
                  <c:v>3.8</c:v>
                </c:pt>
                <c:pt idx="190" formatCode="General">
                  <c:v>3.82</c:v>
                </c:pt>
                <c:pt idx="191" formatCode="General">
                  <c:v>3.84</c:v>
                </c:pt>
                <c:pt idx="192" formatCode="General">
                  <c:v>3.86</c:v>
                </c:pt>
                <c:pt idx="193" formatCode="General">
                  <c:v>3.88</c:v>
                </c:pt>
                <c:pt idx="194" formatCode="General">
                  <c:v>3.9</c:v>
                </c:pt>
                <c:pt idx="195" formatCode="General">
                  <c:v>3.92</c:v>
                </c:pt>
                <c:pt idx="196" formatCode="General">
                  <c:v>3.94</c:v>
                </c:pt>
                <c:pt idx="197" formatCode="General">
                  <c:v>3.96</c:v>
                </c:pt>
                <c:pt idx="198" formatCode="General">
                  <c:v>3.98</c:v>
                </c:pt>
                <c:pt idx="199" formatCode="General">
                  <c:v>4</c:v>
                </c:pt>
                <c:pt idx="200" formatCode="General">
                  <c:v>4.0199999999999996</c:v>
                </c:pt>
                <c:pt idx="201" formatCode="General">
                  <c:v>4.04</c:v>
                </c:pt>
                <c:pt idx="202" formatCode="General">
                  <c:v>4.0599999999999996</c:v>
                </c:pt>
                <c:pt idx="203" formatCode="General">
                  <c:v>4.08</c:v>
                </c:pt>
                <c:pt idx="204" formatCode="General">
                  <c:v>4.0999999999999996</c:v>
                </c:pt>
                <c:pt idx="205" formatCode="General">
                  <c:v>4.1199999999999966</c:v>
                </c:pt>
                <c:pt idx="206" formatCode="General">
                  <c:v>4.1399999999999997</c:v>
                </c:pt>
                <c:pt idx="207" formatCode="General">
                  <c:v>4.1599999999999975</c:v>
                </c:pt>
                <c:pt idx="208" formatCode="General">
                  <c:v>4.18</c:v>
                </c:pt>
                <c:pt idx="209" formatCode="General">
                  <c:v>4.2</c:v>
                </c:pt>
                <c:pt idx="210" formatCode="General">
                  <c:v>4.22</c:v>
                </c:pt>
                <c:pt idx="211" formatCode="General">
                  <c:v>4.24</c:v>
                </c:pt>
                <c:pt idx="212" formatCode="General">
                  <c:v>4.26</c:v>
                </c:pt>
                <c:pt idx="213" formatCode="General">
                  <c:v>4.28</c:v>
                </c:pt>
                <c:pt idx="214" formatCode="General">
                  <c:v>4.3</c:v>
                </c:pt>
                <c:pt idx="215" formatCode="General">
                  <c:v>4.3199999999999985</c:v>
                </c:pt>
                <c:pt idx="216" formatCode="General">
                  <c:v>4.34</c:v>
                </c:pt>
                <c:pt idx="217" formatCode="General">
                  <c:v>4.3599999999999985</c:v>
                </c:pt>
                <c:pt idx="218" formatCode="General">
                  <c:v>4.38</c:v>
                </c:pt>
                <c:pt idx="219" formatCode="General">
                  <c:v>4.4000000000000004</c:v>
                </c:pt>
                <c:pt idx="220" formatCode="General">
                  <c:v>4.42</c:v>
                </c:pt>
                <c:pt idx="221" formatCode="General">
                  <c:v>4.4400000000000004</c:v>
                </c:pt>
                <c:pt idx="222" formatCode="General">
                  <c:v>4.46</c:v>
                </c:pt>
                <c:pt idx="223" formatCode="General">
                  <c:v>4.4800000000000004</c:v>
                </c:pt>
                <c:pt idx="224" formatCode="General">
                  <c:v>4.5</c:v>
                </c:pt>
                <c:pt idx="225" formatCode="General">
                  <c:v>4.5199999999999996</c:v>
                </c:pt>
                <c:pt idx="226" formatCode="General">
                  <c:v>4.54</c:v>
                </c:pt>
                <c:pt idx="227" formatCode="General">
                  <c:v>4.5599999999999996</c:v>
                </c:pt>
                <c:pt idx="228" formatCode="General">
                  <c:v>4.58</c:v>
                </c:pt>
                <c:pt idx="229" formatCode="General">
                  <c:v>4.5999999999999996</c:v>
                </c:pt>
                <c:pt idx="230" formatCode="General">
                  <c:v>4.6199999999999966</c:v>
                </c:pt>
                <c:pt idx="231" formatCode="General">
                  <c:v>4.6399999999999997</c:v>
                </c:pt>
                <c:pt idx="232" formatCode="General">
                  <c:v>4.6599999999999975</c:v>
                </c:pt>
                <c:pt idx="233" formatCode="General">
                  <c:v>4.68</c:v>
                </c:pt>
                <c:pt idx="234" formatCode="General">
                  <c:v>4.7</c:v>
                </c:pt>
                <c:pt idx="235" formatCode="General">
                  <c:v>4.72</c:v>
                </c:pt>
                <c:pt idx="236" formatCode="General">
                  <c:v>4.74</c:v>
                </c:pt>
                <c:pt idx="237" formatCode="General">
                  <c:v>4.76</c:v>
                </c:pt>
                <c:pt idx="238" formatCode="General">
                  <c:v>4.78</c:v>
                </c:pt>
                <c:pt idx="239" formatCode="General">
                  <c:v>4.8</c:v>
                </c:pt>
                <c:pt idx="240" formatCode="General">
                  <c:v>4.8199999999999985</c:v>
                </c:pt>
                <c:pt idx="241" formatCode="General">
                  <c:v>4.84</c:v>
                </c:pt>
                <c:pt idx="242" formatCode="General">
                  <c:v>4.8599999999999985</c:v>
                </c:pt>
                <c:pt idx="243" formatCode="General">
                  <c:v>4.88</c:v>
                </c:pt>
                <c:pt idx="244" formatCode="General">
                  <c:v>4.9000000000000004</c:v>
                </c:pt>
                <c:pt idx="245" formatCode="General">
                  <c:v>4.92</c:v>
                </c:pt>
                <c:pt idx="246" formatCode="General">
                  <c:v>4.9400000000000004</c:v>
                </c:pt>
                <c:pt idx="247" formatCode="General">
                  <c:v>4.96</c:v>
                </c:pt>
                <c:pt idx="248" formatCode="General">
                  <c:v>4.9800000000000004</c:v>
                </c:pt>
                <c:pt idx="249" formatCode="General">
                  <c:v>5</c:v>
                </c:pt>
                <c:pt idx="250" formatCode="General">
                  <c:v>5.0199999999999996</c:v>
                </c:pt>
                <c:pt idx="251" formatCode="General">
                  <c:v>5.04</c:v>
                </c:pt>
                <c:pt idx="252" formatCode="General">
                  <c:v>5.0599999999999996</c:v>
                </c:pt>
                <c:pt idx="253" formatCode="General">
                  <c:v>5.08</c:v>
                </c:pt>
                <c:pt idx="254" formatCode="General">
                  <c:v>5.0999999999999996</c:v>
                </c:pt>
                <c:pt idx="255" formatCode="General">
                  <c:v>5.1199999999999966</c:v>
                </c:pt>
                <c:pt idx="256" formatCode="General">
                  <c:v>5.14</c:v>
                </c:pt>
                <c:pt idx="257" formatCode="General">
                  <c:v>5.1599999999999975</c:v>
                </c:pt>
                <c:pt idx="258" formatCode="General">
                  <c:v>5.18</c:v>
                </c:pt>
                <c:pt idx="259" formatCode="General">
                  <c:v>5.2</c:v>
                </c:pt>
                <c:pt idx="260" formatCode="General">
                  <c:v>5.22</c:v>
                </c:pt>
                <c:pt idx="261" formatCode="General">
                  <c:v>5.24</c:v>
                </c:pt>
                <c:pt idx="262" formatCode="General">
                  <c:v>5.26</c:v>
                </c:pt>
                <c:pt idx="263" formatCode="General">
                  <c:v>5.28</c:v>
                </c:pt>
                <c:pt idx="264" formatCode="General">
                  <c:v>5.3</c:v>
                </c:pt>
                <c:pt idx="265" formatCode="General">
                  <c:v>5.3199999999999985</c:v>
                </c:pt>
                <c:pt idx="266" formatCode="General">
                  <c:v>5.34</c:v>
                </c:pt>
                <c:pt idx="267" formatCode="General">
                  <c:v>5.3599999999999985</c:v>
                </c:pt>
                <c:pt idx="268" formatCode="General">
                  <c:v>5.38</c:v>
                </c:pt>
                <c:pt idx="269" formatCode="General">
                  <c:v>5.4</c:v>
                </c:pt>
                <c:pt idx="270" formatCode="General">
                  <c:v>5.42</c:v>
                </c:pt>
                <c:pt idx="271" formatCode="General">
                  <c:v>5.44</c:v>
                </c:pt>
                <c:pt idx="272" formatCode="General">
                  <c:v>5.46</c:v>
                </c:pt>
                <c:pt idx="273" formatCode="General">
                  <c:v>5.48</c:v>
                </c:pt>
                <c:pt idx="274" formatCode="General">
                  <c:v>5.5</c:v>
                </c:pt>
                <c:pt idx="275" formatCode="General">
                  <c:v>5.52</c:v>
                </c:pt>
                <c:pt idx="276" formatCode="General">
                  <c:v>5.54</c:v>
                </c:pt>
                <c:pt idx="277" formatCode="General">
                  <c:v>5.56</c:v>
                </c:pt>
                <c:pt idx="278" formatCode="General">
                  <c:v>5.58</c:v>
                </c:pt>
                <c:pt idx="279" formatCode="General">
                  <c:v>5.6</c:v>
                </c:pt>
                <c:pt idx="280" formatCode="General">
                  <c:v>5.6199999999999966</c:v>
                </c:pt>
                <c:pt idx="281" formatCode="General">
                  <c:v>5.64</c:v>
                </c:pt>
                <c:pt idx="282" formatCode="General">
                  <c:v>5.6599999999999975</c:v>
                </c:pt>
                <c:pt idx="283" formatCode="General">
                  <c:v>5.68</c:v>
                </c:pt>
                <c:pt idx="284" formatCode="General">
                  <c:v>5.7</c:v>
                </c:pt>
                <c:pt idx="285" formatCode="General">
                  <c:v>5.72</c:v>
                </c:pt>
                <c:pt idx="286" formatCode="General">
                  <c:v>5.74</c:v>
                </c:pt>
                <c:pt idx="287" formatCode="General">
                  <c:v>5.76</c:v>
                </c:pt>
                <c:pt idx="288" formatCode="General">
                  <c:v>5.78</c:v>
                </c:pt>
                <c:pt idx="289" formatCode="General">
                  <c:v>5.8</c:v>
                </c:pt>
                <c:pt idx="290" formatCode="General">
                  <c:v>5.8199999999999985</c:v>
                </c:pt>
                <c:pt idx="291" formatCode="General">
                  <c:v>5.84</c:v>
                </c:pt>
                <c:pt idx="292" formatCode="General">
                  <c:v>5.8599999999999985</c:v>
                </c:pt>
                <c:pt idx="293" formatCode="General">
                  <c:v>5.88</c:v>
                </c:pt>
                <c:pt idx="294" formatCode="General">
                  <c:v>5.9</c:v>
                </c:pt>
                <c:pt idx="295" formatCode="General">
                  <c:v>5.92</c:v>
                </c:pt>
                <c:pt idx="296" formatCode="General">
                  <c:v>5.94</c:v>
                </c:pt>
                <c:pt idx="297" formatCode="General">
                  <c:v>5.96</c:v>
                </c:pt>
                <c:pt idx="298" formatCode="General">
                  <c:v>5.98</c:v>
                </c:pt>
                <c:pt idx="299" formatCode="General">
                  <c:v>6</c:v>
                </c:pt>
              </c:numCache>
            </c:numRef>
          </c:xVal>
          <c:yVal>
            <c:numRef>
              <c:f>'90 deg qtr Torque  12'!$P$1:$P$302</c:f>
              <c:numCache>
                <c:formatCode>General</c:formatCode>
                <c:ptCount val="302"/>
                <c:pt idx="0">
                  <c:v>0</c:v>
                </c:pt>
                <c:pt idx="2">
                  <c:v>1.1626000000000001</c:v>
                </c:pt>
                <c:pt idx="3">
                  <c:v>1.3061</c:v>
                </c:pt>
                <c:pt idx="4">
                  <c:v>1.1856</c:v>
                </c:pt>
                <c:pt idx="5">
                  <c:v>1.2161</c:v>
                </c:pt>
                <c:pt idx="6">
                  <c:v>1.1819999999999986</c:v>
                </c:pt>
                <c:pt idx="7">
                  <c:v>1.2021999999999986</c:v>
                </c:pt>
                <c:pt idx="8">
                  <c:v>1.1776</c:v>
                </c:pt>
                <c:pt idx="9">
                  <c:v>1.201599999999998</c:v>
                </c:pt>
                <c:pt idx="10">
                  <c:v>1.2985</c:v>
                </c:pt>
                <c:pt idx="11">
                  <c:v>1.3209</c:v>
                </c:pt>
                <c:pt idx="12">
                  <c:v>1.2567999999999986</c:v>
                </c:pt>
                <c:pt idx="13">
                  <c:v>1.2001999999999986</c:v>
                </c:pt>
                <c:pt idx="14">
                  <c:v>1.1774</c:v>
                </c:pt>
                <c:pt idx="15">
                  <c:v>1.2001999999999986</c:v>
                </c:pt>
                <c:pt idx="16">
                  <c:v>1.2449999999999988</c:v>
                </c:pt>
                <c:pt idx="17">
                  <c:v>1.5804</c:v>
                </c:pt>
                <c:pt idx="18">
                  <c:v>1.8313999999999986</c:v>
                </c:pt>
                <c:pt idx="19">
                  <c:v>1.9596999999999996</c:v>
                </c:pt>
                <c:pt idx="20">
                  <c:v>2.0198999999999971</c:v>
                </c:pt>
                <c:pt idx="21">
                  <c:v>2.1137000000000001</c:v>
                </c:pt>
                <c:pt idx="22">
                  <c:v>2.2492000000000001</c:v>
                </c:pt>
                <c:pt idx="23">
                  <c:v>2.2874000000000012</c:v>
                </c:pt>
                <c:pt idx="24">
                  <c:v>2.2793000000000001</c:v>
                </c:pt>
                <c:pt idx="25">
                  <c:v>2.2877000000000032</c:v>
                </c:pt>
                <c:pt idx="26">
                  <c:v>2.3275000000000001</c:v>
                </c:pt>
                <c:pt idx="27">
                  <c:v>2.4060999999999977</c:v>
                </c:pt>
                <c:pt idx="28">
                  <c:v>2.5819999999999999</c:v>
                </c:pt>
                <c:pt idx="29">
                  <c:v>2.8537999999999997</c:v>
                </c:pt>
                <c:pt idx="30">
                  <c:v>3.0943999999999998</c:v>
                </c:pt>
                <c:pt idx="31">
                  <c:v>3.2441000000000026</c:v>
                </c:pt>
                <c:pt idx="32">
                  <c:v>3.3250999999999977</c:v>
                </c:pt>
                <c:pt idx="33">
                  <c:v>3.3834</c:v>
                </c:pt>
                <c:pt idx="34">
                  <c:v>3.4186999999999972</c:v>
                </c:pt>
                <c:pt idx="35">
                  <c:v>3.3991999999999987</c:v>
                </c:pt>
                <c:pt idx="36">
                  <c:v>3.3439999999999999</c:v>
                </c:pt>
                <c:pt idx="37">
                  <c:v>3.2949999999999999</c:v>
                </c:pt>
                <c:pt idx="38">
                  <c:v>3.2747999999999999</c:v>
                </c:pt>
                <c:pt idx="39">
                  <c:v>3.3039000000000001</c:v>
                </c:pt>
                <c:pt idx="40">
                  <c:v>3.4064999999999972</c:v>
                </c:pt>
                <c:pt idx="41">
                  <c:v>3.5773999999999999</c:v>
                </c:pt>
                <c:pt idx="42">
                  <c:v>3.7591000000000001</c:v>
                </c:pt>
                <c:pt idx="43">
                  <c:v>3.8919999999999977</c:v>
                </c:pt>
                <c:pt idx="44">
                  <c:v>3.9632000000000001</c:v>
                </c:pt>
                <c:pt idx="45">
                  <c:v>3.9891999999999999</c:v>
                </c:pt>
                <c:pt idx="46">
                  <c:v>3.9821999999999997</c:v>
                </c:pt>
                <c:pt idx="47">
                  <c:v>3.9581</c:v>
                </c:pt>
                <c:pt idx="48">
                  <c:v>3.9485999999999999</c:v>
                </c:pt>
                <c:pt idx="49">
                  <c:v>3.9795999999999987</c:v>
                </c:pt>
                <c:pt idx="50">
                  <c:v>4.0612000000000004</c:v>
                </c:pt>
                <c:pt idx="51">
                  <c:v>4.1974999999999945</c:v>
                </c:pt>
                <c:pt idx="52">
                  <c:v>4.3781999999999996</c:v>
                </c:pt>
                <c:pt idx="53">
                  <c:v>4.5728999999999997</c:v>
                </c:pt>
                <c:pt idx="54">
                  <c:v>4.7405999999999997</c:v>
                </c:pt>
                <c:pt idx="55">
                  <c:v>4.8520999999999965</c:v>
                </c:pt>
                <c:pt idx="56">
                  <c:v>4.9001000000000001</c:v>
                </c:pt>
                <c:pt idx="57">
                  <c:v>4.8949999999999942</c:v>
                </c:pt>
                <c:pt idx="58">
                  <c:v>4.8517999999999999</c:v>
                </c:pt>
                <c:pt idx="59">
                  <c:v>4.7899000000000003</c:v>
                </c:pt>
                <c:pt idx="60">
                  <c:v>4.7315000000000014</c:v>
                </c:pt>
                <c:pt idx="61">
                  <c:v>4.6946999999999965</c:v>
                </c:pt>
                <c:pt idx="62">
                  <c:v>4.6891999999999996</c:v>
                </c:pt>
                <c:pt idx="63">
                  <c:v>4.7203999999999997</c:v>
                </c:pt>
                <c:pt idx="64">
                  <c:v>4.7839</c:v>
                </c:pt>
                <c:pt idx="65">
                  <c:v>4.8605999999999945</c:v>
                </c:pt>
                <c:pt idx="66">
                  <c:v>4.9242999999999997</c:v>
                </c:pt>
                <c:pt idx="67">
                  <c:v>4.9540999999999995</c:v>
                </c:pt>
                <c:pt idx="68">
                  <c:v>4.9409999999999998</c:v>
                </c:pt>
                <c:pt idx="69">
                  <c:v>4.8943999999999965</c:v>
                </c:pt>
                <c:pt idx="70">
                  <c:v>4.8368000000000002</c:v>
                </c:pt>
                <c:pt idx="71">
                  <c:v>4.7969999999999997</c:v>
                </c:pt>
                <c:pt idx="72">
                  <c:v>4.7958999999999996</c:v>
                </c:pt>
                <c:pt idx="73">
                  <c:v>4.8403</c:v>
                </c:pt>
                <c:pt idx="74">
                  <c:v>4.9226999999999999</c:v>
                </c:pt>
                <c:pt idx="75">
                  <c:v>5.0305</c:v>
                </c:pt>
                <c:pt idx="76">
                  <c:v>5.1445999999999943</c:v>
                </c:pt>
                <c:pt idx="77">
                  <c:v>5.2446000000000002</c:v>
                </c:pt>
                <c:pt idx="78">
                  <c:v>5.3130999999999995</c:v>
                </c:pt>
                <c:pt idx="79">
                  <c:v>5.3433000000000002</c:v>
                </c:pt>
                <c:pt idx="80">
                  <c:v>5.3356000000000003</c:v>
                </c:pt>
                <c:pt idx="81">
                  <c:v>5.3011999999999997</c:v>
                </c:pt>
                <c:pt idx="82">
                  <c:v>5.2557</c:v>
                </c:pt>
                <c:pt idx="83">
                  <c:v>5.2154999999999996</c:v>
                </c:pt>
                <c:pt idx="84">
                  <c:v>5.1897000000000002</c:v>
                </c:pt>
                <c:pt idx="85">
                  <c:v>5.1791</c:v>
                </c:pt>
                <c:pt idx="86">
                  <c:v>5.1764999999999999</c:v>
                </c:pt>
                <c:pt idx="87">
                  <c:v>5.1740999999999975</c:v>
                </c:pt>
                <c:pt idx="88">
                  <c:v>5.1620999999999944</c:v>
                </c:pt>
                <c:pt idx="89">
                  <c:v>5.1324999999999985</c:v>
                </c:pt>
                <c:pt idx="90">
                  <c:v>5.0793000000000053</c:v>
                </c:pt>
                <c:pt idx="91">
                  <c:v>5.0048999999999975</c:v>
                </c:pt>
                <c:pt idx="92">
                  <c:v>4.9169</c:v>
                </c:pt>
                <c:pt idx="93">
                  <c:v>4.8313000000000024</c:v>
                </c:pt>
                <c:pt idx="94">
                  <c:v>4.7662000000000004</c:v>
                </c:pt>
                <c:pt idx="95">
                  <c:v>4.7366000000000064</c:v>
                </c:pt>
                <c:pt idx="96">
                  <c:v>4.7435999999999998</c:v>
                </c:pt>
                <c:pt idx="97">
                  <c:v>4.7764000000000024</c:v>
                </c:pt>
                <c:pt idx="98">
                  <c:v>4.8162000000000003</c:v>
                </c:pt>
                <c:pt idx="99">
                  <c:v>4.8479999999999945</c:v>
                </c:pt>
                <c:pt idx="100">
                  <c:v>4.8613</c:v>
                </c:pt>
                <c:pt idx="101">
                  <c:v>4.8536999999999999</c:v>
                </c:pt>
                <c:pt idx="102">
                  <c:v>4.8272999999999975</c:v>
                </c:pt>
                <c:pt idx="103">
                  <c:v>4.7904999999999998</c:v>
                </c:pt>
                <c:pt idx="104">
                  <c:v>4.7515000000000001</c:v>
                </c:pt>
                <c:pt idx="105">
                  <c:v>4.7202999999999999</c:v>
                </c:pt>
                <c:pt idx="106">
                  <c:v>4.7022000000000004</c:v>
                </c:pt>
                <c:pt idx="107">
                  <c:v>4.6985999999999946</c:v>
                </c:pt>
                <c:pt idx="108">
                  <c:v>4.702</c:v>
                </c:pt>
                <c:pt idx="109">
                  <c:v>4.7007000000000003</c:v>
                </c:pt>
                <c:pt idx="110">
                  <c:v>4.6802000000000001</c:v>
                </c:pt>
                <c:pt idx="111">
                  <c:v>4.6308999999999996</c:v>
                </c:pt>
                <c:pt idx="112">
                  <c:v>4.5483000000000002</c:v>
                </c:pt>
                <c:pt idx="113">
                  <c:v>4.4367000000000063</c:v>
                </c:pt>
                <c:pt idx="114">
                  <c:v>4.306</c:v>
                </c:pt>
                <c:pt idx="115">
                  <c:v>4.1728999999999985</c:v>
                </c:pt>
                <c:pt idx="116">
                  <c:v>4.0538999999999996</c:v>
                </c:pt>
                <c:pt idx="117">
                  <c:v>3.9645000000000001</c:v>
                </c:pt>
                <c:pt idx="118">
                  <c:v>3.9115999999999977</c:v>
                </c:pt>
                <c:pt idx="119">
                  <c:v>3.8931</c:v>
                </c:pt>
                <c:pt idx="120">
                  <c:v>3.8938999999999977</c:v>
                </c:pt>
                <c:pt idx="121">
                  <c:v>3.8945999999999987</c:v>
                </c:pt>
                <c:pt idx="122">
                  <c:v>3.8761999999999972</c:v>
                </c:pt>
                <c:pt idx="123">
                  <c:v>3.8298999999999972</c:v>
                </c:pt>
                <c:pt idx="124">
                  <c:v>3.7565999999999997</c:v>
                </c:pt>
                <c:pt idx="125">
                  <c:v>3.6682999999999999</c:v>
                </c:pt>
                <c:pt idx="126">
                  <c:v>3.5798999999999972</c:v>
                </c:pt>
                <c:pt idx="127">
                  <c:v>3.5078999999999998</c:v>
                </c:pt>
                <c:pt idx="128">
                  <c:v>3.4609999999999999</c:v>
                </c:pt>
                <c:pt idx="129">
                  <c:v>3.4422999999999977</c:v>
                </c:pt>
                <c:pt idx="130">
                  <c:v>3.4449999999999998</c:v>
                </c:pt>
                <c:pt idx="131">
                  <c:v>3.4581</c:v>
                </c:pt>
                <c:pt idx="132">
                  <c:v>3.4657</c:v>
                </c:pt>
                <c:pt idx="133">
                  <c:v>3.4539</c:v>
                </c:pt>
                <c:pt idx="134">
                  <c:v>3.4101999999999997</c:v>
                </c:pt>
                <c:pt idx="135">
                  <c:v>3.3303999999999987</c:v>
                </c:pt>
                <c:pt idx="136">
                  <c:v>3.2159</c:v>
                </c:pt>
                <c:pt idx="137">
                  <c:v>3.0779000000000001</c:v>
                </c:pt>
                <c:pt idx="138">
                  <c:v>2.9319999999999977</c:v>
                </c:pt>
                <c:pt idx="139">
                  <c:v>2.7985000000000002</c:v>
                </c:pt>
                <c:pt idx="140">
                  <c:v>2.6930000000000001</c:v>
                </c:pt>
                <c:pt idx="141">
                  <c:v>2.6248999999999998</c:v>
                </c:pt>
                <c:pt idx="142">
                  <c:v>2.5909999999999997</c:v>
                </c:pt>
                <c:pt idx="143">
                  <c:v>2.58</c:v>
                </c:pt>
                <c:pt idx="144">
                  <c:v>2.573</c:v>
                </c:pt>
                <c:pt idx="145">
                  <c:v>2.5524999999999975</c:v>
                </c:pt>
                <c:pt idx="146">
                  <c:v>2.5051999999999999</c:v>
                </c:pt>
                <c:pt idx="147">
                  <c:v>2.4281000000000001</c:v>
                </c:pt>
                <c:pt idx="148">
                  <c:v>2.3271000000000002</c:v>
                </c:pt>
                <c:pt idx="149">
                  <c:v>2.2172999999999998</c:v>
                </c:pt>
                <c:pt idx="150">
                  <c:v>2.1168999999999971</c:v>
                </c:pt>
                <c:pt idx="151">
                  <c:v>2.0427999999999997</c:v>
                </c:pt>
                <c:pt idx="152">
                  <c:v>2.0030000000000001</c:v>
                </c:pt>
                <c:pt idx="153">
                  <c:v>1.9954999999999996</c:v>
                </c:pt>
                <c:pt idx="154">
                  <c:v>2.0099999999999998</c:v>
                </c:pt>
                <c:pt idx="155">
                  <c:v>2.0328999999999975</c:v>
                </c:pt>
                <c:pt idx="156">
                  <c:v>2.0505999999999998</c:v>
                </c:pt>
                <c:pt idx="157">
                  <c:v>2.0520999999999971</c:v>
                </c:pt>
                <c:pt idx="158">
                  <c:v>2.0305</c:v>
                </c:pt>
                <c:pt idx="159">
                  <c:v>1.9830999999999996</c:v>
                </c:pt>
                <c:pt idx="160">
                  <c:v>1.9126999999999996</c:v>
                </c:pt>
                <c:pt idx="161">
                  <c:v>1.8266</c:v>
                </c:pt>
                <c:pt idx="162">
                  <c:v>1.7382000000000004</c:v>
                </c:pt>
                <c:pt idx="163">
                  <c:v>1.6613</c:v>
                </c:pt>
                <c:pt idx="164">
                  <c:v>1.6107</c:v>
                </c:pt>
                <c:pt idx="165">
                  <c:v>1.5903</c:v>
                </c:pt>
                <c:pt idx="166">
                  <c:v>1.6005</c:v>
                </c:pt>
                <c:pt idx="167">
                  <c:v>1.6305000000000001</c:v>
                </c:pt>
                <c:pt idx="168">
                  <c:v>1.6704000000000001</c:v>
                </c:pt>
                <c:pt idx="169">
                  <c:v>1.7054999999999987</c:v>
                </c:pt>
                <c:pt idx="170">
                  <c:v>1.726699999999999</c:v>
                </c:pt>
                <c:pt idx="171">
                  <c:v>1.7269999999999992</c:v>
                </c:pt>
                <c:pt idx="172">
                  <c:v>1.7077999999999984</c:v>
                </c:pt>
                <c:pt idx="173">
                  <c:v>1.6748000000000001</c:v>
                </c:pt>
                <c:pt idx="174">
                  <c:v>1.6415999999999986</c:v>
                </c:pt>
                <c:pt idx="175">
                  <c:v>1.621</c:v>
                </c:pt>
                <c:pt idx="176">
                  <c:v>1.6263000000000001</c:v>
                </c:pt>
                <c:pt idx="177">
                  <c:v>1.6605000000000001</c:v>
                </c:pt>
                <c:pt idx="178">
                  <c:v>1.7222000000000004</c:v>
                </c:pt>
                <c:pt idx="179">
                  <c:v>1.8008</c:v>
                </c:pt>
                <c:pt idx="180">
                  <c:v>1.8851</c:v>
                </c:pt>
                <c:pt idx="181">
                  <c:v>1.9631999999999996</c:v>
                </c:pt>
                <c:pt idx="182">
                  <c:v>2.0249000000000001</c:v>
                </c:pt>
                <c:pt idx="183">
                  <c:v>2.0642</c:v>
                </c:pt>
                <c:pt idx="184">
                  <c:v>2.0777999999999999</c:v>
                </c:pt>
                <c:pt idx="185">
                  <c:v>2.0693999999999999</c:v>
                </c:pt>
                <c:pt idx="186">
                  <c:v>2.0453999999999999</c:v>
                </c:pt>
                <c:pt idx="187">
                  <c:v>2.0200999999999998</c:v>
                </c:pt>
                <c:pt idx="188">
                  <c:v>2.0072999999999999</c:v>
                </c:pt>
                <c:pt idx="189">
                  <c:v>2.0221</c:v>
                </c:pt>
                <c:pt idx="190">
                  <c:v>2.0695000000000001</c:v>
                </c:pt>
                <c:pt idx="191">
                  <c:v>2.1473000000000027</c:v>
                </c:pt>
                <c:pt idx="192">
                  <c:v>2.242</c:v>
                </c:pt>
                <c:pt idx="193">
                  <c:v>2.3383999999999987</c:v>
                </c:pt>
                <c:pt idx="194">
                  <c:v>2.4203000000000001</c:v>
                </c:pt>
                <c:pt idx="195">
                  <c:v>2.4785999999999997</c:v>
                </c:pt>
                <c:pt idx="196">
                  <c:v>2.5097999999999998</c:v>
                </c:pt>
                <c:pt idx="197">
                  <c:v>2.5209999999999999</c:v>
                </c:pt>
                <c:pt idx="198">
                  <c:v>2.5244</c:v>
                </c:pt>
                <c:pt idx="199">
                  <c:v>2.5375999999999999</c:v>
                </c:pt>
                <c:pt idx="200">
                  <c:v>2.5743999999999998</c:v>
                </c:pt>
                <c:pt idx="201">
                  <c:v>2.6429</c:v>
                </c:pt>
                <c:pt idx="202">
                  <c:v>2.7391999999999999</c:v>
                </c:pt>
                <c:pt idx="203">
                  <c:v>2.8532999999999977</c:v>
                </c:pt>
                <c:pt idx="204">
                  <c:v>2.9689999999999999</c:v>
                </c:pt>
                <c:pt idx="205">
                  <c:v>3.0726999999999975</c:v>
                </c:pt>
                <c:pt idx="206">
                  <c:v>3.1518999999999977</c:v>
                </c:pt>
                <c:pt idx="207">
                  <c:v>3.2012999999999998</c:v>
                </c:pt>
                <c:pt idx="208">
                  <c:v>3.2193000000000001</c:v>
                </c:pt>
                <c:pt idx="209">
                  <c:v>3.2117</c:v>
                </c:pt>
                <c:pt idx="210">
                  <c:v>3.1873000000000027</c:v>
                </c:pt>
                <c:pt idx="211">
                  <c:v>3.1604000000000001</c:v>
                </c:pt>
                <c:pt idx="212">
                  <c:v>3.1446000000000001</c:v>
                </c:pt>
                <c:pt idx="213">
                  <c:v>3.1517999999999997</c:v>
                </c:pt>
                <c:pt idx="214">
                  <c:v>3.1859000000000002</c:v>
                </c:pt>
                <c:pt idx="215">
                  <c:v>3.2436000000000011</c:v>
                </c:pt>
                <c:pt idx="216">
                  <c:v>3.3130999999999977</c:v>
                </c:pt>
                <c:pt idx="217">
                  <c:v>3.3805999999999998</c:v>
                </c:pt>
                <c:pt idx="218">
                  <c:v>3.4325999999999977</c:v>
                </c:pt>
                <c:pt idx="219">
                  <c:v>3.4627999999999997</c:v>
                </c:pt>
                <c:pt idx="220">
                  <c:v>3.4714999999999971</c:v>
                </c:pt>
                <c:pt idx="221">
                  <c:v>3.4679000000000002</c:v>
                </c:pt>
                <c:pt idx="222">
                  <c:v>3.4651999999999998</c:v>
                </c:pt>
                <c:pt idx="223">
                  <c:v>3.4786999999999977</c:v>
                </c:pt>
                <c:pt idx="224">
                  <c:v>3.5179999999999998</c:v>
                </c:pt>
                <c:pt idx="225">
                  <c:v>3.5859999999999999</c:v>
                </c:pt>
                <c:pt idx="226">
                  <c:v>3.6753</c:v>
                </c:pt>
                <c:pt idx="227">
                  <c:v>3.7745000000000002</c:v>
                </c:pt>
                <c:pt idx="228">
                  <c:v>3.8685999999999998</c:v>
                </c:pt>
                <c:pt idx="229">
                  <c:v>3.9462999999999977</c:v>
                </c:pt>
                <c:pt idx="230">
                  <c:v>3.9991999999999988</c:v>
                </c:pt>
                <c:pt idx="231">
                  <c:v>4.0253999999999985</c:v>
                </c:pt>
                <c:pt idx="232">
                  <c:v>4.0266999999999999</c:v>
                </c:pt>
                <c:pt idx="233">
                  <c:v>4.01</c:v>
                </c:pt>
                <c:pt idx="234">
                  <c:v>3.9834000000000001</c:v>
                </c:pt>
                <c:pt idx="235">
                  <c:v>3.956899999999997</c:v>
                </c:pt>
                <c:pt idx="236">
                  <c:v>3.9377</c:v>
                </c:pt>
                <c:pt idx="237">
                  <c:v>3.9310999999999972</c:v>
                </c:pt>
                <c:pt idx="238">
                  <c:v>3.9363999999999977</c:v>
                </c:pt>
                <c:pt idx="239">
                  <c:v>3.9500999999999977</c:v>
                </c:pt>
                <c:pt idx="240">
                  <c:v>3.9643000000000002</c:v>
                </c:pt>
                <c:pt idx="241">
                  <c:v>3.972699999999997</c:v>
                </c:pt>
                <c:pt idx="242">
                  <c:v>3.9697</c:v>
                </c:pt>
                <c:pt idx="243">
                  <c:v>3.9556999999999976</c:v>
                </c:pt>
                <c:pt idx="244">
                  <c:v>3.9341999999999997</c:v>
                </c:pt>
                <c:pt idx="245">
                  <c:v>3.9139999999999997</c:v>
                </c:pt>
                <c:pt idx="246">
                  <c:v>3.9036</c:v>
                </c:pt>
                <c:pt idx="247">
                  <c:v>3.9105999999999987</c:v>
                </c:pt>
                <c:pt idx="248">
                  <c:v>3.936699999999997</c:v>
                </c:pt>
                <c:pt idx="249">
                  <c:v>3.9798999999999976</c:v>
                </c:pt>
                <c:pt idx="250">
                  <c:v>4.0321999999999996</c:v>
                </c:pt>
                <c:pt idx="251">
                  <c:v>4.0857000000000001</c:v>
                </c:pt>
                <c:pt idx="252">
                  <c:v>4.1315999999999997</c:v>
                </c:pt>
                <c:pt idx="253">
                  <c:v>4.1651999999999942</c:v>
                </c:pt>
                <c:pt idx="254">
                  <c:v>4.1838999999999995</c:v>
                </c:pt>
                <c:pt idx="255">
                  <c:v>4.1894</c:v>
                </c:pt>
                <c:pt idx="256">
                  <c:v>4.1840999999999955</c:v>
                </c:pt>
                <c:pt idx="257">
                  <c:v>4.1726000000000001</c:v>
                </c:pt>
                <c:pt idx="258">
                  <c:v>4.1572999999999976</c:v>
                </c:pt>
                <c:pt idx="259">
                  <c:v>4.141</c:v>
                </c:pt>
                <c:pt idx="260">
                  <c:v>4.122999999999994</c:v>
                </c:pt>
                <c:pt idx="261">
                  <c:v>4.1023999999999985</c:v>
                </c:pt>
                <c:pt idx="262">
                  <c:v>4.0761000000000003</c:v>
                </c:pt>
                <c:pt idx="263">
                  <c:v>4.0427999999999997</c:v>
                </c:pt>
                <c:pt idx="264">
                  <c:v>4.0007000000000001</c:v>
                </c:pt>
                <c:pt idx="265">
                  <c:v>3.9521999999999977</c:v>
                </c:pt>
                <c:pt idx="266">
                  <c:v>3.9003000000000001</c:v>
                </c:pt>
                <c:pt idx="267">
                  <c:v>3.8512999999999975</c:v>
                </c:pt>
                <c:pt idx="268">
                  <c:v>3.8103999999999987</c:v>
                </c:pt>
                <c:pt idx="269">
                  <c:v>3.7829000000000002</c:v>
                </c:pt>
                <c:pt idx="270">
                  <c:v>3.7692999999999999</c:v>
                </c:pt>
                <c:pt idx="271">
                  <c:v>3.7682000000000002</c:v>
                </c:pt>
                <c:pt idx="272">
                  <c:v>3.7738999999999998</c:v>
                </c:pt>
                <c:pt idx="273">
                  <c:v>3.7814999999999999</c:v>
                </c:pt>
                <c:pt idx="274">
                  <c:v>3.7854000000000001</c:v>
                </c:pt>
                <c:pt idx="275">
                  <c:v>3.7841000000000027</c:v>
                </c:pt>
                <c:pt idx="276">
                  <c:v>3.7766999999999977</c:v>
                </c:pt>
                <c:pt idx="277">
                  <c:v>3.7665000000000002</c:v>
                </c:pt>
                <c:pt idx="278">
                  <c:v>3.7559</c:v>
                </c:pt>
                <c:pt idx="279">
                  <c:v>3.7486999999999999</c:v>
                </c:pt>
                <c:pt idx="280">
                  <c:v>3.7450000000000001</c:v>
                </c:pt>
                <c:pt idx="281">
                  <c:v>3.7450000000000001</c:v>
                </c:pt>
                <c:pt idx="282">
                  <c:v>3.7443000000000026</c:v>
                </c:pt>
                <c:pt idx="283">
                  <c:v>3.7391000000000001</c:v>
                </c:pt>
                <c:pt idx="284">
                  <c:v>3.7231000000000032</c:v>
                </c:pt>
                <c:pt idx="285">
                  <c:v>3.6927999999999988</c:v>
                </c:pt>
                <c:pt idx="286">
                  <c:v>3.6448999999999998</c:v>
                </c:pt>
                <c:pt idx="287">
                  <c:v>3.5811000000000002</c:v>
                </c:pt>
                <c:pt idx="288">
                  <c:v>3.5045000000000002</c:v>
                </c:pt>
                <c:pt idx="289">
                  <c:v>3.4235000000000002</c:v>
                </c:pt>
                <c:pt idx="290">
                  <c:v>3.3461999999999987</c:v>
                </c:pt>
                <c:pt idx="291">
                  <c:v>3.2824</c:v>
                </c:pt>
                <c:pt idx="292">
                  <c:v>3.2366999999999977</c:v>
                </c:pt>
                <c:pt idx="293">
                  <c:v>3.2107000000000001</c:v>
                </c:pt>
                <c:pt idx="294">
                  <c:v>3.1985999999999999</c:v>
                </c:pt>
                <c:pt idx="295">
                  <c:v>3.1928999999999972</c:v>
                </c:pt>
                <c:pt idx="296">
                  <c:v>3.1837000000000026</c:v>
                </c:pt>
                <c:pt idx="297">
                  <c:v>3.1652999999999998</c:v>
                </c:pt>
                <c:pt idx="298">
                  <c:v>3.1347</c:v>
                </c:pt>
                <c:pt idx="299">
                  <c:v>3.0951999999999997</c:v>
                </c:pt>
                <c:pt idx="300">
                  <c:v>3.0522999999999971</c:v>
                </c:pt>
                <c:pt idx="301">
                  <c:v>3.0143999999999997</c:v>
                </c:pt>
              </c:numCache>
            </c:numRef>
          </c:yVal>
          <c:smooth val="1"/>
          <c:extLst>
            <c:ext xmlns:c16="http://schemas.microsoft.com/office/drawing/2014/chart" uri="{C3380CC4-5D6E-409C-BE32-E72D297353CC}">
              <c16:uniqueId val="{00000004-A6D2-483D-A89C-3D44263C4C4C}"/>
            </c:ext>
          </c:extLst>
        </c:ser>
        <c:ser>
          <c:idx val="5"/>
          <c:order val="5"/>
          <c:tx>
            <c:v>Case 6</c:v>
          </c:tx>
          <c:spPr>
            <a:ln>
              <a:solidFill>
                <a:srgbClr val="E78519"/>
              </a:solidFill>
            </a:ln>
          </c:spPr>
          <c:marker>
            <c:symbol val="none"/>
          </c:marker>
          <c:xVal>
            <c:numRef>
              <c:f>'90 deg half WOB 40 torque 11'!$A$3:$A$302</c:f>
              <c:numCache>
                <c:formatCode>0.00E+00</c:formatCode>
                <c:ptCount val="300"/>
                <c:pt idx="0">
                  <c:v>2.0000000000000014E-2</c:v>
                </c:pt>
                <c:pt idx="1">
                  <c:v>4.0000000000000029E-2</c:v>
                </c:pt>
                <c:pt idx="2">
                  <c:v>6.0000000000000039E-2</c:v>
                </c:pt>
                <c:pt idx="3">
                  <c:v>8.0000000000000057E-2</c:v>
                </c:pt>
                <c:pt idx="4" formatCode="General">
                  <c:v>0.1</c:v>
                </c:pt>
                <c:pt idx="5" formatCode="General">
                  <c:v>0.12000000000000002</c:v>
                </c:pt>
                <c:pt idx="6" formatCode="General">
                  <c:v>0.14000000000000001</c:v>
                </c:pt>
                <c:pt idx="7" formatCode="General">
                  <c:v>0.16000000000000006</c:v>
                </c:pt>
                <c:pt idx="8" formatCode="General">
                  <c:v>0.18000000000000016</c:v>
                </c:pt>
                <c:pt idx="9" formatCode="General">
                  <c:v>0.2</c:v>
                </c:pt>
                <c:pt idx="10" formatCode="General">
                  <c:v>0.22000000000000006</c:v>
                </c:pt>
                <c:pt idx="11" formatCode="General">
                  <c:v>0.24000000000000016</c:v>
                </c:pt>
                <c:pt idx="12" formatCode="General">
                  <c:v>0.26</c:v>
                </c:pt>
                <c:pt idx="13" formatCode="General">
                  <c:v>0.28000000000000008</c:v>
                </c:pt>
                <c:pt idx="14" formatCode="General">
                  <c:v>0.30000000000000032</c:v>
                </c:pt>
                <c:pt idx="15" formatCode="General">
                  <c:v>0.3200000000000004</c:v>
                </c:pt>
                <c:pt idx="16" formatCode="General">
                  <c:v>0.34000000000000019</c:v>
                </c:pt>
                <c:pt idx="17" formatCode="General">
                  <c:v>0.36000000000000032</c:v>
                </c:pt>
                <c:pt idx="18" formatCode="General">
                  <c:v>0.38000000000000039</c:v>
                </c:pt>
                <c:pt idx="19" formatCode="General">
                  <c:v>0.4</c:v>
                </c:pt>
                <c:pt idx="20" formatCode="General">
                  <c:v>0.42000000000000032</c:v>
                </c:pt>
                <c:pt idx="21" formatCode="General">
                  <c:v>0.44000000000000011</c:v>
                </c:pt>
                <c:pt idx="22" formatCode="General">
                  <c:v>0.46</c:v>
                </c:pt>
                <c:pt idx="23" formatCode="General">
                  <c:v>0.48000000000000032</c:v>
                </c:pt>
                <c:pt idx="24" formatCode="General">
                  <c:v>0.5</c:v>
                </c:pt>
                <c:pt idx="25" formatCode="General">
                  <c:v>0.52</c:v>
                </c:pt>
                <c:pt idx="26" formatCode="General">
                  <c:v>0.54</c:v>
                </c:pt>
                <c:pt idx="27" formatCode="General">
                  <c:v>0.56000000000000005</c:v>
                </c:pt>
                <c:pt idx="28" formatCode="General">
                  <c:v>0.58000000000000018</c:v>
                </c:pt>
                <c:pt idx="29" formatCode="General">
                  <c:v>0.60000000000000064</c:v>
                </c:pt>
                <c:pt idx="30" formatCode="General">
                  <c:v>0.62000000000000066</c:v>
                </c:pt>
                <c:pt idx="31" formatCode="General">
                  <c:v>0.64000000000000079</c:v>
                </c:pt>
                <c:pt idx="32" formatCode="General">
                  <c:v>0.66000000000000092</c:v>
                </c:pt>
                <c:pt idx="33" formatCode="General">
                  <c:v>0.68000000000000071</c:v>
                </c:pt>
                <c:pt idx="34" formatCode="General">
                  <c:v>0.70000000000000062</c:v>
                </c:pt>
                <c:pt idx="35" formatCode="General">
                  <c:v>0.72000000000000064</c:v>
                </c:pt>
                <c:pt idx="36" formatCode="General">
                  <c:v>0.74000000000000066</c:v>
                </c:pt>
                <c:pt idx="37" formatCode="General">
                  <c:v>0.76000000000000079</c:v>
                </c:pt>
                <c:pt idx="38" formatCode="General">
                  <c:v>0.78</c:v>
                </c:pt>
                <c:pt idx="39" formatCode="General">
                  <c:v>0.8</c:v>
                </c:pt>
                <c:pt idx="40" formatCode="General">
                  <c:v>0.82000000000000062</c:v>
                </c:pt>
                <c:pt idx="41" formatCode="General">
                  <c:v>0.84000000000000064</c:v>
                </c:pt>
                <c:pt idx="42" formatCode="General">
                  <c:v>0.86000000000000065</c:v>
                </c:pt>
                <c:pt idx="43" formatCode="General">
                  <c:v>0.88000000000000023</c:v>
                </c:pt>
                <c:pt idx="44" formatCode="General">
                  <c:v>0.9</c:v>
                </c:pt>
                <c:pt idx="45" formatCode="General">
                  <c:v>0.92</c:v>
                </c:pt>
                <c:pt idx="46" formatCode="General">
                  <c:v>0.94000000000000061</c:v>
                </c:pt>
                <c:pt idx="47" formatCode="General">
                  <c:v>0.96000000000000063</c:v>
                </c:pt>
                <c:pt idx="48" formatCode="General">
                  <c:v>0.98</c:v>
                </c:pt>
                <c:pt idx="49" formatCode="General">
                  <c:v>1</c:v>
                </c:pt>
                <c:pt idx="50" formatCode="General">
                  <c:v>1.02</c:v>
                </c:pt>
                <c:pt idx="51" formatCode="General">
                  <c:v>1.04</c:v>
                </c:pt>
                <c:pt idx="52" formatCode="General">
                  <c:v>1.06</c:v>
                </c:pt>
                <c:pt idx="53" formatCode="General">
                  <c:v>1.08</c:v>
                </c:pt>
                <c:pt idx="54" formatCode="General">
                  <c:v>1.1000000000000001</c:v>
                </c:pt>
                <c:pt idx="55" formatCode="General">
                  <c:v>1.1200000000000001</c:v>
                </c:pt>
                <c:pt idx="56" formatCode="General">
                  <c:v>1.1399999999999986</c:v>
                </c:pt>
                <c:pt idx="57" formatCode="General">
                  <c:v>1.1599999999999986</c:v>
                </c:pt>
                <c:pt idx="58" formatCode="General">
                  <c:v>1.1800000000000013</c:v>
                </c:pt>
                <c:pt idx="59" formatCode="General">
                  <c:v>1.2</c:v>
                </c:pt>
                <c:pt idx="60" formatCode="General">
                  <c:v>1.22</c:v>
                </c:pt>
                <c:pt idx="61" formatCode="General">
                  <c:v>1.24</c:v>
                </c:pt>
                <c:pt idx="62" formatCode="General">
                  <c:v>1.26</c:v>
                </c:pt>
                <c:pt idx="63" formatCode="General">
                  <c:v>1.28</c:v>
                </c:pt>
                <c:pt idx="64" formatCode="General">
                  <c:v>1.3</c:v>
                </c:pt>
                <c:pt idx="65" formatCode="General">
                  <c:v>1.32</c:v>
                </c:pt>
                <c:pt idx="66" formatCode="General">
                  <c:v>1.34</c:v>
                </c:pt>
                <c:pt idx="67" formatCode="General">
                  <c:v>1.36</c:v>
                </c:pt>
                <c:pt idx="68" formatCode="General">
                  <c:v>1.3800000000000001</c:v>
                </c:pt>
                <c:pt idx="69" formatCode="General">
                  <c:v>1.4</c:v>
                </c:pt>
                <c:pt idx="70" formatCode="General">
                  <c:v>1.42</c:v>
                </c:pt>
                <c:pt idx="71" formatCode="General">
                  <c:v>1.44</c:v>
                </c:pt>
                <c:pt idx="72" formatCode="General">
                  <c:v>1.46</c:v>
                </c:pt>
                <c:pt idx="73" formatCode="General">
                  <c:v>1.48</c:v>
                </c:pt>
                <c:pt idx="74" formatCode="General">
                  <c:v>1.5</c:v>
                </c:pt>
                <c:pt idx="75" formatCode="General">
                  <c:v>1.52</c:v>
                </c:pt>
                <c:pt idx="76" formatCode="General">
                  <c:v>1.54</c:v>
                </c:pt>
                <c:pt idx="77" formatCode="General">
                  <c:v>1.56</c:v>
                </c:pt>
                <c:pt idx="78" formatCode="General">
                  <c:v>1.58</c:v>
                </c:pt>
                <c:pt idx="79" formatCode="General">
                  <c:v>1.6</c:v>
                </c:pt>
                <c:pt idx="80" formatCode="General">
                  <c:v>1.62</c:v>
                </c:pt>
                <c:pt idx="81" formatCode="General">
                  <c:v>1.6400000000000001</c:v>
                </c:pt>
                <c:pt idx="82" formatCode="General">
                  <c:v>1.6600000000000001</c:v>
                </c:pt>
                <c:pt idx="83" formatCode="General">
                  <c:v>1.6800000000000013</c:v>
                </c:pt>
                <c:pt idx="84" formatCode="General">
                  <c:v>1.7000000000000004</c:v>
                </c:pt>
                <c:pt idx="85" formatCode="General">
                  <c:v>1.7200000000000004</c:v>
                </c:pt>
                <c:pt idx="86" formatCode="General">
                  <c:v>1.7400000000000004</c:v>
                </c:pt>
                <c:pt idx="87" formatCode="General">
                  <c:v>1.7600000000000005</c:v>
                </c:pt>
                <c:pt idx="88" formatCode="General">
                  <c:v>1.7800000000000005</c:v>
                </c:pt>
                <c:pt idx="89" formatCode="General">
                  <c:v>1.8</c:v>
                </c:pt>
                <c:pt idx="90" formatCode="General">
                  <c:v>1.82</c:v>
                </c:pt>
                <c:pt idx="91" formatCode="General">
                  <c:v>1.84</c:v>
                </c:pt>
                <c:pt idx="92" formatCode="General">
                  <c:v>1.86</c:v>
                </c:pt>
                <c:pt idx="93" formatCode="General">
                  <c:v>1.8800000000000001</c:v>
                </c:pt>
                <c:pt idx="94" formatCode="General">
                  <c:v>1.9000000000000001</c:v>
                </c:pt>
                <c:pt idx="95" formatCode="General">
                  <c:v>1.9200000000000008</c:v>
                </c:pt>
                <c:pt idx="96" formatCode="General">
                  <c:v>1.9400000000000008</c:v>
                </c:pt>
                <c:pt idx="97" formatCode="General">
                  <c:v>1.9600000000000009</c:v>
                </c:pt>
                <c:pt idx="98" formatCode="General">
                  <c:v>1.9800000000000009</c:v>
                </c:pt>
                <c:pt idx="99" formatCode="General">
                  <c:v>2</c:v>
                </c:pt>
                <c:pt idx="100" formatCode="General">
                  <c:v>2.02</c:v>
                </c:pt>
                <c:pt idx="101" formatCode="General">
                  <c:v>2.04</c:v>
                </c:pt>
                <c:pt idx="102" formatCode="General">
                  <c:v>2.06</c:v>
                </c:pt>
                <c:pt idx="103" formatCode="General">
                  <c:v>2.08</c:v>
                </c:pt>
                <c:pt idx="104" formatCode="General">
                  <c:v>2.1</c:v>
                </c:pt>
                <c:pt idx="105" formatCode="General">
                  <c:v>2.12</c:v>
                </c:pt>
                <c:pt idx="106" formatCode="General">
                  <c:v>2.14</c:v>
                </c:pt>
                <c:pt idx="107" formatCode="General">
                  <c:v>2.16</c:v>
                </c:pt>
                <c:pt idx="108" formatCode="General">
                  <c:v>2.1800000000000002</c:v>
                </c:pt>
                <c:pt idx="109" formatCode="General">
                  <c:v>2.2000000000000002</c:v>
                </c:pt>
                <c:pt idx="110" formatCode="General">
                  <c:v>2.2200000000000002</c:v>
                </c:pt>
                <c:pt idx="111" formatCode="General">
                  <c:v>2.2400000000000002</c:v>
                </c:pt>
                <c:pt idx="112" formatCode="General">
                  <c:v>2.2599999999999998</c:v>
                </c:pt>
                <c:pt idx="113" formatCode="General">
                  <c:v>2.2799999999999998</c:v>
                </c:pt>
                <c:pt idx="114" formatCode="General">
                  <c:v>2.2999999999999998</c:v>
                </c:pt>
                <c:pt idx="115" formatCode="General">
                  <c:v>2.3199999999999972</c:v>
                </c:pt>
                <c:pt idx="116" formatCode="General">
                  <c:v>2.34</c:v>
                </c:pt>
                <c:pt idx="117" formatCode="General">
                  <c:v>2.36</c:v>
                </c:pt>
                <c:pt idx="118" formatCode="General">
                  <c:v>2.38</c:v>
                </c:pt>
                <c:pt idx="119" formatCode="General">
                  <c:v>2.4</c:v>
                </c:pt>
                <c:pt idx="120" formatCode="General">
                  <c:v>2.42</c:v>
                </c:pt>
                <c:pt idx="121" formatCode="General">
                  <c:v>2.44</c:v>
                </c:pt>
                <c:pt idx="122" formatCode="General">
                  <c:v>2.46</c:v>
                </c:pt>
                <c:pt idx="123" formatCode="General">
                  <c:v>2.48</c:v>
                </c:pt>
                <c:pt idx="124" formatCode="General">
                  <c:v>2.5</c:v>
                </c:pt>
                <c:pt idx="125" formatCode="General">
                  <c:v>2.52</c:v>
                </c:pt>
                <c:pt idx="126" formatCode="General">
                  <c:v>2.54</c:v>
                </c:pt>
                <c:pt idx="127" formatCode="General">
                  <c:v>2.56</c:v>
                </c:pt>
                <c:pt idx="128" formatCode="General">
                  <c:v>2.58</c:v>
                </c:pt>
                <c:pt idx="129" formatCode="General">
                  <c:v>2.6</c:v>
                </c:pt>
                <c:pt idx="130" formatCode="General">
                  <c:v>2.62</c:v>
                </c:pt>
                <c:pt idx="131" formatCode="General">
                  <c:v>2.64</c:v>
                </c:pt>
                <c:pt idx="132" formatCode="General">
                  <c:v>2.66</c:v>
                </c:pt>
                <c:pt idx="133" formatCode="General">
                  <c:v>2.68</c:v>
                </c:pt>
                <c:pt idx="134" formatCode="General">
                  <c:v>2.7</c:v>
                </c:pt>
                <c:pt idx="135" formatCode="General">
                  <c:v>2.72</c:v>
                </c:pt>
                <c:pt idx="136" formatCode="General">
                  <c:v>2.74</c:v>
                </c:pt>
                <c:pt idx="137" formatCode="General">
                  <c:v>2.7600000000000002</c:v>
                </c:pt>
                <c:pt idx="138" formatCode="General">
                  <c:v>2.7800000000000002</c:v>
                </c:pt>
                <c:pt idx="139" formatCode="General">
                  <c:v>2.8</c:v>
                </c:pt>
                <c:pt idx="140" formatCode="General">
                  <c:v>2.82</c:v>
                </c:pt>
                <c:pt idx="141" formatCode="General">
                  <c:v>2.84</c:v>
                </c:pt>
                <c:pt idx="142" formatCode="General">
                  <c:v>2.86</c:v>
                </c:pt>
                <c:pt idx="143" formatCode="General">
                  <c:v>2.88</c:v>
                </c:pt>
                <c:pt idx="144" formatCode="General">
                  <c:v>2.9</c:v>
                </c:pt>
                <c:pt idx="145" formatCode="General">
                  <c:v>2.92</c:v>
                </c:pt>
                <c:pt idx="146" formatCode="General">
                  <c:v>2.94</c:v>
                </c:pt>
                <c:pt idx="147" formatCode="General">
                  <c:v>2.96</c:v>
                </c:pt>
                <c:pt idx="148" formatCode="General">
                  <c:v>2.98</c:v>
                </c:pt>
                <c:pt idx="149" formatCode="General">
                  <c:v>3</c:v>
                </c:pt>
                <c:pt idx="150" formatCode="General">
                  <c:v>3.02</c:v>
                </c:pt>
                <c:pt idx="151" formatCode="General">
                  <c:v>3.04</c:v>
                </c:pt>
                <c:pt idx="152" formatCode="General">
                  <c:v>3.06</c:v>
                </c:pt>
                <c:pt idx="153" formatCode="General">
                  <c:v>3.08</c:v>
                </c:pt>
                <c:pt idx="154" formatCode="General">
                  <c:v>3.1</c:v>
                </c:pt>
                <c:pt idx="155" formatCode="General">
                  <c:v>3.12</c:v>
                </c:pt>
                <c:pt idx="156" formatCode="General">
                  <c:v>3.14</c:v>
                </c:pt>
                <c:pt idx="157" formatCode="General">
                  <c:v>3.16</c:v>
                </c:pt>
                <c:pt idx="158" formatCode="General">
                  <c:v>3.18</c:v>
                </c:pt>
                <c:pt idx="159" formatCode="General">
                  <c:v>3.2</c:v>
                </c:pt>
                <c:pt idx="160" formatCode="General">
                  <c:v>3.22</c:v>
                </c:pt>
                <c:pt idx="161" formatCode="General">
                  <c:v>3.24</c:v>
                </c:pt>
                <c:pt idx="162" formatCode="General">
                  <c:v>3.2600000000000002</c:v>
                </c:pt>
                <c:pt idx="163" formatCode="General">
                  <c:v>3.2800000000000002</c:v>
                </c:pt>
                <c:pt idx="164" formatCode="General">
                  <c:v>3.3</c:v>
                </c:pt>
                <c:pt idx="165" formatCode="General">
                  <c:v>3.32</c:v>
                </c:pt>
                <c:pt idx="166" formatCode="General">
                  <c:v>3.34</c:v>
                </c:pt>
                <c:pt idx="167" formatCode="General">
                  <c:v>3.36</c:v>
                </c:pt>
                <c:pt idx="168" formatCode="General">
                  <c:v>3.38</c:v>
                </c:pt>
                <c:pt idx="169" formatCode="General">
                  <c:v>3.4</c:v>
                </c:pt>
                <c:pt idx="170" formatCode="General">
                  <c:v>3.42</c:v>
                </c:pt>
                <c:pt idx="171" formatCode="General">
                  <c:v>3.44</c:v>
                </c:pt>
                <c:pt idx="172" formatCode="General">
                  <c:v>3.46</c:v>
                </c:pt>
                <c:pt idx="173" formatCode="General">
                  <c:v>3.48</c:v>
                </c:pt>
                <c:pt idx="174" formatCode="General">
                  <c:v>3.5</c:v>
                </c:pt>
                <c:pt idx="175" formatCode="General">
                  <c:v>3.52</c:v>
                </c:pt>
                <c:pt idx="176" formatCode="General">
                  <c:v>3.54</c:v>
                </c:pt>
                <c:pt idx="177" formatCode="General">
                  <c:v>3.56</c:v>
                </c:pt>
                <c:pt idx="178" formatCode="General">
                  <c:v>3.58</c:v>
                </c:pt>
                <c:pt idx="179" formatCode="General">
                  <c:v>3.6</c:v>
                </c:pt>
                <c:pt idx="180" formatCode="General">
                  <c:v>3.62</c:v>
                </c:pt>
                <c:pt idx="181" formatCode="General">
                  <c:v>3.64</c:v>
                </c:pt>
                <c:pt idx="182" formatCode="General">
                  <c:v>3.66</c:v>
                </c:pt>
                <c:pt idx="183" formatCode="General">
                  <c:v>3.68</c:v>
                </c:pt>
                <c:pt idx="184" formatCode="General">
                  <c:v>3.7</c:v>
                </c:pt>
                <c:pt idx="185" formatCode="General">
                  <c:v>3.72</c:v>
                </c:pt>
                <c:pt idx="186" formatCode="General">
                  <c:v>3.74</c:v>
                </c:pt>
                <c:pt idx="187" formatCode="General">
                  <c:v>3.7600000000000002</c:v>
                </c:pt>
                <c:pt idx="188" formatCode="General">
                  <c:v>3.7800000000000002</c:v>
                </c:pt>
                <c:pt idx="189" formatCode="General">
                  <c:v>3.8</c:v>
                </c:pt>
                <c:pt idx="190" formatCode="General">
                  <c:v>3.82</c:v>
                </c:pt>
                <c:pt idx="191" formatCode="General">
                  <c:v>3.84</c:v>
                </c:pt>
                <c:pt idx="192" formatCode="General">
                  <c:v>3.86</c:v>
                </c:pt>
                <c:pt idx="193" formatCode="General">
                  <c:v>3.88</c:v>
                </c:pt>
                <c:pt idx="194" formatCode="General">
                  <c:v>3.9</c:v>
                </c:pt>
                <c:pt idx="195" formatCode="General">
                  <c:v>3.92</c:v>
                </c:pt>
                <c:pt idx="196" formatCode="General">
                  <c:v>3.94</c:v>
                </c:pt>
                <c:pt idx="197" formatCode="General">
                  <c:v>3.96</c:v>
                </c:pt>
                <c:pt idx="198" formatCode="General">
                  <c:v>3.98</c:v>
                </c:pt>
                <c:pt idx="199" formatCode="General">
                  <c:v>4</c:v>
                </c:pt>
                <c:pt idx="200" formatCode="General">
                  <c:v>4.0199999999999996</c:v>
                </c:pt>
                <c:pt idx="201" formatCode="General">
                  <c:v>4.04</c:v>
                </c:pt>
                <c:pt idx="202" formatCode="General">
                  <c:v>4.0599999999999996</c:v>
                </c:pt>
                <c:pt idx="203" formatCode="General">
                  <c:v>4.08</c:v>
                </c:pt>
                <c:pt idx="204" formatCode="General">
                  <c:v>4.0999999999999996</c:v>
                </c:pt>
                <c:pt idx="205" formatCode="General">
                  <c:v>4.1199999999999966</c:v>
                </c:pt>
                <c:pt idx="206" formatCode="General">
                  <c:v>4.1399999999999997</c:v>
                </c:pt>
                <c:pt idx="207" formatCode="General">
                  <c:v>4.1599999999999975</c:v>
                </c:pt>
                <c:pt idx="208" formatCode="General">
                  <c:v>4.18</c:v>
                </c:pt>
                <c:pt idx="209" formatCode="General">
                  <c:v>4.2</c:v>
                </c:pt>
                <c:pt idx="210" formatCode="General">
                  <c:v>4.22</c:v>
                </c:pt>
                <c:pt idx="211" formatCode="General">
                  <c:v>4.24</c:v>
                </c:pt>
                <c:pt idx="212" formatCode="General">
                  <c:v>4.26</c:v>
                </c:pt>
                <c:pt idx="213" formatCode="General">
                  <c:v>4.28</c:v>
                </c:pt>
                <c:pt idx="214" formatCode="General">
                  <c:v>4.3</c:v>
                </c:pt>
                <c:pt idx="215" formatCode="General">
                  <c:v>4.3199999999999985</c:v>
                </c:pt>
                <c:pt idx="216" formatCode="General">
                  <c:v>4.34</c:v>
                </c:pt>
                <c:pt idx="217" formatCode="General">
                  <c:v>4.3599999999999985</c:v>
                </c:pt>
                <c:pt idx="218" formatCode="General">
                  <c:v>4.38</c:v>
                </c:pt>
                <c:pt idx="219" formatCode="General">
                  <c:v>4.4000000000000004</c:v>
                </c:pt>
                <c:pt idx="220" formatCode="General">
                  <c:v>4.42</c:v>
                </c:pt>
                <c:pt idx="221" formatCode="General">
                  <c:v>4.4400000000000004</c:v>
                </c:pt>
                <c:pt idx="222" formatCode="General">
                  <c:v>4.46</c:v>
                </c:pt>
                <c:pt idx="223" formatCode="General">
                  <c:v>4.4800000000000004</c:v>
                </c:pt>
                <c:pt idx="224" formatCode="General">
                  <c:v>4.5</c:v>
                </c:pt>
                <c:pt idx="225" formatCode="General">
                  <c:v>4.5199999999999996</c:v>
                </c:pt>
                <c:pt idx="226" formatCode="General">
                  <c:v>4.54</c:v>
                </c:pt>
                <c:pt idx="227" formatCode="General">
                  <c:v>4.5599999999999996</c:v>
                </c:pt>
                <c:pt idx="228" formatCode="General">
                  <c:v>4.58</c:v>
                </c:pt>
                <c:pt idx="229" formatCode="General">
                  <c:v>4.5999999999999996</c:v>
                </c:pt>
                <c:pt idx="230" formatCode="General">
                  <c:v>4.6199999999999966</c:v>
                </c:pt>
                <c:pt idx="231" formatCode="General">
                  <c:v>4.6399999999999997</c:v>
                </c:pt>
                <c:pt idx="232" formatCode="General">
                  <c:v>4.6599999999999975</c:v>
                </c:pt>
                <c:pt idx="233" formatCode="General">
                  <c:v>4.68</c:v>
                </c:pt>
                <c:pt idx="234" formatCode="General">
                  <c:v>4.7</c:v>
                </c:pt>
                <c:pt idx="235" formatCode="General">
                  <c:v>4.72</c:v>
                </c:pt>
                <c:pt idx="236" formatCode="General">
                  <c:v>4.74</c:v>
                </c:pt>
                <c:pt idx="237" formatCode="General">
                  <c:v>4.76</c:v>
                </c:pt>
                <c:pt idx="238" formatCode="General">
                  <c:v>4.78</c:v>
                </c:pt>
                <c:pt idx="239" formatCode="General">
                  <c:v>4.8</c:v>
                </c:pt>
                <c:pt idx="240" formatCode="General">
                  <c:v>4.8199999999999985</c:v>
                </c:pt>
                <c:pt idx="241" formatCode="General">
                  <c:v>4.84</c:v>
                </c:pt>
                <c:pt idx="242" formatCode="General">
                  <c:v>4.8599999999999985</c:v>
                </c:pt>
                <c:pt idx="243" formatCode="General">
                  <c:v>4.88</c:v>
                </c:pt>
                <c:pt idx="244" formatCode="General">
                  <c:v>4.9000000000000004</c:v>
                </c:pt>
                <c:pt idx="245" formatCode="General">
                  <c:v>4.92</c:v>
                </c:pt>
                <c:pt idx="246" formatCode="General">
                  <c:v>4.9400000000000004</c:v>
                </c:pt>
                <c:pt idx="247" formatCode="General">
                  <c:v>4.96</c:v>
                </c:pt>
                <c:pt idx="248" formatCode="General">
                  <c:v>4.9800000000000004</c:v>
                </c:pt>
                <c:pt idx="249" formatCode="General">
                  <c:v>5</c:v>
                </c:pt>
                <c:pt idx="250" formatCode="General">
                  <c:v>5.0199999999999996</c:v>
                </c:pt>
                <c:pt idx="251" formatCode="General">
                  <c:v>5.04</c:v>
                </c:pt>
                <c:pt idx="252" formatCode="General">
                  <c:v>5.0599999999999996</c:v>
                </c:pt>
                <c:pt idx="253" formatCode="General">
                  <c:v>5.08</c:v>
                </c:pt>
                <c:pt idx="254" formatCode="General">
                  <c:v>5.0999999999999996</c:v>
                </c:pt>
                <c:pt idx="255" formatCode="General">
                  <c:v>5.1199999999999966</c:v>
                </c:pt>
                <c:pt idx="256" formatCode="General">
                  <c:v>5.14</c:v>
                </c:pt>
                <c:pt idx="257" formatCode="General">
                  <c:v>5.1599999999999975</c:v>
                </c:pt>
                <c:pt idx="258" formatCode="General">
                  <c:v>5.18</c:v>
                </c:pt>
                <c:pt idx="259" formatCode="General">
                  <c:v>5.2</c:v>
                </c:pt>
                <c:pt idx="260" formatCode="General">
                  <c:v>5.22</c:v>
                </c:pt>
                <c:pt idx="261" formatCode="General">
                  <c:v>5.24</c:v>
                </c:pt>
                <c:pt idx="262" formatCode="General">
                  <c:v>5.26</c:v>
                </c:pt>
                <c:pt idx="263" formatCode="General">
                  <c:v>5.28</c:v>
                </c:pt>
                <c:pt idx="264" formatCode="General">
                  <c:v>5.3</c:v>
                </c:pt>
                <c:pt idx="265" formatCode="General">
                  <c:v>5.3199999999999985</c:v>
                </c:pt>
                <c:pt idx="266" formatCode="General">
                  <c:v>5.34</c:v>
                </c:pt>
                <c:pt idx="267" formatCode="General">
                  <c:v>5.3599999999999985</c:v>
                </c:pt>
                <c:pt idx="268" formatCode="General">
                  <c:v>5.38</c:v>
                </c:pt>
                <c:pt idx="269" formatCode="General">
                  <c:v>5.4</c:v>
                </c:pt>
                <c:pt idx="270" formatCode="General">
                  <c:v>5.42</c:v>
                </c:pt>
                <c:pt idx="271" formatCode="General">
                  <c:v>5.44</c:v>
                </c:pt>
                <c:pt idx="272" formatCode="General">
                  <c:v>5.46</c:v>
                </c:pt>
                <c:pt idx="273" formatCode="General">
                  <c:v>5.48</c:v>
                </c:pt>
                <c:pt idx="274" formatCode="General">
                  <c:v>5.5</c:v>
                </c:pt>
                <c:pt idx="275" formatCode="General">
                  <c:v>5.52</c:v>
                </c:pt>
                <c:pt idx="276" formatCode="General">
                  <c:v>5.54</c:v>
                </c:pt>
                <c:pt idx="277" formatCode="General">
                  <c:v>5.56</c:v>
                </c:pt>
                <c:pt idx="278" formatCode="General">
                  <c:v>5.58</c:v>
                </c:pt>
                <c:pt idx="279" formatCode="General">
                  <c:v>5.6</c:v>
                </c:pt>
                <c:pt idx="280" formatCode="General">
                  <c:v>5.6199999999999966</c:v>
                </c:pt>
                <c:pt idx="281" formatCode="General">
                  <c:v>5.64</c:v>
                </c:pt>
                <c:pt idx="282" formatCode="General">
                  <c:v>5.6599999999999975</c:v>
                </c:pt>
                <c:pt idx="283" formatCode="General">
                  <c:v>5.68</c:v>
                </c:pt>
                <c:pt idx="284" formatCode="General">
                  <c:v>5.7</c:v>
                </c:pt>
                <c:pt idx="285" formatCode="General">
                  <c:v>5.72</c:v>
                </c:pt>
                <c:pt idx="286" formatCode="General">
                  <c:v>5.74</c:v>
                </c:pt>
                <c:pt idx="287" formatCode="General">
                  <c:v>5.76</c:v>
                </c:pt>
                <c:pt idx="288" formatCode="General">
                  <c:v>5.78</c:v>
                </c:pt>
                <c:pt idx="289" formatCode="General">
                  <c:v>5.8</c:v>
                </c:pt>
                <c:pt idx="290" formatCode="General">
                  <c:v>5.8199999999999985</c:v>
                </c:pt>
                <c:pt idx="291" formatCode="General">
                  <c:v>5.84</c:v>
                </c:pt>
                <c:pt idx="292" formatCode="General">
                  <c:v>5.8599999999999985</c:v>
                </c:pt>
                <c:pt idx="293" formatCode="General">
                  <c:v>5.88</c:v>
                </c:pt>
                <c:pt idx="294" formatCode="General">
                  <c:v>5.9</c:v>
                </c:pt>
                <c:pt idx="295" formatCode="General">
                  <c:v>5.92</c:v>
                </c:pt>
                <c:pt idx="296" formatCode="General">
                  <c:v>5.94</c:v>
                </c:pt>
                <c:pt idx="297" formatCode="General">
                  <c:v>5.96</c:v>
                </c:pt>
                <c:pt idx="298" formatCode="General">
                  <c:v>5.98</c:v>
                </c:pt>
                <c:pt idx="299" formatCode="General">
                  <c:v>6</c:v>
                </c:pt>
              </c:numCache>
            </c:numRef>
          </c:xVal>
          <c:yVal>
            <c:numRef>
              <c:f>'90 deg half WOB 40 torque 11'!$P$1:$P$302</c:f>
              <c:numCache>
                <c:formatCode>General</c:formatCode>
                <c:ptCount val="302"/>
                <c:pt idx="0">
                  <c:v>0</c:v>
                </c:pt>
                <c:pt idx="2">
                  <c:v>1.1625000000000001</c:v>
                </c:pt>
                <c:pt idx="3">
                  <c:v>1.3054999999999988</c:v>
                </c:pt>
                <c:pt idx="4">
                  <c:v>1.1841999999999999</c:v>
                </c:pt>
                <c:pt idx="5">
                  <c:v>1.2148999999999988</c:v>
                </c:pt>
                <c:pt idx="6">
                  <c:v>1.1796</c:v>
                </c:pt>
                <c:pt idx="7">
                  <c:v>1.2006999999999988</c:v>
                </c:pt>
                <c:pt idx="8">
                  <c:v>1.1758</c:v>
                </c:pt>
                <c:pt idx="9">
                  <c:v>1.2004999999999986</c:v>
                </c:pt>
                <c:pt idx="10">
                  <c:v>1.3006</c:v>
                </c:pt>
                <c:pt idx="11">
                  <c:v>1.3161</c:v>
                </c:pt>
                <c:pt idx="12">
                  <c:v>1.2552999999999988</c:v>
                </c:pt>
                <c:pt idx="13">
                  <c:v>1.203499999999998</c:v>
                </c:pt>
                <c:pt idx="14">
                  <c:v>1.1974</c:v>
                </c:pt>
                <c:pt idx="15">
                  <c:v>1.2000999999999986</c:v>
                </c:pt>
                <c:pt idx="16">
                  <c:v>1.3110999999999986</c:v>
                </c:pt>
                <c:pt idx="17">
                  <c:v>1.6521999999999999</c:v>
                </c:pt>
                <c:pt idx="18">
                  <c:v>1.8896999999999986</c:v>
                </c:pt>
                <c:pt idx="19">
                  <c:v>2.0049999999999999</c:v>
                </c:pt>
                <c:pt idx="20">
                  <c:v>2.0571999999999999</c:v>
                </c:pt>
                <c:pt idx="21">
                  <c:v>2.1526999999999972</c:v>
                </c:pt>
                <c:pt idx="22">
                  <c:v>2.2866</c:v>
                </c:pt>
                <c:pt idx="23">
                  <c:v>2.3193999999999977</c:v>
                </c:pt>
                <c:pt idx="24">
                  <c:v>2.3041999999999998</c:v>
                </c:pt>
                <c:pt idx="25">
                  <c:v>2.3045</c:v>
                </c:pt>
                <c:pt idx="26">
                  <c:v>2.3352999999999975</c:v>
                </c:pt>
                <c:pt idx="27">
                  <c:v>2.4035000000000002</c:v>
                </c:pt>
                <c:pt idx="28">
                  <c:v>2.5670000000000002</c:v>
                </c:pt>
                <c:pt idx="29">
                  <c:v>2.8271000000000002</c:v>
                </c:pt>
                <c:pt idx="30">
                  <c:v>3.0573999999999999</c:v>
                </c:pt>
                <c:pt idx="31">
                  <c:v>3.1967999999999988</c:v>
                </c:pt>
                <c:pt idx="32">
                  <c:v>3.2696000000000001</c:v>
                </c:pt>
                <c:pt idx="33">
                  <c:v>3.3233000000000001</c:v>
                </c:pt>
                <c:pt idx="34">
                  <c:v>3.356299999999997</c:v>
                </c:pt>
                <c:pt idx="35">
                  <c:v>3.3407999999999998</c:v>
                </c:pt>
                <c:pt idx="36">
                  <c:v>3.3022999999999971</c:v>
                </c:pt>
                <c:pt idx="37">
                  <c:v>3.2812999999999999</c:v>
                </c:pt>
                <c:pt idx="38">
                  <c:v>3.2951999999999999</c:v>
                </c:pt>
                <c:pt idx="39">
                  <c:v>3.3595999999999977</c:v>
                </c:pt>
                <c:pt idx="40">
                  <c:v>3.4911999999999987</c:v>
                </c:pt>
                <c:pt idx="41">
                  <c:v>3.6762999999999977</c:v>
                </c:pt>
                <c:pt idx="42">
                  <c:v>3.8540999999999972</c:v>
                </c:pt>
                <c:pt idx="43">
                  <c:v>3.9718999999999975</c:v>
                </c:pt>
                <c:pt idx="44">
                  <c:v>4.0262000000000002</c:v>
                </c:pt>
                <c:pt idx="45">
                  <c:v>4.0384000000000002</c:v>
                </c:pt>
                <c:pt idx="46">
                  <c:v>4.0224999999999955</c:v>
                </c:pt>
                <c:pt idx="47">
                  <c:v>3.9941</c:v>
                </c:pt>
                <c:pt idx="48">
                  <c:v>3.9832000000000001</c:v>
                </c:pt>
                <c:pt idx="49">
                  <c:v>4.0125999999999955</c:v>
                </c:pt>
                <c:pt idx="50">
                  <c:v>4.0891999999999999</c:v>
                </c:pt>
                <c:pt idx="51">
                  <c:v>4.2144999999999975</c:v>
                </c:pt>
                <c:pt idx="52">
                  <c:v>4.3778999999999995</c:v>
                </c:pt>
                <c:pt idx="53">
                  <c:v>4.55</c:v>
                </c:pt>
                <c:pt idx="54">
                  <c:v>4.6914999999999996</c:v>
                </c:pt>
                <c:pt idx="55">
                  <c:v>4.7751999999999999</c:v>
                </c:pt>
                <c:pt idx="56">
                  <c:v>4.7970999999999995</c:v>
                </c:pt>
                <c:pt idx="57">
                  <c:v>4.7725</c:v>
                </c:pt>
                <c:pt idx="58">
                  <c:v>4.7215999999999996</c:v>
                </c:pt>
                <c:pt idx="59">
                  <c:v>4.6683999999999966</c:v>
                </c:pt>
                <c:pt idx="60">
                  <c:v>4.6364000000000001</c:v>
                </c:pt>
                <c:pt idx="61">
                  <c:v>4.6400999999999986</c:v>
                </c:pt>
                <c:pt idx="62">
                  <c:v>4.6814</c:v>
                </c:pt>
                <c:pt idx="63">
                  <c:v>4.7568000000000001</c:v>
                </c:pt>
                <c:pt idx="64">
                  <c:v>4.8522999999999996</c:v>
                </c:pt>
                <c:pt idx="65">
                  <c:v>4.9437000000000024</c:v>
                </c:pt>
                <c:pt idx="66">
                  <c:v>5.0050999999999997</c:v>
                </c:pt>
                <c:pt idx="67">
                  <c:v>5.0203999999999995</c:v>
                </c:pt>
                <c:pt idx="68">
                  <c:v>4.9882000000000053</c:v>
                </c:pt>
                <c:pt idx="69">
                  <c:v>4.9253</c:v>
                </c:pt>
                <c:pt idx="70">
                  <c:v>4.8592000000000004</c:v>
                </c:pt>
                <c:pt idx="71">
                  <c:v>4.8196000000000003</c:v>
                </c:pt>
                <c:pt idx="72">
                  <c:v>4.8250999999999955</c:v>
                </c:pt>
                <c:pt idx="73">
                  <c:v>4.8773999999999997</c:v>
                </c:pt>
                <c:pt idx="74">
                  <c:v>4.9634999999999998</c:v>
                </c:pt>
                <c:pt idx="75">
                  <c:v>5.0663999999999998</c:v>
                </c:pt>
                <c:pt idx="76">
                  <c:v>5.1644999999999941</c:v>
                </c:pt>
                <c:pt idx="77">
                  <c:v>5.2374999999999998</c:v>
                </c:pt>
                <c:pt idx="78">
                  <c:v>5.2706000000000053</c:v>
                </c:pt>
                <c:pt idx="79">
                  <c:v>5.2608999999999995</c:v>
                </c:pt>
                <c:pt idx="80">
                  <c:v>5.2146999999999997</c:v>
                </c:pt>
                <c:pt idx="81">
                  <c:v>5.1500999999999975</c:v>
                </c:pt>
                <c:pt idx="82">
                  <c:v>5.0891999999999999</c:v>
                </c:pt>
                <c:pt idx="83">
                  <c:v>5.0528999999999975</c:v>
                </c:pt>
                <c:pt idx="84">
                  <c:v>5.0495000000000001</c:v>
                </c:pt>
                <c:pt idx="85">
                  <c:v>5.0744999999999996</c:v>
                </c:pt>
                <c:pt idx="86">
                  <c:v>5.1129999999999951</c:v>
                </c:pt>
                <c:pt idx="87">
                  <c:v>5.1488999999999985</c:v>
                </c:pt>
                <c:pt idx="88">
                  <c:v>5.1658999999999944</c:v>
                </c:pt>
                <c:pt idx="89">
                  <c:v>5.1522999999999985</c:v>
                </c:pt>
                <c:pt idx="90">
                  <c:v>5.1024999999999965</c:v>
                </c:pt>
                <c:pt idx="91">
                  <c:v>5.0217000000000001</c:v>
                </c:pt>
                <c:pt idx="92">
                  <c:v>4.9227999999999996</c:v>
                </c:pt>
                <c:pt idx="93">
                  <c:v>4.8274999999999944</c:v>
                </c:pt>
                <c:pt idx="94">
                  <c:v>4.7584999999999997</c:v>
                </c:pt>
                <c:pt idx="95">
                  <c:v>4.7324999999999999</c:v>
                </c:pt>
                <c:pt idx="96">
                  <c:v>4.7491000000000003</c:v>
                </c:pt>
                <c:pt idx="97">
                  <c:v>4.7934999999999999</c:v>
                </c:pt>
                <c:pt idx="98">
                  <c:v>4.8418999999999999</c:v>
                </c:pt>
                <c:pt idx="99">
                  <c:v>4.8748999999999985</c:v>
                </c:pt>
                <c:pt idx="100">
                  <c:v>4.8785999999999996</c:v>
                </c:pt>
                <c:pt idx="101">
                  <c:v>4.8491</c:v>
                </c:pt>
                <c:pt idx="102">
                  <c:v>4.7901999999999996</c:v>
                </c:pt>
                <c:pt idx="103">
                  <c:v>4.7142999999999997</c:v>
                </c:pt>
                <c:pt idx="104">
                  <c:v>4.6360000000000001</c:v>
                </c:pt>
                <c:pt idx="105">
                  <c:v>4.5719000000000003</c:v>
                </c:pt>
                <c:pt idx="106">
                  <c:v>4.5333000000000014</c:v>
                </c:pt>
                <c:pt idx="107">
                  <c:v>4.5246999999999975</c:v>
                </c:pt>
                <c:pt idx="108">
                  <c:v>4.5373000000000001</c:v>
                </c:pt>
                <c:pt idx="109">
                  <c:v>4.5550999999999995</c:v>
                </c:pt>
                <c:pt idx="110">
                  <c:v>4.5583</c:v>
                </c:pt>
                <c:pt idx="111">
                  <c:v>4.5326000000000004</c:v>
                </c:pt>
                <c:pt idx="112">
                  <c:v>4.4704000000000024</c:v>
                </c:pt>
                <c:pt idx="113">
                  <c:v>4.3742999999999999</c:v>
                </c:pt>
                <c:pt idx="114">
                  <c:v>4.2538999999999998</c:v>
                </c:pt>
                <c:pt idx="115">
                  <c:v>4.1262999999999996</c:v>
                </c:pt>
                <c:pt idx="116">
                  <c:v>4.0095000000000001</c:v>
                </c:pt>
                <c:pt idx="117">
                  <c:v>3.9209999999999998</c:v>
                </c:pt>
                <c:pt idx="118">
                  <c:v>3.8696999999999977</c:v>
                </c:pt>
                <c:pt idx="119">
                  <c:v>3.8547999999999987</c:v>
                </c:pt>
                <c:pt idx="120">
                  <c:v>3.8615999999999997</c:v>
                </c:pt>
                <c:pt idx="121">
                  <c:v>3.8699999999999997</c:v>
                </c:pt>
                <c:pt idx="122">
                  <c:v>3.8588999999999976</c:v>
                </c:pt>
                <c:pt idx="123">
                  <c:v>3.8168999999999964</c:v>
                </c:pt>
                <c:pt idx="124">
                  <c:v>3.7418</c:v>
                </c:pt>
                <c:pt idx="125">
                  <c:v>3.6432000000000002</c:v>
                </c:pt>
                <c:pt idx="126">
                  <c:v>3.5355999999999987</c:v>
                </c:pt>
                <c:pt idx="127">
                  <c:v>3.4373999999999998</c:v>
                </c:pt>
                <c:pt idx="128">
                  <c:v>3.3616999999999977</c:v>
                </c:pt>
                <c:pt idx="129">
                  <c:v>3.3165999999999971</c:v>
                </c:pt>
                <c:pt idx="130">
                  <c:v>3.2995999999999999</c:v>
                </c:pt>
                <c:pt idx="131">
                  <c:v>3.3016999999999972</c:v>
                </c:pt>
                <c:pt idx="132">
                  <c:v>3.3063999999999987</c:v>
                </c:pt>
                <c:pt idx="133">
                  <c:v>3.2976000000000001</c:v>
                </c:pt>
                <c:pt idx="134">
                  <c:v>3.2608999999999999</c:v>
                </c:pt>
                <c:pt idx="135">
                  <c:v>3.1901999999999999</c:v>
                </c:pt>
                <c:pt idx="136">
                  <c:v>3.0865</c:v>
                </c:pt>
                <c:pt idx="137">
                  <c:v>2.9607999999999999</c:v>
                </c:pt>
                <c:pt idx="138">
                  <c:v>2.8281000000000001</c:v>
                </c:pt>
                <c:pt idx="139">
                  <c:v>2.7075000000000027</c:v>
                </c:pt>
                <c:pt idx="140">
                  <c:v>2.613</c:v>
                </c:pt>
                <c:pt idx="141">
                  <c:v>2.5524999999999975</c:v>
                </c:pt>
                <c:pt idx="142">
                  <c:v>2.5226999999999977</c:v>
                </c:pt>
                <c:pt idx="143">
                  <c:v>2.5131999999999999</c:v>
                </c:pt>
                <c:pt idx="144">
                  <c:v>2.5072999999999999</c:v>
                </c:pt>
                <c:pt idx="145">
                  <c:v>2.4889999999999999</c:v>
                </c:pt>
                <c:pt idx="146">
                  <c:v>2.4459999999999997</c:v>
                </c:pt>
                <c:pt idx="147">
                  <c:v>2.3746999999999971</c:v>
                </c:pt>
                <c:pt idx="148">
                  <c:v>2.2793000000000001</c:v>
                </c:pt>
                <c:pt idx="149">
                  <c:v>2.1725999999999988</c:v>
                </c:pt>
                <c:pt idx="150">
                  <c:v>2.0707999999999998</c:v>
                </c:pt>
                <c:pt idx="151">
                  <c:v>1.9898999999999996</c:v>
                </c:pt>
                <c:pt idx="152">
                  <c:v>1.9391999999999996</c:v>
                </c:pt>
                <c:pt idx="153">
                  <c:v>1.9190999999999996</c:v>
                </c:pt>
                <c:pt idx="154">
                  <c:v>1.9222999999999995</c:v>
                </c:pt>
                <c:pt idx="155">
                  <c:v>1.9364999999999997</c:v>
                </c:pt>
                <c:pt idx="156">
                  <c:v>1.9493999999999996</c:v>
                </c:pt>
                <c:pt idx="157">
                  <c:v>1.9496999999999993</c:v>
                </c:pt>
                <c:pt idx="158">
                  <c:v>1.9300999999999995</c:v>
                </c:pt>
                <c:pt idx="159">
                  <c:v>1.8877999999999986</c:v>
                </c:pt>
                <c:pt idx="160">
                  <c:v>1.8255999999999986</c:v>
                </c:pt>
                <c:pt idx="161">
                  <c:v>1.750899999999999</c:v>
                </c:pt>
                <c:pt idx="162">
                  <c:v>1.6769000000000001</c:v>
                </c:pt>
                <c:pt idx="163">
                  <c:v>1.6155999999999986</c:v>
                </c:pt>
                <c:pt idx="164">
                  <c:v>1.5795999999999986</c:v>
                </c:pt>
                <c:pt idx="165">
                  <c:v>1.5704</c:v>
                </c:pt>
                <c:pt idx="166">
                  <c:v>1.5874999999999986</c:v>
                </c:pt>
                <c:pt idx="167">
                  <c:v>1.6203000000000001</c:v>
                </c:pt>
                <c:pt idx="168">
                  <c:v>1.6607000000000001</c:v>
                </c:pt>
                <c:pt idx="169">
                  <c:v>1.6960000000000013</c:v>
                </c:pt>
                <c:pt idx="170">
                  <c:v>1.7191999999999992</c:v>
                </c:pt>
                <c:pt idx="171">
                  <c:v>1.7237999999999987</c:v>
                </c:pt>
                <c:pt idx="172">
                  <c:v>1.7110999999999992</c:v>
                </c:pt>
                <c:pt idx="173">
                  <c:v>1.6857</c:v>
                </c:pt>
                <c:pt idx="174">
                  <c:v>1.659</c:v>
                </c:pt>
                <c:pt idx="175">
                  <c:v>1.6427</c:v>
                </c:pt>
                <c:pt idx="176">
                  <c:v>1.6489</c:v>
                </c:pt>
                <c:pt idx="177">
                  <c:v>1.6815</c:v>
                </c:pt>
                <c:pt idx="178">
                  <c:v>1.7392999999999992</c:v>
                </c:pt>
                <c:pt idx="179">
                  <c:v>1.8136999999999988</c:v>
                </c:pt>
                <c:pt idx="180">
                  <c:v>1.8940999999999999</c:v>
                </c:pt>
                <c:pt idx="181">
                  <c:v>1.9692999999999996</c:v>
                </c:pt>
                <c:pt idx="182">
                  <c:v>2.0295000000000001</c:v>
                </c:pt>
                <c:pt idx="183">
                  <c:v>2.0695000000000001</c:v>
                </c:pt>
                <c:pt idx="184">
                  <c:v>2.0867</c:v>
                </c:pt>
                <c:pt idx="185">
                  <c:v>2.0857999999999999</c:v>
                </c:pt>
                <c:pt idx="186">
                  <c:v>2.0741999999999998</c:v>
                </c:pt>
                <c:pt idx="187">
                  <c:v>2.0659000000000001</c:v>
                </c:pt>
                <c:pt idx="188">
                  <c:v>2.073</c:v>
                </c:pt>
                <c:pt idx="189">
                  <c:v>2.1065</c:v>
                </c:pt>
                <c:pt idx="190">
                  <c:v>2.1674000000000002</c:v>
                </c:pt>
                <c:pt idx="191">
                  <c:v>2.2507999999999999</c:v>
                </c:pt>
                <c:pt idx="192">
                  <c:v>2.3431999999999999</c:v>
                </c:pt>
                <c:pt idx="193">
                  <c:v>2.4318999999999975</c:v>
                </c:pt>
                <c:pt idx="194">
                  <c:v>2.5038999999999998</c:v>
                </c:pt>
                <c:pt idx="195">
                  <c:v>2.5535999999999999</c:v>
                </c:pt>
                <c:pt idx="196">
                  <c:v>2.5796999999999977</c:v>
                </c:pt>
                <c:pt idx="197">
                  <c:v>2.5899000000000001</c:v>
                </c:pt>
                <c:pt idx="198">
                  <c:v>2.5952999999999977</c:v>
                </c:pt>
                <c:pt idx="199">
                  <c:v>2.6111999999999997</c:v>
                </c:pt>
                <c:pt idx="200">
                  <c:v>2.6484999999999999</c:v>
                </c:pt>
                <c:pt idx="201">
                  <c:v>2.7134</c:v>
                </c:pt>
                <c:pt idx="202">
                  <c:v>2.8012999999999977</c:v>
                </c:pt>
                <c:pt idx="203">
                  <c:v>2.9025999999999987</c:v>
                </c:pt>
                <c:pt idx="204">
                  <c:v>3.0026999999999977</c:v>
                </c:pt>
                <c:pt idx="205">
                  <c:v>3.0893999999999999</c:v>
                </c:pt>
                <c:pt idx="206">
                  <c:v>3.1526999999999972</c:v>
                </c:pt>
                <c:pt idx="207">
                  <c:v>3.1894999999999998</c:v>
                </c:pt>
                <c:pt idx="208">
                  <c:v>3.2012</c:v>
                </c:pt>
                <c:pt idx="209">
                  <c:v>3.1959</c:v>
                </c:pt>
                <c:pt idx="210">
                  <c:v>3.1844000000000001</c:v>
                </c:pt>
                <c:pt idx="211">
                  <c:v>3.1804999999999999</c:v>
                </c:pt>
                <c:pt idx="212">
                  <c:v>3.1941000000000002</c:v>
                </c:pt>
                <c:pt idx="213">
                  <c:v>3.2313000000000001</c:v>
                </c:pt>
                <c:pt idx="214">
                  <c:v>3.2892999999999999</c:v>
                </c:pt>
                <c:pt idx="215">
                  <c:v>3.359699999999997</c:v>
                </c:pt>
                <c:pt idx="216">
                  <c:v>3.4291</c:v>
                </c:pt>
                <c:pt idx="217">
                  <c:v>3.4863</c:v>
                </c:pt>
                <c:pt idx="218">
                  <c:v>3.5225999999999997</c:v>
                </c:pt>
                <c:pt idx="219">
                  <c:v>3.5371999999999999</c:v>
                </c:pt>
                <c:pt idx="220">
                  <c:v>3.5347</c:v>
                </c:pt>
                <c:pt idx="221">
                  <c:v>3.5267999999999997</c:v>
                </c:pt>
                <c:pt idx="222">
                  <c:v>3.5261999999999998</c:v>
                </c:pt>
                <c:pt idx="223">
                  <c:v>3.5449999999999999</c:v>
                </c:pt>
                <c:pt idx="224">
                  <c:v>3.5882000000000001</c:v>
                </c:pt>
                <c:pt idx="225">
                  <c:v>3.6545999999999998</c:v>
                </c:pt>
                <c:pt idx="226">
                  <c:v>3.7343999999999999</c:v>
                </c:pt>
                <c:pt idx="227">
                  <c:v>3.815699999999997</c:v>
                </c:pt>
                <c:pt idx="228">
                  <c:v>3.8851</c:v>
                </c:pt>
                <c:pt idx="229">
                  <c:v>3.9343999999999997</c:v>
                </c:pt>
                <c:pt idx="230">
                  <c:v>3.9587999999999997</c:v>
                </c:pt>
                <c:pt idx="231">
                  <c:v>3.9611000000000001</c:v>
                </c:pt>
                <c:pt idx="232">
                  <c:v>3.9470999999999998</c:v>
                </c:pt>
                <c:pt idx="233">
                  <c:v>3.9276</c:v>
                </c:pt>
                <c:pt idx="234">
                  <c:v>3.9118999999999975</c:v>
                </c:pt>
                <c:pt idx="235">
                  <c:v>3.9093</c:v>
                </c:pt>
                <c:pt idx="236">
                  <c:v>3.9221999999999997</c:v>
                </c:pt>
                <c:pt idx="237">
                  <c:v>3.9495</c:v>
                </c:pt>
                <c:pt idx="238">
                  <c:v>3.9834000000000001</c:v>
                </c:pt>
                <c:pt idx="239">
                  <c:v>4.0149999999999944</c:v>
                </c:pt>
                <c:pt idx="240">
                  <c:v>4.0343999999999998</c:v>
                </c:pt>
                <c:pt idx="241">
                  <c:v>4.0365000000000002</c:v>
                </c:pt>
                <c:pt idx="242">
                  <c:v>4.0199999999999996</c:v>
                </c:pt>
                <c:pt idx="243">
                  <c:v>3.9906999999999977</c:v>
                </c:pt>
                <c:pt idx="244">
                  <c:v>3.9577</c:v>
                </c:pt>
                <c:pt idx="245">
                  <c:v>3.9331</c:v>
                </c:pt>
                <c:pt idx="246">
                  <c:v>3.9255</c:v>
                </c:pt>
                <c:pt idx="247">
                  <c:v>3.9401999999999999</c:v>
                </c:pt>
                <c:pt idx="248">
                  <c:v>3.9741999999999997</c:v>
                </c:pt>
                <c:pt idx="249">
                  <c:v>4.0202</c:v>
                </c:pt>
                <c:pt idx="250">
                  <c:v>4.0667</c:v>
                </c:pt>
                <c:pt idx="251">
                  <c:v>4.1040999999999945</c:v>
                </c:pt>
                <c:pt idx="252">
                  <c:v>4.1243999999999943</c:v>
                </c:pt>
                <c:pt idx="253">
                  <c:v>4.1261999999999945</c:v>
                </c:pt>
                <c:pt idx="254">
                  <c:v>4.1108999999999956</c:v>
                </c:pt>
                <c:pt idx="255">
                  <c:v>4.0858999999999996</c:v>
                </c:pt>
                <c:pt idx="256">
                  <c:v>4.0583</c:v>
                </c:pt>
                <c:pt idx="257">
                  <c:v>4.0368000000000004</c:v>
                </c:pt>
                <c:pt idx="258">
                  <c:v>4.0250999999999975</c:v>
                </c:pt>
                <c:pt idx="259">
                  <c:v>4.0248999999999944</c:v>
                </c:pt>
                <c:pt idx="260">
                  <c:v>4.0315000000000003</c:v>
                </c:pt>
                <c:pt idx="261">
                  <c:v>4.0391000000000004</c:v>
                </c:pt>
                <c:pt idx="262">
                  <c:v>4.0388000000000002</c:v>
                </c:pt>
                <c:pt idx="263">
                  <c:v>4.0250999999999975</c:v>
                </c:pt>
                <c:pt idx="264">
                  <c:v>3.9939</c:v>
                </c:pt>
                <c:pt idx="265">
                  <c:v>3.9474</c:v>
                </c:pt>
                <c:pt idx="266">
                  <c:v>3.8905999999999987</c:v>
                </c:pt>
                <c:pt idx="267">
                  <c:v>3.8333999999999997</c:v>
                </c:pt>
                <c:pt idx="268">
                  <c:v>3.7850999999999999</c:v>
                </c:pt>
                <c:pt idx="269">
                  <c:v>3.754</c:v>
                </c:pt>
                <c:pt idx="270">
                  <c:v>3.742</c:v>
                </c:pt>
                <c:pt idx="271">
                  <c:v>3.7472000000000012</c:v>
                </c:pt>
                <c:pt idx="272">
                  <c:v>3.7608000000000001</c:v>
                </c:pt>
                <c:pt idx="273">
                  <c:v>3.7740999999999998</c:v>
                </c:pt>
                <c:pt idx="274">
                  <c:v>3.7778999999999998</c:v>
                </c:pt>
                <c:pt idx="275">
                  <c:v>3.7680000000000002</c:v>
                </c:pt>
                <c:pt idx="276">
                  <c:v>3.7427999999999999</c:v>
                </c:pt>
                <c:pt idx="277">
                  <c:v>3.7072000000000012</c:v>
                </c:pt>
                <c:pt idx="278">
                  <c:v>3.6667000000000001</c:v>
                </c:pt>
                <c:pt idx="279">
                  <c:v>3.63</c:v>
                </c:pt>
                <c:pt idx="280">
                  <c:v>3.6019000000000001</c:v>
                </c:pt>
                <c:pt idx="281">
                  <c:v>3.5861000000000001</c:v>
                </c:pt>
                <c:pt idx="282">
                  <c:v>3.58</c:v>
                </c:pt>
                <c:pt idx="283">
                  <c:v>3.5792999999999977</c:v>
                </c:pt>
                <c:pt idx="284">
                  <c:v>3.5755999999999997</c:v>
                </c:pt>
                <c:pt idx="285">
                  <c:v>3.5623999999999998</c:v>
                </c:pt>
                <c:pt idx="286">
                  <c:v>3.5333000000000001</c:v>
                </c:pt>
                <c:pt idx="287">
                  <c:v>3.4872999999999998</c:v>
                </c:pt>
                <c:pt idx="288">
                  <c:v>3.4253999999999998</c:v>
                </c:pt>
                <c:pt idx="289">
                  <c:v>3.3546999999999971</c:v>
                </c:pt>
                <c:pt idx="290">
                  <c:v>3.2829999999999999</c:v>
                </c:pt>
                <c:pt idx="291">
                  <c:v>3.2206999999999999</c:v>
                </c:pt>
                <c:pt idx="292">
                  <c:v>3.1737000000000002</c:v>
                </c:pt>
                <c:pt idx="293">
                  <c:v>3.1459000000000001</c:v>
                </c:pt>
                <c:pt idx="294">
                  <c:v>3.1333000000000002</c:v>
                </c:pt>
                <c:pt idx="295">
                  <c:v>3.1297000000000001</c:v>
                </c:pt>
                <c:pt idx="296">
                  <c:v>3.1253000000000002</c:v>
                </c:pt>
                <c:pt idx="297">
                  <c:v>3.1128999999999971</c:v>
                </c:pt>
                <c:pt idx="298">
                  <c:v>3.0870000000000002</c:v>
                </c:pt>
                <c:pt idx="299">
                  <c:v>3.0482999999999998</c:v>
                </c:pt>
                <c:pt idx="300">
                  <c:v>3</c:v>
                </c:pt>
                <c:pt idx="301">
                  <c:v>2.9499</c:v>
                </c:pt>
              </c:numCache>
            </c:numRef>
          </c:yVal>
          <c:smooth val="1"/>
          <c:extLst>
            <c:ext xmlns:c16="http://schemas.microsoft.com/office/drawing/2014/chart" uri="{C3380CC4-5D6E-409C-BE32-E72D297353CC}">
              <c16:uniqueId val="{00000005-A6D2-483D-A89C-3D44263C4C4C}"/>
            </c:ext>
          </c:extLst>
        </c:ser>
        <c:dLbls>
          <c:showLegendKey val="0"/>
          <c:showVal val="0"/>
          <c:showCatName val="0"/>
          <c:showSerName val="0"/>
          <c:showPercent val="0"/>
          <c:showBubbleSize val="0"/>
        </c:dLbls>
        <c:axId val="59386880"/>
        <c:axId val="63020032"/>
      </c:scatterChart>
      <c:valAx>
        <c:axId val="59386880"/>
        <c:scaling>
          <c:orientation val="minMax"/>
          <c:max val="6"/>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(sec)</a:t>
                </a:r>
              </a:p>
            </c:rich>
          </c:tx>
          <c:overlay val="0"/>
          <c:spPr>
            <a:noFill/>
            <a:ln>
              <a:noFill/>
            </a:ln>
            <a:effectLst/>
          </c:spPr>
        </c:title>
        <c:numFmt formatCode="#,##0" sourceLinked="0"/>
        <c:majorTickMark val="out"/>
        <c:minorTickMark val="out"/>
        <c:tickLblPos val="nextTo"/>
        <c:spPr>
          <a:noFill/>
          <a:ln w="9525" cap="flat" cmpd="sng" algn="ctr">
            <a:solidFill>
              <a:sysClr val="windowText" lastClr="000000">
                <a:lumMod val="25000"/>
                <a:lumOff val="75000"/>
              </a:sys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020032"/>
        <c:crosses val="autoZero"/>
        <c:crossBetween val="midCat"/>
        <c:minorUnit val="0.5"/>
      </c:valAx>
      <c:valAx>
        <c:axId val="63020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Displacement (in)</a:t>
                </a:r>
              </a:p>
            </c:rich>
          </c:tx>
          <c:overlay val="0"/>
          <c:spPr>
            <a:noFill/>
            <a:ln>
              <a:noFill/>
            </a:ln>
            <a:effectLst/>
          </c:spPr>
        </c:title>
        <c:numFmt formatCode="#,##0" sourceLinked="0"/>
        <c:majorTickMark val="out"/>
        <c:minorTickMark val="out"/>
        <c:tickLblPos val="nextTo"/>
        <c:spPr>
          <a:noFill/>
          <a:ln w="9525" cap="flat" cmpd="sng" algn="ctr">
            <a:solidFill>
              <a:sysClr val="windowText" lastClr="000000">
                <a:lumMod val="25000"/>
                <a:lumOff val="75000"/>
              </a:sys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86880"/>
        <c:crosses val="autoZero"/>
        <c:crossBetween val="midCat"/>
      </c:valAx>
    </c:plotArea>
    <c:legend>
      <c:legendPos val="r"/>
      <c:overlay val="0"/>
    </c:legend>
    <c:plotVisOnly val="1"/>
    <c:dispBlanksAs val="gap"/>
    <c:showDLblsOverMax val="0"/>
  </c:chart>
  <c:spPr>
    <a:ln>
      <a:noFill/>
    </a:ln>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Only Disp Aluminum</c:v>
          </c:tx>
          <c:spPr>
            <a:ln w="19050" cap="rnd">
              <a:solidFill>
                <a:schemeClr val="accent1"/>
              </a:solidFill>
              <a:round/>
            </a:ln>
            <a:effectLst/>
          </c:spPr>
          <c:marker>
            <c:symbol val="none"/>
          </c:marker>
          <c:xVal>
            <c:numRef>
              <c:f>'Tors vib only disp alu w stab'!$A$3:$A$903</c:f>
              <c:numCache>
                <c:formatCode>0.00E+00</c:formatCode>
                <c:ptCount val="901"/>
                <c:pt idx="0">
                  <c:v>0.01</c:v>
                </c:pt>
                <c:pt idx="1">
                  <c:v>0.02</c:v>
                </c:pt>
                <c:pt idx="2">
                  <c:v>0.03</c:v>
                </c:pt>
                <c:pt idx="3">
                  <c:v>0.04</c:v>
                </c:pt>
                <c:pt idx="4">
                  <c:v>0.05</c:v>
                </c:pt>
                <c:pt idx="5">
                  <c:v>0.06</c:v>
                </c:pt>
                <c:pt idx="6">
                  <c:v>7.0000000000000007E-2</c:v>
                </c:pt>
                <c:pt idx="7">
                  <c:v>0.08</c:v>
                </c:pt>
                <c:pt idx="8">
                  <c:v>0.09</c:v>
                </c:pt>
                <c:pt idx="9" formatCode="General">
                  <c:v>0.1</c:v>
                </c:pt>
                <c:pt idx="10" formatCode="General">
                  <c:v>0.11</c:v>
                </c:pt>
                <c:pt idx="11" formatCode="General">
                  <c:v>0.12</c:v>
                </c:pt>
                <c:pt idx="12" formatCode="General">
                  <c:v>0.13</c:v>
                </c:pt>
                <c:pt idx="13" formatCode="General">
                  <c:v>0.14000000000000001</c:v>
                </c:pt>
                <c:pt idx="14" formatCode="General">
                  <c:v>0.15</c:v>
                </c:pt>
                <c:pt idx="15" formatCode="General">
                  <c:v>0.16</c:v>
                </c:pt>
                <c:pt idx="16" formatCode="General">
                  <c:v>0.17</c:v>
                </c:pt>
                <c:pt idx="17" formatCode="General">
                  <c:v>0.18</c:v>
                </c:pt>
                <c:pt idx="18" formatCode="General">
                  <c:v>0.19</c:v>
                </c:pt>
                <c:pt idx="19" formatCode="General">
                  <c:v>0.2</c:v>
                </c:pt>
                <c:pt idx="20" formatCode="General">
                  <c:v>0.21</c:v>
                </c:pt>
                <c:pt idx="21" formatCode="General">
                  <c:v>0.22</c:v>
                </c:pt>
                <c:pt idx="22" formatCode="General">
                  <c:v>0.23</c:v>
                </c:pt>
                <c:pt idx="23" formatCode="General">
                  <c:v>0.24</c:v>
                </c:pt>
                <c:pt idx="24" formatCode="General">
                  <c:v>0.25</c:v>
                </c:pt>
                <c:pt idx="25" formatCode="General">
                  <c:v>0.26</c:v>
                </c:pt>
                <c:pt idx="26" formatCode="General">
                  <c:v>0.27</c:v>
                </c:pt>
                <c:pt idx="27" formatCode="General">
                  <c:v>0.28000000000000003</c:v>
                </c:pt>
                <c:pt idx="28" formatCode="General">
                  <c:v>0.28999999999999998</c:v>
                </c:pt>
                <c:pt idx="29" formatCode="General">
                  <c:v>0.3</c:v>
                </c:pt>
                <c:pt idx="30" formatCode="General">
                  <c:v>0.31</c:v>
                </c:pt>
                <c:pt idx="31" formatCode="General">
                  <c:v>0.32</c:v>
                </c:pt>
                <c:pt idx="32" formatCode="General">
                  <c:v>0.33</c:v>
                </c:pt>
                <c:pt idx="33" formatCode="General">
                  <c:v>0.34</c:v>
                </c:pt>
                <c:pt idx="34" formatCode="General">
                  <c:v>0.35</c:v>
                </c:pt>
                <c:pt idx="35" formatCode="General">
                  <c:v>0.36</c:v>
                </c:pt>
                <c:pt idx="36" formatCode="General">
                  <c:v>0.37</c:v>
                </c:pt>
                <c:pt idx="37" formatCode="General">
                  <c:v>0.38</c:v>
                </c:pt>
                <c:pt idx="38" formatCode="General">
                  <c:v>0.39</c:v>
                </c:pt>
                <c:pt idx="39" formatCode="General">
                  <c:v>0.4</c:v>
                </c:pt>
                <c:pt idx="40" formatCode="General">
                  <c:v>0.41</c:v>
                </c:pt>
                <c:pt idx="41" formatCode="General">
                  <c:v>0.42</c:v>
                </c:pt>
                <c:pt idx="42" formatCode="General">
                  <c:v>0.43</c:v>
                </c:pt>
                <c:pt idx="43" formatCode="General">
                  <c:v>0.44</c:v>
                </c:pt>
                <c:pt idx="44" formatCode="General">
                  <c:v>0.45</c:v>
                </c:pt>
                <c:pt idx="45" formatCode="General">
                  <c:v>0.46</c:v>
                </c:pt>
                <c:pt idx="46" formatCode="General">
                  <c:v>0.47</c:v>
                </c:pt>
                <c:pt idx="47" formatCode="General">
                  <c:v>0.48</c:v>
                </c:pt>
                <c:pt idx="48" formatCode="General">
                  <c:v>0.49</c:v>
                </c:pt>
                <c:pt idx="49" formatCode="General">
                  <c:v>0.5</c:v>
                </c:pt>
                <c:pt idx="50" formatCode="General">
                  <c:v>0.51</c:v>
                </c:pt>
                <c:pt idx="51" formatCode="General">
                  <c:v>0.52</c:v>
                </c:pt>
                <c:pt idx="52" formatCode="General">
                  <c:v>0.53</c:v>
                </c:pt>
                <c:pt idx="53" formatCode="General">
                  <c:v>0.54</c:v>
                </c:pt>
                <c:pt idx="54" formatCode="General">
                  <c:v>0.55000000000000004</c:v>
                </c:pt>
                <c:pt idx="55" formatCode="General">
                  <c:v>0.56000000000000005</c:v>
                </c:pt>
                <c:pt idx="56" formatCode="General">
                  <c:v>0.56999999999999995</c:v>
                </c:pt>
                <c:pt idx="57" formatCode="General">
                  <c:v>0.57999999999999996</c:v>
                </c:pt>
                <c:pt idx="58" formatCode="General">
                  <c:v>0.59</c:v>
                </c:pt>
                <c:pt idx="59" formatCode="General">
                  <c:v>0.6</c:v>
                </c:pt>
                <c:pt idx="60" formatCode="General">
                  <c:v>0.61</c:v>
                </c:pt>
                <c:pt idx="61" formatCode="General">
                  <c:v>0.62</c:v>
                </c:pt>
                <c:pt idx="62" formatCode="General">
                  <c:v>0.63</c:v>
                </c:pt>
                <c:pt idx="63" formatCode="General">
                  <c:v>0.64</c:v>
                </c:pt>
                <c:pt idx="64" formatCode="General">
                  <c:v>0.65</c:v>
                </c:pt>
                <c:pt idx="65" formatCode="General">
                  <c:v>0.66</c:v>
                </c:pt>
                <c:pt idx="66" formatCode="General">
                  <c:v>0.67</c:v>
                </c:pt>
                <c:pt idx="67" formatCode="General">
                  <c:v>0.68</c:v>
                </c:pt>
                <c:pt idx="68" formatCode="General">
                  <c:v>0.69</c:v>
                </c:pt>
                <c:pt idx="69" formatCode="General">
                  <c:v>0.7</c:v>
                </c:pt>
                <c:pt idx="70" formatCode="General">
                  <c:v>0.71</c:v>
                </c:pt>
                <c:pt idx="71" formatCode="General">
                  <c:v>0.72</c:v>
                </c:pt>
                <c:pt idx="72" formatCode="General">
                  <c:v>0.73</c:v>
                </c:pt>
                <c:pt idx="73" formatCode="General">
                  <c:v>0.74</c:v>
                </c:pt>
                <c:pt idx="74" formatCode="General">
                  <c:v>0.75</c:v>
                </c:pt>
                <c:pt idx="75" formatCode="General">
                  <c:v>0.76</c:v>
                </c:pt>
                <c:pt idx="76" formatCode="General">
                  <c:v>0.77</c:v>
                </c:pt>
                <c:pt idx="77" formatCode="General">
                  <c:v>0.78</c:v>
                </c:pt>
                <c:pt idx="78" formatCode="General">
                  <c:v>0.79</c:v>
                </c:pt>
                <c:pt idx="79" formatCode="General">
                  <c:v>0.8</c:v>
                </c:pt>
                <c:pt idx="80" formatCode="General">
                  <c:v>0.81</c:v>
                </c:pt>
                <c:pt idx="81" formatCode="General">
                  <c:v>0.82</c:v>
                </c:pt>
                <c:pt idx="82" formatCode="General">
                  <c:v>0.83</c:v>
                </c:pt>
                <c:pt idx="83" formatCode="General">
                  <c:v>0.84</c:v>
                </c:pt>
                <c:pt idx="84" formatCode="General">
                  <c:v>0.85</c:v>
                </c:pt>
                <c:pt idx="85" formatCode="General">
                  <c:v>0.86</c:v>
                </c:pt>
                <c:pt idx="86" formatCode="General">
                  <c:v>0.87</c:v>
                </c:pt>
                <c:pt idx="87" formatCode="General">
                  <c:v>0.88</c:v>
                </c:pt>
                <c:pt idx="88" formatCode="General">
                  <c:v>0.89</c:v>
                </c:pt>
                <c:pt idx="89" formatCode="General">
                  <c:v>0.9</c:v>
                </c:pt>
                <c:pt idx="90" formatCode="General">
                  <c:v>0.91</c:v>
                </c:pt>
                <c:pt idx="91" formatCode="General">
                  <c:v>0.92</c:v>
                </c:pt>
                <c:pt idx="92" formatCode="General">
                  <c:v>0.93</c:v>
                </c:pt>
                <c:pt idx="93" formatCode="General">
                  <c:v>0.94</c:v>
                </c:pt>
                <c:pt idx="94" formatCode="General">
                  <c:v>0.95</c:v>
                </c:pt>
                <c:pt idx="95" formatCode="General">
                  <c:v>0.96</c:v>
                </c:pt>
                <c:pt idx="96" formatCode="General">
                  <c:v>0.97</c:v>
                </c:pt>
                <c:pt idx="97" formatCode="General">
                  <c:v>0.98</c:v>
                </c:pt>
                <c:pt idx="98" formatCode="General">
                  <c:v>0.99</c:v>
                </c:pt>
                <c:pt idx="99" formatCode="General">
                  <c:v>1</c:v>
                </c:pt>
                <c:pt idx="100" formatCode="General">
                  <c:v>1.01</c:v>
                </c:pt>
                <c:pt idx="101" formatCode="General">
                  <c:v>1.02</c:v>
                </c:pt>
                <c:pt idx="102" formatCode="General">
                  <c:v>1.03</c:v>
                </c:pt>
                <c:pt idx="103" formatCode="General">
                  <c:v>1.04</c:v>
                </c:pt>
                <c:pt idx="104" formatCode="General">
                  <c:v>1.05</c:v>
                </c:pt>
                <c:pt idx="105" formatCode="General">
                  <c:v>1.06</c:v>
                </c:pt>
                <c:pt idx="106" formatCode="General">
                  <c:v>1.07</c:v>
                </c:pt>
                <c:pt idx="107" formatCode="General">
                  <c:v>1.08</c:v>
                </c:pt>
                <c:pt idx="108" formatCode="General">
                  <c:v>1.0900000000000001</c:v>
                </c:pt>
                <c:pt idx="109" formatCode="General">
                  <c:v>1.1000000000000001</c:v>
                </c:pt>
                <c:pt idx="110" formatCode="General">
                  <c:v>1.1100000000000001</c:v>
                </c:pt>
                <c:pt idx="111" formatCode="General">
                  <c:v>1.1200000000000001</c:v>
                </c:pt>
                <c:pt idx="112" formatCode="General">
                  <c:v>1.1299999999999999</c:v>
                </c:pt>
                <c:pt idx="113" formatCode="General">
                  <c:v>1.1399999999999999</c:v>
                </c:pt>
                <c:pt idx="114" formatCode="General">
                  <c:v>1.1499999999999999</c:v>
                </c:pt>
                <c:pt idx="115" formatCode="General">
                  <c:v>1.1599999999999999</c:v>
                </c:pt>
                <c:pt idx="116" formatCode="General">
                  <c:v>1.17</c:v>
                </c:pt>
                <c:pt idx="117" formatCode="General">
                  <c:v>1.18</c:v>
                </c:pt>
                <c:pt idx="118" formatCode="General">
                  <c:v>1.19</c:v>
                </c:pt>
                <c:pt idx="119" formatCode="General">
                  <c:v>1.2</c:v>
                </c:pt>
                <c:pt idx="120" formatCode="General">
                  <c:v>1.21</c:v>
                </c:pt>
                <c:pt idx="121" formatCode="General">
                  <c:v>1.22</c:v>
                </c:pt>
                <c:pt idx="122" formatCode="General">
                  <c:v>1.23</c:v>
                </c:pt>
                <c:pt idx="123" formatCode="General">
                  <c:v>1.24</c:v>
                </c:pt>
                <c:pt idx="124" formatCode="General">
                  <c:v>1.25</c:v>
                </c:pt>
                <c:pt idx="125" formatCode="General">
                  <c:v>1.26</c:v>
                </c:pt>
                <c:pt idx="126" formatCode="General">
                  <c:v>1.27</c:v>
                </c:pt>
                <c:pt idx="127" formatCode="General">
                  <c:v>1.28</c:v>
                </c:pt>
                <c:pt idx="128" formatCode="General">
                  <c:v>1.29</c:v>
                </c:pt>
                <c:pt idx="129" formatCode="General">
                  <c:v>1.3</c:v>
                </c:pt>
                <c:pt idx="130" formatCode="General">
                  <c:v>1.31</c:v>
                </c:pt>
                <c:pt idx="131" formatCode="General">
                  <c:v>1.32</c:v>
                </c:pt>
                <c:pt idx="132" formatCode="General">
                  <c:v>1.33</c:v>
                </c:pt>
                <c:pt idx="133" formatCode="General">
                  <c:v>1.34</c:v>
                </c:pt>
                <c:pt idx="134" formatCode="General">
                  <c:v>1.35</c:v>
                </c:pt>
                <c:pt idx="135" formatCode="General">
                  <c:v>1.36</c:v>
                </c:pt>
                <c:pt idx="136" formatCode="General">
                  <c:v>1.37</c:v>
                </c:pt>
                <c:pt idx="137" formatCode="General">
                  <c:v>1.38</c:v>
                </c:pt>
                <c:pt idx="138" formatCode="General">
                  <c:v>1.39</c:v>
                </c:pt>
                <c:pt idx="139" formatCode="General">
                  <c:v>1.4</c:v>
                </c:pt>
                <c:pt idx="140" formatCode="General">
                  <c:v>1.41</c:v>
                </c:pt>
                <c:pt idx="141" formatCode="General">
                  <c:v>1.42</c:v>
                </c:pt>
                <c:pt idx="142" formatCode="General">
                  <c:v>1.43</c:v>
                </c:pt>
                <c:pt idx="143" formatCode="General">
                  <c:v>1.44</c:v>
                </c:pt>
                <c:pt idx="144" formatCode="General">
                  <c:v>1.45</c:v>
                </c:pt>
                <c:pt idx="145" formatCode="General">
                  <c:v>1.46</c:v>
                </c:pt>
                <c:pt idx="146" formatCode="General">
                  <c:v>1.47</c:v>
                </c:pt>
                <c:pt idx="147" formatCode="General">
                  <c:v>1.48</c:v>
                </c:pt>
                <c:pt idx="148" formatCode="General">
                  <c:v>1.49</c:v>
                </c:pt>
                <c:pt idx="149" formatCode="General">
                  <c:v>1.5</c:v>
                </c:pt>
                <c:pt idx="150" formatCode="General">
                  <c:v>1.51</c:v>
                </c:pt>
                <c:pt idx="151" formatCode="General">
                  <c:v>1.52</c:v>
                </c:pt>
                <c:pt idx="152" formatCode="General">
                  <c:v>1.53</c:v>
                </c:pt>
                <c:pt idx="153" formatCode="General">
                  <c:v>1.54</c:v>
                </c:pt>
                <c:pt idx="154" formatCode="General">
                  <c:v>1.55</c:v>
                </c:pt>
                <c:pt idx="155" formatCode="General">
                  <c:v>1.56</c:v>
                </c:pt>
                <c:pt idx="156" formatCode="General">
                  <c:v>1.57</c:v>
                </c:pt>
                <c:pt idx="157" formatCode="General">
                  <c:v>1.58</c:v>
                </c:pt>
                <c:pt idx="158" formatCode="General">
                  <c:v>1.59</c:v>
                </c:pt>
                <c:pt idx="159" formatCode="General">
                  <c:v>1.6</c:v>
                </c:pt>
                <c:pt idx="160" formatCode="General">
                  <c:v>1.61</c:v>
                </c:pt>
                <c:pt idx="161" formatCode="General">
                  <c:v>1.62</c:v>
                </c:pt>
                <c:pt idx="162" formatCode="General">
                  <c:v>1.63</c:v>
                </c:pt>
                <c:pt idx="163" formatCode="General">
                  <c:v>1.64</c:v>
                </c:pt>
                <c:pt idx="164" formatCode="General">
                  <c:v>1.65</c:v>
                </c:pt>
                <c:pt idx="165" formatCode="General">
                  <c:v>1.66</c:v>
                </c:pt>
                <c:pt idx="166" formatCode="General">
                  <c:v>1.67</c:v>
                </c:pt>
                <c:pt idx="167" formatCode="General">
                  <c:v>1.68</c:v>
                </c:pt>
                <c:pt idx="168" formatCode="General">
                  <c:v>1.69</c:v>
                </c:pt>
                <c:pt idx="169" formatCode="General">
                  <c:v>1.7</c:v>
                </c:pt>
                <c:pt idx="170" formatCode="General">
                  <c:v>1.71</c:v>
                </c:pt>
                <c:pt idx="171" formatCode="General">
                  <c:v>1.72</c:v>
                </c:pt>
                <c:pt idx="172" formatCode="General">
                  <c:v>1.73</c:v>
                </c:pt>
                <c:pt idx="173" formatCode="General">
                  <c:v>1.74</c:v>
                </c:pt>
                <c:pt idx="174" formatCode="General">
                  <c:v>1.75</c:v>
                </c:pt>
                <c:pt idx="175" formatCode="General">
                  <c:v>1.76</c:v>
                </c:pt>
                <c:pt idx="176" formatCode="General">
                  <c:v>1.77</c:v>
                </c:pt>
                <c:pt idx="177" formatCode="General">
                  <c:v>1.78</c:v>
                </c:pt>
                <c:pt idx="178" formatCode="General">
                  <c:v>1.79</c:v>
                </c:pt>
                <c:pt idx="179" formatCode="General">
                  <c:v>1.8</c:v>
                </c:pt>
                <c:pt idx="180" formatCode="General">
                  <c:v>1.81</c:v>
                </c:pt>
                <c:pt idx="181" formatCode="General">
                  <c:v>1.82</c:v>
                </c:pt>
                <c:pt idx="182" formatCode="General">
                  <c:v>1.83</c:v>
                </c:pt>
                <c:pt idx="183" formatCode="General">
                  <c:v>1.84</c:v>
                </c:pt>
                <c:pt idx="184" formatCode="General">
                  <c:v>1.85</c:v>
                </c:pt>
                <c:pt idx="185" formatCode="General">
                  <c:v>1.86</c:v>
                </c:pt>
                <c:pt idx="186" formatCode="General">
                  <c:v>1.87</c:v>
                </c:pt>
                <c:pt idx="187" formatCode="General">
                  <c:v>1.88</c:v>
                </c:pt>
                <c:pt idx="188" formatCode="General">
                  <c:v>1.89</c:v>
                </c:pt>
                <c:pt idx="189" formatCode="General">
                  <c:v>1.9</c:v>
                </c:pt>
                <c:pt idx="190" formatCode="General">
                  <c:v>1.91</c:v>
                </c:pt>
                <c:pt idx="191" formatCode="General">
                  <c:v>1.92</c:v>
                </c:pt>
                <c:pt idx="192" formatCode="General">
                  <c:v>1.93</c:v>
                </c:pt>
                <c:pt idx="193" formatCode="General">
                  <c:v>1.94</c:v>
                </c:pt>
                <c:pt idx="194" formatCode="General">
                  <c:v>1.95</c:v>
                </c:pt>
                <c:pt idx="195" formatCode="General">
                  <c:v>1.96</c:v>
                </c:pt>
                <c:pt idx="196" formatCode="General">
                  <c:v>1.97</c:v>
                </c:pt>
                <c:pt idx="197" formatCode="General">
                  <c:v>1.98</c:v>
                </c:pt>
                <c:pt idx="198" formatCode="General">
                  <c:v>1.99</c:v>
                </c:pt>
                <c:pt idx="199" formatCode="General">
                  <c:v>2</c:v>
                </c:pt>
                <c:pt idx="200" formatCode="General">
                  <c:v>2.0099999999999998</c:v>
                </c:pt>
                <c:pt idx="201" formatCode="General">
                  <c:v>2.02</c:v>
                </c:pt>
                <c:pt idx="202" formatCode="General">
                  <c:v>2.0299999999999998</c:v>
                </c:pt>
                <c:pt idx="203" formatCode="General">
                  <c:v>2.04</c:v>
                </c:pt>
                <c:pt idx="204" formatCode="General">
                  <c:v>2.0499999999999998</c:v>
                </c:pt>
                <c:pt idx="205" formatCode="General">
                  <c:v>2.06</c:v>
                </c:pt>
                <c:pt idx="206" formatCode="General">
                  <c:v>2.0699999999999998</c:v>
                </c:pt>
                <c:pt idx="207" formatCode="General">
                  <c:v>2.08</c:v>
                </c:pt>
                <c:pt idx="208" formatCode="General">
                  <c:v>2.09</c:v>
                </c:pt>
                <c:pt idx="209" formatCode="General">
                  <c:v>2.1</c:v>
                </c:pt>
                <c:pt idx="210" formatCode="General">
                  <c:v>2.11</c:v>
                </c:pt>
                <c:pt idx="211" formatCode="General">
                  <c:v>2.12</c:v>
                </c:pt>
                <c:pt idx="212" formatCode="General">
                  <c:v>2.13</c:v>
                </c:pt>
                <c:pt idx="213" formatCode="General">
                  <c:v>2.14</c:v>
                </c:pt>
                <c:pt idx="214" formatCode="General">
                  <c:v>2.15</c:v>
                </c:pt>
                <c:pt idx="215" formatCode="General">
                  <c:v>2.16</c:v>
                </c:pt>
                <c:pt idx="216" formatCode="General">
                  <c:v>2.17</c:v>
                </c:pt>
                <c:pt idx="217" formatCode="General">
                  <c:v>2.1800000000000002</c:v>
                </c:pt>
                <c:pt idx="218" formatCode="General">
                  <c:v>2.19</c:v>
                </c:pt>
                <c:pt idx="219" formatCode="General">
                  <c:v>2.2000000000000002</c:v>
                </c:pt>
                <c:pt idx="220" formatCode="General">
                  <c:v>2.21</c:v>
                </c:pt>
                <c:pt idx="221" formatCode="General">
                  <c:v>2.2200000000000002</c:v>
                </c:pt>
                <c:pt idx="222" formatCode="General">
                  <c:v>2.23</c:v>
                </c:pt>
                <c:pt idx="223" formatCode="General">
                  <c:v>2.2400000000000002</c:v>
                </c:pt>
                <c:pt idx="224" formatCode="General">
                  <c:v>2.25</c:v>
                </c:pt>
                <c:pt idx="225" formatCode="General">
                  <c:v>2.2599999999999998</c:v>
                </c:pt>
                <c:pt idx="226" formatCode="General">
                  <c:v>2.27</c:v>
                </c:pt>
                <c:pt idx="227" formatCode="General">
                  <c:v>2.2799999999999998</c:v>
                </c:pt>
                <c:pt idx="228" formatCode="General">
                  <c:v>2.29</c:v>
                </c:pt>
                <c:pt idx="229" formatCode="General">
                  <c:v>2.2999999999999998</c:v>
                </c:pt>
                <c:pt idx="230" formatCode="General">
                  <c:v>2.31</c:v>
                </c:pt>
                <c:pt idx="231" formatCode="General">
                  <c:v>2.3199999999999998</c:v>
                </c:pt>
                <c:pt idx="232" formatCode="General">
                  <c:v>2.33</c:v>
                </c:pt>
                <c:pt idx="233" formatCode="General">
                  <c:v>2.34</c:v>
                </c:pt>
                <c:pt idx="234" formatCode="General">
                  <c:v>2.35</c:v>
                </c:pt>
                <c:pt idx="235" formatCode="General">
                  <c:v>2.36</c:v>
                </c:pt>
                <c:pt idx="236" formatCode="General">
                  <c:v>2.37</c:v>
                </c:pt>
                <c:pt idx="237" formatCode="General">
                  <c:v>2.38</c:v>
                </c:pt>
                <c:pt idx="238" formatCode="General">
                  <c:v>2.39</c:v>
                </c:pt>
                <c:pt idx="239" formatCode="General">
                  <c:v>2.4</c:v>
                </c:pt>
                <c:pt idx="240" formatCode="General">
                  <c:v>2.41</c:v>
                </c:pt>
                <c:pt idx="241" formatCode="General">
                  <c:v>2.42</c:v>
                </c:pt>
                <c:pt idx="242" formatCode="General">
                  <c:v>2.4300000000000002</c:v>
                </c:pt>
                <c:pt idx="243" formatCode="General">
                  <c:v>2.44</c:v>
                </c:pt>
                <c:pt idx="244" formatCode="General">
                  <c:v>2.4500000000000002</c:v>
                </c:pt>
                <c:pt idx="245" formatCode="General">
                  <c:v>2.46</c:v>
                </c:pt>
                <c:pt idx="246" formatCode="General">
                  <c:v>2.4700000000000002</c:v>
                </c:pt>
                <c:pt idx="247" formatCode="General">
                  <c:v>2.48</c:v>
                </c:pt>
                <c:pt idx="248" formatCode="General">
                  <c:v>2.4900000000000002</c:v>
                </c:pt>
                <c:pt idx="249" formatCode="General">
                  <c:v>2.5</c:v>
                </c:pt>
                <c:pt idx="250" formatCode="General">
                  <c:v>2.5099999999999998</c:v>
                </c:pt>
                <c:pt idx="251" formatCode="General">
                  <c:v>2.52</c:v>
                </c:pt>
                <c:pt idx="252" formatCode="General">
                  <c:v>2.5299999999999998</c:v>
                </c:pt>
                <c:pt idx="253" formatCode="General">
                  <c:v>2.54</c:v>
                </c:pt>
                <c:pt idx="254" formatCode="General">
                  <c:v>2.5499999999999998</c:v>
                </c:pt>
                <c:pt idx="255" formatCode="General">
                  <c:v>2.56</c:v>
                </c:pt>
                <c:pt idx="256" formatCode="General">
                  <c:v>2.57</c:v>
                </c:pt>
                <c:pt idx="257" formatCode="General">
                  <c:v>2.58</c:v>
                </c:pt>
                <c:pt idx="258" formatCode="General">
                  <c:v>2.59</c:v>
                </c:pt>
                <c:pt idx="259" formatCode="General">
                  <c:v>2.6</c:v>
                </c:pt>
                <c:pt idx="260" formatCode="General">
                  <c:v>2.61</c:v>
                </c:pt>
                <c:pt idx="261" formatCode="General">
                  <c:v>2.62</c:v>
                </c:pt>
                <c:pt idx="262" formatCode="General">
                  <c:v>2.63</c:v>
                </c:pt>
                <c:pt idx="263" formatCode="General">
                  <c:v>2.64</c:v>
                </c:pt>
                <c:pt idx="264" formatCode="General">
                  <c:v>2.65</c:v>
                </c:pt>
                <c:pt idx="265" formatCode="General">
                  <c:v>2.66</c:v>
                </c:pt>
                <c:pt idx="266" formatCode="General">
                  <c:v>2.67</c:v>
                </c:pt>
                <c:pt idx="267" formatCode="General">
                  <c:v>2.68</c:v>
                </c:pt>
                <c:pt idx="268" formatCode="General">
                  <c:v>2.69</c:v>
                </c:pt>
                <c:pt idx="269" formatCode="General">
                  <c:v>2.7</c:v>
                </c:pt>
                <c:pt idx="270" formatCode="General">
                  <c:v>2.71</c:v>
                </c:pt>
                <c:pt idx="271" formatCode="General">
                  <c:v>2.72</c:v>
                </c:pt>
                <c:pt idx="272" formatCode="General">
                  <c:v>2.73</c:v>
                </c:pt>
                <c:pt idx="273" formatCode="General">
                  <c:v>2.74</c:v>
                </c:pt>
                <c:pt idx="274" formatCode="General">
                  <c:v>2.75</c:v>
                </c:pt>
                <c:pt idx="275" formatCode="General">
                  <c:v>2.76</c:v>
                </c:pt>
                <c:pt idx="276" formatCode="General">
                  <c:v>2.77</c:v>
                </c:pt>
                <c:pt idx="277" formatCode="General">
                  <c:v>2.78</c:v>
                </c:pt>
                <c:pt idx="278" formatCode="General">
                  <c:v>2.79</c:v>
                </c:pt>
                <c:pt idx="279" formatCode="General">
                  <c:v>2.8</c:v>
                </c:pt>
                <c:pt idx="280" formatCode="General">
                  <c:v>2.81</c:v>
                </c:pt>
                <c:pt idx="281" formatCode="General">
                  <c:v>2.82</c:v>
                </c:pt>
                <c:pt idx="282" formatCode="General">
                  <c:v>2.83</c:v>
                </c:pt>
                <c:pt idx="283" formatCode="General">
                  <c:v>2.84</c:v>
                </c:pt>
                <c:pt idx="284" formatCode="General">
                  <c:v>2.85</c:v>
                </c:pt>
                <c:pt idx="285" formatCode="General">
                  <c:v>2.86</c:v>
                </c:pt>
                <c:pt idx="286" formatCode="General">
                  <c:v>2.87</c:v>
                </c:pt>
                <c:pt idx="287" formatCode="General">
                  <c:v>2.88</c:v>
                </c:pt>
                <c:pt idx="288" formatCode="General">
                  <c:v>2.89</c:v>
                </c:pt>
                <c:pt idx="289" formatCode="General">
                  <c:v>2.9</c:v>
                </c:pt>
                <c:pt idx="290" formatCode="General">
                  <c:v>2.91</c:v>
                </c:pt>
                <c:pt idx="291" formatCode="General">
                  <c:v>2.92</c:v>
                </c:pt>
                <c:pt idx="292" formatCode="General">
                  <c:v>2.93</c:v>
                </c:pt>
                <c:pt idx="293" formatCode="General">
                  <c:v>2.94</c:v>
                </c:pt>
                <c:pt idx="294" formatCode="General">
                  <c:v>2.95</c:v>
                </c:pt>
                <c:pt idx="295" formatCode="General">
                  <c:v>2.96</c:v>
                </c:pt>
                <c:pt idx="296" formatCode="General">
                  <c:v>2.97</c:v>
                </c:pt>
                <c:pt idx="297" formatCode="General">
                  <c:v>2.98</c:v>
                </c:pt>
                <c:pt idx="298" formatCode="General">
                  <c:v>2.99</c:v>
                </c:pt>
                <c:pt idx="299" formatCode="General">
                  <c:v>3</c:v>
                </c:pt>
                <c:pt idx="300" formatCode="General">
                  <c:v>3.01</c:v>
                </c:pt>
                <c:pt idx="301" formatCode="General">
                  <c:v>3.02</c:v>
                </c:pt>
                <c:pt idx="302" formatCode="General">
                  <c:v>3.03</c:v>
                </c:pt>
                <c:pt idx="303" formatCode="General">
                  <c:v>3.04</c:v>
                </c:pt>
                <c:pt idx="304" formatCode="General">
                  <c:v>3.05</c:v>
                </c:pt>
                <c:pt idx="305" formatCode="General">
                  <c:v>3.06</c:v>
                </c:pt>
                <c:pt idx="306" formatCode="General">
                  <c:v>3.07</c:v>
                </c:pt>
                <c:pt idx="307" formatCode="General">
                  <c:v>3.08</c:v>
                </c:pt>
                <c:pt idx="308" formatCode="General">
                  <c:v>3.09</c:v>
                </c:pt>
                <c:pt idx="309" formatCode="General">
                  <c:v>3.1</c:v>
                </c:pt>
                <c:pt idx="310" formatCode="General">
                  <c:v>3.11</c:v>
                </c:pt>
                <c:pt idx="311" formatCode="General">
                  <c:v>3.12</c:v>
                </c:pt>
                <c:pt idx="312" formatCode="General">
                  <c:v>3.13</c:v>
                </c:pt>
                <c:pt idx="313" formatCode="General">
                  <c:v>3.14</c:v>
                </c:pt>
                <c:pt idx="314" formatCode="General">
                  <c:v>3.15</c:v>
                </c:pt>
                <c:pt idx="315" formatCode="General">
                  <c:v>3.16</c:v>
                </c:pt>
                <c:pt idx="316" formatCode="General">
                  <c:v>3.17</c:v>
                </c:pt>
                <c:pt idx="317" formatCode="General">
                  <c:v>3.18</c:v>
                </c:pt>
                <c:pt idx="318" formatCode="General">
                  <c:v>3.19</c:v>
                </c:pt>
                <c:pt idx="319" formatCode="General">
                  <c:v>3.2</c:v>
                </c:pt>
                <c:pt idx="320" formatCode="General">
                  <c:v>3.21</c:v>
                </c:pt>
                <c:pt idx="321" formatCode="General">
                  <c:v>3.22</c:v>
                </c:pt>
                <c:pt idx="322" formatCode="General">
                  <c:v>3.23</c:v>
                </c:pt>
                <c:pt idx="323" formatCode="General">
                  <c:v>3.24</c:v>
                </c:pt>
                <c:pt idx="324" formatCode="General">
                  <c:v>3.25</c:v>
                </c:pt>
                <c:pt idx="325" formatCode="General">
                  <c:v>3.26</c:v>
                </c:pt>
                <c:pt idx="326" formatCode="General">
                  <c:v>3.27</c:v>
                </c:pt>
                <c:pt idx="327" formatCode="General">
                  <c:v>3.28</c:v>
                </c:pt>
                <c:pt idx="328" formatCode="General">
                  <c:v>3.29</c:v>
                </c:pt>
                <c:pt idx="329" formatCode="General">
                  <c:v>3.3</c:v>
                </c:pt>
                <c:pt idx="330" formatCode="General">
                  <c:v>3.31</c:v>
                </c:pt>
                <c:pt idx="331" formatCode="General">
                  <c:v>3.32</c:v>
                </c:pt>
                <c:pt idx="332" formatCode="General">
                  <c:v>3.33</c:v>
                </c:pt>
                <c:pt idx="333" formatCode="General">
                  <c:v>3.34</c:v>
                </c:pt>
                <c:pt idx="334" formatCode="General">
                  <c:v>3.35</c:v>
                </c:pt>
                <c:pt idx="335" formatCode="General">
                  <c:v>3.36</c:v>
                </c:pt>
                <c:pt idx="336" formatCode="General">
                  <c:v>3.37</c:v>
                </c:pt>
                <c:pt idx="337" formatCode="General">
                  <c:v>3.38</c:v>
                </c:pt>
                <c:pt idx="338" formatCode="General">
                  <c:v>3.39</c:v>
                </c:pt>
                <c:pt idx="339" formatCode="General">
                  <c:v>3.4</c:v>
                </c:pt>
                <c:pt idx="340" formatCode="General">
                  <c:v>3.41</c:v>
                </c:pt>
                <c:pt idx="341" formatCode="General">
                  <c:v>3.42</c:v>
                </c:pt>
                <c:pt idx="342" formatCode="General">
                  <c:v>3.43</c:v>
                </c:pt>
                <c:pt idx="343" formatCode="General">
                  <c:v>3.44</c:v>
                </c:pt>
                <c:pt idx="344" formatCode="General">
                  <c:v>3.45</c:v>
                </c:pt>
                <c:pt idx="345" formatCode="General">
                  <c:v>3.46</c:v>
                </c:pt>
                <c:pt idx="346" formatCode="General">
                  <c:v>3.47</c:v>
                </c:pt>
                <c:pt idx="347" formatCode="General">
                  <c:v>3.48</c:v>
                </c:pt>
                <c:pt idx="348" formatCode="General">
                  <c:v>3.49</c:v>
                </c:pt>
                <c:pt idx="349" formatCode="General">
                  <c:v>3.5</c:v>
                </c:pt>
                <c:pt idx="350" formatCode="General">
                  <c:v>3.51</c:v>
                </c:pt>
                <c:pt idx="351" formatCode="General">
                  <c:v>3.52</c:v>
                </c:pt>
                <c:pt idx="352" formatCode="General">
                  <c:v>3.53</c:v>
                </c:pt>
                <c:pt idx="353" formatCode="General">
                  <c:v>3.54</c:v>
                </c:pt>
                <c:pt idx="354" formatCode="General">
                  <c:v>3.55</c:v>
                </c:pt>
                <c:pt idx="355" formatCode="General">
                  <c:v>3.56</c:v>
                </c:pt>
                <c:pt idx="356" formatCode="General">
                  <c:v>3.57</c:v>
                </c:pt>
                <c:pt idx="357" formatCode="General">
                  <c:v>3.58</c:v>
                </c:pt>
                <c:pt idx="358" formatCode="General">
                  <c:v>3.59</c:v>
                </c:pt>
                <c:pt idx="359" formatCode="General">
                  <c:v>3.6</c:v>
                </c:pt>
                <c:pt idx="360" formatCode="General">
                  <c:v>3.61</c:v>
                </c:pt>
                <c:pt idx="361" formatCode="General">
                  <c:v>3.62</c:v>
                </c:pt>
                <c:pt idx="362" formatCode="General">
                  <c:v>3.63</c:v>
                </c:pt>
                <c:pt idx="363" formatCode="General">
                  <c:v>3.64</c:v>
                </c:pt>
                <c:pt idx="364" formatCode="General">
                  <c:v>3.65</c:v>
                </c:pt>
                <c:pt idx="365" formatCode="General">
                  <c:v>3.66</c:v>
                </c:pt>
                <c:pt idx="366" formatCode="General">
                  <c:v>3.67</c:v>
                </c:pt>
                <c:pt idx="367" formatCode="General">
                  <c:v>3.68</c:v>
                </c:pt>
                <c:pt idx="368" formatCode="General">
                  <c:v>3.69</c:v>
                </c:pt>
                <c:pt idx="369" formatCode="General">
                  <c:v>3.7</c:v>
                </c:pt>
                <c:pt idx="370" formatCode="General">
                  <c:v>3.71</c:v>
                </c:pt>
                <c:pt idx="371" formatCode="General">
                  <c:v>3.72</c:v>
                </c:pt>
                <c:pt idx="372" formatCode="General">
                  <c:v>3.73</c:v>
                </c:pt>
                <c:pt idx="373" formatCode="General">
                  <c:v>3.74</c:v>
                </c:pt>
                <c:pt idx="374" formatCode="General">
                  <c:v>3.75</c:v>
                </c:pt>
                <c:pt idx="375" formatCode="General">
                  <c:v>3.76</c:v>
                </c:pt>
                <c:pt idx="376" formatCode="General">
                  <c:v>3.77</c:v>
                </c:pt>
                <c:pt idx="377" formatCode="General">
                  <c:v>3.78</c:v>
                </c:pt>
                <c:pt idx="378" formatCode="General">
                  <c:v>3.79</c:v>
                </c:pt>
                <c:pt idx="379" formatCode="General">
                  <c:v>3.8</c:v>
                </c:pt>
                <c:pt idx="380" formatCode="General">
                  <c:v>3.81</c:v>
                </c:pt>
                <c:pt idx="381" formatCode="General">
                  <c:v>3.82</c:v>
                </c:pt>
                <c:pt idx="382" formatCode="General">
                  <c:v>3.83</c:v>
                </c:pt>
                <c:pt idx="383" formatCode="General">
                  <c:v>3.84</c:v>
                </c:pt>
                <c:pt idx="384" formatCode="General">
                  <c:v>3.85</c:v>
                </c:pt>
                <c:pt idx="385" formatCode="General">
                  <c:v>3.86</c:v>
                </c:pt>
                <c:pt idx="386" formatCode="General">
                  <c:v>3.87</c:v>
                </c:pt>
                <c:pt idx="387" formatCode="General">
                  <c:v>3.88</c:v>
                </c:pt>
                <c:pt idx="388" formatCode="General">
                  <c:v>3.89</c:v>
                </c:pt>
                <c:pt idx="389" formatCode="General">
                  <c:v>3.9</c:v>
                </c:pt>
                <c:pt idx="390" formatCode="General">
                  <c:v>3.91</c:v>
                </c:pt>
                <c:pt idx="391" formatCode="General">
                  <c:v>3.92</c:v>
                </c:pt>
                <c:pt idx="392" formatCode="General">
                  <c:v>3.93</c:v>
                </c:pt>
                <c:pt idx="393" formatCode="General">
                  <c:v>3.94</c:v>
                </c:pt>
                <c:pt idx="394" formatCode="General">
                  <c:v>3.95</c:v>
                </c:pt>
                <c:pt idx="395" formatCode="General">
                  <c:v>3.96</c:v>
                </c:pt>
                <c:pt idx="396" formatCode="General">
                  <c:v>3.97</c:v>
                </c:pt>
                <c:pt idx="397" formatCode="General">
                  <c:v>3.98</c:v>
                </c:pt>
                <c:pt idx="398" formatCode="General">
                  <c:v>3.99</c:v>
                </c:pt>
                <c:pt idx="399" formatCode="General">
                  <c:v>4</c:v>
                </c:pt>
                <c:pt idx="400" formatCode="General">
                  <c:v>4.01</c:v>
                </c:pt>
                <c:pt idx="401" formatCode="General">
                  <c:v>4.0199999999999996</c:v>
                </c:pt>
                <c:pt idx="402" formatCode="General">
                  <c:v>4.03</c:v>
                </c:pt>
                <c:pt idx="403" formatCode="General">
                  <c:v>4.04</c:v>
                </c:pt>
                <c:pt idx="404" formatCode="General">
                  <c:v>4.05</c:v>
                </c:pt>
                <c:pt idx="405" formatCode="General">
                  <c:v>4.0599999999999996</c:v>
                </c:pt>
                <c:pt idx="406" formatCode="General">
                  <c:v>4.07</c:v>
                </c:pt>
                <c:pt idx="407" formatCode="General">
                  <c:v>4.08</c:v>
                </c:pt>
                <c:pt idx="408" formatCode="General">
                  <c:v>4.09</c:v>
                </c:pt>
                <c:pt idx="409" formatCode="General">
                  <c:v>4.0999999999999996</c:v>
                </c:pt>
                <c:pt idx="410" formatCode="General">
                  <c:v>4.1100000000000003</c:v>
                </c:pt>
                <c:pt idx="411" formatCode="General">
                  <c:v>4.12</c:v>
                </c:pt>
                <c:pt idx="412" formatCode="General">
                  <c:v>4.13</c:v>
                </c:pt>
                <c:pt idx="413" formatCode="General">
                  <c:v>4.1399999999999997</c:v>
                </c:pt>
                <c:pt idx="414" formatCode="General">
                  <c:v>4.1500000000000004</c:v>
                </c:pt>
                <c:pt idx="415" formatCode="General">
                  <c:v>4.16</c:v>
                </c:pt>
                <c:pt idx="416" formatCode="General">
                  <c:v>4.17</c:v>
                </c:pt>
                <c:pt idx="417" formatCode="General">
                  <c:v>4.18</c:v>
                </c:pt>
                <c:pt idx="418" formatCode="General">
                  <c:v>4.1900000000000004</c:v>
                </c:pt>
                <c:pt idx="419" formatCode="General">
                  <c:v>4.2</c:v>
                </c:pt>
                <c:pt idx="420" formatCode="General">
                  <c:v>4.21</c:v>
                </c:pt>
                <c:pt idx="421" formatCode="General">
                  <c:v>4.22</c:v>
                </c:pt>
                <c:pt idx="422" formatCode="General">
                  <c:v>4.2300000000000004</c:v>
                </c:pt>
                <c:pt idx="423" formatCode="General">
                  <c:v>4.24</c:v>
                </c:pt>
                <c:pt idx="424" formatCode="General">
                  <c:v>4.25</c:v>
                </c:pt>
                <c:pt idx="425" formatCode="General">
                  <c:v>4.26</c:v>
                </c:pt>
                <c:pt idx="426" formatCode="General">
                  <c:v>4.2699999999999996</c:v>
                </c:pt>
                <c:pt idx="427" formatCode="General">
                  <c:v>4.28</c:v>
                </c:pt>
                <c:pt idx="428" formatCode="General">
                  <c:v>4.29</c:v>
                </c:pt>
                <c:pt idx="429" formatCode="General">
                  <c:v>4.3</c:v>
                </c:pt>
                <c:pt idx="430" formatCode="General">
                  <c:v>4.3099999999999996</c:v>
                </c:pt>
                <c:pt idx="431" formatCode="General">
                  <c:v>4.32</c:v>
                </c:pt>
                <c:pt idx="432" formatCode="General">
                  <c:v>4.33</c:v>
                </c:pt>
                <c:pt idx="433" formatCode="General">
                  <c:v>4.34</c:v>
                </c:pt>
                <c:pt idx="434" formatCode="General">
                  <c:v>4.3499999999999996</c:v>
                </c:pt>
                <c:pt idx="435" formatCode="General">
                  <c:v>4.3600000000000003</c:v>
                </c:pt>
                <c:pt idx="436" formatCode="General">
                  <c:v>4.37</c:v>
                </c:pt>
                <c:pt idx="437" formatCode="General">
                  <c:v>4.38</c:v>
                </c:pt>
                <c:pt idx="438" formatCode="General">
                  <c:v>4.3899999999999997</c:v>
                </c:pt>
                <c:pt idx="439" formatCode="General">
                  <c:v>4.4000000000000004</c:v>
                </c:pt>
                <c:pt idx="440" formatCode="General">
                  <c:v>4.41</c:v>
                </c:pt>
                <c:pt idx="441" formatCode="General">
                  <c:v>4.42</c:v>
                </c:pt>
                <c:pt idx="442" formatCode="General">
                  <c:v>4.43</c:v>
                </c:pt>
                <c:pt idx="443" formatCode="General">
                  <c:v>4.4400000000000004</c:v>
                </c:pt>
                <c:pt idx="444" formatCode="General">
                  <c:v>4.45</c:v>
                </c:pt>
                <c:pt idx="445" formatCode="General">
                  <c:v>4.46</c:v>
                </c:pt>
                <c:pt idx="446" formatCode="General">
                  <c:v>4.47</c:v>
                </c:pt>
                <c:pt idx="447" formatCode="General">
                  <c:v>4.4800000000000004</c:v>
                </c:pt>
                <c:pt idx="448" formatCode="General">
                  <c:v>4.49</c:v>
                </c:pt>
                <c:pt idx="449" formatCode="General">
                  <c:v>4.5</c:v>
                </c:pt>
                <c:pt idx="450" formatCode="General">
                  <c:v>4.51</c:v>
                </c:pt>
                <c:pt idx="451" formatCode="General">
                  <c:v>4.5199999999999996</c:v>
                </c:pt>
                <c:pt idx="452" formatCode="General">
                  <c:v>4.53</c:v>
                </c:pt>
                <c:pt idx="453" formatCode="General">
                  <c:v>4.54</c:v>
                </c:pt>
                <c:pt idx="454" formatCode="General">
                  <c:v>4.55</c:v>
                </c:pt>
                <c:pt idx="455" formatCode="General">
                  <c:v>4.5599999999999996</c:v>
                </c:pt>
                <c:pt idx="456" formatCode="General">
                  <c:v>4.57</c:v>
                </c:pt>
                <c:pt idx="457" formatCode="General">
                  <c:v>4.58</c:v>
                </c:pt>
                <c:pt idx="458" formatCode="General">
                  <c:v>4.59</c:v>
                </c:pt>
                <c:pt idx="459" formatCode="General">
                  <c:v>4.5999999999999996</c:v>
                </c:pt>
                <c:pt idx="460" formatCode="General">
                  <c:v>4.6100000000000003</c:v>
                </c:pt>
                <c:pt idx="461" formatCode="General">
                  <c:v>4.62</c:v>
                </c:pt>
                <c:pt idx="462" formatCode="General">
                  <c:v>4.63</c:v>
                </c:pt>
                <c:pt idx="463" formatCode="General">
                  <c:v>4.6399999999999997</c:v>
                </c:pt>
                <c:pt idx="464" formatCode="General">
                  <c:v>4.6500000000000004</c:v>
                </c:pt>
                <c:pt idx="465" formatCode="General">
                  <c:v>4.66</c:v>
                </c:pt>
                <c:pt idx="466" formatCode="General">
                  <c:v>4.67</c:v>
                </c:pt>
                <c:pt idx="467" formatCode="General">
                  <c:v>4.68</c:v>
                </c:pt>
                <c:pt idx="468" formatCode="General">
                  <c:v>4.6900000000000004</c:v>
                </c:pt>
                <c:pt idx="469" formatCode="General">
                  <c:v>4.7</c:v>
                </c:pt>
                <c:pt idx="470" formatCode="General">
                  <c:v>4.71</c:v>
                </c:pt>
                <c:pt idx="471" formatCode="General">
                  <c:v>4.72</c:v>
                </c:pt>
                <c:pt idx="472" formatCode="General">
                  <c:v>4.7300000000000004</c:v>
                </c:pt>
                <c:pt idx="473" formatCode="General">
                  <c:v>4.74</c:v>
                </c:pt>
                <c:pt idx="474" formatCode="General">
                  <c:v>4.75</c:v>
                </c:pt>
                <c:pt idx="475" formatCode="General">
                  <c:v>4.76</c:v>
                </c:pt>
                <c:pt idx="476" formatCode="General">
                  <c:v>4.7699999999999996</c:v>
                </c:pt>
                <c:pt idx="477" formatCode="General">
                  <c:v>4.78</c:v>
                </c:pt>
                <c:pt idx="478" formatCode="General">
                  <c:v>4.79</c:v>
                </c:pt>
                <c:pt idx="479" formatCode="General">
                  <c:v>4.8</c:v>
                </c:pt>
                <c:pt idx="480" formatCode="General">
                  <c:v>4.8099999999999996</c:v>
                </c:pt>
                <c:pt idx="481" formatCode="General">
                  <c:v>4.82</c:v>
                </c:pt>
                <c:pt idx="482" formatCode="General">
                  <c:v>4.83</c:v>
                </c:pt>
                <c:pt idx="483" formatCode="General">
                  <c:v>4.84</c:v>
                </c:pt>
                <c:pt idx="484" formatCode="General">
                  <c:v>4.8499999999999996</c:v>
                </c:pt>
                <c:pt idx="485" formatCode="General">
                  <c:v>4.8600000000000003</c:v>
                </c:pt>
                <c:pt idx="486" formatCode="General">
                  <c:v>4.87</c:v>
                </c:pt>
                <c:pt idx="487" formatCode="General">
                  <c:v>4.88</c:v>
                </c:pt>
                <c:pt idx="488" formatCode="General">
                  <c:v>4.8899999999999997</c:v>
                </c:pt>
                <c:pt idx="489" formatCode="General">
                  <c:v>4.9000000000000004</c:v>
                </c:pt>
                <c:pt idx="490" formatCode="General">
                  <c:v>4.91</c:v>
                </c:pt>
                <c:pt idx="491" formatCode="General">
                  <c:v>4.92</c:v>
                </c:pt>
                <c:pt idx="492" formatCode="General">
                  <c:v>4.93</c:v>
                </c:pt>
                <c:pt idx="493" formatCode="General">
                  <c:v>4.9400000000000004</c:v>
                </c:pt>
                <c:pt idx="494" formatCode="General">
                  <c:v>4.95</c:v>
                </c:pt>
                <c:pt idx="495" formatCode="General">
                  <c:v>4.96</c:v>
                </c:pt>
                <c:pt idx="496" formatCode="General">
                  <c:v>4.97</c:v>
                </c:pt>
                <c:pt idx="497" formatCode="General">
                  <c:v>4.9800000000000004</c:v>
                </c:pt>
                <c:pt idx="498" formatCode="General">
                  <c:v>4.99</c:v>
                </c:pt>
                <c:pt idx="499" formatCode="General">
                  <c:v>5</c:v>
                </c:pt>
                <c:pt idx="500" formatCode="General">
                  <c:v>5.01</c:v>
                </c:pt>
                <c:pt idx="501" formatCode="General">
                  <c:v>5.0199999999999996</c:v>
                </c:pt>
                <c:pt idx="502" formatCode="General">
                  <c:v>5.03</c:v>
                </c:pt>
                <c:pt idx="503" formatCode="General">
                  <c:v>5.04</c:v>
                </c:pt>
                <c:pt idx="504" formatCode="General">
                  <c:v>5.05</c:v>
                </c:pt>
                <c:pt idx="505" formatCode="General">
                  <c:v>5.0599999999999996</c:v>
                </c:pt>
                <c:pt idx="506" formatCode="General">
                  <c:v>5.07</c:v>
                </c:pt>
                <c:pt idx="507" formatCode="General">
                  <c:v>5.08</c:v>
                </c:pt>
                <c:pt idx="508" formatCode="General">
                  <c:v>5.09</c:v>
                </c:pt>
                <c:pt idx="509" formatCode="General">
                  <c:v>5.0999999999999996</c:v>
                </c:pt>
                <c:pt idx="510" formatCode="General">
                  <c:v>5.1100000000000003</c:v>
                </c:pt>
                <c:pt idx="511" formatCode="General">
                  <c:v>5.12</c:v>
                </c:pt>
                <c:pt idx="512" formatCode="General">
                  <c:v>5.13</c:v>
                </c:pt>
                <c:pt idx="513" formatCode="General">
                  <c:v>5.14</c:v>
                </c:pt>
                <c:pt idx="514" formatCode="General">
                  <c:v>5.15</c:v>
                </c:pt>
                <c:pt idx="515" formatCode="General">
                  <c:v>5.16</c:v>
                </c:pt>
                <c:pt idx="516" formatCode="General">
                  <c:v>5.17</c:v>
                </c:pt>
                <c:pt idx="517" formatCode="General">
                  <c:v>5.18</c:v>
                </c:pt>
                <c:pt idx="518" formatCode="General">
                  <c:v>5.19</c:v>
                </c:pt>
                <c:pt idx="519" formatCode="General">
                  <c:v>5.2</c:v>
                </c:pt>
                <c:pt idx="520" formatCode="General">
                  <c:v>5.21</c:v>
                </c:pt>
                <c:pt idx="521" formatCode="General">
                  <c:v>5.22</c:v>
                </c:pt>
                <c:pt idx="522" formatCode="General">
                  <c:v>5.23</c:v>
                </c:pt>
                <c:pt idx="523" formatCode="General">
                  <c:v>5.24</c:v>
                </c:pt>
                <c:pt idx="524" formatCode="General">
                  <c:v>5.25</c:v>
                </c:pt>
                <c:pt idx="525" formatCode="General">
                  <c:v>5.26</c:v>
                </c:pt>
                <c:pt idx="526" formatCode="General">
                  <c:v>5.27</c:v>
                </c:pt>
                <c:pt idx="527" formatCode="General">
                  <c:v>5.28</c:v>
                </c:pt>
                <c:pt idx="528" formatCode="General">
                  <c:v>5.29</c:v>
                </c:pt>
                <c:pt idx="529" formatCode="General">
                  <c:v>5.3</c:v>
                </c:pt>
                <c:pt idx="530" formatCode="General">
                  <c:v>5.31</c:v>
                </c:pt>
                <c:pt idx="531" formatCode="General">
                  <c:v>5.32</c:v>
                </c:pt>
                <c:pt idx="532" formatCode="General">
                  <c:v>5.33</c:v>
                </c:pt>
                <c:pt idx="533" formatCode="General">
                  <c:v>5.34</c:v>
                </c:pt>
                <c:pt idx="534" formatCode="General">
                  <c:v>5.35</c:v>
                </c:pt>
                <c:pt idx="535" formatCode="General">
                  <c:v>5.36</c:v>
                </c:pt>
                <c:pt idx="536" formatCode="General">
                  <c:v>5.37</c:v>
                </c:pt>
                <c:pt idx="537" formatCode="General">
                  <c:v>5.38</c:v>
                </c:pt>
                <c:pt idx="538" formatCode="General">
                  <c:v>5.39</c:v>
                </c:pt>
                <c:pt idx="539" formatCode="General">
                  <c:v>5.4</c:v>
                </c:pt>
                <c:pt idx="540" formatCode="General">
                  <c:v>5.41</c:v>
                </c:pt>
                <c:pt idx="541" formatCode="General">
                  <c:v>5.42</c:v>
                </c:pt>
                <c:pt idx="542" formatCode="General">
                  <c:v>5.43</c:v>
                </c:pt>
                <c:pt idx="543" formatCode="General">
                  <c:v>5.44</c:v>
                </c:pt>
                <c:pt idx="544" formatCode="General">
                  <c:v>5.45</c:v>
                </c:pt>
                <c:pt idx="545" formatCode="General">
                  <c:v>5.46</c:v>
                </c:pt>
                <c:pt idx="546" formatCode="General">
                  <c:v>5.47</c:v>
                </c:pt>
                <c:pt idx="547" formatCode="General">
                  <c:v>5.48</c:v>
                </c:pt>
                <c:pt idx="548" formatCode="General">
                  <c:v>5.49</c:v>
                </c:pt>
                <c:pt idx="549" formatCode="General">
                  <c:v>5.5</c:v>
                </c:pt>
                <c:pt idx="550" formatCode="General">
                  <c:v>5.51</c:v>
                </c:pt>
                <c:pt idx="551" formatCode="General">
                  <c:v>5.52</c:v>
                </c:pt>
                <c:pt idx="552" formatCode="General">
                  <c:v>5.53</c:v>
                </c:pt>
                <c:pt idx="553" formatCode="General">
                  <c:v>5.54</c:v>
                </c:pt>
                <c:pt idx="554" formatCode="General">
                  <c:v>5.55</c:v>
                </c:pt>
                <c:pt idx="555" formatCode="General">
                  <c:v>5.56</c:v>
                </c:pt>
                <c:pt idx="556" formatCode="General">
                  <c:v>5.57</c:v>
                </c:pt>
                <c:pt idx="557" formatCode="General">
                  <c:v>5.58</c:v>
                </c:pt>
                <c:pt idx="558" formatCode="General">
                  <c:v>5.59</c:v>
                </c:pt>
                <c:pt idx="559" formatCode="General">
                  <c:v>5.6</c:v>
                </c:pt>
                <c:pt idx="560" formatCode="General">
                  <c:v>5.61</c:v>
                </c:pt>
                <c:pt idx="561" formatCode="General">
                  <c:v>5.62</c:v>
                </c:pt>
                <c:pt idx="562" formatCode="General">
                  <c:v>5.63</c:v>
                </c:pt>
                <c:pt idx="563" formatCode="General">
                  <c:v>5.64</c:v>
                </c:pt>
                <c:pt idx="564" formatCode="General">
                  <c:v>5.65</c:v>
                </c:pt>
                <c:pt idx="565" formatCode="General">
                  <c:v>5.66</c:v>
                </c:pt>
                <c:pt idx="566" formatCode="General">
                  <c:v>5.67</c:v>
                </c:pt>
                <c:pt idx="567" formatCode="General">
                  <c:v>5.68</c:v>
                </c:pt>
                <c:pt idx="568" formatCode="General">
                  <c:v>5.69</c:v>
                </c:pt>
                <c:pt idx="569" formatCode="General">
                  <c:v>5.7</c:v>
                </c:pt>
                <c:pt idx="570" formatCode="General">
                  <c:v>5.71</c:v>
                </c:pt>
                <c:pt idx="571" formatCode="General">
                  <c:v>5.72</c:v>
                </c:pt>
                <c:pt idx="572" formatCode="General">
                  <c:v>5.73</c:v>
                </c:pt>
                <c:pt idx="573" formatCode="General">
                  <c:v>5.74</c:v>
                </c:pt>
                <c:pt idx="574" formatCode="General">
                  <c:v>5.75</c:v>
                </c:pt>
                <c:pt idx="575" formatCode="General">
                  <c:v>5.76</c:v>
                </c:pt>
                <c:pt idx="576" formatCode="General">
                  <c:v>5.77</c:v>
                </c:pt>
                <c:pt idx="577" formatCode="General">
                  <c:v>5.78</c:v>
                </c:pt>
                <c:pt idx="578" formatCode="General">
                  <c:v>5.79</c:v>
                </c:pt>
                <c:pt idx="579" formatCode="General">
                  <c:v>5.8</c:v>
                </c:pt>
                <c:pt idx="580" formatCode="General">
                  <c:v>5.81</c:v>
                </c:pt>
                <c:pt idx="581" formatCode="General">
                  <c:v>5.82</c:v>
                </c:pt>
                <c:pt idx="582" formatCode="General">
                  <c:v>5.83</c:v>
                </c:pt>
                <c:pt idx="583" formatCode="General">
                  <c:v>5.84</c:v>
                </c:pt>
                <c:pt idx="584" formatCode="General">
                  <c:v>5.85</c:v>
                </c:pt>
                <c:pt idx="585" formatCode="General">
                  <c:v>5.86</c:v>
                </c:pt>
                <c:pt idx="586" formatCode="General">
                  <c:v>5.87</c:v>
                </c:pt>
                <c:pt idx="587" formatCode="General">
                  <c:v>5.88</c:v>
                </c:pt>
                <c:pt idx="588" formatCode="General">
                  <c:v>5.89</c:v>
                </c:pt>
                <c:pt idx="589" formatCode="General">
                  <c:v>5.9</c:v>
                </c:pt>
                <c:pt idx="590" formatCode="General">
                  <c:v>5.91</c:v>
                </c:pt>
                <c:pt idx="591" formatCode="General">
                  <c:v>5.92</c:v>
                </c:pt>
                <c:pt idx="592" formatCode="General">
                  <c:v>5.93</c:v>
                </c:pt>
                <c:pt idx="593" formatCode="General">
                  <c:v>5.94</c:v>
                </c:pt>
                <c:pt idx="594" formatCode="General">
                  <c:v>5.95</c:v>
                </c:pt>
                <c:pt idx="595" formatCode="General">
                  <c:v>5.96</c:v>
                </c:pt>
                <c:pt idx="596" formatCode="General">
                  <c:v>5.97</c:v>
                </c:pt>
                <c:pt idx="597" formatCode="General">
                  <c:v>5.98</c:v>
                </c:pt>
                <c:pt idx="598" formatCode="General">
                  <c:v>5.99</c:v>
                </c:pt>
                <c:pt idx="599" formatCode="General">
                  <c:v>6</c:v>
                </c:pt>
                <c:pt idx="600" formatCode="General">
                  <c:v>6.01</c:v>
                </c:pt>
                <c:pt idx="601" formatCode="General">
                  <c:v>6.02</c:v>
                </c:pt>
                <c:pt idx="602" formatCode="General">
                  <c:v>6.03</c:v>
                </c:pt>
                <c:pt idx="603" formatCode="General">
                  <c:v>6.04</c:v>
                </c:pt>
                <c:pt idx="604" formatCode="General">
                  <c:v>6.05</c:v>
                </c:pt>
                <c:pt idx="605" formatCode="General">
                  <c:v>6.06</c:v>
                </c:pt>
                <c:pt idx="606" formatCode="General">
                  <c:v>6.07</c:v>
                </c:pt>
                <c:pt idx="607" formatCode="General">
                  <c:v>6.08</c:v>
                </c:pt>
                <c:pt idx="608" formatCode="General">
                  <c:v>6.09</c:v>
                </c:pt>
                <c:pt idx="609" formatCode="General">
                  <c:v>6.1</c:v>
                </c:pt>
                <c:pt idx="610" formatCode="General">
                  <c:v>6.11</c:v>
                </c:pt>
                <c:pt idx="611" formatCode="General">
                  <c:v>6.12</c:v>
                </c:pt>
                <c:pt idx="612" formatCode="General">
                  <c:v>6.13</c:v>
                </c:pt>
                <c:pt idx="613" formatCode="General">
                  <c:v>6.14</c:v>
                </c:pt>
                <c:pt idx="614" formatCode="General">
                  <c:v>6.15</c:v>
                </c:pt>
                <c:pt idx="615" formatCode="General">
                  <c:v>6.16</c:v>
                </c:pt>
                <c:pt idx="616" formatCode="General">
                  <c:v>6.17</c:v>
                </c:pt>
                <c:pt idx="617" formatCode="General">
                  <c:v>6.18</c:v>
                </c:pt>
                <c:pt idx="618" formatCode="General">
                  <c:v>6.19</c:v>
                </c:pt>
                <c:pt idx="619" formatCode="General">
                  <c:v>6.2</c:v>
                </c:pt>
                <c:pt idx="620" formatCode="General">
                  <c:v>6.21</c:v>
                </c:pt>
                <c:pt idx="621" formatCode="General">
                  <c:v>6.22</c:v>
                </c:pt>
                <c:pt idx="622" formatCode="General">
                  <c:v>6.23</c:v>
                </c:pt>
                <c:pt idx="623" formatCode="General">
                  <c:v>6.2399999999999904</c:v>
                </c:pt>
                <c:pt idx="624" formatCode="General">
                  <c:v>6.2499999999999902</c:v>
                </c:pt>
                <c:pt idx="625" formatCode="General">
                  <c:v>6.25999999999999</c:v>
                </c:pt>
                <c:pt idx="626" formatCode="General">
                  <c:v>6.2699999999999898</c:v>
                </c:pt>
                <c:pt idx="627" formatCode="General">
                  <c:v>6.2799999999999896</c:v>
                </c:pt>
                <c:pt idx="628" formatCode="General">
                  <c:v>6.2899999999999903</c:v>
                </c:pt>
                <c:pt idx="629" formatCode="General">
                  <c:v>6.2999999999999901</c:v>
                </c:pt>
                <c:pt idx="630" formatCode="General">
                  <c:v>6.3099999999999898</c:v>
                </c:pt>
                <c:pt idx="631" formatCode="General">
                  <c:v>6.3199999999999896</c:v>
                </c:pt>
                <c:pt idx="632" formatCode="General">
                  <c:v>6.3299999999999903</c:v>
                </c:pt>
                <c:pt idx="633" formatCode="General">
                  <c:v>6.3399999999999901</c:v>
                </c:pt>
                <c:pt idx="634" formatCode="General">
                  <c:v>6.3499999999999899</c:v>
                </c:pt>
                <c:pt idx="635" formatCode="General">
                  <c:v>6.3599999999999897</c:v>
                </c:pt>
                <c:pt idx="636" formatCode="General">
                  <c:v>6.3699999999999903</c:v>
                </c:pt>
                <c:pt idx="637" formatCode="General">
                  <c:v>6.3799999999999901</c:v>
                </c:pt>
                <c:pt idx="638" formatCode="General">
                  <c:v>6.3899999999999899</c:v>
                </c:pt>
                <c:pt idx="639" formatCode="General">
                  <c:v>6.3999999999999897</c:v>
                </c:pt>
                <c:pt idx="640" formatCode="General">
                  <c:v>6.4099999999999904</c:v>
                </c:pt>
                <c:pt idx="641" formatCode="General">
                  <c:v>6.4199999999999902</c:v>
                </c:pt>
                <c:pt idx="642" formatCode="General">
                  <c:v>6.4299999999999899</c:v>
                </c:pt>
                <c:pt idx="643" formatCode="General">
                  <c:v>6.4399999999999897</c:v>
                </c:pt>
                <c:pt idx="644" formatCode="General">
                  <c:v>6.4499999999999904</c:v>
                </c:pt>
                <c:pt idx="645" formatCode="General">
                  <c:v>6.4599999999999902</c:v>
                </c:pt>
                <c:pt idx="646" formatCode="General">
                  <c:v>6.46999999999999</c:v>
                </c:pt>
                <c:pt idx="647" formatCode="General">
                  <c:v>6.4799999999999898</c:v>
                </c:pt>
                <c:pt idx="648" formatCode="General">
                  <c:v>6.4899999999999904</c:v>
                </c:pt>
                <c:pt idx="649" formatCode="General">
                  <c:v>6.4999999999999902</c:v>
                </c:pt>
                <c:pt idx="650" formatCode="General">
                  <c:v>6.50999999999999</c:v>
                </c:pt>
                <c:pt idx="651" formatCode="General">
                  <c:v>6.5199999999999898</c:v>
                </c:pt>
                <c:pt idx="652" formatCode="General">
                  <c:v>6.5299999999999896</c:v>
                </c:pt>
                <c:pt idx="653" formatCode="General">
                  <c:v>6.5399999999999903</c:v>
                </c:pt>
                <c:pt idx="654" formatCode="General">
                  <c:v>6.5499999999999901</c:v>
                </c:pt>
                <c:pt idx="655" formatCode="General">
                  <c:v>6.5599999999999898</c:v>
                </c:pt>
                <c:pt idx="656" formatCode="General">
                  <c:v>6.5699999999999896</c:v>
                </c:pt>
                <c:pt idx="657" formatCode="General">
                  <c:v>6.5799999999999903</c:v>
                </c:pt>
                <c:pt idx="658" formatCode="General">
                  <c:v>6.5899999999999901</c:v>
                </c:pt>
                <c:pt idx="659" formatCode="General">
                  <c:v>6.5999999999999899</c:v>
                </c:pt>
                <c:pt idx="660" formatCode="General">
                  <c:v>6.6099999999999897</c:v>
                </c:pt>
                <c:pt idx="661" formatCode="General">
                  <c:v>6.6199999999999903</c:v>
                </c:pt>
                <c:pt idx="662" formatCode="General">
                  <c:v>6.6299999999999901</c:v>
                </c:pt>
                <c:pt idx="663" formatCode="General">
                  <c:v>6.6399999999999899</c:v>
                </c:pt>
                <c:pt idx="664" formatCode="General">
                  <c:v>6.6499999999999897</c:v>
                </c:pt>
                <c:pt idx="665" formatCode="General">
                  <c:v>6.6599999999999904</c:v>
                </c:pt>
                <c:pt idx="666" formatCode="General">
                  <c:v>6.6699999999999902</c:v>
                </c:pt>
                <c:pt idx="667" formatCode="General">
                  <c:v>6.6799999999999899</c:v>
                </c:pt>
                <c:pt idx="668" formatCode="General">
                  <c:v>6.6899999999999897</c:v>
                </c:pt>
                <c:pt idx="669" formatCode="General">
                  <c:v>6.6999999999999904</c:v>
                </c:pt>
                <c:pt idx="670" formatCode="General">
                  <c:v>6.7099999999999804</c:v>
                </c:pt>
                <c:pt idx="671" formatCode="General">
                  <c:v>6.7199999999999802</c:v>
                </c:pt>
                <c:pt idx="672" formatCode="General">
                  <c:v>6.72999999999998</c:v>
                </c:pt>
                <c:pt idx="673" formatCode="General">
                  <c:v>6.7399999999999798</c:v>
                </c:pt>
                <c:pt idx="674" formatCode="General">
                  <c:v>6.7499999999999796</c:v>
                </c:pt>
                <c:pt idx="675" formatCode="General">
                  <c:v>6.7599999999999802</c:v>
                </c:pt>
                <c:pt idx="676" formatCode="General">
                  <c:v>6.76999999999998</c:v>
                </c:pt>
                <c:pt idx="677" formatCode="General">
                  <c:v>6.7799999999999798</c:v>
                </c:pt>
                <c:pt idx="678" formatCode="General">
                  <c:v>6.7899999999999796</c:v>
                </c:pt>
                <c:pt idx="679" formatCode="General">
                  <c:v>6.7999999999999803</c:v>
                </c:pt>
                <c:pt idx="680" formatCode="General">
                  <c:v>6.8099999999999801</c:v>
                </c:pt>
                <c:pt idx="681" formatCode="General">
                  <c:v>6.8199999999999799</c:v>
                </c:pt>
                <c:pt idx="682" formatCode="General">
                  <c:v>6.8299999999999796</c:v>
                </c:pt>
                <c:pt idx="683" formatCode="General">
                  <c:v>6.8399999999999803</c:v>
                </c:pt>
                <c:pt idx="684" formatCode="General">
                  <c:v>6.8499999999999801</c:v>
                </c:pt>
                <c:pt idx="685" formatCode="General">
                  <c:v>6.8599999999999799</c:v>
                </c:pt>
                <c:pt idx="686" formatCode="General">
                  <c:v>6.8699999999999797</c:v>
                </c:pt>
                <c:pt idx="687" formatCode="General">
                  <c:v>6.8799999999999804</c:v>
                </c:pt>
                <c:pt idx="688" formatCode="General">
                  <c:v>6.8899999999999801</c:v>
                </c:pt>
                <c:pt idx="689" formatCode="General">
                  <c:v>6.8999999999999799</c:v>
                </c:pt>
                <c:pt idx="690" formatCode="General">
                  <c:v>6.9099999999999797</c:v>
                </c:pt>
                <c:pt idx="691" formatCode="General">
                  <c:v>6.9199999999999804</c:v>
                </c:pt>
                <c:pt idx="692" formatCode="General">
                  <c:v>6.9299999999999802</c:v>
                </c:pt>
                <c:pt idx="693" formatCode="General">
                  <c:v>6.93999999999998</c:v>
                </c:pt>
                <c:pt idx="694" formatCode="General">
                  <c:v>6.9499999999999797</c:v>
                </c:pt>
                <c:pt idx="695" formatCode="General">
                  <c:v>6.9599999999999804</c:v>
                </c:pt>
                <c:pt idx="696" formatCode="General">
                  <c:v>6.9699999999999802</c:v>
                </c:pt>
                <c:pt idx="697" formatCode="General">
                  <c:v>6.97999999999998</c:v>
                </c:pt>
                <c:pt idx="698" formatCode="General">
                  <c:v>6.9899999999999798</c:v>
                </c:pt>
                <c:pt idx="699" formatCode="General">
                  <c:v>6.9999999999999796</c:v>
                </c:pt>
                <c:pt idx="700" formatCode="General">
                  <c:v>7.0099999999999802</c:v>
                </c:pt>
                <c:pt idx="701" formatCode="General">
                  <c:v>7.01999999999998</c:v>
                </c:pt>
                <c:pt idx="702" formatCode="General">
                  <c:v>7.0299999999999798</c:v>
                </c:pt>
                <c:pt idx="703" formatCode="General">
                  <c:v>7.0399999999999796</c:v>
                </c:pt>
                <c:pt idx="704" formatCode="General">
                  <c:v>7.0499999999999803</c:v>
                </c:pt>
                <c:pt idx="705" formatCode="General">
                  <c:v>7.0599999999999801</c:v>
                </c:pt>
                <c:pt idx="706" formatCode="General">
                  <c:v>7.0699999999999799</c:v>
                </c:pt>
                <c:pt idx="707" formatCode="General">
                  <c:v>7.0799999999999796</c:v>
                </c:pt>
                <c:pt idx="708" formatCode="General">
                  <c:v>7.0899999999999803</c:v>
                </c:pt>
                <c:pt idx="709" formatCode="General">
                  <c:v>7.0999999999999801</c:v>
                </c:pt>
                <c:pt idx="710" formatCode="General">
                  <c:v>7.1099999999999799</c:v>
                </c:pt>
                <c:pt idx="711" formatCode="General">
                  <c:v>7.1199999999999797</c:v>
                </c:pt>
                <c:pt idx="712" formatCode="General">
                  <c:v>7.1299999999999804</c:v>
                </c:pt>
                <c:pt idx="713" formatCode="General">
                  <c:v>7.1399999999999801</c:v>
                </c:pt>
                <c:pt idx="714" formatCode="General">
                  <c:v>7.1499999999999799</c:v>
                </c:pt>
                <c:pt idx="715" formatCode="General">
                  <c:v>7.1599999999999797</c:v>
                </c:pt>
                <c:pt idx="716" formatCode="General">
                  <c:v>7.1699999999999697</c:v>
                </c:pt>
                <c:pt idx="717" formatCode="General">
                  <c:v>7.1799999999999704</c:v>
                </c:pt>
                <c:pt idx="718" formatCode="General">
                  <c:v>7.1899999999999702</c:v>
                </c:pt>
                <c:pt idx="719" formatCode="General">
                  <c:v>7.19999999999997</c:v>
                </c:pt>
                <c:pt idx="720" formatCode="General">
                  <c:v>7.2099999999999698</c:v>
                </c:pt>
                <c:pt idx="721" formatCode="General">
                  <c:v>7.2199999999999704</c:v>
                </c:pt>
                <c:pt idx="722" formatCode="General">
                  <c:v>7.2299999999999702</c:v>
                </c:pt>
                <c:pt idx="723" formatCode="General">
                  <c:v>7.23999999999997</c:v>
                </c:pt>
                <c:pt idx="724" formatCode="General">
                  <c:v>7.2499999999999698</c:v>
                </c:pt>
                <c:pt idx="725" formatCode="General">
                  <c:v>7.2599999999999696</c:v>
                </c:pt>
                <c:pt idx="726" formatCode="General">
                  <c:v>7.2699999999999703</c:v>
                </c:pt>
                <c:pt idx="727" formatCode="General">
                  <c:v>7.2799999999999701</c:v>
                </c:pt>
                <c:pt idx="728" formatCode="General">
                  <c:v>7.2899999999999698</c:v>
                </c:pt>
                <c:pt idx="729" formatCode="General">
                  <c:v>7.2999999999999696</c:v>
                </c:pt>
                <c:pt idx="730" formatCode="General">
                  <c:v>7.3099999999999703</c:v>
                </c:pt>
                <c:pt idx="731" formatCode="General">
                  <c:v>7.3199999999999701</c:v>
                </c:pt>
                <c:pt idx="732" formatCode="General">
                  <c:v>7.3299999999999699</c:v>
                </c:pt>
                <c:pt idx="733" formatCode="General">
                  <c:v>7.3399999999999697</c:v>
                </c:pt>
                <c:pt idx="734" formatCode="General">
                  <c:v>7.3499999999999703</c:v>
                </c:pt>
                <c:pt idx="735" formatCode="General">
                  <c:v>7.3599999999999701</c:v>
                </c:pt>
                <c:pt idx="736" formatCode="General">
                  <c:v>7.3699999999999699</c:v>
                </c:pt>
                <c:pt idx="737" formatCode="General">
                  <c:v>7.3799999999999697</c:v>
                </c:pt>
                <c:pt idx="738" formatCode="General">
                  <c:v>7.3899999999999704</c:v>
                </c:pt>
                <c:pt idx="739" formatCode="General">
                  <c:v>7.3999999999999702</c:v>
                </c:pt>
                <c:pt idx="740" formatCode="General">
                  <c:v>7.4099999999999699</c:v>
                </c:pt>
                <c:pt idx="741" formatCode="General">
                  <c:v>7.4199999999999697</c:v>
                </c:pt>
                <c:pt idx="742" formatCode="General">
                  <c:v>7.4299999999999704</c:v>
                </c:pt>
                <c:pt idx="743" formatCode="General">
                  <c:v>7.4399999999999702</c:v>
                </c:pt>
                <c:pt idx="744" formatCode="General">
                  <c:v>7.44999999999997</c:v>
                </c:pt>
                <c:pt idx="745" formatCode="General">
                  <c:v>7.4599999999999698</c:v>
                </c:pt>
                <c:pt idx="746" formatCode="General">
                  <c:v>7.4699999999999704</c:v>
                </c:pt>
                <c:pt idx="747" formatCode="General">
                  <c:v>7.4799999999999702</c:v>
                </c:pt>
                <c:pt idx="748" formatCode="General">
                  <c:v>7.48999999999997</c:v>
                </c:pt>
                <c:pt idx="749" formatCode="General">
                  <c:v>7.4999999999999698</c:v>
                </c:pt>
                <c:pt idx="750" formatCode="General">
                  <c:v>7.5099999999999696</c:v>
                </c:pt>
                <c:pt idx="751" formatCode="General">
                  <c:v>7.5199999999999703</c:v>
                </c:pt>
                <c:pt idx="752" formatCode="General">
                  <c:v>7.5299999999999701</c:v>
                </c:pt>
                <c:pt idx="753" formatCode="General">
                  <c:v>7.5399999999999698</c:v>
                </c:pt>
                <c:pt idx="754" formatCode="General">
                  <c:v>7.5499999999999696</c:v>
                </c:pt>
                <c:pt idx="755" formatCode="General">
                  <c:v>7.5599999999999703</c:v>
                </c:pt>
                <c:pt idx="756" formatCode="General">
                  <c:v>7.5699999999999701</c:v>
                </c:pt>
                <c:pt idx="757" formatCode="General">
                  <c:v>7.5799999999999699</c:v>
                </c:pt>
                <c:pt idx="758" formatCode="General">
                  <c:v>7.5899999999999697</c:v>
                </c:pt>
                <c:pt idx="759" formatCode="General">
                  <c:v>7.5999999999999703</c:v>
                </c:pt>
                <c:pt idx="760" formatCode="General">
                  <c:v>7.6099999999999701</c:v>
                </c:pt>
                <c:pt idx="761" formatCode="General">
                  <c:v>7.6199999999999699</c:v>
                </c:pt>
                <c:pt idx="762" formatCode="General">
                  <c:v>7.6299999999999697</c:v>
                </c:pt>
                <c:pt idx="763" formatCode="General">
                  <c:v>7.6399999999999597</c:v>
                </c:pt>
                <c:pt idx="764" formatCode="General">
                  <c:v>7.6499999999999604</c:v>
                </c:pt>
                <c:pt idx="765" formatCode="General">
                  <c:v>7.6599999999999602</c:v>
                </c:pt>
                <c:pt idx="766" formatCode="General">
                  <c:v>7.66999999999996</c:v>
                </c:pt>
                <c:pt idx="767" formatCode="General">
                  <c:v>7.6799999999999597</c:v>
                </c:pt>
                <c:pt idx="768" formatCode="General">
                  <c:v>7.6899999999999604</c:v>
                </c:pt>
                <c:pt idx="769" formatCode="General">
                  <c:v>7.6999999999999602</c:v>
                </c:pt>
                <c:pt idx="770" formatCode="General">
                  <c:v>7.70999999999996</c:v>
                </c:pt>
                <c:pt idx="771" formatCode="General">
                  <c:v>7.7199999999999598</c:v>
                </c:pt>
                <c:pt idx="772" formatCode="General">
                  <c:v>7.7299999999999596</c:v>
                </c:pt>
                <c:pt idx="773" formatCode="General">
                  <c:v>7.7399999999999602</c:v>
                </c:pt>
                <c:pt idx="774" formatCode="General">
                  <c:v>7.74999999999996</c:v>
                </c:pt>
                <c:pt idx="775" formatCode="General">
                  <c:v>7.7599999999999598</c:v>
                </c:pt>
                <c:pt idx="776" formatCode="General">
                  <c:v>7.7699999999999596</c:v>
                </c:pt>
                <c:pt idx="777" formatCode="General">
                  <c:v>7.7799999999999603</c:v>
                </c:pt>
                <c:pt idx="778" formatCode="General">
                  <c:v>7.7899999999999601</c:v>
                </c:pt>
                <c:pt idx="779" formatCode="General">
                  <c:v>7.7999999999999599</c:v>
                </c:pt>
                <c:pt idx="780" formatCode="General">
                  <c:v>7.8099999999999596</c:v>
                </c:pt>
                <c:pt idx="781" formatCode="General">
                  <c:v>7.8199999999999603</c:v>
                </c:pt>
                <c:pt idx="782" formatCode="General">
                  <c:v>7.8299999999999601</c:v>
                </c:pt>
                <c:pt idx="783" formatCode="General">
                  <c:v>7.8399999999999599</c:v>
                </c:pt>
                <c:pt idx="784" formatCode="General">
                  <c:v>7.8499999999999597</c:v>
                </c:pt>
                <c:pt idx="785" formatCode="General">
                  <c:v>7.8599999999999604</c:v>
                </c:pt>
                <c:pt idx="786" formatCode="General">
                  <c:v>7.8699999999999601</c:v>
                </c:pt>
                <c:pt idx="787" formatCode="General">
                  <c:v>7.8799999999999599</c:v>
                </c:pt>
                <c:pt idx="788" formatCode="General">
                  <c:v>7.8899999999999597</c:v>
                </c:pt>
                <c:pt idx="789" formatCode="General">
                  <c:v>7.8999999999999604</c:v>
                </c:pt>
                <c:pt idx="790" formatCode="General">
                  <c:v>7.9099999999999602</c:v>
                </c:pt>
                <c:pt idx="791" formatCode="General">
                  <c:v>7.91999999999996</c:v>
                </c:pt>
                <c:pt idx="792" formatCode="General">
                  <c:v>7.9299999999999597</c:v>
                </c:pt>
                <c:pt idx="793" formatCode="General">
                  <c:v>7.9399999999999604</c:v>
                </c:pt>
                <c:pt idx="794" formatCode="General">
                  <c:v>7.9499999999999602</c:v>
                </c:pt>
                <c:pt idx="795" formatCode="General">
                  <c:v>7.95999999999996</c:v>
                </c:pt>
                <c:pt idx="796" formatCode="General">
                  <c:v>7.9699999999999598</c:v>
                </c:pt>
                <c:pt idx="797" formatCode="General">
                  <c:v>7.9799999999999596</c:v>
                </c:pt>
                <c:pt idx="798" formatCode="General">
                  <c:v>7.9899999999999602</c:v>
                </c:pt>
                <c:pt idx="799" formatCode="General">
                  <c:v>7.99999999999996</c:v>
                </c:pt>
                <c:pt idx="800" formatCode="General">
                  <c:v>8.0099999999999607</c:v>
                </c:pt>
                <c:pt idx="801" formatCode="General">
                  <c:v>8.0199999999999605</c:v>
                </c:pt>
                <c:pt idx="802" formatCode="General">
                  <c:v>8.0299999999999603</c:v>
                </c:pt>
                <c:pt idx="803" formatCode="General">
                  <c:v>8.0399999999999601</c:v>
                </c:pt>
                <c:pt idx="804" formatCode="General">
                  <c:v>8.0499999999999599</c:v>
                </c:pt>
                <c:pt idx="805" formatCode="General">
                  <c:v>8.0599999999999596</c:v>
                </c:pt>
                <c:pt idx="806" formatCode="General">
                  <c:v>8.0699999999999594</c:v>
                </c:pt>
                <c:pt idx="807" formatCode="General">
                  <c:v>8.0799999999999592</c:v>
                </c:pt>
                <c:pt idx="808" formatCode="General">
                  <c:v>8.0899999999999608</c:v>
                </c:pt>
                <c:pt idx="809" formatCode="General">
                  <c:v>8.0999999999999606</c:v>
                </c:pt>
                <c:pt idx="810" formatCode="General">
                  <c:v>8.1099999999999497</c:v>
                </c:pt>
                <c:pt idx="811" formatCode="General">
                  <c:v>8.1199999999999495</c:v>
                </c:pt>
                <c:pt idx="812" formatCode="General">
                  <c:v>8.1299999999999493</c:v>
                </c:pt>
                <c:pt idx="813" formatCode="General">
                  <c:v>8.1399999999999508</c:v>
                </c:pt>
                <c:pt idx="814" formatCode="General">
                  <c:v>8.1499999999999506</c:v>
                </c:pt>
                <c:pt idx="815" formatCode="General">
                  <c:v>8.1599999999999504</c:v>
                </c:pt>
                <c:pt idx="816" formatCode="General">
                  <c:v>8.1699999999999502</c:v>
                </c:pt>
                <c:pt idx="817" formatCode="General">
                  <c:v>8.17999999999995</c:v>
                </c:pt>
                <c:pt idx="818" formatCode="General">
                  <c:v>8.1899999999999498</c:v>
                </c:pt>
                <c:pt idx="819" formatCode="General">
                  <c:v>8.1999999999999496</c:v>
                </c:pt>
                <c:pt idx="820" formatCode="General">
                  <c:v>8.2099999999999493</c:v>
                </c:pt>
                <c:pt idx="821" formatCode="General">
                  <c:v>8.2199999999999491</c:v>
                </c:pt>
                <c:pt idx="822" formatCode="General">
                  <c:v>8.2299999999999507</c:v>
                </c:pt>
                <c:pt idx="823" formatCode="General">
                  <c:v>8.2399999999999505</c:v>
                </c:pt>
                <c:pt idx="824" formatCode="General">
                  <c:v>8.2499999999999503</c:v>
                </c:pt>
                <c:pt idx="825" formatCode="General">
                  <c:v>8.25999999999995</c:v>
                </c:pt>
                <c:pt idx="826" formatCode="General">
                  <c:v>8.2699999999999498</c:v>
                </c:pt>
                <c:pt idx="827" formatCode="General">
                  <c:v>8.2799999999999496</c:v>
                </c:pt>
                <c:pt idx="828" formatCode="General">
                  <c:v>8.2899999999999494</c:v>
                </c:pt>
                <c:pt idx="829" formatCode="General">
                  <c:v>8.2999999999999492</c:v>
                </c:pt>
                <c:pt idx="830" formatCode="General">
                  <c:v>8.3099999999999508</c:v>
                </c:pt>
                <c:pt idx="831" formatCode="General">
                  <c:v>8.3199999999999505</c:v>
                </c:pt>
                <c:pt idx="832" formatCode="General">
                  <c:v>8.3299999999999503</c:v>
                </c:pt>
                <c:pt idx="833" formatCode="General">
                  <c:v>8.3399999999999501</c:v>
                </c:pt>
                <c:pt idx="834" formatCode="General">
                  <c:v>8.3499999999999499</c:v>
                </c:pt>
                <c:pt idx="835" formatCode="General">
                  <c:v>8.3599999999999497</c:v>
                </c:pt>
                <c:pt idx="836" formatCode="General">
                  <c:v>8.3699999999999495</c:v>
                </c:pt>
                <c:pt idx="837" formatCode="General">
                  <c:v>8.3799999999999493</c:v>
                </c:pt>
                <c:pt idx="838" formatCode="General">
                  <c:v>8.3899999999999508</c:v>
                </c:pt>
                <c:pt idx="839" formatCode="General">
                  <c:v>8.3999999999999506</c:v>
                </c:pt>
                <c:pt idx="840" formatCode="General">
                  <c:v>8.4099999999999504</c:v>
                </c:pt>
                <c:pt idx="841" formatCode="General">
                  <c:v>8.4199999999999502</c:v>
                </c:pt>
                <c:pt idx="842" formatCode="General">
                  <c:v>8.42999999999995</c:v>
                </c:pt>
                <c:pt idx="843" formatCode="General">
                  <c:v>8.4399999999999498</c:v>
                </c:pt>
                <c:pt idx="844" formatCode="General">
                  <c:v>8.4499999999999496</c:v>
                </c:pt>
                <c:pt idx="845" formatCode="General">
                  <c:v>8.4599999999999493</c:v>
                </c:pt>
                <c:pt idx="846" formatCode="General">
                  <c:v>8.4699999999999491</c:v>
                </c:pt>
                <c:pt idx="847" formatCode="General">
                  <c:v>8.4799999999999507</c:v>
                </c:pt>
                <c:pt idx="848" formatCode="General">
                  <c:v>8.4899999999999505</c:v>
                </c:pt>
                <c:pt idx="849" formatCode="General">
                  <c:v>8.4999999999999503</c:v>
                </c:pt>
                <c:pt idx="850" formatCode="General">
                  <c:v>8.50999999999995</c:v>
                </c:pt>
                <c:pt idx="851" formatCode="General">
                  <c:v>8.5199999999999498</c:v>
                </c:pt>
                <c:pt idx="852" formatCode="General">
                  <c:v>8.5299999999999496</c:v>
                </c:pt>
                <c:pt idx="853" formatCode="General">
                  <c:v>8.5399999999999494</c:v>
                </c:pt>
                <c:pt idx="854" formatCode="General">
                  <c:v>8.5499999999999492</c:v>
                </c:pt>
                <c:pt idx="855" formatCode="General">
                  <c:v>8.5599999999999508</c:v>
                </c:pt>
                <c:pt idx="856" formatCode="General">
                  <c:v>8.5699999999999505</c:v>
                </c:pt>
                <c:pt idx="857" formatCode="General">
                  <c:v>8.5799999999999397</c:v>
                </c:pt>
                <c:pt idx="858" formatCode="General">
                  <c:v>8.5899999999999395</c:v>
                </c:pt>
                <c:pt idx="859" formatCode="General">
                  <c:v>8.5999999999999392</c:v>
                </c:pt>
                <c:pt idx="860" formatCode="General">
                  <c:v>8.6099999999999408</c:v>
                </c:pt>
                <c:pt idx="861" formatCode="General">
                  <c:v>8.6199999999999406</c:v>
                </c:pt>
                <c:pt idx="862" formatCode="General">
                  <c:v>8.6299999999999404</c:v>
                </c:pt>
                <c:pt idx="863" formatCode="General">
                  <c:v>8.6399999999999402</c:v>
                </c:pt>
                <c:pt idx="864" formatCode="General">
                  <c:v>8.64999999999994</c:v>
                </c:pt>
                <c:pt idx="865" formatCode="General">
                  <c:v>8.6599999999999397</c:v>
                </c:pt>
                <c:pt idx="866" formatCode="General">
                  <c:v>8.6699999999999395</c:v>
                </c:pt>
                <c:pt idx="867" formatCode="General">
                  <c:v>8.6799999999999393</c:v>
                </c:pt>
                <c:pt idx="868" formatCode="General">
                  <c:v>8.6899999999999409</c:v>
                </c:pt>
                <c:pt idx="869" formatCode="General">
                  <c:v>8.6999999999999407</c:v>
                </c:pt>
                <c:pt idx="870" formatCode="General">
                  <c:v>8.7099999999999405</c:v>
                </c:pt>
                <c:pt idx="871" formatCode="General">
                  <c:v>8.7199999999999402</c:v>
                </c:pt>
                <c:pt idx="872" formatCode="General">
                  <c:v>8.72999999999994</c:v>
                </c:pt>
                <c:pt idx="873" formatCode="General">
                  <c:v>8.7399999999999398</c:v>
                </c:pt>
                <c:pt idx="874" formatCode="General">
                  <c:v>8.7499999999999396</c:v>
                </c:pt>
                <c:pt idx="875" formatCode="General">
                  <c:v>8.7599999999999394</c:v>
                </c:pt>
                <c:pt idx="876" formatCode="General">
                  <c:v>8.7699999999999392</c:v>
                </c:pt>
                <c:pt idx="877" formatCode="General">
                  <c:v>8.7799999999999407</c:v>
                </c:pt>
                <c:pt idx="878" formatCode="General">
                  <c:v>8.7899999999999405</c:v>
                </c:pt>
                <c:pt idx="879" formatCode="General">
                  <c:v>8.7999999999999403</c:v>
                </c:pt>
                <c:pt idx="880" formatCode="General">
                  <c:v>8.8099999999999401</c:v>
                </c:pt>
                <c:pt idx="881" formatCode="General">
                  <c:v>8.8199999999999399</c:v>
                </c:pt>
                <c:pt idx="882" formatCode="General">
                  <c:v>8.8299999999999397</c:v>
                </c:pt>
                <c:pt idx="883" formatCode="General">
                  <c:v>8.8399999999999395</c:v>
                </c:pt>
                <c:pt idx="884" formatCode="General">
                  <c:v>8.8499999999999392</c:v>
                </c:pt>
                <c:pt idx="885" formatCode="General">
                  <c:v>8.8599999999999408</c:v>
                </c:pt>
                <c:pt idx="886" formatCode="General">
                  <c:v>8.8699999999999406</c:v>
                </c:pt>
                <c:pt idx="887" formatCode="General">
                  <c:v>8.8799999999999404</c:v>
                </c:pt>
                <c:pt idx="888" formatCode="General">
                  <c:v>8.8899999999999402</c:v>
                </c:pt>
                <c:pt idx="889" formatCode="General">
                  <c:v>8.89999999999994</c:v>
                </c:pt>
                <c:pt idx="890" formatCode="General">
                  <c:v>8.9099999999999397</c:v>
                </c:pt>
                <c:pt idx="891" formatCode="General">
                  <c:v>8.9199999999999395</c:v>
                </c:pt>
                <c:pt idx="892" formatCode="General">
                  <c:v>8.9299999999999393</c:v>
                </c:pt>
                <c:pt idx="893" formatCode="General">
                  <c:v>8.9399999999999409</c:v>
                </c:pt>
                <c:pt idx="894" formatCode="General">
                  <c:v>8.9499999999999407</c:v>
                </c:pt>
                <c:pt idx="895" formatCode="General">
                  <c:v>8.9599999999999405</c:v>
                </c:pt>
                <c:pt idx="896" formatCode="General">
                  <c:v>8.9699999999999402</c:v>
                </c:pt>
                <c:pt idx="897" formatCode="General">
                  <c:v>8.97999999999994</c:v>
                </c:pt>
                <c:pt idx="898" formatCode="General">
                  <c:v>8.9899999999999398</c:v>
                </c:pt>
                <c:pt idx="899" formatCode="General">
                  <c:v>8.9999999999999396</c:v>
                </c:pt>
              </c:numCache>
            </c:numRef>
          </c:xVal>
          <c:yVal>
            <c:numRef>
              <c:f>'Tors vib only disp alu w stab'!$C$3:$C$903</c:f>
              <c:numCache>
                <c:formatCode>General</c:formatCode>
                <c:ptCount val="901"/>
                <c:pt idx="0">
                  <c:v>18.332815979241921</c:v>
                </c:pt>
                <c:pt idx="1">
                  <c:v>20.12319449746672</c:v>
                </c:pt>
                <c:pt idx="2">
                  <c:v>18.334649444186343</c:v>
                </c:pt>
                <c:pt idx="3">
                  <c:v>18.6252536378767</c:v>
                </c:pt>
                <c:pt idx="4">
                  <c:v>18.318148259686573</c:v>
                </c:pt>
                <c:pt idx="5">
                  <c:v>18.352067361158319</c:v>
                </c:pt>
                <c:pt idx="6">
                  <c:v>18.346566966325064</c:v>
                </c:pt>
                <c:pt idx="7">
                  <c:v>18.202639968188201</c:v>
                </c:pt>
                <c:pt idx="8">
                  <c:v>18.381402800269019</c:v>
                </c:pt>
                <c:pt idx="9">
                  <c:v>18.306230737547853</c:v>
                </c:pt>
                <c:pt idx="10">
                  <c:v>18.241142732020993</c:v>
                </c:pt>
                <c:pt idx="11">
                  <c:v>18.334649444186343</c:v>
                </c:pt>
                <c:pt idx="12">
                  <c:v>18.186138783688435</c:v>
                </c:pt>
                <c:pt idx="13">
                  <c:v>18.303480540131229</c:v>
                </c:pt>
                <c:pt idx="14">
                  <c:v>18.341983303964017</c:v>
                </c:pt>
                <c:pt idx="15">
                  <c:v>18.284229158214831</c:v>
                </c:pt>
                <c:pt idx="16">
                  <c:v>18.197139573354946</c:v>
                </c:pt>
                <c:pt idx="17">
                  <c:v>18.334649444186343</c:v>
                </c:pt>
                <c:pt idx="18">
                  <c:v>18.312647864853322</c:v>
                </c:pt>
                <c:pt idx="19">
                  <c:v>18.192555910993899</c:v>
                </c:pt>
                <c:pt idx="20">
                  <c:v>18.334649444186343</c:v>
                </c:pt>
                <c:pt idx="21">
                  <c:v>18.177888191438552</c:v>
                </c:pt>
                <c:pt idx="22">
                  <c:v>18.313564597325531</c:v>
                </c:pt>
                <c:pt idx="23">
                  <c:v>18.705926095431117</c:v>
                </c:pt>
                <c:pt idx="24">
                  <c:v>18.999280486538098</c:v>
                </c:pt>
                <c:pt idx="25">
                  <c:v>18.345650233852854</c:v>
                </c:pt>
                <c:pt idx="26">
                  <c:v>18.781098158152279</c:v>
                </c:pt>
                <c:pt idx="27">
                  <c:v>20.663149923598009</c:v>
                </c:pt>
                <c:pt idx="28">
                  <c:v>22.441610919684084</c:v>
                </c:pt>
                <c:pt idx="29">
                  <c:v>23.916633467468873</c:v>
                </c:pt>
                <c:pt idx="30">
                  <c:v>25.493413319668903</c:v>
                </c:pt>
                <c:pt idx="31">
                  <c:v>26.507319433932405</c:v>
                </c:pt>
                <c:pt idx="32">
                  <c:v>27.225120959672299</c:v>
                </c:pt>
                <c:pt idx="33">
                  <c:v>27.392883002086609</c:v>
                </c:pt>
                <c:pt idx="34">
                  <c:v>27.331461926448583</c:v>
                </c:pt>
                <c:pt idx="35">
                  <c:v>27.461637937502307</c:v>
                </c:pt>
                <c:pt idx="36">
                  <c:v>27.127030585145903</c:v>
                </c:pt>
                <c:pt idx="37">
                  <c:v>26.478900727293915</c:v>
                </c:pt>
                <c:pt idx="38">
                  <c:v>25.690510801193906</c:v>
                </c:pt>
                <c:pt idx="39">
                  <c:v>26.491734981904848</c:v>
                </c:pt>
                <c:pt idx="40">
                  <c:v>27.921837638551381</c:v>
                </c:pt>
                <c:pt idx="41">
                  <c:v>29.175010928061518</c:v>
                </c:pt>
                <c:pt idx="42">
                  <c:v>29.677380322832224</c:v>
                </c:pt>
                <c:pt idx="43">
                  <c:v>29.584790343139087</c:v>
                </c:pt>
                <c:pt idx="44">
                  <c:v>29.526119464917688</c:v>
                </c:pt>
                <c:pt idx="45">
                  <c:v>29.434446217696753</c:v>
                </c:pt>
                <c:pt idx="46">
                  <c:v>29.376692071947566</c:v>
                </c:pt>
                <c:pt idx="47">
                  <c:v>29.488533433557109</c:v>
                </c:pt>
                <c:pt idx="48">
                  <c:v>30.559276961097584</c:v>
                </c:pt>
                <c:pt idx="49">
                  <c:v>32.056301088215406</c:v>
                </c:pt>
                <c:pt idx="50">
                  <c:v>33.367228523474729</c:v>
                </c:pt>
                <c:pt idx="51">
                  <c:v>34.587399443985326</c:v>
                </c:pt>
                <c:pt idx="52">
                  <c:v>35.450961432806501</c:v>
                </c:pt>
                <c:pt idx="53">
                  <c:v>35.951497362632793</c:v>
                </c:pt>
                <c:pt idx="54">
                  <c:v>36.448366362570241</c:v>
                </c:pt>
                <c:pt idx="55">
                  <c:v>36.928734178007922</c:v>
                </c:pt>
                <c:pt idx="56">
                  <c:v>37.475106731444676</c:v>
                </c:pt>
                <c:pt idx="57">
                  <c:v>37.778545179745961</c:v>
                </c:pt>
                <c:pt idx="58">
                  <c:v>37.791379434356891</c:v>
                </c:pt>
                <c:pt idx="59">
                  <c:v>37.542028201915954</c:v>
                </c:pt>
                <c:pt idx="60">
                  <c:v>37.247757078336768</c:v>
                </c:pt>
                <c:pt idx="61">
                  <c:v>36.776556587621172</c:v>
                </c:pt>
                <c:pt idx="62">
                  <c:v>37.533777609666075</c:v>
                </c:pt>
                <c:pt idx="63">
                  <c:v>38.419341177820279</c:v>
                </c:pt>
                <c:pt idx="64">
                  <c:v>39.455248871416799</c:v>
                </c:pt>
                <c:pt idx="65">
                  <c:v>41.527064258609855</c:v>
                </c:pt>
                <c:pt idx="66">
                  <c:v>42.655561931899534</c:v>
                </c:pt>
                <c:pt idx="67">
                  <c:v>43.421950278666515</c:v>
                </c:pt>
                <c:pt idx="68">
                  <c:v>43.854648005549315</c:v>
                </c:pt>
                <c:pt idx="69">
                  <c:v>43.838146821049548</c:v>
                </c:pt>
                <c:pt idx="70">
                  <c:v>43.717138134717921</c:v>
                </c:pt>
                <c:pt idx="71">
                  <c:v>43.848230878243847</c:v>
                </c:pt>
                <c:pt idx="72">
                  <c:v>44.279095140182228</c:v>
                </c:pt>
                <c:pt idx="73">
                  <c:v>44.27267801287676</c:v>
                </c:pt>
                <c:pt idx="74">
                  <c:v>45.406676080999688</c:v>
                </c:pt>
                <c:pt idx="75">
                  <c:v>46.058472868740516</c:v>
                </c:pt>
                <c:pt idx="76">
                  <c:v>46.267487872404239</c:v>
                </c:pt>
                <c:pt idx="77">
                  <c:v>45.859541922271092</c:v>
                </c:pt>
                <c:pt idx="78">
                  <c:v>45.824706088327133</c:v>
                </c:pt>
                <c:pt idx="79">
                  <c:v>46.63693105870459</c:v>
                </c:pt>
                <c:pt idx="80">
                  <c:v>47.238307560473899</c:v>
                </c:pt>
                <c:pt idx="81">
                  <c:v>47.35198238702786</c:v>
                </c:pt>
                <c:pt idx="82">
                  <c:v>47.322646947917157</c:v>
                </c:pt>
                <c:pt idx="83">
                  <c:v>47.294228241278667</c:v>
                </c:pt>
                <c:pt idx="84">
                  <c:v>47.908438997658919</c:v>
                </c:pt>
                <c:pt idx="85">
                  <c:v>48.860007303812182</c:v>
                </c:pt>
                <c:pt idx="86">
                  <c:v>49.202865248418469</c:v>
                </c:pt>
                <c:pt idx="87">
                  <c:v>51.347102500916066</c:v>
                </c:pt>
                <c:pt idx="88">
                  <c:v>52.592025198176323</c:v>
                </c:pt>
                <c:pt idx="89">
                  <c:v>53.196151897362256</c:v>
                </c:pt>
                <c:pt idx="90">
                  <c:v>54.189889897237158</c:v>
                </c:pt>
                <c:pt idx="91">
                  <c:v>54.367735996845759</c:v>
                </c:pt>
                <c:pt idx="92">
                  <c:v>54.084465662933084</c:v>
                </c:pt>
                <c:pt idx="93">
                  <c:v>54.121134961821454</c:v>
                </c:pt>
                <c:pt idx="94">
                  <c:v>54.165138120487498</c:v>
                </c:pt>
                <c:pt idx="95">
                  <c:v>53.9185370854632</c:v>
                </c:pt>
                <c:pt idx="96">
                  <c:v>54.457575779122273</c:v>
                </c:pt>
                <c:pt idx="97">
                  <c:v>54.780265609339949</c:v>
                </c:pt>
                <c:pt idx="98">
                  <c:v>54.674841375035882</c:v>
                </c:pt>
                <c:pt idx="99">
                  <c:v>54.221975533764478</c:v>
                </c:pt>
                <c:pt idx="100">
                  <c:v>55.544820491162525</c:v>
                </c:pt>
                <c:pt idx="101">
                  <c:v>56.867665448560565</c:v>
                </c:pt>
                <c:pt idx="102">
                  <c:v>57.412204537052908</c:v>
                </c:pt>
                <c:pt idx="103">
                  <c:v>57.834818206741403</c:v>
                </c:pt>
                <c:pt idx="104">
                  <c:v>57.819233754713849</c:v>
                </c:pt>
                <c:pt idx="105">
                  <c:v>57.722060112659648</c:v>
                </c:pt>
                <c:pt idx="106">
                  <c:v>57.748645354353719</c:v>
                </c:pt>
                <c:pt idx="107">
                  <c:v>58.433444511094088</c:v>
                </c:pt>
                <c:pt idx="108">
                  <c:v>59.139328514695258</c:v>
                </c:pt>
                <c:pt idx="109">
                  <c:v>59.912133988767714</c:v>
                </c:pt>
                <c:pt idx="110">
                  <c:v>61.460495134329257</c:v>
                </c:pt>
                <c:pt idx="111">
                  <c:v>61.781351499602508</c:v>
                </c:pt>
                <c:pt idx="112">
                  <c:v>62.698083971811826</c:v>
                </c:pt>
                <c:pt idx="113">
                  <c:v>62.864929281753916</c:v>
                </c:pt>
                <c:pt idx="114">
                  <c:v>62.482651840842642</c:v>
                </c:pt>
                <c:pt idx="115">
                  <c:v>61.907860580767391</c:v>
                </c:pt>
                <c:pt idx="116">
                  <c:v>62.261719315040196</c:v>
                </c:pt>
                <c:pt idx="117">
                  <c:v>62.13521023387532</c:v>
                </c:pt>
                <c:pt idx="118">
                  <c:v>61.656675883382036</c:v>
                </c:pt>
                <c:pt idx="119">
                  <c:v>62.36622681687205</c:v>
                </c:pt>
                <c:pt idx="120">
                  <c:v>61.866607619517985</c:v>
                </c:pt>
                <c:pt idx="121">
                  <c:v>61.884025536489958</c:v>
                </c:pt>
                <c:pt idx="122">
                  <c:v>61.420158905552043</c:v>
                </c:pt>
                <c:pt idx="123">
                  <c:v>62.324057123150432</c:v>
                </c:pt>
                <c:pt idx="124">
                  <c:v>63.414968765079514</c:v>
                </c:pt>
                <c:pt idx="125">
                  <c:v>64.097017724403244</c:v>
                </c:pt>
                <c:pt idx="126">
                  <c:v>64.191441169040814</c:v>
                </c:pt>
                <c:pt idx="127">
                  <c:v>64.240944722540107</c:v>
                </c:pt>
                <c:pt idx="128">
                  <c:v>63.987009827738127</c:v>
                </c:pt>
                <c:pt idx="129">
                  <c:v>64.131853558347203</c:v>
                </c:pt>
                <c:pt idx="130">
                  <c:v>64.437125471592907</c:v>
                </c:pt>
                <c:pt idx="131">
                  <c:v>64.54346643836918</c:v>
                </c:pt>
                <c:pt idx="132">
                  <c:v>65.332773096941395</c:v>
                </c:pt>
                <c:pt idx="133">
                  <c:v>64.945911993669071</c:v>
                </c:pt>
                <c:pt idx="134">
                  <c:v>65.616043430854091</c:v>
                </c:pt>
                <c:pt idx="135">
                  <c:v>65.802140122712572</c:v>
                </c:pt>
                <c:pt idx="136">
                  <c:v>64.87073993094792</c:v>
                </c:pt>
                <c:pt idx="137">
                  <c:v>65.377692988079673</c:v>
                </c:pt>
                <c:pt idx="138">
                  <c:v>65.230099060053959</c:v>
                </c:pt>
                <c:pt idx="139">
                  <c:v>65.086172061917097</c:v>
                </c:pt>
                <c:pt idx="140">
                  <c:v>64.790067473393492</c:v>
                </c:pt>
                <c:pt idx="141">
                  <c:v>65.094422654166976</c:v>
                </c:pt>
                <c:pt idx="142">
                  <c:v>64.824903307337436</c:v>
                </c:pt>
                <c:pt idx="143">
                  <c:v>64.724979467866632</c:v>
                </c:pt>
                <c:pt idx="144">
                  <c:v>65.654546194686873</c:v>
                </c:pt>
                <c:pt idx="145">
                  <c:v>67.38625383469028</c:v>
                </c:pt>
                <c:pt idx="146">
                  <c:v>68.65042791386692</c:v>
                </c:pt>
                <c:pt idx="147">
                  <c:v>69.066624456249968</c:v>
                </c:pt>
                <c:pt idx="148">
                  <c:v>69.873349031794149</c:v>
                </c:pt>
                <c:pt idx="149">
                  <c:v>69.493821788299499</c:v>
                </c:pt>
                <c:pt idx="150">
                  <c:v>69.734005696018343</c:v>
                </c:pt>
                <c:pt idx="151">
                  <c:v>69.776175389739976</c:v>
                </c:pt>
                <c:pt idx="152">
                  <c:v>69.761507670184614</c:v>
                </c:pt>
                <c:pt idx="153">
                  <c:v>69.368229439606822</c:v>
                </c:pt>
                <c:pt idx="154">
                  <c:v>69.935686839904378</c:v>
                </c:pt>
                <c:pt idx="155">
                  <c:v>69.887100018877291</c:v>
                </c:pt>
                <c:pt idx="156">
                  <c:v>69.651499773519504</c:v>
                </c:pt>
                <c:pt idx="157">
                  <c:v>70.173120550206605</c:v>
                </c:pt>
                <c:pt idx="158">
                  <c:v>69.460819419299966</c:v>
                </c:pt>
                <c:pt idx="159">
                  <c:v>70.132784321429398</c:v>
                </c:pt>
                <c:pt idx="160">
                  <c:v>70.163953225484505</c:v>
                </c:pt>
                <c:pt idx="161">
                  <c:v>69.836679732905779</c:v>
                </c:pt>
                <c:pt idx="162">
                  <c:v>69.610246812270077</c:v>
                </c:pt>
                <c:pt idx="163">
                  <c:v>70.005358507792295</c:v>
                </c:pt>
                <c:pt idx="164">
                  <c:v>69.958605151709619</c:v>
                </c:pt>
                <c:pt idx="165">
                  <c:v>69.555242863937522</c:v>
                </c:pt>
                <c:pt idx="166">
                  <c:v>70.199705791900669</c:v>
                </c:pt>
                <c:pt idx="167">
                  <c:v>69.752340345462528</c:v>
                </c:pt>
                <c:pt idx="168">
                  <c:v>70.512311564924048</c:v>
                </c:pt>
                <c:pt idx="169">
                  <c:v>70.755245670059523</c:v>
                </c:pt>
                <c:pt idx="170">
                  <c:v>70.741494682976381</c:v>
                </c:pt>
                <c:pt idx="171">
                  <c:v>70.003525042847883</c:v>
                </c:pt>
                <c:pt idx="172">
                  <c:v>70.163953225484505</c:v>
                </c:pt>
                <c:pt idx="173">
                  <c:v>69.532324552132295</c:v>
                </c:pt>
                <c:pt idx="174">
                  <c:v>69.513073170215904</c:v>
                </c:pt>
                <c:pt idx="175">
                  <c:v>69.282973319691351</c:v>
                </c:pt>
                <c:pt idx="176">
                  <c:v>69.505739310438216</c:v>
                </c:pt>
                <c:pt idx="177">
                  <c:v>69.65241650599171</c:v>
                </c:pt>
                <c:pt idx="178">
                  <c:v>69.693669467241122</c:v>
                </c:pt>
                <c:pt idx="179">
                  <c:v>70.42338851511974</c:v>
                </c:pt>
                <c:pt idx="180">
                  <c:v>69.714754314101953</c:v>
                </c:pt>
                <c:pt idx="181">
                  <c:v>70.835001395141731</c:v>
                </c:pt>
                <c:pt idx="182">
                  <c:v>71.395124935661627</c:v>
                </c:pt>
                <c:pt idx="183">
                  <c:v>70.868003764141264</c:v>
                </c:pt>
                <c:pt idx="184">
                  <c:v>71.880076413460358</c:v>
                </c:pt>
                <c:pt idx="185">
                  <c:v>71.944247686514998</c:v>
                </c:pt>
                <c:pt idx="186">
                  <c:v>71.803987618266987</c:v>
                </c:pt>
                <c:pt idx="187">
                  <c:v>71.623391321241741</c:v>
                </c:pt>
                <c:pt idx="188">
                  <c:v>71.871825821210464</c:v>
                </c:pt>
                <c:pt idx="189">
                  <c:v>71.422626909827898</c:v>
                </c:pt>
                <c:pt idx="190">
                  <c:v>71.765484854434192</c:v>
                </c:pt>
                <c:pt idx="191">
                  <c:v>72.046004990930228</c:v>
                </c:pt>
                <c:pt idx="192">
                  <c:v>71.877326216043727</c:v>
                </c:pt>
                <c:pt idx="193">
                  <c:v>71.522550749298716</c:v>
                </c:pt>
                <c:pt idx="194">
                  <c:v>70.763496262309403</c:v>
                </c:pt>
                <c:pt idx="195">
                  <c:v>70.535229876729275</c:v>
                </c:pt>
                <c:pt idx="196">
                  <c:v>70.44355662950835</c:v>
                </c:pt>
                <c:pt idx="197">
                  <c:v>70.459141081535904</c:v>
                </c:pt>
                <c:pt idx="198">
                  <c:v>70.323464675648935</c:v>
                </c:pt>
                <c:pt idx="199">
                  <c:v>70.224457568650323</c:v>
                </c:pt>
                <c:pt idx="200">
                  <c:v>70.232708160900202</c:v>
                </c:pt>
                <c:pt idx="201">
                  <c:v>70.809332885919872</c:v>
                </c:pt>
                <c:pt idx="202">
                  <c:v>71.082519162638249</c:v>
                </c:pt>
                <c:pt idx="203">
                  <c:v>71.768235051850809</c:v>
                </c:pt>
                <c:pt idx="204">
                  <c:v>72.871064215918622</c:v>
                </c:pt>
                <c:pt idx="205">
                  <c:v>72.649214957643963</c:v>
                </c:pt>
                <c:pt idx="206">
                  <c:v>74.118737110595504</c:v>
                </c:pt>
                <c:pt idx="207">
                  <c:v>74.401090712035966</c:v>
                </c:pt>
                <c:pt idx="208">
                  <c:v>74.077484149346091</c:v>
                </c:pt>
                <c:pt idx="209">
                  <c:v>74.261747376260146</c:v>
                </c:pt>
                <c:pt idx="210">
                  <c:v>74.516599003534338</c:v>
                </c:pt>
                <c:pt idx="211">
                  <c:v>74.510181876228884</c:v>
                </c:pt>
                <c:pt idx="212">
                  <c:v>74.240662529399344</c:v>
                </c:pt>
                <c:pt idx="213">
                  <c:v>74.559685429728191</c:v>
                </c:pt>
                <c:pt idx="214">
                  <c:v>73.310179070106884</c:v>
                </c:pt>
                <c:pt idx="215">
                  <c:v>73.822632522071899</c:v>
                </c:pt>
                <c:pt idx="216">
                  <c:v>73.329430452023288</c:v>
                </c:pt>
                <c:pt idx="217">
                  <c:v>72.343026311926053</c:v>
                </c:pt>
                <c:pt idx="218">
                  <c:v>71.189776861886742</c:v>
                </c:pt>
                <c:pt idx="219">
                  <c:v>70.250126077872181</c:v>
                </c:pt>
                <c:pt idx="220">
                  <c:v>68.976784673973455</c:v>
                </c:pt>
                <c:pt idx="221">
                  <c:v>68.613758614978551</c:v>
                </c:pt>
                <c:pt idx="222">
                  <c:v>68.447830037508652</c:v>
                </c:pt>
                <c:pt idx="223">
                  <c:v>68.447830037508652</c:v>
                </c:pt>
                <c:pt idx="224">
                  <c:v>68.329571548593677</c:v>
                </c:pt>
                <c:pt idx="225">
                  <c:v>68.934614980251808</c:v>
                </c:pt>
                <c:pt idx="226">
                  <c:v>69.093209697944033</c:v>
                </c:pt>
                <c:pt idx="227">
                  <c:v>68.556004469229364</c:v>
                </c:pt>
                <c:pt idx="228">
                  <c:v>70.265710529899735</c:v>
                </c:pt>
                <c:pt idx="229">
                  <c:v>70.768079924670445</c:v>
                </c:pt>
                <c:pt idx="230">
                  <c:v>70.494893647952068</c:v>
                </c:pt>
                <c:pt idx="231">
                  <c:v>71.23194655560836</c:v>
                </c:pt>
                <c:pt idx="232">
                  <c:v>71.24111388033046</c:v>
                </c:pt>
                <c:pt idx="233">
                  <c:v>71.000929972611615</c:v>
                </c:pt>
                <c:pt idx="234">
                  <c:v>71.062351048249639</c:v>
                </c:pt>
                <c:pt idx="235">
                  <c:v>71.113688066693371</c:v>
                </c:pt>
                <c:pt idx="236">
                  <c:v>70.364717636898348</c:v>
                </c:pt>
                <c:pt idx="237">
                  <c:v>70.923924444946039</c:v>
                </c:pt>
                <c:pt idx="238">
                  <c:v>70.457307616591478</c:v>
                </c:pt>
                <c:pt idx="239">
                  <c:v>70.075946908152403</c:v>
                </c:pt>
                <c:pt idx="240">
                  <c:v>69.222468976525533</c:v>
                </c:pt>
                <c:pt idx="241">
                  <c:v>68.523002100229832</c:v>
                </c:pt>
                <c:pt idx="242">
                  <c:v>68.365324115009827</c:v>
                </c:pt>
                <c:pt idx="243">
                  <c:v>68.036217157486689</c:v>
                </c:pt>
                <c:pt idx="244">
                  <c:v>67.631021404770181</c:v>
                </c:pt>
                <c:pt idx="245">
                  <c:v>67.133235672360513</c:v>
                </c:pt>
                <c:pt idx="246">
                  <c:v>66.783960600448751</c:v>
                </c:pt>
                <c:pt idx="247">
                  <c:v>67.383503637273648</c:v>
                </c:pt>
                <c:pt idx="248">
                  <c:v>67.705276735019126</c:v>
                </c:pt>
                <c:pt idx="249">
                  <c:v>67.355084930635158</c:v>
                </c:pt>
                <c:pt idx="250">
                  <c:v>68.592673768117734</c:v>
                </c:pt>
                <c:pt idx="251">
                  <c:v>68.589923570701103</c:v>
                </c:pt>
                <c:pt idx="252">
                  <c:v>68.390992624231686</c:v>
                </c:pt>
                <c:pt idx="253">
                  <c:v>68.981368336334484</c:v>
                </c:pt>
                <c:pt idx="254">
                  <c:v>68.493666661119136</c:v>
                </c:pt>
                <c:pt idx="255">
                  <c:v>68.41849459839797</c:v>
                </c:pt>
                <c:pt idx="256">
                  <c:v>68.512918043035526</c:v>
                </c:pt>
                <c:pt idx="257">
                  <c:v>68.489082998758079</c:v>
                </c:pt>
                <c:pt idx="258">
                  <c:v>68.42766192312007</c:v>
                </c:pt>
                <c:pt idx="259">
                  <c:v>68.515668240452158</c:v>
                </c:pt>
                <c:pt idx="260">
                  <c:v>68.423078260759013</c:v>
                </c:pt>
                <c:pt idx="261">
                  <c:v>67.612686755325981</c:v>
                </c:pt>
                <c:pt idx="262">
                  <c:v>68.175560493262509</c:v>
                </c:pt>
                <c:pt idx="263">
                  <c:v>67.482510744272247</c:v>
                </c:pt>
                <c:pt idx="264">
                  <c:v>67.208407735081678</c:v>
                </c:pt>
                <c:pt idx="265">
                  <c:v>66.846298408558994</c:v>
                </c:pt>
                <c:pt idx="266">
                  <c:v>66.387015439982122</c:v>
                </c:pt>
                <c:pt idx="267">
                  <c:v>66.007488196487458</c:v>
                </c:pt>
                <c:pt idx="268">
                  <c:v>65.78838913562943</c:v>
                </c:pt>
                <c:pt idx="269">
                  <c:v>65.591291654104438</c:v>
                </c:pt>
                <c:pt idx="270">
                  <c:v>65.450114853384207</c:v>
                </c:pt>
                <c:pt idx="271">
                  <c:v>65.75171983674106</c:v>
                </c:pt>
                <c:pt idx="272">
                  <c:v>65.737968849657918</c:v>
                </c:pt>
                <c:pt idx="273">
                  <c:v>64.894574975225353</c:v>
                </c:pt>
                <c:pt idx="274">
                  <c:v>65.245683512081527</c:v>
                </c:pt>
                <c:pt idx="275">
                  <c:v>64.096100991931038</c:v>
                </c:pt>
                <c:pt idx="276">
                  <c:v>63.233455735582062</c:v>
                </c:pt>
                <c:pt idx="277">
                  <c:v>62.712751691367181</c:v>
                </c:pt>
                <c:pt idx="278">
                  <c:v>62.511070547481133</c:v>
                </c:pt>
                <c:pt idx="279">
                  <c:v>62.043536986654381</c:v>
                </c:pt>
                <c:pt idx="280">
                  <c:v>61.984866108432975</c:v>
                </c:pt>
                <c:pt idx="281">
                  <c:v>62.289221289206466</c:v>
                </c:pt>
                <c:pt idx="282">
                  <c:v>62.321306925733801</c:v>
                </c:pt>
                <c:pt idx="283">
                  <c:v>62.070122228348453</c:v>
                </c:pt>
                <c:pt idx="284">
                  <c:v>62.413896905426945</c:v>
                </c:pt>
                <c:pt idx="285">
                  <c:v>61.51641581513401</c:v>
                </c:pt>
                <c:pt idx="286">
                  <c:v>61.994950165627287</c:v>
                </c:pt>
                <c:pt idx="287">
                  <c:v>61.931695625044846</c:v>
                </c:pt>
                <c:pt idx="288">
                  <c:v>61.565002636161104</c:v>
                </c:pt>
                <c:pt idx="289">
                  <c:v>61.085551553195643</c:v>
                </c:pt>
                <c:pt idx="290">
                  <c:v>60.93795762516995</c:v>
                </c:pt>
                <c:pt idx="291">
                  <c:v>60.446589020065737</c:v>
                </c:pt>
                <c:pt idx="292">
                  <c:v>60.559347114147485</c:v>
                </c:pt>
                <c:pt idx="293">
                  <c:v>60.625351852146565</c:v>
                </c:pt>
                <c:pt idx="294">
                  <c:v>60.660187686090516</c:v>
                </c:pt>
                <c:pt idx="295">
                  <c:v>60.453006147371212</c:v>
                </c:pt>
                <c:pt idx="296">
                  <c:v>60.567597706397386</c:v>
                </c:pt>
                <c:pt idx="297">
                  <c:v>59.907550326406678</c:v>
                </c:pt>
                <c:pt idx="298">
                  <c:v>59.40243073421933</c:v>
                </c:pt>
                <c:pt idx="299">
                  <c:v>60.151401164014352</c:v>
                </c:pt>
                <c:pt idx="300">
                  <c:v>59.796625697269334</c:v>
                </c:pt>
                <c:pt idx="301">
                  <c:v>59.95797061237819</c:v>
                </c:pt>
                <c:pt idx="302">
                  <c:v>60.10464780793167</c:v>
                </c:pt>
                <c:pt idx="303">
                  <c:v>59.989139516433291</c:v>
                </c:pt>
                <c:pt idx="304">
                  <c:v>59.560108719439334</c:v>
                </c:pt>
                <c:pt idx="305">
                  <c:v>60.133983247042373</c:v>
                </c:pt>
                <c:pt idx="306">
                  <c:v>60.078062566237591</c:v>
                </c:pt>
                <c:pt idx="307">
                  <c:v>59.624279992493989</c:v>
                </c:pt>
                <c:pt idx="308">
                  <c:v>60.208238577291318</c:v>
                </c:pt>
                <c:pt idx="309">
                  <c:v>59.569276044161427</c:v>
                </c:pt>
                <c:pt idx="310">
                  <c:v>59.702202252631778</c:v>
                </c:pt>
                <c:pt idx="311">
                  <c:v>59.360261040497704</c:v>
                </c:pt>
                <c:pt idx="312">
                  <c:v>58.843223926171646</c:v>
                </c:pt>
                <c:pt idx="313">
                  <c:v>57.887988690129539</c:v>
                </c:pt>
                <c:pt idx="314">
                  <c:v>57.886155225185128</c:v>
                </c:pt>
                <c:pt idx="315">
                  <c:v>57.094098369196274</c:v>
                </c:pt>
                <c:pt idx="316">
                  <c:v>57.39753681749756</c:v>
                </c:pt>
                <c:pt idx="317">
                  <c:v>57.43878977874698</c:v>
                </c:pt>
                <c:pt idx="318">
                  <c:v>57.497460656968371</c:v>
                </c:pt>
                <c:pt idx="319">
                  <c:v>57.145435387639999</c:v>
                </c:pt>
                <c:pt idx="320">
                  <c:v>57.406704142219652</c:v>
                </c:pt>
                <c:pt idx="321">
                  <c:v>56.911668607226616</c:v>
                </c:pt>
                <c:pt idx="322">
                  <c:v>56.10311056673801</c:v>
                </c:pt>
                <c:pt idx="323">
                  <c:v>55.599824439495087</c:v>
                </c:pt>
                <c:pt idx="324">
                  <c:v>53.982708358517847</c:v>
                </c:pt>
                <c:pt idx="325">
                  <c:v>53.741607718326797</c:v>
                </c:pt>
                <c:pt idx="326">
                  <c:v>54.021211122350643</c:v>
                </c:pt>
                <c:pt idx="327">
                  <c:v>54.210058011625755</c:v>
                </c:pt>
                <c:pt idx="328">
                  <c:v>54.203640884320301</c:v>
                </c:pt>
                <c:pt idx="329">
                  <c:v>54.38790411123437</c:v>
                </c:pt>
                <c:pt idx="330">
                  <c:v>54.409905690567392</c:v>
                </c:pt>
                <c:pt idx="331">
                  <c:v>53.690270699883072</c:v>
                </c:pt>
                <c:pt idx="332">
                  <c:v>54.233893055903202</c:v>
                </c:pt>
                <c:pt idx="333">
                  <c:v>53.576595873329126</c:v>
                </c:pt>
                <c:pt idx="334">
                  <c:v>53.28140801727772</c:v>
                </c:pt>
                <c:pt idx="335">
                  <c:v>52.629611229536899</c:v>
                </c:pt>
                <c:pt idx="336">
                  <c:v>51.942978607852126</c:v>
                </c:pt>
                <c:pt idx="337">
                  <c:v>50.986826639337806</c:v>
                </c:pt>
                <c:pt idx="338">
                  <c:v>50.873151812783846</c:v>
                </c:pt>
                <c:pt idx="339">
                  <c:v>50.347864106207908</c:v>
                </c:pt>
                <c:pt idx="340">
                  <c:v>50.57429702684361</c:v>
                </c:pt>
                <c:pt idx="341">
                  <c:v>50.623800580342909</c:v>
                </c:pt>
                <c:pt idx="342">
                  <c:v>50.688888585869776</c:v>
                </c:pt>
                <c:pt idx="343">
                  <c:v>50.43128676117896</c:v>
                </c:pt>
                <c:pt idx="344">
                  <c:v>50.521126543455473</c:v>
                </c:pt>
                <c:pt idx="345">
                  <c:v>50.024257543518011</c:v>
                </c:pt>
                <c:pt idx="346">
                  <c:v>49.260619394167655</c:v>
                </c:pt>
                <c:pt idx="347">
                  <c:v>50.256190858986976</c:v>
                </c:pt>
                <c:pt idx="348">
                  <c:v>50.505542091427913</c:v>
                </c:pt>
                <c:pt idx="349">
                  <c:v>50.261691253820231</c:v>
                </c:pt>
                <c:pt idx="350">
                  <c:v>50.90432071683896</c:v>
                </c:pt>
                <c:pt idx="351">
                  <c:v>51.071166026781064</c:v>
                </c:pt>
                <c:pt idx="352">
                  <c:v>51.069332561836646</c:v>
                </c:pt>
                <c:pt idx="353">
                  <c:v>51.277430833028149</c:v>
                </c:pt>
                <c:pt idx="354">
                  <c:v>51.30034914483339</c:v>
                </c:pt>
                <c:pt idx="355">
                  <c:v>50.621050382926285</c:v>
                </c:pt>
                <c:pt idx="356">
                  <c:v>51.171089866251876</c:v>
                </c:pt>
                <c:pt idx="357">
                  <c:v>50.579797421676865</c:v>
                </c:pt>
                <c:pt idx="358">
                  <c:v>50.401951322068257</c:v>
                </c:pt>
                <c:pt idx="359">
                  <c:v>49.950002213269066</c:v>
                </c:pt>
                <c:pt idx="360">
                  <c:v>49.538389333247089</c:v>
                </c:pt>
                <c:pt idx="361">
                  <c:v>48.916844717089162</c:v>
                </c:pt>
                <c:pt idx="362">
                  <c:v>49.113025466141956</c:v>
                </c:pt>
                <c:pt idx="363">
                  <c:v>48.822421272451599</c:v>
                </c:pt>
                <c:pt idx="364">
                  <c:v>49.258785929223244</c:v>
                </c:pt>
                <c:pt idx="365">
                  <c:v>49.434798563887426</c:v>
                </c:pt>
                <c:pt idx="366">
                  <c:v>49.520971416275103</c:v>
                </c:pt>
                <c:pt idx="367">
                  <c:v>49.136860510419396</c:v>
                </c:pt>
                <c:pt idx="368">
                  <c:v>49.2056154458351</c:v>
                </c:pt>
                <c:pt idx="369">
                  <c:v>48.522649754039158</c:v>
                </c:pt>
                <c:pt idx="370">
                  <c:v>47.981777595435652</c:v>
                </c:pt>
                <c:pt idx="371">
                  <c:v>47.321730215444944</c:v>
                </c:pt>
                <c:pt idx="372">
                  <c:v>45.904461813409348</c:v>
                </c:pt>
                <c:pt idx="373">
                  <c:v>45.979633876130507</c:v>
                </c:pt>
                <c:pt idx="374">
                  <c:v>45.394758558860971</c:v>
                </c:pt>
                <c:pt idx="375">
                  <c:v>44.809883241591422</c:v>
                </c:pt>
                <c:pt idx="376">
                  <c:v>44.768630280342002</c:v>
                </c:pt>
                <c:pt idx="377">
                  <c:v>44.978562016477944</c:v>
                </c:pt>
                <c:pt idx="378">
                  <c:v>45.054650811671316</c:v>
                </c:pt>
                <c:pt idx="379">
                  <c:v>44.911640546006652</c:v>
                </c:pt>
                <c:pt idx="380">
                  <c:v>45.122489014614807</c:v>
                </c:pt>
                <c:pt idx="381">
                  <c:v>44.294679592209789</c:v>
                </c:pt>
                <c:pt idx="382">
                  <c:v>44.500027665984675</c:v>
                </c:pt>
                <c:pt idx="383">
                  <c:v>44.14250200182304</c:v>
                </c:pt>
                <c:pt idx="384">
                  <c:v>43.905985023993033</c:v>
                </c:pt>
                <c:pt idx="385">
                  <c:v>43.851897808132691</c:v>
                </c:pt>
                <c:pt idx="386">
                  <c:v>44.460608169679674</c:v>
                </c:pt>
                <c:pt idx="387">
                  <c:v>44.521112512845484</c:v>
                </c:pt>
                <c:pt idx="388">
                  <c:v>45.206828402058065</c:v>
                </c:pt>
                <c:pt idx="389">
                  <c:v>45.556103473969806</c:v>
                </c:pt>
                <c:pt idx="390">
                  <c:v>45.654193848496199</c:v>
                </c:pt>
                <c:pt idx="391">
                  <c:v>45.458013099443413</c:v>
                </c:pt>
                <c:pt idx="392">
                  <c:v>45.134406536753524</c:v>
                </c:pt>
                <c:pt idx="393">
                  <c:v>44.008659060880483</c:v>
                </c:pt>
                <c:pt idx="394">
                  <c:v>43.699720217745941</c:v>
                </c:pt>
                <c:pt idx="395">
                  <c:v>42.482299494651969</c:v>
                </c:pt>
                <c:pt idx="396">
                  <c:v>41.864421808382886</c:v>
                </c:pt>
                <c:pt idx="397">
                  <c:v>42.335622299098482</c:v>
                </c:pt>
                <c:pt idx="398">
                  <c:v>42.330121904265226</c:v>
                </c:pt>
                <c:pt idx="399">
                  <c:v>42.173360651517427</c:v>
                </c:pt>
                <c:pt idx="400">
                  <c:v>42.25219964412743</c:v>
                </c:pt>
                <c:pt idx="401">
                  <c:v>42.572139276928482</c:v>
                </c:pt>
                <c:pt idx="402">
                  <c:v>42.657395396843945</c:v>
                </c:pt>
                <c:pt idx="403">
                  <c:v>42.531803048151275</c:v>
                </c:pt>
                <c:pt idx="404">
                  <c:v>42.802239127453028</c:v>
                </c:pt>
                <c:pt idx="405">
                  <c:v>42.297119535265686</c:v>
                </c:pt>
                <c:pt idx="406">
                  <c:v>42.858159808257781</c:v>
                </c:pt>
                <c:pt idx="407">
                  <c:v>43.174432511170004</c:v>
                </c:pt>
                <c:pt idx="408">
                  <c:v>43.439368195638487</c:v>
                </c:pt>
                <c:pt idx="409">
                  <c:v>43.671301511107451</c:v>
                </c:pt>
                <c:pt idx="410">
                  <c:v>44.290095929848746</c:v>
                </c:pt>
                <c:pt idx="411">
                  <c:v>44.610035562649792</c:v>
                </c:pt>
                <c:pt idx="412">
                  <c:v>45.221496121613406</c:v>
                </c:pt>
                <c:pt idx="413">
                  <c:v>45.542352486886671</c:v>
                </c:pt>
                <c:pt idx="414">
                  <c:v>45.560687136330849</c:v>
                </c:pt>
                <c:pt idx="415">
                  <c:v>45.650526918607362</c:v>
                </c:pt>
                <c:pt idx="416">
                  <c:v>45.371840247055736</c:v>
                </c:pt>
                <c:pt idx="417">
                  <c:v>44.610035562649792</c:v>
                </c:pt>
                <c:pt idx="418">
                  <c:v>44.250676433543738</c:v>
                </c:pt>
                <c:pt idx="419">
                  <c:v>42.988335819311509</c:v>
                </c:pt>
                <c:pt idx="420">
                  <c:v>42.871910795340931</c:v>
                </c:pt>
                <c:pt idx="421">
                  <c:v>42.445630195763592</c:v>
                </c:pt>
                <c:pt idx="422">
                  <c:v>41.645322747524858</c:v>
                </c:pt>
                <c:pt idx="423">
                  <c:v>42.012015736408593</c:v>
                </c:pt>
                <c:pt idx="424">
                  <c:v>42.037684245630452</c:v>
                </c:pt>
                <c:pt idx="425">
                  <c:v>42.111939575879404</c:v>
                </c:pt>
                <c:pt idx="426">
                  <c:v>42.081687404296495</c:v>
                </c:pt>
                <c:pt idx="427">
                  <c:v>42.266867363682778</c:v>
                </c:pt>
                <c:pt idx="428">
                  <c:v>41.798417070383813</c:v>
                </c:pt>
                <c:pt idx="429">
                  <c:v>41.895590712438</c:v>
                </c:pt>
                <c:pt idx="430">
                  <c:v>41.534398118387536</c:v>
                </c:pt>
                <c:pt idx="431">
                  <c:v>41.211708288169859</c:v>
                </c:pt>
                <c:pt idx="432">
                  <c:v>40.752425319592987</c:v>
                </c:pt>
                <c:pt idx="433">
                  <c:v>40.328894917432279</c:v>
                </c:pt>
                <c:pt idx="434">
                  <c:v>40.34814629934867</c:v>
                </c:pt>
                <c:pt idx="435">
                  <c:v>40.890851922896594</c:v>
                </c:pt>
                <c:pt idx="436">
                  <c:v>41.387720922834042</c:v>
                </c:pt>
                <c:pt idx="437">
                  <c:v>41.630655027969517</c:v>
                </c:pt>
                <c:pt idx="438">
                  <c:v>41.730578867440329</c:v>
                </c:pt>
                <c:pt idx="439">
                  <c:v>41.882756457827071</c:v>
                </c:pt>
                <c:pt idx="440">
                  <c:v>41.687492441246491</c:v>
                </c:pt>
                <c:pt idx="441">
                  <c:v>41.382220528000786</c:v>
                </c:pt>
                <c:pt idx="442">
                  <c:v>41.054947035422053</c:v>
                </c:pt>
                <c:pt idx="443">
                  <c:v>40.141881493101579</c:v>
                </c:pt>
                <c:pt idx="444">
                  <c:v>40.472821915569142</c:v>
                </c:pt>
                <c:pt idx="445">
                  <c:v>40.575495952456592</c:v>
                </c:pt>
                <c:pt idx="446">
                  <c:v>40.33989570709879</c:v>
                </c:pt>
                <c:pt idx="447">
                  <c:v>40.994442692256243</c:v>
                </c:pt>
                <c:pt idx="448">
                  <c:v>41.175955721753688</c:v>
                </c:pt>
                <c:pt idx="449">
                  <c:v>41.227292740197413</c:v>
                </c:pt>
                <c:pt idx="450">
                  <c:v>41.579318009525792</c:v>
                </c:pt>
                <c:pt idx="451">
                  <c:v>41.607736716164268</c:v>
                </c:pt>
                <c:pt idx="452">
                  <c:v>41.288713815835436</c:v>
                </c:pt>
                <c:pt idx="453">
                  <c:v>41.381303795528574</c:v>
                </c:pt>
                <c:pt idx="454">
                  <c:v>41.462892985555207</c:v>
                </c:pt>
                <c:pt idx="455">
                  <c:v>41.629738295497305</c:v>
                </c:pt>
                <c:pt idx="456">
                  <c:v>41.84333696152207</c:v>
                </c:pt>
                <c:pt idx="457">
                  <c:v>42.068853149685559</c:v>
                </c:pt>
                <c:pt idx="458">
                  <c:v>42.422711883958357</c:v>
                </c:pt>
                <c:pt idx="459">
                  <c:v>42.862743470618831</c:v>
                </c:pt>
                <c:pt idx="460">
                  <c:v>43.111177970587555</c:v>
                </c:pt>
                <c:pt idx="461">
                  <c:v>43.484288086776743</c:v>
                </c:pt>
                <c:pt idx="462">
                  <c:v>43.601629843219541</c:v>
                </c:pt>
                <c:pt idx="463">
                  <c:v>43.628215084913613</c:v>
                </c:pt>
                <c:pt idx="464">
                  <c:v>43.397198501916868</c:v>
                </c:pt>
                <c:pt idx="465">
                  <c:v>43.487955016665587</c:v>
                </c:pt>
                <c:pt idx="466">
                  <c:v>43.365112865389541</c:v>
                </c:pt>
                <c:pt idx="467">
                  <c:v>42.931498406034528</c:v>
                </c:pt>
                <c:pt idx="468">
                  <c:v>43.493455411498843</c:v>
                </c:pt>
                <c:pt idx="469">
                  <c:v>43.443951857999544</c:v>
                </c:pt>
                <c:pt idx="470">
                  <c:v>43.974739959408737</c:v>
                </c:pt>
                <c:pt idx="471">
                  <c:v>44.507361525762356</c:v>
                </c:pt>
                <c:pt idx="472">
                  <c:v>44.801632649341542</c:v>
                </c:pt>
                <c:pt idx="473">
                  <c:v>44.95472697220049</c:v>
                </c:pt>
                <c:pt idx="474">
                  <c:v>45.488265271026314</c:v>
                </c:pt>
                <c:pt idx="475">
                  <c:v>45.544185951831096</c:v>
                </c:pt>
                <c:pt idx="476">
                  <c:v>45.295751451862365</c:v>
                </c:pt>
                <c:pt idx="477">
                  <c:v>45.115155154837126</c:v>
                </c:pt>
                <c:pt idx="478">
                  <c:v>43.986657481547454</c:v>
                </c:pt>
                <c:pt idx="479">
                  <c:v>44.172754173405941</c:v>
                </c:pt>
                <c:pt idx="480">
                  <c:v>43.53470837274827</c:v>
                </c:pt>
                <c:pt idx="481">
                  <c:v>43.030505513033141</c:v>
                </c:pt>
                <c:pt idx="482">
                  <c:v>42.763736363620225</c:v>
                </c:pt>
                <c:pt idx="483">
                  <c:v>42.43921306845813</c:v>
                </c:pt>
                <c:pt idx="484">
                  <c:v>42.192612033433832</c:v>
                </c:pt>
                <c:pt idx="485">
                  <c:v>42.388792782486618</c:v>
                </c:pt>
                <c:pt idx="486">
                  <c:v>42.628976690205455</c:v>
                </c:pt>
                <c:pt idx="487">
                  <c:v>42.658312129316158</c:v>
                </c:pt>
                <c:pt idx="488">
                  <c:v>42.476799099818713</c:v>
                </c:pt>
                <c:pt idx="489">
                  <c:v>42.567555614567439</c:v>
                </c:pt>
                <c:pt idx="490">
                  <c:v>42.305370127515566</c:v>
                </c:pt>
                <c:pt idx="491">
                  <c:v>42.454797520485684</c:v>
                </c:pt>
                <c:pt idx="492">
                  <c:v>42.735317656981735</c:v>
                </c:pt>
                <c:pt idx="493">
                  <c:v>42.413544559236271</c:v>
                </c:pt>
                <c:pt idx="494">
                  <c:v>43.46870363474919</c:v>
                </c:pt>
                <c:pt idx="495">
                  <c:v>43.848230878243847</c:v>
                </c:pt>
                <c:pt idx="496">
                  <c:v>43.942654322881403</c:v>
                </c:pt>
                <c:pt idx="497">
                  <c:v>44.569699333872585</c:v>
                </c:pt>
                <c:pt idx="498">
                  <c:v>44.848386005424217</c:v>
                </c:pt>
                <c:pt idx="499">
                  <c:v>44.885055304312587</c:v>
                </c:pt>
                <c:pt idx="500">
                  <c:v>44.832801553396649</c:v>
                </c:pt>
                <c:pt idx="501">
                  <c:v>44.511028455651186</c:v>
                </c:pt>
                <c:pt idx="502">
                  <c:v>43.927069870853849</c:v>
                </c:pt>
                <c:pt idx="503">
                  <c:v>44.003158666047227</c:v>
                </c:pt>
                <c:pt idx="504">
                  <c:v>44.519279047901072</c:v>
                </c:pt>
                <c:pt idx="505">
                  <c:v>45.13073960686468</c:v>
                </c:pt>
                <c:pt idx="506">
                  <c:v>45.402092418638645</c:v>
                </c:pt>
                <c:pt idx="507">
                  <c:v>46.311491031070283</c:v>
                </c:pt>
                <c:pt idx="508">
                  <c:v>46.430666252457499</c:v>
                </c:pt>
                <c:pt idx="509">
                  <c:v>46.992623257921814</c:v>
                </c:pt>
                <c:pt idx="510">
                  <c:v>47.220889643501934</c:v>
                </c:pt>
                <c:pt idx="511">
                  <c:v>47.219056178557508</c:v>
                </c:pt>
                <c:pt idx="512">
                  <c:v>47.066878588170759</c:v>
                </c:pt>
                <c:pt idx="513">
                  <c:v>47.109965014364597</c:v>
                </c:pt>
                <c:pt idx="514">
                  <c:v>46.734104700758778</c:v>
                </c:pt>
                <c:pt idx="515">
                  <c:v>46.936702577117046</c:v>
                </c:pt>
                <c:pt idx="516">
                  <c:v>47.055877798504248</c:v>
                </c:pt>
                <c:pt idx="517">
                  <c:v>46.551674938789127</c:v>
                </c:pt>
                <c:pt idx="518">
                  <c:v>47.544496206191816</c:v>
                </c:pt>
                <c:pt idx="519">
                  <c:v>47.711341516133913</c:v>
                </c:pt>
                <c:pt idx="520">
                  <c:v>47.692090134217516</c:v>
                </c:pt>
                <c:pt idx="521">
                  <c:v>48.153206567738806</c:v>
                </c:pt>
                <c:pt idx="522">
                  <c:v>48.321885342625322</c:v>
                </c:pt>
                <c:pt idx="523">
                  <c:v>48.337469794652876</c:v>
                </c:pt>
                <c:pt idx="524">
                  <c:v>48.280632381375895</c:v>
                </c:pt>
                <c:pt idx="525">
                  <c:v>48.159623695044267</c:v>
                </c:pt>
                <c:pt idx="526">
                  <c:v>47.472074340887275</c:v>
                </c:pt>
                <c:pt idx="527">
                  <c:v>47.996445314991007</c:v>
                </c:pt>
                <c:pt idx="528">
                  <c:v>47.744343885133446</c:v>
                </c:pt>
                <c:pt idx="529">
                  <c:v>47.80209803088264</c:v>
                </c:pt>
                <c:pt idx="530">
                  <c:v>47.987277990268908</c:v>
                </c:pt>
                <c:pt idx="531">
                  <c:v>48.057866390629037</c:v>
                </c:pt>
                <c:pt idx="532">
                  <c:v>48.12295439615589</c:v>
                </c:pt>
                <c:pt idx="533">
                  <c:v>48.224711700571127</c:v>
                </c:pt>
                <c:pt idx="534">
                  <c:v>48.186208936738339</c:v>
                </c:pt>
                <c:pt idx="535">
                  <c:v>48.061533320517867</c:v>
                </c:pt>
                <c:pt idx="536">
                  <c:v>48.232962292821014</c:v>
                </c:pt>
                <c:pt idx="537">
                  <c:v>48.160540427516473</c:v>
                </c:pt>
                <c:pt idx="538">
                  <c:v>47.565581053052632</c:v>
                </c:pt>
                <c:pt idx="539">
                  <c:v>47.943274831602864</c:v>
                </c:pt>
                <c:pt idx="540">
                  <c:v>47.460156818748558</c:v>
                </c:pt>
                <c:pt idx="541">
                  <c:v>47.191554204391231</c:v>
                </c:pt>
                <c:pt idx="542">
                  <c:v>47.765428731994263</c:v>
                </c:pt>
                <c:pt idx="543">
                  <c:v>47.924940182158686</c:v>
                </c:pt>
                <c:pt idx="544">
                  <c:v>48.120204198739266</c:v>
                </c:pt>
                <c:pt idx="545">
                  <c:v>48.538234206066711</c:v>
                </c:pt>
                <c:pt idx="546">
                  <c:v>48.681244471731361</c:v>
                </c:pt>
                <c:pt idx="547">
                  <c:v>48.618906663621139</c:v>
                </c:pt>
                <c:pt idx="548">
                  <c:v>48.643658440370785</c:v>
                </c:pt>
                <c:pt idx="549">
                  <c:v>48.411725124901835</c:v>
                </c:pt>
                <c:pt idx="550">
                  <c:v>47.948775226436126</c:v>
                </c:pt>
                <c:pt idx="551">
                  <c:v>48.309967820486598</c:v>
                </c:pt>
                <c:pt idx="552">
                  <c:v>48.077117772545428</c:v>
                </c:pt>
                <c:pt idx="553">
                  <c:v>48.597821816760316</c:v>
                </c:pt>
                <c:pt idx="554">
                  <c:v>48.893926405283935</c:v>
                </c:pt>
                <c:pt idx="555">
                  <c:v>49.444882621081732</c:v>
                </c:pt>
                <c:pt idx="556">
                  <c:v>49.477884990081265</c:v>
                </c:pt>
                <c:pt idx="557">
                  <c:v>49.784073635799182</c:v>
                </c:pt>
                <c:pt idx="558">
                  <c:v>49.850995106270453</c:v>
                </c:pt>
                <c:pt idx="559">
                  <c:v>49.813409074909877</c:v>
                </c:pt>
                <c:pt idx="560">
                  <c:v>49.694233853522661</c:v>
                </c:pt>
                <c:pt idx="561">
                  <c:v>49.972920525074301</c:v>
                </c:pt>
                <c:pt idx="562">
                  <c:v>49.969253595185464</c:v>
                </c:pt>
                <c:pt idx="563">
                  <c:v>50.30019401765302</c:v>
                </c:pt>
                <c:pt idx="564">
                  <c:v>50.950157340449429</c:v>
                </c:pt>
                <c:pt idx="565">
                  <c:v>50.793396087701637</c:v>
                </c:pt>
                <c:pt idx="566">
                  <c:v>51.980564639212702</c:v>
                </c:pt>
                <c:pt idx="567">
                  <c:v>52.414179098567708</c:v>
                </c:pt>
                <c:pt idx="568">
                  <c:v>52.43618067790073</c:v>
                </c:pt>
                <c:pt idx="569">
                  <c:v>52.948634129865745</c:v>
                </c:pt>
                <c:pt idx="570">
                  <c:v>53.20348575713993</c:v>
                </c:pt>
                <c:pt idx="571">
                  <c:v>53.221820406584115</c:v>
                </c:pt>
                <c:pt idx="572">
                  <c:v>53.093477860474813</c:v>
                </c:pt>
                <c:pt idx="573">
                  <c:v>52.963301849421086</c:v>
                </c:pt>
                <c:pt idx="574">
                  <c:v>52.06490402665596</c:v>
                </c:pt>
                <c:pt idx="575">
                  <c:v>52.581024408509798</c:v>
                </c:pt>
                <c:pt idx="576">
                  <c:v>52.168494796015608</c:v>
                </c:pt>
                <c:pt idx="577">
                  <c:v>51.993398893823638</c:v>
                </c:pt>
                <c:pt idx="578">
                  <c:v>51.944812072796537</c:v>
                </c:pt>
                <c:pt idx="579">
                  <c:v>51.74954805621595</c:v>
                </c:pt>
                <c:pt idx="580">
                  <c:v>51.555200772107582</c:v>
                </c:pt>
                <c:pt idx="581">
                  <c:v>51.488279301636297</c:v>
                </c:pt>
                <c:pt idx="582">
                  <c:v>51.367270615304676</c:v>
                </c:pt>
                <c:pt idx="583">
                  <c:v>51.255429253695134</c:v>
                </c:pt>
                <c:pt idx="584">
                  <c:v>51.319600526749781</c:v>
                </c:pt>
                <c:pt idx="585">
                  <c:v>51.421357831165018</c:v>
                </c:pt>
                <c:pt idx="586">
                  <c:v>51.082166816447575</c:v>
                </c:pt>
                <c:pt idx="587">
                  <c:v>51.485529104219665</c:v>
                </c:pt>
                <c:pt idx="588">
                  <c:v>51.447026340386884</c:v>
                </c:pt>
                <c:pt idx="589">
                  <c:v>50.857567360756285</c:v>
                </c:pt>
                <c:pt idx="590">
                  <c:v>51.559784434468625</c:v>
                </c:pt>
                <c:pt idx="591">
                  <c:v>52.256501113347703</c:v>
                </c:pt>
                <c:pt idx="592">
                  <c:v>52.492101358705497</c:v>
                </c:pt>
                <c:pt idx="593">
                  <c:v>52.866128207366899</c:v>
                </c:pt>
                <c:pt idx="594">
                  <c:v>53.255739508055861</c:v>
                </c:pt>
                <c:pt idx="595">
                  <c:v>53.27315742502784</c:v>
                </c:pt>
                <c:pt idx="596">
                  <c:v>53.074226478558423</c:v>
                </c:pt>
                <c:pt idx="597">
                  <c:v>52.955051257171199</c:v>
                </c:pt>
                <c:pt idx="598">
                  <c:v>51.898975449186068</c:v>
                </c:pt>
                <c:pt idx="599">
                  <c:v>52.412345633623289</c:v>
                </c:pt>
                <c:pt idx="600">
                  <c:v>51.966813652129566</c:v>
                </c:pt>
                <c:pt idx="601">
                  <c:v>51.684460050689097</c:v>
                </c:pt>
                <c:pt idx="602">
                  <c:v>51.592786803468165</c:v>
                </c:pt>
                <c:pt idx="603">
                  <c:v>51.537782855135603</c:v>
                </c:pt>
                <c:pt idx="604">
                  <c:v>51.144504624557804</c:v>
                </c:pt>
                <c:pt idx="605">
                  <c:v>51.163756006474202</c:v>
                </c:pt>
                <c:pt idx="606">
                  <c:v>51.115169185447108</c:v>
                </c:pt>
                <c:pt idx="607">
                  <c:v>51.102334930836179</c:v>
                </c:pt>
                <c:pt idx="608">
                  <c:v>50.912571309088847</c:v>
                </c:pt>
                <c:pt idx="609">
                  <c:v>51.535032657718979</c:v>
                </c:pt>
                <c:pt idx="610">
                  <c:v>51.920060296046891</c:v>
                </c:pt>
                <c:pt idx="611">
                  <c:v>51.956729594935261</c:v>
                </c:pt>
                <c:pt idx="612">
                  <c:v>53.093477860474813</c:v>
                </c:pt>
                <c:pt idx="613">
                  <c:v>53.297909201777493</c:v>
                </c:pt>
                <c:pt idx="614">
                  <c:v>54.01204379762855</c:v>
                </c:pt>
                <c:pt idx="615">
                  <c:v>54.529997644426814</c:v>
                </c:pt>
                <c:pt idx="616">
                  <c:v>54.646422668397399</c:v>
                </c:pt>
                <c:pt idx="617">
                  <c:v>54.51899685476031</c:v>
                </c:pt>
                <c:pt idx="618">
                  <c:v>55.005781797503445</c:v>
                </c:pt>
                <c:pt idx="619">
                  <c:v>54.976446358392757</c:v>
                </c:pt>
                <c:pt idx="620">
                  <c:v>54.625337821536583</c:v>
                </c:pt>
                <c:pt idx="621">
                  <c:v>54.933359932198911</c:v>
                </c:pt>
                <c:pt idx="622">
                  <c:v>54.270562354791579</c:v>
                </c:pt>
                <c:pt idx="623">
                  <c:v>54.752763635173679</c:v>
                </c:pt>
                <c:pt idx="624">
                  <c:v>54.873772321505307</c:v>
                </c:pt>
                <c:pt idx="625">
                  <c:v>54.859104601949952</c:v>
                </c:pt>
                <c:pt idx="626">
                  <c:v>54.609753369509022</c:v>
                </c:pt>
                <c:pt idx="627">
                  <c:v>54.911358352865889</c:v>
                </c:pt>
                <c:pt idx="628">
                  <c:v>54.601502777259142</c:v>
                </c:pt>
                <c:pt idx="629">
                  <c:v>54.876522518921931</c:v>
                </c:pt>
                <c:pt idx="630">
                  <c:v>54.975529625920544</c:v>
                </c:pt>
                <c:pt idx="631">
                  <c:v>54.96361210378182</c:v>
                </c:pt>
                <c:pt idx="632">
                  <c:v>54.703260081674379</c:v>
                </c:pt>
                <c:pt idx="633">
                  <c:v>54.845353614866816</c:v>
                </c:pt>
                <c:pt idx="634">
                  <c:v>54.390654308650994</c:v>
                </c:pt>
                <c:pt idx="635">
                  <c:v>54.22472573118111</c:v>
                </c:pt>
                <c:pt idx="636">
                  <c:v>53.959790046712619</c:v>
                </c:pt>
                <c:pt idx="637">
                  <c:v>52.682781712925035</c:v>
                </c:pt>
                <c:pt idx="638">
                  <c:v>53.06414242136411</c:v>
                </c:pt>
                <c:pt idx="639">
                  <c:v>52.500351950955384</c:v>
                </c:pt>
                <c:pt idx="640">
                  <c:v>52.181329050626545</c:v>
                </c:pt>
                <c:pt idx="641">
                  <c:v>51.809135666909562</c:v>
                </c:pt>
                <c:pt idx="642">
                  <c:v>52.295920609652711</c:v>
                </c:pt>
                <c:pt idx="643">
                  <c:v>52.21524815209829</c:v>
                </c:pt>
                <c:pt idx="644">
                  <c:v>51.832970711187002</c:v>
                </c:pt>
                <c:pt idx="645">
                  <c:v>52.462765919594808</c:v>
                </c:pt>
                <c:pt idx="646">
                  <c:v>52.288586749875037</c:v>
                </c:pt>
                <c:pt idx="647">
                  <c:v>52.847793557922714</c:v>
                </c:pt>
                <c:pt idx="648">
                  <c:v>53.133814089252027</c:v>
                </c:pt>
                <c:pt idx="649">
                  <c:v>53.41616769069249</c:v>
                </c:pt>
                <c:pt idx="650">
                  <c:v>53.307076526499586</c:v>
                </c:pt>
                <c:pt idx="651">
                  <c:v>53.921287282879824</c:v>
                </c:pt>
                <c:pt idx="652">
                  <c:v>53.685687037522037</c:v>
                </c:pt>
                <c:pt idx="653">
                  <c:v>54.219225336347854</c:v>
                </c:pt>
                <c:pt idx="654">
                  <c:v>54.35948540459588</c:v>
                </c:pt>
                <c:pt idx="655">
                  <c:v>54.367735996845759</c:v>
                </c:pt>
                <c:pt idx="656">
                  <c:v>53.972624301323549</c:v>
                </c:pt>
                <c:pt idx="657">
                  <c:v>54.059713886183438</c:v>
                </c:pt>
                <c:pt idx="658">
                  <c:v>53.467504709136215</c:v>
                </c:pt>
                <c:pt idx="659">
                  <c:v>53.072393013614004</c:v>
                </c:pt>
                <c:pt idx="660">
                  <c:v>53.834197698019935</c:v>
                </c:pt>
                <c:pt idx="661">
                  <c:v>53.792944736770522</c:v>
                </c:pt>
                <c:pt idx="662">
                  <c:v>53.840614825325403</c:v>
                </c:pt>
                <c:pt idx="663">
                  <c:v>54.11380110204378</c:v>
                </c:pt>
                <c:pt idx="664">
                  <c:v>54.059713886183438</c:v>
                </c:pt>
                <c:pt idx="665">
                  <c:v>53.711355546743896</c:v>
                </c:pt>
                <c:pt idx="666">
                  <c:v>53.987292020878897</c:v>
                </c:pt>
                <c:pt idx="667">
                  <c:v>53.846115220158659</c:v>
                </c:pt>
                <c:pt idx="668">
                  <c:v>53.329078105832608</c:v>
                </c:pt>
                <c:pt idx="669">
                  <c:v>54.21555840645901</c:v>
                </c:pt>
                <c:pt idx="670">
                  <c:v>54.286146806819133</c:v>
                </c:pt>
                <c:pt idx="671">
                  <c:v>54.674841375035882</c:v>
                </c:pt>
                <c:pt idx="672">
                  <c:v>54.860021334422164</c:v>
                </c:pt>
                <c:pt idx="673">
                  <c:v>55.047034758752872</c:v>
                </c:pt>
                <c:pt idx="674">
                  <c:v>55.047951491225071</c:v>
                </c:pt>
                <c:pt idx="675">
                  <c:v>55.381642111109265</c:v>
                </c:pt>
                <c:pt idx="676">
                  <c:v>55.259716692305432</c:v>
                </c:pt>
                <c:pt idx="677">
                  <c:v>55.56773880296776</c:v>
                </c:pt>
                <c:pt idx="678">
                  <c:v>55.588823649828576</c:v>
                </c:pt>
                <c:pt idx="679">
                  <c:v>55.581489790050902</c:v>
                </c:pt>
                <c:pt idx="680">
                  <c:v>55.318387570526824</c:v>
                </c:pt>
                <c:pt idx="681">
                  <c:v>55.453147243941601</c:v>
                </c:pt>
                <c:pt idx="682">
                  <c:v>55.206546208917288</c:v>
                </c:pt>
                <c:pt idx="683">
                  <c:v>54.434657467317038</c:v>
                </c:pt>
                <c:pt idx="684">
                  <c:v>54.600586044786937</c:v>
                </c:pt>
                <c:pt idx="685">
                  <c:v>53.765442762604245</c:v>
                </c:pt>
                <c:pt idx="686">
                  <c:v>53.660018528300171</c:v>
                </c:pt>
                <c:pt idx="687">
                  <c:v>53.400583238664936</c:v>
                </c:pt>
                <c:pt idx="688">
                  <c:v>53.018305797753655</c:v>
                </c:pt>
                <c:pt idx="689">
                  <c:v>52.482934033983405</c:v>
                </c:pt>
                <c:pt idx="690">
                  <c:v>52.850543755339352</c:v>
                </c:pt>
                <c:pt idx="691">
                  <c:v>52.72953506900771</c:v>
                </c:pt>
                <c:pt idx="692">
                  <c:v>52.267501903014221</c:v>
                </c:pt>
                <c:pt idx="693">
                  <c:v>53.0036380781983</c:v>
                </c:pt>
                <c:pt idx="694">
                  <c:v>52.767121100368293</c:v>
                </c:pt>
                <c:pt idx="695">
                  <c:v>52.908297901088531</c:v>
                </c:pt>
                <c:pt idx="696">
                  <c:v>52.662613598536431</c:v>
                </c:pt>
                <c:pt idx="697">
                  <c:v>52.340840500790968</c:v>
                </c:pt>
                <c:pt idx="698">
                  <c:v>52.217998349514907</c:v>
                </c:pt>
                <c:pt idx="699">
                  <c:v>52.370175939901657</c:v>
                </c:pt>
                <c:pt idx="700">
                  <c:v>52.197830235126311</c:v>
                </c:pt>
                <c:pt idx="701">
                  <c:v>52.379343264623756</c:v>
                </c:pt>
                <c:pt idx="702">
                  <c:v>52.343590698207592</c:v>
                </c:pt>
                <c:pt idx="703">
                  <c:v>52.338090303374337</c:v>
                </c:pt>
                <c:pt idx="704">
                  <c:v>52.283086355041775</c:v>
                </c:pt>
                <c:pt idx="705">
                  <c:v>52.36284208012399</c:v>
                </c:pt>
                <c:pt idx="706">
                  <c:v>52.316088724041315</c:v>
                </c:pt>
                <c:pt idx="707">
                  <c:v>51.62395570752328</c:v>
                </c:pt>
                <c:pt idx="708">
                  <c:v>52.539771447260385</c:v>
                </c:pt>
                <c:pt idx="709">
                  <c:v>53.025639657531322</c:v>
                </c:pt>
                <c:pt idx="710">
                  <c:v>52.665363795953063</c:v>
                </c:pt>
                <c:pt idx="711">
                  <c:v>53.469338174080633</c:v>
                </c:pt>
                <c:pt idx="712">
                  <c:v>53.581179535690168</c:v>
                </c:pt>
                <c:pt idx="713">
                  <c:v>53.547260434218423</c:v>
                </c:pt>
                <c:pt idx="714">
                  <c:v>53.497756880719123</c:v>
                </c:pt>
                <c:pt idx="715">
                  <c:v>53.676519712799937</c:v>
                </c:pt>
                <c:pt idx="716">
                  <c:v>53.269490495139003</c:v>
                </c:pt>
                <c:pt idx="717">
                  <c:v>53.609598242328659</c:v>
                </c:pt>
                <c:pt idx="718">
                  <c:v>53.725106533827031</c:v>
                </c:pt>
                <c:pt idx="719">
                  <c:v>53.754441972937734</c:v>
                </c:pt>
                <c:pt idx="720">
                  <c:v>53.738857520910173</c:v>
                </c:pt>
                <c:pt idx="721">
                  <c:v>53.600430917606559</c:v>
                </c:pt>
                <c:pt idx="722">
                  <c:v>53.540843306912961</c:v>
                </c:pt>
                <c:pt idx="723">
                  <c:v>53.554594293996097</c:v>
                </c:pt>
                <c:pt idx="724">
                  <c:v>53.469338174080633</c:v>
                </c:pt>
                <c:pt idx="725">
                  <c:v>53.535342912079706</c:v>
                </c:pt>
                <c:pt idx="726">
                  <c:v>53.445503129803193</c:v>
                </c:pt>
                <c:pt idx="727">
                  <c:v>53.534426179607493</c:v>
                </c:pt>
                <c:pt idx="728">
                  <c:v>53.578429338273537</c:v>
                </c:pt>
                <c:pt idx="729">
                  <c:v>53.505090740496804</c:v>
                </c:pt>
                <c:pt idx="730">
                  <c:v>53.550010631635061</c:v>
                </c:pt>
                <c:pt idx="731">
                  <c:v>52.435263945428524</c:v>
                </c:pt>
                <c:pt idx="732">
                  <c:v>53.204402489612136</c:v>
                </c:pt>
                <c:pt idx="733">
                  <c:v>52.899130576366439</c:v>
                </c:pt>
                <c:pt idx="734">
                  <c:v>52.480183836566781</c:v>
                </c:pt>
                <c:pt idx="735">
                  <c:v>52.684615177869453</c:v>
                </c:pt>
                <c:pt idx="736">
                  <c:v>52.590191733231897</c:v>
                </c:pt>
                <c:pt idx="737">
                  <c:v>52.361925347651777</c:v>
                </c:pt>
                <c:pt idx="738">
                  <c:v>52.482017301511199</c:v>
                </c:pt>
                <c:pt idx="739">
                  <c:v>52.50218541589981</c:v>
                </c:pt>
                <c:pt idx="740">
                  <c:v>51.975980976851652</c:v>
                </c:pt>
                <c:pt idx="741">
                  <c:v>52.499435218483171</c:v>
                </c:pt>
                <c:pt idx="742">
                  <c:v>52.258334578292121</c:v>
                </c:pt>
                <c:pt idx="743">
                  <c:v>52.144659751738175</c:v>
                </c:pt>
                <c:pt idx="744">
                  <c:v>51.734880336660609</c:v>
                </c:pt>
                <c:pt idx="745">
                  <c:v>51.290265087639085</c:v>
                </c:pt>
                <c:pt idx="746">
                  <c:v>50.97857604708792</c:v>
                </c:pt>
                <c:pt idx="747">
                  <c:v>51.140837694668967</c:v>
                </c:pt>
                <c:pt idx="748">
                  <c:v>51.258179451111758</c:v>
                </c:pt>
                <c:pt idx="749">
                  <c:v>51.376437940026761</c:v>
                </c:pt>
                <c:pt idx="750">
                  <c:v>51.345269035971647</c:v>
                </c:pt>
                <c:pt idx="751">
                  <c:v>51.450693270275721</c:v>
                </c:pt>
                <c:pt idx="752">
                  <c:v>51.407606844081883</c:v>
                </c:pt>
                <c:pt idx="753">
                  <c:v>51.235261139306523</c:v>
                </c:pt>
                <c:pt idx="754">
                  <c:v>51.077583154086533</c:v>
                </c:pt>
                <c:pt idx="755">
                  <c:v>49.931667563824874</c:v>
                </c:pt>
                <c:pt idx="756">
                  <c:v>50.508292288844537</c:v>
                </c:pt>
                <c:pt idx="757">
                  <c:v>50.539461192899651</c:v>
                </c:pt>
                <c:pt idx="758">
                  <c:v>49.883080742797787</c:v>
                </c:pt>
                <c:pt idx="759">
                  <c:v>50.298360552708601</c:v>
                </c:pt>
                <c:pt idx="760">
                  <c:v>50.164517611766037</c:v>
                </c:pt>
                <c:pt idx="761">
                  <c:v>50.041675460489991</c:v>
                </c:pt>
                <c:pt idx="762">
                  <c:v>49.829910259409644</c:v>
                </c:pt>
                <c:pt idx="763">
                  <c:v>50.191102853460116</c:v>
                </c:pt>
                <c:pt idx="764">
                  <c:v>50.12876504534988</c:v>
                </c:pt>
                <c:pt idx="765">
                  <c:v>50.249773731681508</c:v>
                </c:pt>
                <c:pt idx="766">
                  <c:v>50.935489620894081</c:v>
                </c:pt>
                <c:pt idx="767">
                  <c:v>51.108752058141647</c:v>
                </c:pt>
                <c:pt idx="768">
                  <c:v>51.550617109746533</c:v>
                </c:pt>
                <c:pt idx="769">
                  <c:v>51.933811283130026</c:v>
                </c:pt>
                <c:pt idx="770">
                  <c:v>52.246417056153412</c:v>
                </c:pt>
                <c:pt idx="771">
                  <c:v>52.530604122538293</c:v>
                </c:pt>
                <c:pt idx="772">
                  <c:v>52.760703973062839</c:v>
                </c:pt>
                <c:pt idx="773">
                  <c:v>52.856044150172593</c:v>
                </c:pt>
                <c:pt idx="774">
                  <c:v>52.820291583756436</c:v>
                </c:pt>
                <c:pt idx="775">
                  <c:v>53.034806982253421</c:v>
                </c:pt>
                <c:pt idx="776">
                  <c:v>52.956884722115618</c:v>
                </c:pt>
                <c:pt idx="777">
                  <c:v>52.6690307258419</c:v>
                </c:pt>
                <c:pt idx="778">
                  <c:v>52.512269473094108</c:v>
                </c:pt>
                <c:pt idx="779">
                  <c:v>51.197675107945948</c:v>
                </c:pt>
                <c:pt idx="780">
                  <c:v>51.719295884633048</c:v>
                </c:pt>
                <c:pt idx="781">
                  <c:v>51.23067747694548</c:v>
                </c:pt>
                <c:pt idx="782">
                  <c:v>50.667803739008967</c:v>
                </c:pt>
                <c:pt idx="783">
                  <c:v>50.775978170729658</c:v>
                </c:pt>
                <c:pt idx="784">
                  <c:v>50.630217707648377</c:v>
                </c:pt>
                <c:pt idx="785">
                  <c:v>50.416619041623612</c:v>
                </c:pt>
                <c:pt idx="786">
                  <c:v>50.475289919845004</c:v>
                </c:pt>
                <c:pt idx="787">
                  <c:v>50.571546829426985</c:v>
                </c:pt>
                <c:pt idx="788">
                  <c:v>50.141599299960816</c:v>
                </c:pt>
                <c:pt idx="789">
                  <c:v>50.565129702121517</c:v>
                </c:pt>
                <c:pt idx="790">
                  <c:v>50.468872792539536</c:v>
                </c:pt>
                <c:pt idx="791">
                  <c:v>50.390950532401746</c:v>
                </c:pt>
                <c:pt idx="792">
                  <c:v>50.125098115461036</c:v>
                </c:pt>
                <c:pt idx="793">
                  <c:v>49.790490763104643</c:v>
                </c:pt>
                <c:pt idx="794">
                  <c:v>49.431131633998589</c:v>
                </c:pt>
                <c:pt idx="795">
                  <c:v>49.296371960583826</c:v>
                </c:pt>
                <c:pt idx="796">
                  <c:v>49.51180409155301</c:v>
                </c:pt>
                <c:pt idx="797">
                  <c:v>49.622728720690333</c:v>
                </c:pt>
                <c:pt idx="798">
                  <c:v>49.601643873829524</c:v>
                </c:pt>
                <c:pt idx="799">
                  <c:v>49.824409864576396</c:v>
                </c:pt>
                <c:pt idx="800">
                  <c:v>49.762988788938358</c:v>
                </c:pt>
                <c:pt idx="801">
                  <c:v>49.51180409155301</c:v>
                </c:pt>
                <c:pt idx="802">
                  <c:v>49.432048366470795</c:v>
                </c:pt>
                <c:pt idx="803">
                  <c:v>48.434643436707063</c:v>
                </c:pt>
                <c:pt idx="804">
                  <c:v>49.067188842531493</c:v>
                </c:pt>
                <c:pt idx="805">
                  <c:v>48.887509277978467</c:v>
                </c:pt>
                <c:pt idx="806">
                  <c:v>48.310884552958811</c:v>
                </c:pt>
                <c:pt idx="807">
                  <c:v>48.579487167316138</c:v>
                </c:pt>
                <c:pt idx="808">
                  <c:v>48.606072409010203</c:v>
                </c:pt>
                <c:pt idx="809">
                  <c:v>48.485063722678582</c:v>
                </c:pt>
                <c:pt idx="810">
                  <c:v>48.686744866564631</c:v>
                </c:pt>
                <c:pt idx="811">
                  <c:v>48.649158835204041</c:v>
                </c:pt>
                <c:pt idx="812">
                  <c:v>48.289799706097995</c:v>
                </c:pt>
                <c:pt idx="813">
                  <c:v>48.553818658094272</c:v>
                </c:pt>
                <c:pt idx="814">
                  <c:v>48.974598862838349</c:v>
                </c:pt>
                <c:pt idx="815">
                  <c:v>49.087356956920097</c:v>
                </c:pt>
                <c:pt idx="816">
                  <c:v>49.325707399694515</c:v>
                </c:pt>
                <c:pt idx="817">
                  <c:v>49.476051525136846</c:v>
                </c:pt>
                <c:pt idx="818">
                  <c:v>49.601643873829524</c:v>
                </c:pt>
                <c:pt idx="819">
                  <c:v>49.722652560161158</c:v>
                </c:pt>
                <c:pt idx="820">
                  <c:v>49.804241750187785</c:v>
                </c:pt>
                <c:pt idx="821">
                  <c:v>49.829910259409644</c:v>
                </c:pt>
                <c:pt idx="822">
                  <c:v>49.742820674549762</c:v>
                </c:pt>
                <c:pt idx="823">
                  <c:v>50.005006161601621</c:v>
                </c:pt>
                <c:pt idx="824">
                  <c:v>50.058176644989771</c:v>
                </c:pt>
                <c:pt idx="825">
                  <c:v>49.891331335047667</c:v>
                </c:pt>
                <c:pt idx="826">
                  <c:v>50.101263071183602</c:v>
                </c:pt>
                <c:pt idx="827">
                  <c:v>49.437548761304051</c:v>
                </c:pt>
                <c:pt idx="828">
                  <c:v>50.131515242766504</c:v>
                </c:pt>
                <c:pt idx="829">
                  <c:v>50.309361342375112</c:v>
                </c:pt>
                <c:pt idx="830">
                  <c:v>49.978420919907549</c:v>
                </c:pt>
                <c:pt idx="831">
                  <c:v>50.697139178119656</c:v>
                </c:pt>
                <c:pt idx="832">
                  <c:v>50.905237449311173</c:v>
                </c:pt>
                <c:pt idx="833">
                  <c:v>50.933656155949663</c:v>
                </c:pt>
                <c:pt idx="834">
                  <c:v>51.103251663308392</c:v>
                </c:pt>
                <c:pt idx="835">
                  <c:v>51.09591780353071</c:v>
                </c:pt>
                <c:pt idx="836">
                  <c:v>50.378116277790824</c:v>
                </c:pt>
                <c:pt idx="837">
                  <c:v>50.854817163339661</c:v>
                </c:pt>
                <c:pt idx="838">
                  <c:v>50.249773731681508</c:v>
                </c:pt>
                <c:pt idx="839">
                  <c:v>50.006839626546046</c:v>
                </c:pt>
                <c:pt idx="840">
                  <c:v>49.462300538053711</c:v>
                </c:pt>
                <c:pt idx="841">
                  <c:v>48.914094519672538</c:v>
                </c:pt>
                <c:pt idx="842">
                  <c:v>48.139455580655671</c:v>
                </c:pt>
                <c:pt idx="843">
                  <c:v>47.992778385102177</c:v>
                </c:pt>
                <c:pt idx="844">
                  <c:v>47.516077499553326</c:v>
                </c:pt>
                <c:pt idx="845">
                  <c:v>47.574748377774718</c:v>
                </c:pt>
                <c:pt idx="846">
                  <c:v>47.48674206044263</c:v>
                </c:pt>
                <c:pt idx="847">
                  <c:v>47.498659582581354</c:v>
                </c:pt>
                <c:pt idx="848">
                  <c:v>47.648086975551465</c:v>
                </c:pt>
                <c:pt idx="849">
                  <c:v>47.751677744911127</c:v>
                </c:pt>
                <c:pt idx="850">
                  <c:v>47.930440576991941</c:v>
                </c:pt>
                <c:pt idx="851">
                  <c:v>47.079712842781696</c:v>
                </c:pt>
                <c:pt idx="852">
                  <c:v>47.920356519797643</c:v>
                </c:pt>
                <c:pt idx="853">
                  <c:v>47.786513578855072</c:v>
                </c:pt>
                <c:pt idx="854">
                  <c:v>47.474824538303906</c:v>
                </c:pt>
                <c:pt idx="855">
                  <c:v>48.245796547431951</c:v>
                </c:pt>
                <c:pt idx="856">
                  <c:v>48.547401530788804</c:v>
                </c:pt>
                <c:pt idx="857">
                  <c:v>48.599655281704742</c:v>
                </c:pt>
                <c:pt idx="858">
                  <c:v>48.868257896062069</c:v>
                </c:pt>
                <c:pt idx="859">
                  <c:v>48.768334056591257</c:v>
                </c:pt>
                <c:pt idx="860">
                  <c:v>48.211877445960198</c:v>
                </c:pt>
                <c:pt idx="861">
                  <c:v>48.585904294621592</c:v>
                </c:pt>
                <c:pt idx="862">
                  <c:v>48.039531741184845</c:v>
                </c:pt>
                <c:pt idx="863">
                  <c:v>48.201793388765893</c:v>
                </c:pt>
                <c:pt idx="864">
                  <c:v>48.337469794652876</c:v>
                </c:pt>
                <c:pt idx="865">
                  <c:v>48.372305628596834</c:v>
                </c:pt>
                <c:pt idx="866">
                  <c:v>48.465812340762177</c:v>
                </c:pt>
                <c:pt idx="867">
                  <c:v>48.594154886871486</c:v>
                </c:pt>
                <c:pt idx="868">
                  <c:v>48.623490325982182</c:v>
                </c:pt>
                <c:pt idx="869">
                  <c:v>48.741748814897186</c:v>
                </c:pt>
                <c:pt idx="870">
                  <c:v>48.697745656231142</c:v>
                </c:pt>
                <c:pt idx="871">
                  <c:v>48.797669495701953</c:v>
                </c:pt>
                <c:pt idx="872">
                  <c:v>48.867341163589856</c:v>
                </c:pt>
                <c:pt idx="873">
                  <c:v>48.844422851784635</c:v>
                </c:pt>
                <c:pt idx="874">
                  <c:v>49.003017569476839</c:v>
                </c:pt>
                <c:pt idx="875">
                  <c:v>48.163290624933104</c:v>
                </c:pt>
                <c:pt idx="876">
                  <c:v>49.091940619281139</c:v>
                </c:pt>
                <c:pt idx="877">
                  <c:v>49.153361694919163</c:v>
                </c:pt>
                <c:pt idx="878">
                  <c:v>48.992933512282541</c:v>
                </c:pt>
                <c:pt idx="879">
                  <c:v>49.529222008524989</c:v>
                </c:pt>
                <c:pt idx="880">
                  <c:v>49.675899204078483</c:v>
                </c:pt>
                <c:pt idx="881">
                  <c:v>49.595226746524055</c:v>
                </c:pt>
                <c:pt idx="882">
                  <c:v>49.825326597048594</c:v>
                </c:pt>
                <c:pt idx="883">
                  <c:v>49.765738986354997</c:v>
                </c:pt>
                <c:pt idx="884">
                  <c:v>49.143277637724864</c:v>
                </c:pt>
                <c:pt idx="885">
                  <c:v>49.771239381188252</c:v>
                </c:pt>
                <c:pt idx="886">
                  <c:v>49.447632818498363</c:v>
                </c:pt>
                <c:pt idx="887">
                  <c:v>49.506303696719755</c:v>
                </c:pt>
                <c:pt idx="888">
                  <c:v>49.332124526999984</c:v>
                </c:pt>
                <c:pt idx="889">
                  <c:v>49.227617025168122</c:v>
                </c:pt>
                <c:pt idx="890">
                  <c:v>48.930595704172305</c:v>
                </c:pt>
                <c:pt idx="891">
                  <c:v>49.153361694919163</c:v>
                </c:pt>
                <c:pt idx="892">
                  <c:v>48.960847875755206</c:v>
                </c:pt>
                <c:pt idx="893">
                  <c:v>49.269786718889755</c:v>
                </c:pt>
                <c:pt idx="894">
                  <c:v>49.325707399694515</c:v>
                </c:pt>
                <c:pt idx="895">
                  <c:v>49.344958781610913</c:v>
                </c:pt>
                <c:pt idx="896">
                  <c:v>49.082773294559054</c:v>
                </c:pt>
                <c:pt idx="897">
                  <c:v>49.203781980890682</c:v>
                </c:pt>
                <c:pt idx="898">
                  <c:v>48.913177787200325</c:v>
                </c:pt>
                <c:pt idx="899">
                  <c:v>48.216461108321241</c:v>
                </c:pt>
              </c:numCache>
            </c:numRef>
          </c:yVal>
          <c:smooth val="1"/>
          <c:extLst>
            <c:ext xmlns:c16="http://schemas.microsoft.com/office/drawing/2014/chart" uri="{C3380CC4-5D6E-409C-BE32-E72D297353CC}">
              <c16:uniqueId val="{00000000-7F7F-412E-BBE1-7C358B00853B}"/>
            </c:ext>
          </c:extLst>
        </c:ser>
        <c:ser>
          <c:idx val="1"/>
          <c:order val="1"/>
          <c:tx>
            <c:v>All modes Aluminum</c:v>
          </c:tx>
          <c:spPr>
            <a:ln w="19050" cap="rnd">
              <a:solidFill>
                <a:schemeClr val="accent2"/>
              </a:solidFill>
              <a:round/>
            </a:ln>
            <a:effectLst/>
          </c:spPr>
          <c:marker>
            <c:symbol val="none"/>
          </c:marker>
          <c:xVal>
            <c:numRef>
              <c:f>'Tors vib all modes w stab'!$A$3:$A$903</c:f>
              <c:numCache>
                <c:formatCode>0.00E+00</c:formatCode>
                <c:ptCount val="901"/>
                <c:pt idx="0">
                  <c:v>0.01</c:v>
                </c:pt>
                <c:pt idx="1">
                  <c:v>0.02</c:v>
                </c:pt>
                <c:pt idx="2">
                  <c:v>0.03</c:v>
                </c:pt>
                <c:pt idx="3">
                  <c:v>0.04</c:v>
                </c:pt>
                <c:pt idx="4">
                  <c:v>0.05</c:v>
                </c:pt>
                <c:pt idx="5">
                  <c:v>0.06</c:v>
                </c:pt>
                <c:pt idx="6">
                  <c:v>7.0000000000000007E-2</c:v>
                </c:pt>
                <c:pt idx="7">
                  <c:v>0.08</c:v>
                </c:pt>
                <c:pt idx="8">
                  <c:v>0.09</c:v>
                </c:pt>
                <c:pt idx="9" formatCode="General">
                  <c:v>0.1</c:v>
                </c:pt>
                <c:pt idx="10" formatCode="General">
                  <c:v>0.11</c:v>
                </c:pt>
                <c:pt idx="11" formatCode="General">
                  <c:v>0.12</c:v>
                </c:pt>
                <c:pt idx="12" formatCode="General">
                  <c:v>0.13</c:v>
                </c:pt>
                <c:pt idx="13" formatCode="General">
                  <c:v>0.14000000000000001</c:v>
                </c:pt>
                <c:pt idx="14" formatCode="General">
                  <c:v>0.15</c:v>
                </c:pt>
                <c:pt idx="15" formatCode="General">
                  <c:v>0.16</c:v>
                </c:pt>
                <c:pt idx="16" formatCode="General">
                  <c:v>0.17</c:v>
                </c:pt>
                <c:pt idx="17" formatCode="General">
                  <c:v>0.18</c:v>
                </c:pt>
                <c:pt idx="18" formatCode="General">
                  <c:v>0.19</c:v>
                </c:pt>
                <c:pt idx="19" formatCode="General">
                  <c:v>0.2</c:v>
                </c:pt>
                <c:pt idx="20" formatCode="General">
                  <c:v>0.21</c:v>
                </c:pt>
                <c:pt idx="21" formatCode="General">
                  <c:v>0.22</c:v>
                </c:pt>
                <c:pt idx="22" formatCode="General">
                  <c:v>0.23</c:v>
                </c:pt>
                <c:pt idx="23" formatCode="General">
                  <c:v>0.24</c:v>
                </c:pt>
                <c:pt idx="24" formatCode="General">
                  <c:v>0.25</c:v>
                </c:pt>
                <c:pt idx="25" formatCode="General">
                  <c:v>0.26</c:v>
                </c:pt>
                <c:pt idx="26" formatCode="General">
                  <c:v>0.27</c:v>
                </c:pt>
                <c:pt idx="27" formatCode="General">
                  <c:v>0.28000000000000003</c:v>
                </c:pt>
                <c:pt idx="28" formatCode="General">
                  <c:v>0.28999999999999998</c:v>
                </c:pt>
                <c:pt idx="29" formatCode="General">
                  <c:v>0.3</c:v>
                </c:pt>
                <c:pt idx="30" formatCode="General">
                  <c:v>0.31</c:v>
                </c:pt>
                <c:pt idx="31" formatCode="General">
                  <c:v>0.32</c:v>
                </c:pt>
                <c:pt idx="32" formatCode="General">
                  <c:v>0.33</c:v>
                </c:pt>
                <c:pt idx="33" formatCode="General">
                  <c:v>0.34</c:v>
                </c:pt>
                <c:pt idx="34" formatCode="General">
                  <c:v>0.35</c:v>
                </c:pt>
                <c:pt idx="35" formatCode="General">
                  <c:v>0.36</c:v>
                </c:pt>
                <c:pt idx="36" formatCode="General">
                  <c:v>0.37</c:v>
                </c:pt>
                <c:pt idx="37" formatCode="General">
                  <c:v>0.38</c:v>
                </c:pt>
                <c:pt idx="38" formatCode="General">
                  <c:v>0.39</c:v>
                </c:pt>
                <c:pt idx="39" formatCode="General">
                  <c:v>0.4</c:v>
                </c:pt>
                <c:pt idx="40" formatCode="General">
                  <c:v>0.41</c:v>
                </c:pt>
                <c:pt idx="41" formatCode="General">
                  <c:v>0.42</c:v>
                </c:pt>
                <c:pt idx="42" formatCode="General">
                  <c:v>0.43</c:v>
                </c:pt>
                <c:pt idx="43" formatCode="General">
                  <c:v>0.44</c:v>
                </c:pt>
                <c:pt idx="44" formatCode="General">
                  <c:v>0.45</c:v>
                </c:pt>
                <c:pt idx="45" formatCode="General">
                  <c:v>0.46</c:v>
                </c:pt>
                <c:pt idx="46" formatCode="General">
                  <c:v>0.47</c:v>
                </c:pt>
                <c:pt idx="47" formatCode="General">
                  <c:v>0.48</c:v>
                </c:pt>
                <c:pt idx="48" formatCode="General">
                  <c:v>0.49</c:v>
                </c:pt>
                <c:pt idx="49" formatCode="General">
                  <c:v>0.5</c:v>
                </c:pt>
                <c:pt idx="50" formatCode="General">
                  <c:v>0.51</c:v>
                </c:pt>
                <c:pt idx="51" formatCode="General">
                  <c:v>0.52</c:v>
                </c:pt>
                <c:pt idx="52" formatCode="General">
                  <c:v>0.53</c:v>
                </c:pt>
                <c:pt idx="53" formatCode="General">
                  <c:v>0.54</c:v>
                </c:pt>
                <c:pt idx="54" formatCode="General">
                  <c:v>0.55000000000000004</c:v>
                </c:pt>
                <c:pt idx="55" formatCode="General">
                  <c:v>0.56000000000000005</c:v>
                </c:pt>
                <c:pt idx="56" formatCode="General">
                  <c:v>0.56999999999999995</c:v>
                </c:pt>
                <c:pt idx="57" formatCode="General">
                  <c:v>0.57999999999999996</c:v>
                </c:pt>
                <c:pt idx="58" formatCode="General">
                  <c:v>0.59</c:v>
                </c:pt>
                <c:pt idx="59" formatCode="General">
                  <c:v>0.6</c:v>
                </c:pt>
                <c:pt idx="60" formatCode="General">
                  <c:v>0.61</c:v>
                </c:pt>
                <c:pt idx="61" formatCode="General">
                  <c:v>0.62</c:v>
                </c:pt>
                <c:pt idx="62" formatCode="General">
                  <c:v>0.63</c:v>
                </c:pt>
                <c:pt idx="63" formatCode="General">
                  <c:v>0.64</c:v>
                </c:pt>
                <c:pt idx="64" formatCode="General">
                  <c:v>0.65</c:v>
                </c:pt>
                <c:pt idx="65" formatCode="General">
                  <c:v>0.66</c:v>
                </c:pt>
                <c:pt idx="66" formatCode="General">
                  <c:v>0.67</c:v>
                </c:pt>
                <c:pt idx="67" formatCode="General">
                  <c:v>0.68</c:v>
                </c:pt>
                <c:pt idx="68" formatCode="General">
                  <c:v>0.69</c:v>
                </c:pt>
                <c:pt idx="69" formatCode="General">
                  <c:v>0.7</c:v>
                </c:pt>
                <c:pt idx="70" formatCode="General">
                  <c:v>0.71</c:v>
                </c:pt>
                <c:pt idx="71" formatCode="General">
                  <c:v>0.72</c:v>
                </c:pt>
                <c:pt idx="72" formatCode="General">
                  <c:v>0.73</c:v>
                </c:pt>
                <c:pt idx="73" formatCode="General">
                  <c:v>0.74</c:v>
                </c:pt>
                <c:pt idx="74" formatCode="General">
                  <c:v>0.75</c:v>
                </c:pt>
                <c:pt idx="75" formatCode="General">
                  <c:v>0.76</c:v>
                </c:pt>
                <c:pt idx="76" formatCode="General">
                  <c:v>0.77</c:v>
                </c:pt>
                <c:pt idx="77" formatCode="General">
                  <c:v>0.78</c:v>
                </c:pt>
                <c:pt idx="78" formatCode="General">
                  <c:v>0.79</c:v>
                </c:pt>
                <c:pt idx="79" formatCode="General">
                  <c:v>0.8</c:v>
                </c:pt>
                <c:pt idx="80" formatCode="General">
                  <c:v>0.81</c:v>
                </c:pt>
                <c:pt idx="81" formatCode="General">
                  <c:v>0.82</c:v>
                </c:pt>
                <c:pt idx="82" formatCode="General">
                  <c:v>0.83</c:v>
                </c:pt>
                <c:pt idx="83" formatCode="General">
                  <c:v>0.84</c:v>
                </c:pt>
                <c:pt idx="84" formatCode="General">
                  <c:v>0.85</c:v>
                </c:pt>
                <c:pt idx="85" formatCode="General">
                  <c:v>0.86</c:v>
                </c:pt>
                <c:pt idx="86" formatCode="General">
                  <c:v>0.87</c:v>
                </c:pt>
                <c:pt idx="87" formatCode="General">
                  <c:v>0.88</c:v>
                </c:pt>
                <c:pt idx="88" formatCode="General">
                  <c:v>0.89</c:v>
                </c:pt>
                <c:pt idx="89" formatCode="General">
                  <c:v>0.9</c:v>
                </c:pt>
                <c:pt idx="90" formatCode="General">
                  <c:v>0.91</c:v>
                </c:pt>
                <c:pt idx="91" formatCode="General">
                  <c:v>0.92</c:v>
                </c:pt>
                <c:pt idx="92" formatCode="General">
                  <c:v>0.93</c:v>
                </c:pt>
                <c:pt idx="93" formatCode="General">
                  <c:v>0.94</c:v>
                </c:pt>
                <c:pt idx="94" formatCode="General">
                  <c:v>0.95</c:v>
                </c:pt>
                <c:pt idx="95" formatCode="General">
                  <c:v>0.96</c:v>
                </c:pt>
                <c:pt idx="96" formatCode="General">
                  <c:v>0.97</c:v>
                </c:pt>
                <c:pt idx="97" formatCode="General">
                  <c:v>0.98</c:v>
                </c:pt>
                <c:pt idx="98" formatCode="General">
                  <c:v>0.99</c:v>
                </c:pt>
                <c:pt idx="99" formatCode="General">
                  <c:v>1</c:v>
                </c:pt>
                <c:pt idx="100" formatCode="General">
                  <c:v>1.01</c:v>
                </c:pt>
                <c:pt idx="101" formatCode="General">
                  <c:v>1.02</c:v>
                </c:pt>
                <c:pt idx="102" formatCode="General">
                  <c:v>1.03</c:v>
                </c:pt>
                <c:pt idx="103" formatCode="General">
                  <c:v>1.04</c:v>
                </c:pt>
                <c:pt idx="104" formatCode="General">
                  <c:v>1.05</c:v>
                </c:pt>
                <c:pt idx="105" formatCode="General">
                  <c:v>1.06</c:v>
                </c:pt>
                <c:pt idx="106" formatCode="General">
                  <c:v>1.07</c:v>
                </c:pt>
                <c:pt idx="107" formatCode="General">
                  <c:v>1.08</c:v>
                </c:pt>
                <c:pt idx="108" formatCode="General">
                  <c:v>1.0900000000000001</c:v>
                </c:pt>
                <c:pt idx="109" formatCode="General">
                  <c:v>1.1000000000000001</c:v>
                </c:pt>
                <c:pt idx="110" formatCode="General">
                  <c:v>1.1100000000000001</c:v>
                </c:pt>
                <c:pt idx="111" formatCode="General">
                  <c:v>1.1200000000000001</c:v>
                </c:pt>
                <c:pt idx="112" formatCode="General">
                  <c:v>1.1299999999999999</c:v>
                </c:pt>
                <c:pt idx="113" formatCode="General">
                  <c:v>1.1399999999999999</c:v>
                </c:pt>
                <c:pt idx="114" formatCode="General">
                  <c:v>1.1499999999999999</c:v>
                </c:pt>
                <c:pt idx="115" formatCode="General">
                  <c:v>1.1599999999999999</c:v>
                </c:pt>
                <c:pt idx="116" formatCode="General">
                  <c:v>1.17</c:v>
                </c:pt>
                <c:pt idx="117" formatCode="General">
                  <c:v>1.18</c:v>
                </c:pt>
                <c:pt idx="118" formatCode="General">
                  <c:v>1.19</c:v>
                </c:pt>
                <c:pt idx="119" formatCode="General">
                  <c:v>1.2</c:v>
                </c:pt>
                <c:pt idx="120" formatCode="General">
                  <c:v>1.21</c:v>
                </c:pt>
                <c:pt idx="121" formatCode="General">
                  <c:v>1.22</c:v>
                </c:pt>
                <c:pt idx="122" formatCode="General">
                  <c:v>1.23</c:v>
                </c:pt>
                <c:pt idx="123" formatCode="General">
                  <c:v>1.24</c:v>
                </c:pt>
                <c:pt idx="124" formatCode="General">
                  <c:v>1.25</c:v>
                </c:pt>
                <c:pt idx="125" formatCode="General">
                  <c:v>1.26</c:v>
                </c:pt>
                <c:pt idx="126" formatCode="General">
                  <c:v>1.27</c:v>
                </c:pt>
                <c:pt idx="127" formatCode="General">
                  <c:v>1.28</c:v>
                </c:pt>
                <c:pt idx="128" formatCode="General">
                  <c:v>1.29</c:v>
                </c:pt>
                <c:pt idx="129" formatCode="General">
                  <c:v>1.3</c:v>
                </c:pt>
                <c:pt idx="130" formatCode="General">
                  <c:v>1.31</c:v>
                </c:pt>
                <c:pt idx="131" formatCode="General">
                  <c:v>1.32</c:v>
                </c:pt>
                <c:pt idx="132" formatCode="General">
                  <c:v>1.33</c:v>
                </c:pt>
                <c:pt idx="133" formatCode="General">
                  <c:v>1.34</c:v>
                </c:pt>
                <c:pt idx="134" formatCode="General">
                  <c:v>1.35</c:v>
                </c:pt>
                <c:pt idx="135" formatCode="General">
                  <c:v>1.36</c:v>
                </c:pt>
                <c:pt idx="136" formatCode="General">
                  <c:v>1.37</c:v>
                </c:pt>
                <c:pt idx="137" formatCode="General">
                  <c:v>1.38</c:v>
                </c:pt>
                <c:pt idx="138" formatCode="General">
                  <c:v>1.39</c:v>
                </c:pt>
                <c:pt idx="139" formatCode="General">
                  <c:v>1.4</c:v>
                </c:pt>
                <c:pt idx="140" formatCode="General">
                  <c:v>1.41</c:v>
                </c:pt>
                <c:pt idx="141" formatCode="General">
                  <c:v>1.42</c:v>
                </c:pt>
                <c:pt idx="142" formatCode="General">
                  <c:v>1.43</c:v>
                </c:pt>
                <c:pt idx="143" formatCode="General">
                  <c:v>1.44</c:v>
                </c:pt>
                <c:pt idx="144" formatCode="General">
                  <c:v>1.45</c:v>
                </c:pt>
                <c:pt idx="145" formatCode="General">
                  <c:v>1.46</c:v>
                </c:pt>
                <c:pt idx="146" formatCode="General">
                  <c:v>1.47</c:v>
                </c:pt>
                <c:pt idx="147" formatCode="General">
                  <c:v>1.48</c:v>
                </c:pt>
                <c:pt idx="148" formatCode="General">
                  <c:v>1.49</c:v>
                </c:pt>
                <c:pt idx="149" formatCode="General">
                  <c:v>1.5</c:v>
                </c:pt>
                <c:pt idx="150" formatCode="General">
                  <c:v>1.51</c:v>
                </c:pt>
                <c:pt idx="151" formatCode="General">
                  <c:v>1.52</c:v>
                </c:pt>
                <c:pt idx="152" formatCode="General">
                  <c:v>1.53</c:v>
                </c:pt>
                <c:pt idx="153" formatCode="General">
                  <c:v>1.54</c:v>
                </c:pt>
                <c:pt idx="154" formatCode="General">
                  <c:v>1.55</c:v>
                </c:pt>
                <c:pt idx="155" formatCode="General">
                  <c:v>1.56</c:v>
                </c:pt>
                <c:pt idx="156" formatCode="General">
                  <c:v>1.57</c:v>
                </c:pt>
                <c:pt idx="157" formatCode="General">
                  <c:v>1.58</c:v>
                </c:pt>
                <c:pt idx="158" formatCode="General">
                  <c:v>1.59</c:v>
                </c:pt>
                <c:pt idx="159" formatCode="General">
                  <c:v>1.6</c:v>
                </c:pt>
                <c:pt idx="160" formatCode="General">
                  <c:v>1.61</c:v>
                </c:pt>
                <c:pt idx="161" formatCode="General">
                  <c:v>1.62</c:v>
                </c:pt>
                <c:pt idx="162" formatCode="General">
                  <c:v>1.63</c:v>
                </c:pt>
                <c:pt idx="163" formatCode="General">
                  <c:v>1.64</c:v>
                </c:pt>
                <c:pt idx="164" formatCode="General">
                  <c:v>1.65</c:v>
                </c:pt>
                <c:pt idx="165" formatCode="General">
                  <c:v>1.66</c:v>
                </c:pt>
                <c:pt idx="166" formatCode="General">
                  <c:v>1.67</c:v>
                </c:pt>
                <c:pt idx="167" formatCode="General">
                  <c:v>1.68</c:v>
                </c:pt>
                <c:pt idx="168" formatCode="General">
                  <c:v>1.69</c:v>
                </c:pt>
                <c:pt idx="169" formatCode="General">
                  <c:v>1.7</c:v>
                </c:pt>
                <c:pt idx="170" formatCode="General">
                  <c:v>1.71</c:v>
                </c:pt>
                <c:pt idx="171" formatCode="General">
                  <c:v>1.72</c:v>
                </c:pt>
                <c:pt idx="172" formatCode="General">
                  <c:v>1.73</c:v>
                </c:pt>
                <c:pt idx="173" formatCode="General">
                  <c:v>1.74</c:v>
                </c:pt>
                <c:pt idx="174" formatCode="General">
                  <c:v>1.75</c:v>
                </c:pt>
                <c:pt idx="175" formatCode="General">
                  <c:v>1.76</c:v>
                </c:pt>
                <c:pt idx="176" formatCode="General">
                  <c:v>1.77</c:v>
                </c:pt>
                <c:pt idx="177" formatCode="General">
                  <c:v>1.78</c:v>
                </c:pt>
                <c:pt idx="178" formatCode="General">
                  <c:v>1.79</c:v>
                </c:pt>
                <c:pt idx="179" formatCode="General">
                  <c:v>1.8</c:v>
                </c:pt>
                <c:pt idx="180" formatCode="General">
                  <c:v>1.81</c:v>
                </c:pt>
                <c:pt idx="181" formatCode="General">
                  <c:v>1.82</c:v>
                </c:pt>
                <c:pt idx="182" formatCode="General">
                  <c:v>1.83</c:v>
                </c:pt>
                <c:pt idx="183" formatCode="General">
                  <c:v>1.84</c:v>
                </c:pt>
                <c:pt idx="184" formatCode="General">
                  <c:v>1.85</c:v>
                </c:pt>
                <c:pt idx="185" formatCode="General">
                  <c:v>1.86</c:v>
                </c:pt>
                <c:pt idx="186" formatCode="General">
                  <c:v>1.87</c:v>
                </c:pt>
                <c:pt idx="187" formatCode="General">
                  <c:v>1.88</c:v>
                </c:pt>
                <c:pt idx="188" formatCode="General">
                  <c:v>1.89</c:v>
                </c:pt>
                <c:pt idx="189" formatCode="General">
                  <c:v>1.9</c:v>
                </c:pt>
                <c:pt idx="190" formatCode="General">
                  <c:v>1.91</c:v>
                </c:pt>
                <c:pt idx="191" formatCode="General">
                  <c:v>1.92</c:v>
                </c:pt>
                <c:pt idx="192" formatCode="General">
                  <c:v>1.93</c:v>
                </c:pt>
                <c:pt idx="193" formatCode="General">
                  <c:v>1.94</c:v>
                </c:pt>
                <c:pt idx="194" formatCode="General">
                  <c:v>1.95</c:v>
                </c:pt>
                <c:pt idx="195" formatCode="General">
                  <c:v>1.96</c:v>
                </c:pt>
                <c:pt idx="196" formatCode="General">
                  <c:v>1.97</c:v>
                </c:pt>
                <c:pt idx="197" formatCode="General">
                  <c:v>1.98</c:v>
                </c:pt>
                <c:pt idx="198" formatCode="General">
                  <c:v>1.99</c:v>
                </c:pt>
                <c:pt idx="199" formatCode="General">
                  <c:v>2</c:v>
                </c:pt>
                <c:pt idx="200" formatCode="General">
                  <c:v>2.0099999999999998</c:v>
                </c:pt>
                <c:pt idx="201" formatCode="General">
                  <c:v>2.02</c:v>
                </c:pt>
                <c:pt idx="202" formatCode="General">
                  <c:v>2.0299999999999998</c:v>
                </c:pt>
                <c:pt idx="203" formatCode="General">
                  <c:v>2.04</c:v>
                </c:pt>
                <c:pt idx="204" formatCode="General">
                  <c:v>2.0499999999999998</c:v>
                </c:pt>
                <c:pt idx="205" formatCode="General">
                  <c:v>2.06</c:v>
                </c:pt>
                <c:pt idx="206" formatCode="General">
                  <c:v>2.0699999999999998</c:v>
                </c:pt>
                <c:pt idx="207" formatCode="General">
                  <c:v>2.08</c:v>
                </c:pt>
                <c:pt idx="208" formatCode="General">
                  <c:v>2.09</c:v>
                </c:pt>
                <c:pt idx="209" formatCode="General">
                  <c:v>2.1</c:v>
                </c:pt>
                <c:pt idx="210" formatCode="General">
                  <c:v>2.11</c:v>
                </c:pt>
                <c:pt idx="211" formatCode="General">
                  <c:v>2.12</c:v>
                </c:pt>
                <c:pt idx="212" formatCode="General">
                  <c:v>2.13</c:v>
                </c:pt>
                <c:pt idx="213" formatCode="General">
                  <c:v>2.14</c:v>
                </c:pt>
                <c:pt idx="214" formatCode="General">
                  <c:v>2.15</c:v>
                </c:pt>
                <c:pt idx="215" formatCode="General">
                  <c:v>2.16</c:v>
                </c:pt>
                <c:pt idx="216" formatCode="General">
                  <c:v>2.17</c:v>
                </c:pt>
                <c:pt idx="217" formatCode="General">
                  <c:v>2.1800000000000002</c:v>
                </c:pt>
                <c:pt idx="218" formatCode="General">
                  <c:v>2.19</c:v>
                </c:pt>
                <c:pt idx="219" formatCode="General">
                  <c:v>2.2000000000000002</c:v>
                </c:pt>
                <c:pt idx="220" formatCode="General">
                  <c:v>2.21</c:v>
                </c:pt>
                <c:pt idx="221" formatCode="General">
                  <c:v>2.2200000000000002</c:v>
                </c:pt>
                <c:pt idx="222" formatCode="General">
                  <c:v>2.23</c:v>
                </c:pt>
                <c:pt idx="223" formatCode="General">
                  <c:v>2.2400000000000002</c:v>
                </c:pt>
                <c:pt idx="224" formatCode="General">
                  <c:v>2.25</c:v>
                </c:pt>
                <c:pt idx="225" formatCode="General">
                  <c:v>2.2599999999999998</c:v>
                </c:pt>
                <c:pt idx="226" formatCode="General">
                  <c:v>2.27</c:v>
                </c:pt>
                <c:pt idx="227" formatCode="General">
                  <c:v>2.2799999999999998</c:v>
                </c:pt>
                <c:pt idx="228" formatCode="General">
                  <c:v>2.29</c:v>
                </c:pt>
                <c:pt idx="229" formatCode="General">
                  <c:v>2.2999999999999998</c:v>
                </c:pt>
                <c:pt idx="230" formatCode="General">
                  <c:v>2.31</c:v>
                </c:pt>
                <c:pt idx="231" formatCode="General">
                  <c:v>2.3199999999999998</c:v>
                </c:pt>
                <c:pt idx="232" formatCode="General">
                  <c:v>2.33</c:v>
                </c:pt>
                <c:pt idx="233" formatCode="General">
                  <c:v>2.34</c:v>
                </c:pt>
                <c:pt idx="234" formatCode="General">
                  <c:v>2.35</c:v>
                </c:pt>
                <c:pt idx="235" formatCode="General">
                  <c:v>2.36</c:v>
                </c:pt>
                <c:pt idx="236" formatCode="General">
                  <c:v>2.37</c:v>
                </c:pt>
                <c:pt idx="237" formatCode="General">
                  <c:v>2.38</c:v>
                </c:pt>
                <c:pt idx="238" formatCode="General">
                  <c:v>2.39</c:v>
                </c:pt>
                <c:pt idx="239" formatCode="General">
                  <c:v>2.4</c:v>
                </c:pt>
                <c:pt idx="240" formatCode="General">
                  <c:v>2.41</c:v>
                </c:pt>
                <c:pt idx="241" formatCode="General">
                  <c:v>2.42</c:v>
                </c:pt>
                <c:pt idx="242" formatCode="General">
                  <c:v>2.4300000000000002</c:v>
                </c:pt>
                <c:pt idx="243" formatCode="General">
                  <c:v>2.44</c:v>
                </c:pt>
                <c:pt idx="244" formatCode="General">
                  <c:v>2.4500000000000002</c:v>
                </c:pt>
                <c:pt idx="245" formatCode="General">
                  <c:v>2.46</c:v>
                </c:pt>
                <c:pt idx="246" formatCode="General">
                  <c:v>2.4700000000000002</c:v>
                </c:pt>
                <c:pt idx="247" formatCode="General">
                  <c:v>2.48</c:v>
                </c:pt>
                <c:pt idx="248" formatCode="General">
                  <c:v>2.4900000000000002</c:v>
                </c:pt>
                <c:pt idx="249" formatCode="General">
                  <c:v>2.5</c:v>
                </c:pt>
                <c:pt idx="250" formatCode="General">
                  <c:v>2.5099999999999998</c:v>
                </c:pt>
                <c:pt idx="251" formatCode="General">
                  <c:v>2.52</c:v>
                </c:pt>
                <c:pt idx="252" formatCode="General">
                  <c:v>2.5299999999999998</c:v>
                </c:pt>
                <c:pt idx="253" formatCode="General">
                  <c:v>2.54</c:v>
                </c:pt>
                <c:pt idx="254" formatCode="General">
                  <c:v>2.5499999999999998</c:v>
                </c:pt>
                <c:pt idx="255" formatCode="General">
                  <c:v>2.56</c:v>
                </c:pt>
                <c:pt idx="256" formatCode="General">
                  <c:v>2.57</c:v>
                </c:pt>
                <c:pt idx="257" formatCode="General">
                  <c:v>2.58</c:v>
                </c:pt>
                <c:pt idx="258" formatCode="General">
                  <c:v>2.59</c:v>
                </c:pt>
                <c:pt idx="259" formatCode="General">
                  <c:v>2.6</c:v>
                </c:pt>
                <c:pt idx="260" formatCode="General">
                  <c:v>2.61</c:v>
                </c:pt>
                <c:pt idx="261" formatCode="General">
                  <c:v>2.62</c:v>
                </c:pt>
                <c:pt idx="262" formatCode="General">
                  <c:v>2.63</c:v>
                </c:pt>
                <c:pt idx="263" formatCode="General">
                  <c:v>2.64</c:v>
                </c:pt>
                <c:pt idx="264" formatCode="General">
                  <c:v>2.65</c:v>
                </c:pt>
                <c:pt idx="265" formatCode="General">
                  <c:v>2.66</c:v>
                </c:pt>
                <c:pt idx="266" formatCode="General">
                  <c:v>2.67</c:v>
                </c:pt>
                <c:pt idx="267" formatCode="General">
                  <c:v>2.68</c:v>
                </c:pt>
                <c:pt idx="268" formatCode="General">
                  <c:v>2.69</c:v>
                </c:pt>
                <c:pt idx="269" formatCode="General">
                  <c:v>2.7</c:v>
                </c:pt>
                <c:pt idx="270" formatCode="General">
                  <c:v>2.71</c:v>
                </c:pt>
                <c:pt idx="271" formatCode="General">
                  <c:v>2.72</c:v>
                </c:pt>
                <c:pt idx="272" formatCode="General">
                  <c:v>2.73</c:v>
                </c:pt>
                <c:pt idx="273" formatCode="General">
                  <c:v>2.74</c:v>
                </c:pt>
                <c:pt idx="274" formatCode="General">
                  <c:v>2.75</c:v>
                </c:pt>
                <c:pt idx="275" formatCode="General">
                  <c:v>2.76</c:v>
                </c:pt>
                <c:pt idx="276" formatCode="General">
                  <c:v>2.77</c:v>
                </c:pt>
                <c:pt idx="277" formatCode="General">
                  <c:v>2.78</c:v>
                </c:pt>
                <c:pt idx="278" formatCode="General">
                  <c:v>2.79</c:v>
                </c:pt>
                <c:pt idx="279" formatCode="General">
                  <c:v>2.8</c:v>
                </c:pt>
                <c:pt idx="280" formatCode="General">
                  <c:v>2.81</c:v>
                </c:pt>
                <c:pt idx="281" formatCode="General">
                  <c:v>2.82</c:v>
                </c:pt>
                <c:pt idx="282" formatCode="General">
                  <c:v>2.83</c:v>
                </c:pt>
                <c:pt idx="283" formatCode="General">
                  <c:v>2.84</c:v>
                </c:pt>
                <c:pt idx="284" formatCode="General">
                  <c:v>2.85</c:v>
                </c:pt>
                <c:pt idx="285" formatCode="General">
                  <c:v>2.86</c:v>
                </c:pt>
                <c:pt idx="286" formatCode="General">
                  <c:v>2.87</c:v>
                </c:pt>
                <c:pt idx="287" formatCode="General">
                  <c:v>2.88</c:v>
                </c:pt>
                <c:pt idx="288" formatCode="General">
                  <c:v>2.89</c:v>
                </c:pt>
                <c:pt idx="289" formatCode="General">
                  <c:v>2.9</c:v>
                </c:pt>
                <c:pt idx="290" formatCode="General">
                  <c:v>2.91</c:v>
                </c:pt>
                <c:pt idx="291" formatCode="General">
                  <c:v>2.92</c:v>
                </c:pt>
                <c:pt idx="292" formatCode="General">
                  <c:v>2.93</c:v>
                </c:pt>
                <c:pt idx="293" formatCode="General">
                  <c:v>2.94</c:v>
                </c:pt>
                <c:pt idx="294" formatCode="General">
                  <c:v>2.95</c:v>
                </c:pt>
                <c:pt idx="295" formatCode="General">
                  <c:v>2.96</c:v>
                </c:pt>
                <c:pt idx="296" formatCode="General">
                  <c:v>2.97</c:v>
                </c:pt>
                <c:pt idx="297" formatCode="General">
                  <c:v>2.98</c:v>
                </c:pt>
                <c:pt idx="298" formatCode="General">
                  <c:v>2.99</c:v>
                </c:pt>
                <c:pt idx="299" formatCode="General">
                  <c:v>3</c:v>
                </c:pt>
                <c:pt idx="300" formatCode="General">
                  <c:v>3.01</c:v>
                </c:pt>
                <c:pt idx="301" formatCode="General">
                  <c:v>3.02</c:v>
                </c:pt>
                <c:pt idx="302" formatCode="General">
                  <c:v>3.03</c:v>
                </c:pt>
                <c:pt idx="303" formatCode="General">
                  <c:v>3.04</c:v>
                </c:pt>
                <c:pt idx="304" formatCode="General">
                  <c:v>3.05</c:v>
                </c:pt>
                <c:pt idx="305" formatCode="General">
                  <c:v>3.06</c:v>
                </c:pt>
                <c:pt idx="306" formatCode="General">
                  <c:v>3.07</c:v>
                </c:pt>
                <c:pt idx="307" formatCode="General">
                  <c:v>3.08</c:v>
                </c:pt>
                <c:pt idx="308" formatCode="General">
                  <c:v>3.09</c:v>
                </c:pt>
                <c:pt idx="309" formatCode="General">
                  <c:v>3.1</c:v>
                </c:pt>
                <c:pt idx="310" formatCode="General">
                  <c:v>3.11</c:v>
                </c:pt>
                <c:pt idx="311" formatCode="General">
                  <c:v>3.12</c:v>
                </c:pt>
                <c:pt idx="312" formatCode="General">
                  <c:v>3.13</c:v>
                </c:pt>
                <c:pt idx="313" formatCode="General">
                  <c:v>3.14</c:v>
                </c:pt>
                <c:pt idx="314" formatCode="General">
                  <c:v>3.15</c:v>
                </c:pt>
                <c:pt idx="315" formatCode="General">
                  <c:v>3.16</c:v>
                </c:pt>
                <c:pt idx="316" formatCode="General">
                  <c:v>3.17</c:v>
                </c:pt>
                <c:pt idx="317" formatCode="General">
                  <c:v>3.18</c:v>
                </c:pt>
                <c:pt idx="318" formatCode="General">
                  <c:v>3.19</c:v>
                </c:pt>
                <c:pt idx="319" formatCode="General">
                  <c:v>3.2</c:v>
                </c:pt>
                <c:pt idx="320" formatCode="General">
                  <c:v>3.21</c:v>
                </c:pt>
                <c:pt idx="321" formatCode="General">
                  <c:v>3.22</c:v>
                </c:pt>
                <c:pt idx="322" formatCode="General">
                  <c:v>3.23</c:v>
                </c:pt>
                <c:pt idx="323" formatCode="General">
                  <c:v>3.24</c:v>
                </c:pt>
                <c:pt idx="324" formatCode="General">
                  <c:v>3.25</c:v>
                </c:pt>
                <c:pt idx="325" formatCode="General">
                  <c:v>3.26</c:v>
                </c:pt>
                <c:pt idx="326" formatCode="General">
                  <c:v>3.27</c:v>
                </c:pt>
                <c:pt idx="327" formatCode="General">
                  <c:v>3.28</c:v>
                </c:pt>
                <c:pt idx="328" formatCode="General">
                  <c:v>3.29</c:v>
                </c:pt>
                <c:pt idx="329" formatCode="General">
                  <c:v>3.3</c:v>
                </c:pt>
                <c:pt idx="330" formatCode="General">
                  <c:v>3.31</c:v>
                </c:pt>
                <c:pt idx="331" formatCode="General">
                  <c:v>3.32</c:v>
                </c:pt>
                <c:pt idx="332" formatCode="General">
                  <c:v>3.33</c:v>
                </c:pt>
                <c:pt idx="333" formatCode="General">
                  <c:v>3.34</c:v>
                </c:pt>
                <c:pt idx="334" formatCode="General">
                  <c:v>3.35</c:v>
                </c:pt>
                <c:pt idx="335" formatCode="General">
                  <c:v>3.36</c:v>
                </c:pt>
                <c:pt idx="336" formatCode="General">
                  <c:v>3.37</c:v>
                </c:pt>
                <c:pt idx="337" formatCode="General">
                  <c:v>3.38</c:v>
                </c:pt>
                <c:pt idx="338" formatCode="General">
                  <c:v>3.39</c:v>
                </c:pt>
                <c:pt idx="339" formatCode="General">
                  <c:v>3.4</c:v>
                </c:pt>
                <c:pt idx="340" formatCode="General">
                  <c:v>3.41</c:v>
                </c:pt>
                <c:pt idx="341" formatCode="General">
                  <c:v>3.42</c:v>
                </c:pt>
                <c:pt idx="342" formatCode="General">
                  <c:v>3.43</c:v>
                </c:pt>
                <c:pt idx="343" formatCode="General">
                  <c:v>3.44</c:v>
                </c:pt>
                <c:pt idx="344" formatCode="General">
                  <c:v>3.45</c:v>
                </c:pt>
                <c:pt idx="345" formatCode="General">
                  <c:v>3.46</c:v>
                </c:pt>
                <c:pt idx="346" formatCode="General">
                  <c:v>3.47</c:v>
                </c:pt>
                <c:pt idx="347" formatCode="General">
                  <c:v>3.48</c:v>
                </c:pt>
                <c:pt idx="348" formatCode="General">
                  <c:v>3.49</c:v>
                </c:pt>
                <c:pt idx="349" formatCode="General">
                  <c:v>3.5</c:v>
                </c:pt>
                <c:pt idx="350" formatCode="General">
                  <c:v>3.51</c:v>
                </c:pt>
                <c:pt idx="351" formatCode="General">
                  <c:v>3.52</c:v>
                </c:pt>
                <c:pt idx="352" formatCode="General">
                  <c:v>3.53</c:v>
                </c:pt>
                <c:pt idx="353" formatCode="General">
                  <c:v>3.54</c:v>
                </c:pt>
                <c:pt idx="354" formatCode="General">
                  <c:v>3.55</c:v>
                </c:pt>
                <c:pt idx="355" formatCode="General">
                  <c:v>3.56</c:v>
                </c:pt>
                <c:pt idx="356" formatCode="General">
                  <c:v>3.57</c:v>
                </c:pt>
                <c:pt idx="357" formatCode="General">
                  <c:v>3.58</c:v>
                </c:pt>
                <c:pt idx="358" formatCode="General">
                  <c:v>3.59</c:v>
                </c:pt>
                <c:pt idx="359" formatCode="General">
                  <c:v>3.6</c:v>
                </c:pt>
                <c:pt idx="360" formatCode="General">
                  <c:v>3.61</c:v>
                </c:pt>
                <c:pt idx="361" formatCode="General">
                  <c:v>3.62</c:v>
                </c:pt>
                <c:pt idx="362" formatCode="General">
                  <c:v>3.63</c:v>
                </c:pt>
                <c:pt idx="363" formatCode="General">
                  <c:v>3.64</c:v>
                </c:pt>
                <c:pt idx="364" formatCode="General">
                  <c:v>3.65</c:v>
                </c:pt>
                <c:pt idx="365" formatCode="General">
                  <c:v>3.66</c:v>
                </c:pt>
                <c:pt idx="366" formatCode="General">
                  <c:v>3.67</c:v>
                </c:pt>
                <c:pt idx="367" formatCode="General">
                  <c:v>3.68</c:v>
                </c:pt>
                <c:pt idx="368" formatCode="General">
                  <c:v>3.69</c:v>
                </c:pt>
                <c:pt idx="369" formatCode="General">
                  <c:v>3.7</c:v>
                </c:pt>
                <c:pt idx="370" formatCode="General">
                  <c:v>3.71</c:v>
                </c:pt>
                <c:pt idx="371" formatCode="General">
                  <c:v>3.72</c:v>
                </c:pt>
                <c:pt idx="372" formatCode="General">
                  <c:v>3.73</c:v>
                </c:pt>
                <c:pt idx="373" formatCode="General">
                  <c:v>3.74</c:v>
                </c:pt>
                <c:pt idx="374" formatCode="General">
                  <c:v>3.75</c:v>
                </c:pt>
                <c:pt idx="375" formatCode="General">
                  <c:v>3.76</c:v>
                </c:pt>
                <c:pt idx="376" formatCode="General">
                  <c:v>3.77</c:v>
                </c:pt>
                <c:pt idx="377" formatCode="General">
                  <c:v>3.78</c:v>
                </c:pt>
                <c:pt idx="378" formatCode="General">
                  <c:v>3.79</c:v>
                </c:pt>
                <c:pt idx="379" formatCode="General">
                  <c:v>3.8</c:v>
                </c:pt>
                <c:pt idx="380" formatCode="General">
                  <c:v>3.81</c:v>
                </c:pt>
                <c:pt idx="381" formatCode="General">
                  <c:v>3.82</c:v>
                </c:pt>
                <c:pt idx="382" formatCode="General">
                  <c:v>3.83</c:v>
                </c:pt>
                <c:pt idx="383" formatCode="General">
                  <c:v>3.84</c:v>
                </c:pt>
                <c:pt idx="384" formatCode="General">
                  <c:v>3.85</c:v>
                </c:pt>
                <c:pt idx="385" formatCode="General">
                  <c:v>3.86</c:v>
                </c:pt>
                <c:pt idx="386" formatCode="General">
                  <c:v>3.87</c:v>
                </c:pt>
                <c:pt idx="387" formatCode="General">
                  <c:v>3.88</c:v>
                </c:pt>
                <c:pt idx="388" formatCode="General">
                  <c:v>3.89</c:v>
                </c:pt>
                <c:pt idx="389" formatCode="General">
                  <c:v>3.9</c:v>
                </c:pt>
                <c:pt idx="390" formatCode="General">
                  <c:v>3.91</c:v>
                </c:pt>
                <c:pt idx="391" formatCode="General">
                  <c:v>3.92</c:v>
                </c:pt>
                <c:pt idx="392" formatCode="General">
                  <c:v>3.93</c:v>
                </c:pt>
                <c:pt idx="393" formatCode="General">
                  <c:v>3.94</c:v>
                </c:pt>
                <c:pt idx="394" formatCode="General">
                  <c:v>3.95</c:v>
                </c:pt>
                <c:pt idx="395" formatCode="General">
                  <c:v>3.96</c:v>
                </c:pt>
                <c:pt idx="396" formatCode="General">
                  <c:v>3.97</c:v>
                </c:pt>
                <c:pt idx="397" formatCode="General">
                  <c:v>3.98</c:v>
                </c:pt>
                <c:pt idx="398" formatCode="General">
                  <c:v>3.99</c:v>
                </c:pt>
                <c:pt idx="399" formatCode="General">
                  <c:v>4</c:v>
                </c:pt>
                <c:pt idx="400" formatCode="General">
                  <c:v>4.01</c:v>
                </c:pt>
                <c:pt idx="401" formatCode="General">
                  <c:v>4.0199999999999996</c:v>
                </c:pt>
                <c:pt idx="402" formatCode="General">
                  <c:v>4.03</c:v>
                </c:pt>
                <c:pt idx="403" formatCode="General">
                  <c:v>4.04</c:v>
                </c:pt>
                <c:pt idx="404" formatCode="General">
                  <c:v>4.05</c:v>
                </c:pt>
                <c:pt idx="405" formatCode="General">
                  <c:v>4.0599999999999996</c:v>
                </c:pt>
                <c:pt idx="406" formatCode="General">
                  <c:v>4.07</c:v>
                </c:pt>
                <c:pt idx="407" formatCode="General">
                  <c:v>4.08</c:v>
                </c:pt>
                <c:pt idx="408" formatCode="General">
                  <c:v>4.09</c:v>
                </c:pt>
                <c:pt idx="409" formatCode="General">
                  <c:v>4.0999999999999996</c:v>
                </c:pt>
                <c:pt idx="410" formatCode="General">
                  <c:v>4.1100000000000003</c:v>
                </c:pt>
                <c:pt idx="411" formatCode="General">
                  <c:v>4.12</c:v>
                </c:pt>
                <c:pt idx="412" formatCode="General">
                  <c:v>4.13</c:v>
                </c:pt>
                <c:pt idx="413" formatCode="General">
                  <c:v>4.1399999999999997</c:v>
                </c:pt>
                <c:pt idx="414" formatCode="General">
                  <c:v>4.1500000000000004</c:v>
                </c:pt>
                <c:pt idx="415" formatCode="General">
                  <c:v>4.16</c:v>
                </c:pt>
                <c:pt idx="416" formatCode="General">
                  <c:v>4.17</c:v>
                </c:pt>
                <c:pt idx="417" formatCode="General">
                  <c:v>4.18</c:v>
                </c:pt>
                <c:pt idx="418" formatCode="General">
                  <c:v>4.1900000000000004</c:v>
                </c:pt>
                <c:pt idx="419" formatCode="General">
                  <c:v>4.2</c:v>
                </c:pt>
                <c:pt idx="420" formatCode="General">
                  <c:v>4.21</c:v>
                </c:pt>
                <c:pt idx="421" formatCode="General">
                  <c:v>4.22</c:v>
                </c:pt>
                <c:pt idx="422" formatCode="General">
                  <c:v>4.2300000000000004</c:v>
                </c:pt>
                <c:pt idx="423" formatCode="General">
                  <c:v>4.24</c:v>
                </c:pt>
                <c:pt idx="424" formatCode="General">
                  <c:v>4.25</c:v>
                </c:pt>
                <c:pt idx="425" formatCode="General">
                  <c:v>4.26</c:v>
                </c:pt>
                <c:pt idx="426" formatCode="General">
                  <c:v>4.2699999999999996</c:v>
                </c:pt>
                <c:pt idx="427" formatCode="General">
                  <c:v>4.28</c:v>
                </c:pt>
                <c:pt idx="428" formatCode="General">
                  <c:v>4.29</c:v>
                </c:pt>
                <c:pt idx="429" formatCode="General">
                  <c:v>4.3</c:v>
                </c:pt>
                <c:pt idx="430" formatCode="General">
                  <c:v>4.3099999999999996</c:v>
                </c:pt>
                <c:pt idx="431" formatCode="General">
                  <c:v>4.32</c:v>
                </c:pt>
                <c:pt idx="432" formatCode="General">
                  <c:v>4.33</c:v>
                </c:pt>
                <c:pt idx="433" formatCode="General">
                  <c:v>4.34</c:v>
                </c:pt>
                <c:pt idx="434" formatCode="General">
                  <c:v>4.3499999999999996</c:v>
                </c:pt>
                <c:pt idx="435" formatCode="General">
                  <c:v>4.3600000000000003</c:v>
                </c:pt>
                <c:pt idx="436" formatCode="General">
                  <c:v>4.37</c:v>
                </c:pt>
                <c:pt idx="437" formatCode="General">
                  <c:v>4.38</c:v>
                </c:pt>
                <c:pt idx="438" formatCode="General">
                  <c:v>4.3899999999999997</c:v>
                </c:pt>
                <c:pt idx="439" formatCode="General">
                  <c:v>4.4000000000000004</c:v>
                </c:pt>
                <c:pt idx="440" formatCode="General">
                  <c:v>4.41</c:v>
                </c:pt>
                <c:pt idx="441" formatCode="General">
                  <c:v>4.42</c:v>
                </c:pt>
                <c:pt idx="442" formatCode="General">
                  <c:v>4.43</c:v>
                </c:pt>
                <c:pt idx="443" formatCode="General">
                  <c:v>4.4400000000000004</c:v>
                </c:pt>
                <c:pt idx="444" formatCode="General">
                  <c:v>4.45</c:v>
                </c:pt>
                <c:pt idx="445" formatCode="General">
                  <c:v>4.46</c:v>
                </c:pt>
                <c:pt idx="446" formatCode="General">
                  <c:v>4.47</c:v>
                </c:pt>
                <c:pt idx="447" formatCode="General">
                  <c:v>4.4800000000000004</c:v>
                </c:pt>
                <c:pt idx="448" formatCode="General">
                  <c:v>4.49</c:v>
                </c:pt>
                <c:pt idx="449" formatCode="General">
                  <c:v>4.5</c:v>
                </c:pt>
                <c:pt idx="450" formatCode="General">
                  <c:v>4.51</c:v>
                </c:pt>
                <c:pt idx="451" formatCode="General">
                  <c:v>4.5199999999999996</c:v>
                </c:pt>
                <c:pt idx="452" formatCode="General">
                  <c:v>4.53</c:v>
                </c:pt>
                <c:pt idx="453" formatCode="General">
                  <c:v>4.54</c:v>
                </c:pt>
                <c:pt idx="454" formatCode="General">
                  <c:v>4.55</c:v>
                </c:pt>
                <c:pt idx="455" formatCode="General">
                  <c:v>4.5599999999999996</c:v>
                </c:pt>
                <c:pt idx="456" formatCode="General">
                  <c:v>4.57</c:v>
                </c:pt>
                <c:pt idx="457" formatCode="General">
                  <c:v>4.58</c:v>
                </c:pt>
                <c:pt idx="458" formatCode="General">
                  <c:v>4.59</c:v>
                </c:pt>
                <c:pt idx="459" formatCode="General">
                  <c:v>4.5999999999999996</c:v>
                </c:pt>
                <c:pt idx="460" formatCode="General">
                  <c:v>4.6100000000000003</c:v>
                </c:pt>
                <c:pt idx="461" formatCode="General">
                  <c:v>4.62</c:v>
                </c:pt>
                <c:pt idx="462" formatCode="General">
                  <c:v>4.63</c:v>
                </c:pt>
                <c:pt idx="463" formatCode="General">
                  <c:v>4.6399999999999997</c:v>
                </c:pt>
                <c:pt idx="464" formatCode="General">
                  <c:v>4.6500000000000004</c:v>
                </c:pt>
                <c:pt idx="465" formatCode="General">
                  <c:v>4.66</c:v>
                </c:pt>
                <c:pt idx="466" formatCode="General">
                  <c:v>4.67</c:v>
                </c:pt>
                <c:pt idx="467" formatCode="General">
                  <c:v>4.68</c:v>
                </c:pt>
                <c:pt idx="468" formatCode="General">
                  <c:v>4.6900000000000004</c:v>
                </c:pt>
                <c:pt idx="469" formatCode="General">
                  <c:v>4.7</c:v>
                </c:pt>
                <c:pt idx="470" formatCode="General">
                  <c:v>4.71</c:v>
                </c:pt>
                <c:pt idx="471" formatCode="General">
                  <c:v>4.72</c:v>
                </c:pt>
                <c:pt idx="472" formatCode="General">
                  <c:v>4.7300000000000004</c:v>
                </c:pt>
                <c:pt idx="473" formatCode="General">
                  <c:v>4.74</c:v>
                </c:pt>
                <c:pt idx="474" formatCode="General">
                  <c:v>4.75</c:v>
                </c:pt>
                <c:pt idx="475" formatCode="General">
                  <c:v>4.76</c:v>
                </c:pt>
                <c:pt idx="476" formatCode="General">
                  <c:v>4.7699999999999996</c:v>
                </c:pt>
                <c:pt idx="477" formatCode="General">
                  <c:v>4.78</c:v>
                </c:pt>
                <c:pt idx="478" formatCode="General">
                  <c:v>4.79</c:v>
                </c:pt>
                <c:pt idx="479" formatCode="General">
                  <c:v>4.8</c:v>
                </c:pt>
                <c:pt idx="480" formatCode="General">
                  <c:v>4.8099999999999996</c:v>
                </c:pt>
                <c:pt idx="481" formatCode="General">
                  <c:v>4.82</c:v>
                </c:pt>
                <c:pt idx="482" formatCode="General">
                  <c:v>4.83</c:v>
                </c:pt>
                <c:pt idx="483" formatCode="General">
                  <c:v>4.84</c:v>
                </c:pt>
                <c:pt idx="484" formatCode="General">
                  <c:v>4.8499999999999996</c:v>
                </c:pt>
                <c:pt idx="485" formatCode="General">
                  <c:v>4.8600000000000003</c:v>
                </c:pt>
                <c:pt idx="486" formatCode="General">
                  <c:v>4.87</c:v>
                </c:pt>
                <c:pt idx="487" formatCode="General">
                  <c:v>4.88</c:v>
                </c:pt>
                <c:pt idx="488" formatCode="General">
                  <c:v>4.8899999999999997</c:v>
                </c:pt>
                <c:pt idx="489" formatCode="General">
                  <c:v>4.9000000000000004</c:v>
                </c:pt>
                <c:pt idx="490" formatCode="General">
                  <c:v>4.91</c:v>
                </c:pt>
                <c:pt idx="491" formatCode="General">
                  <c:v>4.92</c:v>
                </c:pt>
                <c:pt idx="492" formatCode="General">
                  <c:v>4.93</c:v>
                </c:pt>
                <c:pt idx="493" formatCode="General">
                  <c:v>4.9400000000000004</c:v>
                </c:pt>
                <c:pt idx="494" formatCode="General">
                  <c:v>4.95</c:v>
                </c:pt>
                <c:pt idx="495" formatCode="General">
                  <c:v>4.96</c:v>
                </c:pt>
                <c:pt idx="496" formatCode="General">
                  <c:v>4.97</c:v>
                </c:pt>
                <c:pt idx="497" formatCode="General">
                  <c:v>4.9800000000000004</c:v>
                </c:pt>
                <c:pt idx="498" formatCode="General">
                  <c:v>4.99</c:v>
                </c:pt>
                <c:pt idx="499" formatCode="General">
                  <c:v>5</c:v>
                </c:pt>
                <c:pt idx="500" formatCode="General">
                  <c:v>5.01</c:v>
                </c:pt>
                <c:pt idx="501" formatCode="General">
                  <c:v>5.0199999999999996</c:v>
                </c:pt>
                <c:pt idx="502" formatCode="General">
                  <c:v>5.03</c:v>
                </c:pt>
                <c:pt idx="503" formatCode="General">
                  <c:v>5.04</c:v>
                </c:pt>
                <c:pt idx="504" formatCode="General">
                  <c:v>5.05</c:v>
                </c:pt>
                <c:pt idx="505" formatCode="General">
                  <c:v>5.0599999999999996</c:v>
                </c:pt>
                <c:pt idx="506" formatCode="General">
                  <c:v>5.07</c:v>
                </c:pt>
                <c:pt idx="507" formatCode="General">
                  <c:v>5.08</c:v>
                </c:pt>
                <c:pt idx="508" formatCode="General">
                  <c:v>5.09</c:v>
                </c:pt>
                <c:pt idx="509" formatCode="General">
                  <c:v>5.0999999999999996</c:v>
                </c:pt>
                <c:pt idx="510" formatCode="General">
                  <c:v>5.1100000000000003</c:v>
                </c:pt>
                <c:pt idx="511" formatCode="General">
                  <c:v>5.12</c:v>
                </c:pt>
                <c:pt idx="512" formatCode="General">
                  <c:v>5.13</c:v>
                </c:pt>
                <c:pt idx="513" formatCode="General">
                  <c:v>5.14</c:v>
                </c:pt>
                <c:pt idx="514" formatCode="General">
                  <c:v>5.15</c:v>
                </c:pt>
                <c:pt idx="515" formatCode="General">
                  <c:v>5.16</c:v>
                </c:pt>
                <c:pt idx="516" formatCode="General">
                  <c:v>5.17</c:v>
                </c:pt>
                <c:pt idx="517" formatCode="General">
                  <c:v>5.18</c:v>
                </c:pt>
                <c:pt idx="518" formatCode="General">
                  <c:v>5.19</c:v>
                </c:pt>
                <c:pt idx="519" formatCode="General">
                  <c:v>5.2</c:v>
                </c:pt>
                <c:pt idx="520" formatCode="General">
                  <c:v>5.21</c:v>
                </c:pt>
                <c:pt idx="521" formatCode="General">
                  <c:v>5.22</c:v>
                </c:pt>
                <c:pt idx="522" formatCode="General">
                  <c:v>5.23</c:v>
                </c:pt>
                <c:pt idx="523" formatCode="General">
                  <c:v>5.24</c:v>
                </c:pt>
                <c:pt idx="524" formatCode="General">
                  <c:v>5.25</c:v>
                </c:pt>
                <c:pt idx="525" formatCode="General">
                  <c:v>5.26</c:v>
                </c:pt>
                <c:pt idx="526" formatCode="General">
                  <c:v>5.27</c:v>
                </c:pt>
                <c:pt idx="527" formatCode="General">
                  <c:v>5.28</c:v>
                </c:pt>
                <c:pt idx="528" formatCode="General">
                  <c:v>5.29</c:v>
                </c:pt>
                <c:pt idx="529" formatCode="General">
                  <c:v>5.3</c:v>
                </c:pt>
                <c:pt idx="530" formatCode="General">
                  <c:v>5.31</c:v>
                </c:pt>
                <c:pt idx="531" formatCode="General">
                  <c:v>5.32</c:v>
                </c:pt>
                <c:pt idx="532" formatCode="General">
                  <c:v>5.33</c:v>
                </c:pt>
                <c:pt idx="533" formatCode="General">
                  <c:v>5.34</c:v>
                </c:pt>
                <c:pt idx="534" formatCode="General">
                  <c:v>5.35</c:v>
                </c:pt>
                <c:pt idx="535" formatCode="General">
                  <c:v>5.36</c:v>
                </c:pt>
                <c:pt idx="536" formatCode="General">
                  <c:v>5.37</c:v>
                </c:pt>
                <c:pt idx="537" formatCode="General">
                  <c:v>5.38</c:v>
                </c:pt>
                <c:pt idx="538" formatCode="General">
                  <c:v>5.39</c:v>
                </c:pt>
                <c:pt idx="539" formatCode="General">
                  <c:v>5.4</c:v>
                </c:pt>
                <c:pt idx="540" formatCode="General">
                  <c:v>5.41</c:v>
                </c:pt>
                <c:pt idx="541" formatCode="General">
                  <c:v>5.42</c:v>
                </c:pt>
                <c:pt idx="542" formatCode="General">
                  <c:v>5.43</c:v>
                </c:pt>
                <c:pt idx="543" formatCode="General">
                  <c:v>5.44</c:v>
                </c:pt>
                <c:pt idx="544" formatCode="General">
                  <c:v>5.45</c:v>
                </c:pt>
                <c:pt idx="545" formatCode="General">
                  <c:v>5.46</c:v>
                </c:pt>
                <c:pt idx="546" formatCode="General">
                  <c:v>5.47</c:v>
                </c:pt>
                <c:pt idx="547" formatCode="General">
                  <c:v>5.48</c:v>
                </c:pt>
                <c:pt idx="548" formatCode="General">
                  <c:v>5.49</c:v>
                </c:pt>
                <c:pt idx="549" formatCode="General">
                  <c:v>5.5</c:v>
                </c:pt>
                <c:pt idx="550" formatCode="General">
                  <c:v>5.51</c:v>
                </c:pt>
                <c:pt idx="551" formatCode="General">
                  <c:v>5.52</c:v>
                </c:pt>
                <c:pt idx="552" formatCode="General">
                  <c:v>5.53</c:v>
                </c:pt>
                <c:pt idx="553" formatCode="General">
                  <c:v>5.54</c:v>
                </c:pt>
                <c:pt idx="554" formatCode="General">
                  <c:v>5.55</c:v>
                </c:pt>
                <c:pt idx="555" formatCode="General">
                  <c:v>5.56</c:v>
                </c:pt>
                <c:pt idx="556" formatCode="General">
                  <c:v>5.57</c:v>
                </c:pt>
                <c:pt idx="557" formatCode="General">
                  <c:v>5.58</c:v>
                </c:pt>
                <c:pt idx="558" formatCode="General">
                  <c:v>5.59</c:v>
                </c:pt>
                <c:pt idx="559" formatCode="General">
                  <c:v>5.6</c:v>
                </c:pt>
                <c:pt idx="560" formatCode="General">
                  <c:v>5.61</c:v>
                </c:pt>
                <c:pt idx="561" formatCode="General">
                  <c:v>5.62</c:v>
                </c:pt>
                <c:pt idx="562" formatCode="General">
                  <c:v>5.63</c:v>
                </c:pt>
                <c:pt idx="563" formatCode="General">
                  <c:v>5.64</c:v>
                </c:pt>
                <c:pt idx="564" formatCode="General">
                  <c:v>5.65</c:v>
                </c:pt>
                <c:pt idx="565" formatCode="General">
                  <c:v>5.66</c:v>
                </c:pt>
                <c:pt idx="566" formatCode="General">
                  <c:v>5.67</c:v>
                </c:pt>
                <c:pt idx="567" formatCode="General">
                  <c:v>5.68</c:v>
                </c:pt>
                <c:pt idx="568" formatCode="General">
                  <c:v>5.69</c:v>
                </c:pt>
                <c:pt idx="569" formatCode="General">
                  <c:v>5.7</c:v>
                </c:pt>
                <c:pt idx="570" formatCode="General">
                  <c:v>5.71</c:v>
                </c:pt>
                <c:pt idx="571" formatCode="General">
                  <c:v>5.72</c:v>
                </c:pt>
                <c:pt idx="572" formatCode="General">
                  <c:v>5.73</c:v>
                </c:pt>
                <c:pt idx="573" formatCode="General">
                  <c:v>5.74</c:v>
                </c:pt>
                <c:pt idx="574" formatCode="General">
                  <c:v>5.75</c:v>
                </c:pt>
                <c:pt idx="575" formatCode="General">
                  <c:v>5.76</c:v>
                </c:pt>
                <c:pt idx="576" formatCode="General">
                  <c:v>5.77</c:v>
                </c:pt>
                <c:pt idx="577" formatCode="General">
                  <c:v>5.78</c:v>
                </c:pt>
                <c:pt idx="578" formatCode="General">
                  <c:v>5.79</c:v>
                </c:pt>
                <c:pt idx="579" formatCode="General">
                  <c:v>5.8</c:v>
                </c:pt>
                <c:pt idx="580" formatCode="General">
                  <c:v>5.81</c:v>
                </c:pt>
                <c:pt idx="581" formatCode="General">
                  <c:v>5.82</c:v>
                </c:pt>
                <c:pt idx="582" formatCode="General">
                  <c:v>5.83</c:v>
                </c:pt>
                <c:pt idx="583" formatCode="General">
                  <c:v>5.84</c:v>
                </c:pt>
                <c:pt idx="584" formatCode="General">
                  <c:v>5.85</c:v>
                </c:pt>
                <c:pt idx="585" formatCode="General">
                  <c:v>5.86</c:v>
                </c:pt>
                <c:pt idx="586" formatCode="General">
                  <c:v>5.87</c:v>
                </c:pt>
                <c:pt idx="587" formatCode="General">
                  <c:v>5.88</c:v>
                </c:pt>
                <c:pt idx="588" formatCode="General">
                  <c:v>5.89</c:v>
                </c:pt>
                <c:pt idx="589" formatCode="General">
                  <c:v>5.9</c:v>
                </c:pt>
                <c:pt idx="590" formatCode="General">
                  <c:v>5.91</c:v>
                </c:pt>
                <c:pt idx="591" formatCode="General">
                  <c:v>5.92</c:v>
                </c:pt>
                <c:pt idx="592" formatCode="General">
                  <c:v>5.93</c:v>
                </c:pt>
                <c:pt idx="593" formatCode="General">
                  <c:v>5.94</c:v>
                </c:pt>
                <c:pt idx="594" formatCode="General">
                  <c:v>5.95</c:v>
                </c:pt>
                <c:pt idx="595" formatCode="General">
                  <c:v>5.96</c:v>
                </c:pt>
                <c:pt idx="596" formatCode="General">
                  <c:v>5.97</c:v>
                </c:pt>
                <c:pt idx="597" formatCode="General">
                  <c:v>5.98</c:v>
                </c:pt>
                <c:pt idx="598" formatCode="General">
                  <c:v>5.99</c:v>
                </c:pt>
                <c:pt idx="599" formatCode="General">
                  <c:v>6</c:v>
                </c:pt>
                <c:pt idx="600" formatCode="General">
                  <c:v>6.01</c:v>
                </c:pt>
                <c:pt idx="601" formatCode="General">
                  <c:v>6.02</c:v>
                </c:pt>
                <c:pt idx="602" formatCode="General">
                  <c:v>6.03</c:v>
                </c:pt>
                <c:pt idx="603" formatCode="General">
                  <c:v>6.04</c:v>
                </c:pt>
                <c:pt idx="604" formatCode="General">
                  <c:v>6.05</c:v>
                </c:pt>
                <c:pt idx="605" formatCode="General">
                  <c:v>6.06</c:v>
                </c:pt>
                <c:pt idx="606" formatCode="General">
                  <c:v>6.07</c:v>
                </c:pt>
                <c:pt idx="607" formatCode="General">
                  <c:v>6.08</c:v>
                </c:pt>
                <c:pt idx="608" formatCode="General">
                  <c:v>6.09</c:v>
                </c:pt>
                <c:pt idx="609" formatCode="General">
                  <c:v>6.1</c:v>
                </c:pt>
                <c:pt idx="610" formatCode="General">
                  <c:v>6.11</c:v>
                </c:pt>
                <c:pt idx="611" formatCode="General">
                  <c:v>6.12</c:v>
                </c:pt>
                <c:pt idx="612" formatCode="General">
                  <c:v>6.13</c:v>
                </c:pt>
                <c:pt idx="613" formatCode="General">
                  <c:v>6.14</c:v>
                </c:pt>
                <c:pt idx="614" formatCode="General">
                  <c:v>6.15</c:v>
                </c:pt>
                <c:pt idx="615" formatCode="General">
                  <c:v>6.16</c:v>
                </c:pt>
                <c:pt idx="616" formatCode="General">
                  <c:v>6.17</c:v>
                </c:pt>
                <c:pt idx="617" formatCode="General">
                  <c:v>6.18</c:v>
                </c:pt>
                <c:pt idx="618" formatCode="General">
                  <c:v>6.19</c:v>
                </c:pt>
                <c:pt idx="619" formatCode="General">
                  <c:v>6.2</c:v>
                </c:pt>
                <c:pt idx="620" formatCode="General">
                  <c:v>6.21</c:v>
                </c:pt>
                <c:pt idx="621" formatCode="General">
                  <c:v>6.22</c:v>
                </c:pt>
                <c:pt idx="622" formatCode="General">
                  <c:v>6.23</c:v>
                </c:pt>
                <c:pt idx="623" formatCode="General">
                  <c:v>6.2399999999999904</c:v>
                </c:pt>
                <c:pt idx="624" formatCode="General">
                  <c:v>6.2499999999999902</c:v>
                </c:pt>
                <c:pt idx="625" formatCode="General">
                  <c:v>6.25999999999999</c:v>
                </c:pt>
                <c:pt idx="626" formatCode="General">
                  <c:v>6.2699999999999898</c:v>
                </c:pt>
                <c:pt idx="627" formatCode="General">
                  <c:v>6.2799999999999896</c:v>
                </c:pt>
                <c:pt idx="628" formatCode="General">
                  <c:v>6.2899999999999903</c:v>
                </c:pt>
                <c:pt idx="629" formatCode="General">
                  <c:v>6.2999999999999901</c:v>
                </c:pt>
                <c:pt idx="630" formatCode="General">
                  <c:v>6.3099999999999898</c:v>
                </c:pt>
                <c:pt idx="631" formatCode="General">
                  <c:v>6.3199999999999896</c:v>
                </c:pt>
                <c:pt idx="632" formatCode="General">
                  <c:v>6.3299999999999903</c:v>
                </c:pt>
                <c:pt idx="633" formatCode="General">
                  <c:v>6.3399999999999901</c:v>
                </c:pt>
                <c:pt idx="634" formatCode="General">
                  <c:v>6.3499999999999899</c:v>
                </c:pt>
                <c:pt idx="635" formatCode="General">
                  <c:v>6.3599999999999897</c:v>
                </c:pt>
                <c:pt idx="636" formatCode="General">
                  <c:v>6.3699999999999903</c:v>
                </c:pt>
                <c:pt idx="637" formatCode="General">
                  <c:v>6.3799999999999901</c:v>
                </c:pt>
                <c:pt idx="638" formatCode="General">
                  <c:v>6.3899999999999899</c:v>
                </c:pt>
                <c:pt idx="639" formatCode="General">
                  <c:v>6.3999999999999897</c:v>
                </c:pt>
                <c:pt idx="640" formatCode="General">
                  <c:v>6.4099999999999904</c:v>
                </c:pt>
                <c:pt idx="641" formatCode="General">
                  <c:v>6.4199999999999902</c:v>
                </c:pt>
                <c:pt idx="642" formatCode="General">
                  <c:v>6.4299999999999899</c:v>
                </c:pt>
                <c:pt idx="643" formatCode="General">
                  <c:v>6.4399999999999897</c:v>
                </c:pt>
                <c:pt idx="644" formatCode="General">
                  <c:v>6.4499999999999904</c:v>
                </c:pt>
                <c:pt idx="645" formatCode="General">
                  <c:v>6.4599999999999902</c:v>
                </c:pt>
                <c:pt idx="646" formatCode="General">
                  <c:v>6.46999999999999</c:v>
                </c:pt>
                <c:pt idx="647" formatCode="General">
                  <c:v>6.4799999999999898</c:v>
                </c:pt>
                <c:pt idx="648" formatCode="General">
                  <c:v>6.4899999999999904</c:v>
                </c:pt>
                <c:pt idx="649" formatCode="General">
                  <c:v>6.4999999999999902</c:v>
                </c:pt>
                <c:pt idx="650" formatCode="General">
                  <c:v>6.50999999999999</c:v>
                </c:pt>
                <c:pt idx="651" formatCode="General">
                  <c:v>6.5199999999999898</c:v>
                </c:pt>
                <c:pt idx="652" formatCode="General">
                  <c:v>6.5299999999999896</c:v>
                </c:pt>
                <c:pt idx="653" formatCode="General">
                  <c:v>6.5399999999999903</c:v>
                </c:pt>
                <c:pt idx="654" formatCode="General">
                  <c:v>6.5499999999999901</c:v>
                </c:pt>
                <c:pt idx="655" formatCode="General">
                  <c:v>6.5599999999999898</c:v>
                </c:pt>
                <c:pt idx="656" formatCode="General">
                  <c:v>6.5699999999999896</c:v>
                </c:pt>
                <c:pt idx="657" formatCode="General">
                  <c:v>6.5799999999999903</c:v>
                </c:pt>
                <c:pt idx="658" formatCode="General">
                  <c:v>6.5899999999999901</c:v>
                </c:pt>
                <c:pt idx="659" formatCode="General">
                  <c:v>6.5999999999999899</c:v>
                </c:pt>
                <c:pt idx="660" formatCode="General">
                  <c:v>6.6099999999999897</c:v>
                </c:pt>
                <c:pt idx="661" formatCode="General">
                  <c:v>6.6199999999999903</c:v>
                </c:pt>
                <c:pt idx="662" formatCode="General">
                  <c:v>6.6299999999999901</c:v>
                </c:pt>
                <c:pt idx="663" formatCode="General">
                  <c:v>6.6399999999999899</c:v>
                </c:pt>
                <c:pt idx="664" formatCode="General">
                  <c:v>6.6499999999999897</c:v>
                </c:pt>
                <c:pt idx="665" formatCode="General">
                  <c:v>6.6599999999999904</c:v>
                </c:pt>
                <c:pt idx="666" formatCode="General">
                  <c:v>6.6699999999999902</c:v>
                </c:pt>
                <c:pt idx="667" formatCode="General">
                  <c:v>6.6799999999999899</c:v>
                </c:pt>
                <c:pt idx="668" formatCode="General">
                  <c:v>6.6899999999999897</c:v>
                </c:pt>
                <c:pt idx="669" formatCode="General">
                  <c:v>6.6999999999999904</c:v>
                </c:pt>
                <c:pt idx="670" formatCode="General">
                  <c:v>6.7099999999999804</c:v>
                </c:pt>
                <c:pt idx="671" formatCode="General">
                  <c:v>6.7199999999999802</c:v>
                </c:pt>
                <c:pt idx="672" formatCode="General">
                  <c:v>6.72999999999998</c:v>
                </c:pt>
                <c:pt idx="673" formatCode="General">
                  <c:v>6.7399999999999798</c:v>
                </c:pt>
                <c:pt idx="674" formatCode="General">
                  <c:v>6.7499999999999796</c:v>
                </c:pt>
                <c:pt idx="675" formatCode="General">
                  <c:v>6.7599999999999802</c:v>
                </c:pt>
                <c:pt idx="676" formatCode="General">
                  <c:v>6.76999999999998</c:v>
                </c:pt>
                <c:pt idx="677" formatCode="General">
                  <c:v>6.7799999999999798</c:v>
                </c:pt>
                <c:pt idx="678" formatCode="General">
                  <c:v>6.7899999999999796</c:v>
                </c:pt>
                <c:pt idx="679" formatCode="General">
                  <c:v>6.7999999999999803</c:v>
                </c:pt>
                <c:pt idx="680" formatCode="General">
                  <c:v>6.8099999999999801</c:v>
                </c:pt>
                <c:pt idx="681" formatCode="General">
                  <c:v>6.8199999999999799</c:v>
                </c:pt>
                <c:pt idx="682" formatCode="General">
                  <c:v>6.8299999999999796</c:v>
                </c:pt>
                <c:pt idx="683" formatCode="General">
                  <c:v>6.8399999999999803</c:v>
                </c:pt>
                <c:pt idx="684" formatCode="General">
                  <c:v>6.8499999999999801</c:v>
                </c:pt>
                <c:pt idx="685" formatCode="General">
                  <c:v>6.8599999999999799</c:v>
                </c:pt>
                <c:pt idx="686" formatCode="General">
                  <c:v>6.8699999999999797</c:v>
                </c:pt>
                <c:pt idx="687" formatCode="General">
                  <c:v>6.8799999999999804</c:v>
                </c:pt>
                <c:pt idx="688" formatCode="General">
                  <c:v>6.8899999999999801</c:v>
                </c:pt>
                <c:pt idx="689" formatCode="General">
                  <c:v>6.8999999999999799</c:v>
                </c:pt>
                <c:pt idx="690" formatCode="General">
                  <c:v>6.9099999999999797</c:v>
                </c:pt>
                <c:pt idx="691" formatCode="General">
                  <c:v>6.9199999999999804</c:v>
                </c:pt>
                <c:pt idx="692" formatCode="General">
                  <c:v>6.9299999999999802</c:v>
                </c:pt>
                <c:pt idx="693" formatCode="General">
                  <c:v>6.93999999999998</c:v>
                </c:pt>
                <c:pt idx="694" formatCode="General">
                  <c:v>6.9499999999999797</c:v>
                </c:pt>
                <c:pt idx="695" formatCode="General">
                  <c:v>6.9599999999999804</c:v>
                </c:pt>
                <c:pt idx="696" formatCode="General">
                  <c:v>6.9699999999999802</c:v>
                </c:pt>
                <c:pt idx="697" formatCode="General">
                  <c:v>6.97999999999998</c:v>
                </c:pt>
                <c:pt idx="698" formatCode="General">
                  <c:v>6.9899999999999798</c:v>
                </c:pt>
                <c:pt idx="699" formatCode="General">
                  <c:v>6.9999999999999796</c:v>
                </c:pt>
                <c:pt idx="700" formatCode="General">
                  <c:v>7.0099999999999802</c:v>
                </c:pt>
                <c:pt idx="701" formatCode="General">
                  <c:v>7.01999999999998</c:v>
                </c:pt>
                <c:pt idx="702" formatCode="General">
                  <c:v>7.0299999999999798</c:v>
                </c:pt>
                <c:pt idx="703" formatCode="General">
                  <c:v>7.0399999999999796</c:v>
                </c:pt>
                <c:pt idx="704" formatCode="General">
                  <c:v>7.0499999999999803</c:v>
                </c:pt>
                <c:pt idx="705" formatCode="General">
                  <c:v>7.0599999999999801</c:v>
                </c:pt>
                <c:pt idx="706" formatCode="General">
                  <c:v>7.0699999999999799</c:v>
                </c:pt>
                <c:pt idx="707" formatCode="General">
                  <c:v>7.0799999999999796</c:v>
                </c:pt>
                <c:pt idx="708" formatCode="General">
                  <c:v>7.0899999999999803</c:v>
                </c:pt>
                <c:pt idx="709" formatCode="General">
                  <c:v>7.0999999999999801</c:v>
                </c:pt>
                <c:pt idx="710" formatCode="General">
                  <c:v>7.1099999999999799</c:v>
                </c:pt>
                <c:pt idx="711" formatCode="General">
                  <c:v>7.1199999999999797</c:v>
                </c:pt>
                <c:pt idx="712" formatCode="General">
                  <c:v>7.1299999999999804</c:v>
                </c:pt>
                <c:pt idx="713" formatCode="General">
                  <c:v>7.1399999999999801</c:v>
                </c:pt>
                <c:pt idx="714" formatCode="General">
                  <c:v>7.1499999999999799</c:v>
                </c:pt>
                <c:pt idx="715" formatCode="General">
                  <c:v>7.1599999999999797</c:v>
                </c:pt>
                <c:pt idx="716" formatCode="General">
                  <c:v>7.1699999999999697</c:v>
                </c:pt>
                <c:pt idx="717" formatCode="General">
                  <c:v>7.1799999999999704</c:v>
                </c:pt>
                <c:pt idx="718" formatCode="General">
                  <c:v>7.1899999999999702</c:v>
                </c:pt>
                <c:pt idx="719" formatCode="General">
                  <c:v>7.19999999999997</c:v>
                </c:pt>
                <c:pt idx="720" formatCode="General">
                  <c:v>7.2099999999999698</c:v>
                </c:pt>
                <c:pt idx="721" formatCode="General">
                  <c:v>7.2199999999999704</c:v>
                </c:pt>
                <c:pt idx="722" formatCode="General">
                  <c:v>7.2299999999999702</c:v>
                </c:pt>
                <c:pt idx="723" formatCode="General">
                  <c:v>7.23999999999997</c:v>
                </c:pt>
                <c:pt idx="724" formatCode="General">
                  <c:v>7.2499999999999698</c:v>
                </c:pt>
                <c:pt idx="725" formatCode="General">
                  <c:v>7.2599999999999696</c:v>
                </c:pt>
                <c:pt idx="726" formatCode="General">
                  <c:v>7.2699999999999703</c:v>
                </c:pt>
                <c:pt idx="727" formatCode="General">
                  <c:v>7.2799999999999701</c:v>
                </c:pt>
                <c:pt idx="728" formatCode="General">
                  <c:v>7.2899999999999698</c:v>
                </c:pt>
                <c:pt idx="729" formatCode="General">
                  <c:v>7.2999999999999696</c:v>
                </c:pt>
                <c:pt idx="730" formatCode="General">
                  <c:v>7.3099999999999703</c:v>
                </c:pt>
                <c:pt idx="731" formatCode="General">
                  <c:v>7.3199999999999701</c:v>
                </c:pt>
                <c:pt idx="732" formatCode="General">
                  <c:v>7.3299999999999699</c:v>
                </c:pt>
                <c:pt idx="733" formatCode="General">
                  <c:v>7.3399999999999697</c:v>
                </c:pt>
                <c:pt idx="734" formatCode="General">
                  <c:v>7.3499999999999703</c:v>
                </c:pt>
                <c:pt idx="735" formatCode="General">
                  <c:v>7.3599999999999701</c:v>
                </c:pt>
                <c:pt idx="736" formatCode="General">
                  <c:v>7.3699999999999699</c:v>
                </c:pt>
                <c:pt idx="737" formatCode="General">
                  <c:v>7.3799999999999697</c:v>
                </c:pt>
                <c:pt idx="738" formatCode="General">
                  <c:v>7.3899999999999704</c:v>
                </c:pt>
                <c:pt idx="739" formatCode="General">
                  <c:v>7.3999999999999702</c:v>
                </c:pt>
                <c:pt idx="740" formatCode="General">
                  <c:v>7.4099999999999699</c:v>
                </c:pt>
                <c:pt idx="741" formatCode="General">
                  <c:v>7.4199999999999697</c:v>
                </c:pt>
                <c:pt idx="742" formatCode="General">
                  <c:v>7.4299999999999704</c:v>
                </c:pt>
                <c:pt idx="743" formatCode="General">
                  <c:v>7.4399999999999702</c:v>
                </c:pt>
                <c:pt idx="744" formatCode="General">
                  <c:v>7.44999999999997</c:v>
                </c:pt>
                <c:pt idx="745" formatCode="General">
                  <c:v>7.4599999999999698</c:v>
                </c:pt>
                <c:pt idx="746" formatCode="General">
                  <c:v>7.4699999999999704</c:v>
                </c:pt>
                <c:pt idx="747" formatCode="General">
                  <c:v>7.4799999999999702</c:v>
                </c:pt>
                <c:pt idx="748" formatCode="General">
                  <c:v>7.48999999999997</c:v>
                </c:pt>
                <c:pt idx="749" formatCode="General">
                  <c:v>7.4999999999999698</c:v>
                </c:pt>
                <c:pt idx="750" formatCode="General">
                  <c:v>7.5099999999999696</c:v>
                </c:pt>
                <c:pt idx="751" formatCode="General">
                  <c:v>7.5199999999999703</c:v>
                </c:pt>
                <c:pt idx="752" formatCode="General">
                  <c:v>7.5299999999999701</c:v>
                </c:pt>
                <c:pt idx="753" formatCode="General">
                  <c:v>7.5399999999999698</c:v>
                </c:pt>
                <c:pt idx="754" formatCode="General">
                  <c:v>7.5499999999999696</c:v>
                </c:pt>
                <c:pt idx="755" formatCode="General">
                  <c:v>7.5599999999999703</c:v>
                </c:pt>
                <c:pt idx="756" formatCode="General">
                  <c:v>7.5699999999999701</c:v>
                </c:pt>
                <c:pt idx="757" formatCode="General">
                  <c:v>7.5799999999999699</c:v>
                </c:pt>
                <c:pt idx="758" formatCode="General">
                  <c:v>7.5899999999999697</c:v>
                </c:pt>
                <c:pt idx="759" formatCode="General">
                  <c:v>7.5999999999999703</c:v>
                </c:pt>
                <c:pt idx="760" formatCode="General">
                  <c:v>7.6099999999999701</c:v>
                </c:pt>
                <c:pt idx="761" formatCode="General">
                  <c:v>7.6199999999999699</c:v>
                </c:pt>
                <c:pt idx="762" formatCode="General">
                  <c:v>7.6299999999999697</c:v>
                </c:pt>
                <c:pt idx="763" formatCode="General">
                  <c:v>7.6399999999999597</c:v>
                </c:pt>
                <c:pt idx="764" formatCode="General">
                  <c:v>7.6499999999999604</c:v>
                </c:pt>
                <c:pt idx="765" formatCode="General">
                  <c:v>7.6599999999999602</c:v>
                </c:pt>
                <c:pt idx="766" formatCode="General">
                  <c:v>7.66999999999996</c:v>
                </c:pt>
                <c:pt idx="767" formatCode="General">
                  <c:v>7.6799999999999597</c:v>
                </c:pt>
                <c:pt idx="768" formatCode="General">
                  <c:v>7.6899999999999604</c:v>
                </c:pt>
                <c:pt idx="769" formatCode="General">
                  <c:v>7.6999999999999602</c:v>
                </c:pt>
                <c:pt idx="770" formatCode="General">
                  <c:v>7.70999999999996</c:v>
                </c:pt>
                <c:pt idx="771" formatCode="General">
                  <c:v>7.7199999999999598</c:v>
                </c:pt>
                <c:pt idx="772" formatCode="General">
                  <c:v>7.7299999999999596</c:v>
                </c:pt>
                <c:pt idx="773" formatCode="General">
                  <c:v>7.7399999999999602</c:v>
                </c:pt>
                <c:pt idx="774" formatCode="General">
                  <c:v>7.74999999999996</c:v>
                </c:pt>
                <c:pt idx="775" formatCode="General">
                  <c:v>7.7599999999999598</c:v>
                </c:pt>
                <c:pt idx="776" formatCode="General">
                  <c:v>7.7699999999999596</c:v>
                </c:pt>
                <c:pt idx="777" formatCode="General">
                  <c:v>7.7799999999999603</c:v>
                </c:pt>
                <c:pt idx="778" formatCode="General">
                  <c:v>7.7899999999999601</c:v>
                </c:pt>
                <c:pt idx="779" formatCode="General">
                  <c:v>7.7999999999999599</c:v>
                </c:pt>
                <c:pt idx="780" formatCode="General">
                  <c:v>7.8099999999999596</c:v>
                </c:pt>
                <c:pt idx="781" formatCode="General">
                  <c:v>7.8199999999999603</c:v>
                </c:pt>
                <c:pt idx="782" formatCode="General">
                  <c:v>7.8299999999999601</c:v>
                </c:pt>
                <c:pt idx="783" formatCode="General">
                  <c:v>7.8399999999999599</c:v>
                </c:pt>
                <c:pt idx="784" formatCode="General">
                  <c:v>7.8499999999999597</c:v>
                </c:pt>
                <c:pt idx="785" formatCode="General">
                  <c:v>7.8599999999999604</c:v>
                </c:pt>
                <c:pt idx="786" formatCode="General">
                  <c:v>7.8699999999999601</c:v>
                </c:pt>
                <c:pt idx="787" formatCode="General">
                  <c:v>7.8799999999999599</c:v>
                </c:pt>
                <c:pt idx="788" formatCode="General">
                  <c:v>7.8899999999999597</c:v>
                </c:pt>
                <c:pt idx="789" formatCode="General">
                  <c:v>7.8999999999999604</c:v>
                </c:pt>
                <c:pt idx="790" formatCode="General">
                  <c:v>7.9099999999999602</c:v>
                </c:pt>
                <c:pt idx="791" formatCode="General">
                  <c:v>7.91999999999996</c:v>
                </c:pt>
                <c:pt idx="792" formatCode="General">
                  <c:v>7.9299999999999597</c:v>
                </c:pt>
                <c:pt idx="793" formatCode="General">
                  <c:v>7.9399999999999604</c:v>
                </c:pt>
                <c:pt idx="794" formatCode="General">
                  <c:v>7.9499999999999602</c:v>
                </c:pt>
                <c:pt idx="795" formatCode="General">
                  <c:v>7.95999999999996</c:v>
                </c:pt>
                <c:pt idx="796" formatCode="General">
                  <c:v>7.9699999999999598</c:v>
                </c:pt>
                <c:pt idx="797" formatCode="General">
                  <c:v>7.9799999999999596</c:v>
                </c:pt>
                <c:pt idx="798" formatCode="General">
                  <c:v>7.9899999999999602</c:v>
                </c:pt>
                <c:pt idx="799" formatCode="General">
                  <c:v>7.99999999999996</c:v>
                </c:pt>
                <c:pt idx="800" formatCode="General">
                  <c:v>8.0099999999999607</c:v>
                </c:pt>
                <c:pt idx="801" formatCode="General">
                  <c:v>8.0199999999999605</c:v>
                </c:pt>
                <c:pt idx="802" formatCode="General">
                  <c:v>8.0299999999999603</c:v>
                </c:pt>
                <c:pt idx="803" formatCode="General">
                  <c:v>8.0399999999999601</c:v>
                </c:pt>
                <c:pt idx="804" formatCode="General">
                  <c:v>8.0499999999999599</c:v>
                </c:pt>
                <c:pt idx="805" formatCode="General">
                  <c:v>8.0599999999999596</c:v>
                </c:pt>
                <c:pt idx="806" formatCode="General">
                  <c:v>8.0699999999999594</c:v>
                </c:pt>
                <c:pt idx="807" formatCode="General">
                  <c:v>8.0799999999999592</c:v>
                </c:pt>
                <c:pt idx="808" formatCode="General">
                  <c:v>8.0899999999999608</c:v>
                </c:pt>
                <c:pt idx="809" formatCode="General">
                  <c:v>8.0999999999999606</c:v>
                </c:pt>
                <c:pt idx="810" formatCode="General">
                  <c:v>8.1099999999999497</c:v>
                </c:pt>
                <c:pt idx="811" formatCode="General">
                  <c:v>8.1199999999999495</c:v>
                </c:pt>
                <c:pt idx="812" formatCode="General">
                  <c:v>8.1299999999999493</c:v>
                </c:pt>
                <c:pt idx="813" formatCode="General">
                  <c:v>8.1399999999999508</c:v>
                </c:pt>
                <c:pt idx="814" formatCode="General">
                  <c:v>8.1499999999999506</c:v>
                </c:pt>
                <c:pt idx="815" formatCode="General">
                  <c:v>8.1599999999999504</c:v>
                </c:pt>
                <c:pt idx="816" formatCode="General">
                  <c:v>8.1699999999999502</c:v>
                </c:pt>
                <c:pt idx="817" formatCode="General">
                  <c:v>8.17999999999995</c:v>
                </c:pt>
                <c:pt idx="818" formatCode="General">
                  <c:v>8.1899999999999498</c:v>
                </c:pt>
                <c:pt idx="819" formatCode="General">
                  <c:v>8.1999999999999496</c:v>
                </c:pt>
                <c:pt idx="820" formatCode="General">
                  <c:v>8.2099999999999493</c:v>
                </c:pt>
                <c:pt idx="821" formatCode="General">
                  <c:v>8.2199999999999491</c:v>
                </c:pt>
                <c:pt idx="822" formatCode="General">
                  <c:v>8.2299999999999507</c:v>
                </c:pt>
                <c:pt idx="823" formatCode="General">
                  <c:v>8.2399999999999505</c:v>
                </c:pt>
                <c:pt idx="824" formatCode="General">
                  <c:v>8.2499999999999503</c:v>
                </c:pt>
                <c:pt idx="825" formatCode="General">
                  <c:v>8.25999999999995</c:v>
                </c:pt>
                <c:pt idx="826" formatCode="General">
                  <c:v>8.2699999999999498</c:v>
                </c:pt>
                <c:pt idx="827" formatCode="General">
                  <c:v>8.2799999999999496</c:v>
                </c:pt>
                <c:pt idx="828" formatCode="General">
                  <c:v>8.2899999999999494</c:v>
                </c:pt>
                <c:pt idx="829" formatCode="General">
                  <c:v>8.2999999999999492</c:v>
                </c:pt>
                <c:pt idx="830" formatCode="General">
                  <c:v>8.3099999999999508</c:v>
                </c:pt>
                <c:pt idx="831" formatCode="General">
                  <c:v>8.3199999999999505</c:v>
                </c:pt>
                <c:pt idx="832" formatCode="General">
                  <c:v>8.3299999999999503</c:v>
                </c:pt>
                <c:pt idx="833" formatCode="General">
                  <c:v>8.3399999999999501</c:v>
                </c:pt>
                <c:pt idx="834" formatCode="General">
                  <c:v>8.3499999999999499</c:v>
                </c:pt>
                <c:pt idx="835" formatCode="General">
                  <c:v>8.3599999999999497</c:v>
                </c:pt>
                <c:pt idx="836" formatCode="General">
                  <c:v>8.3699999999999495</c:v>
                </c:pt>
                <c:pt idx="837" formatCode="General">
                  <c:v>8.3799999999999493</c:v>
                </c:pt>
                <c:pt idx="838" formatCode="General">
                  <c:v>8.3899999999999508</c:v>
                </c:pt>
                <c:pt idx="839" formatCode="General">
                  <c:v>8.3999999999999506</c:v>
                </c:pt>
                <c:pt idx="840" formatCode="General">
                  <c:v>8.4099999999999504</c:v>
                </c:pt>
                <c:pt idx="841" formatCode="General">
                  <c:v>8.4199999999999502</c:v>
                </c:pt>
                <c:pt idx="842" formatCode="General">
                  <c:v>8.42999999999995</c:v>
                </c:pt>
                <c:pt idx="843" formatCode="General">
                  <c:v>8.4399999999999498</c:v>
                </c:pt>
                <c:pt idx="844" formatCode="General">
                  <c:v>8.4499999999999496</c:v>
                </c:pt>
                <c:pt idx="845" formatCode="General">
                  <c:v>8.4599999999999493</c:v>
                </c:pt>
                <c:pt idx="846" formatCode="General">
                  <c:v>8.4699999999999491</c:v>
                </c:pt>
                <c:pt idx="847" formatCode="General">
                  <c:v>8.4799999999999507</c:v>
                </c:pt>
                <c:pt idx="848" formatCode="General">
                  <c:v>8.4899999999999505</c:v>
                </c:pt>
                <c:pt idx="849" formatCode="General">
                  <c:v>8.4999999999999503</c:v>
                </c:pt>
                <c:pt idx="850" formatCode="General">
                  <c:v>8.50999999999995</c:v>
                </c:pt>
                <c:pt idx="851" formatCode="General">
                  <c:v>8.5199999999999498</c:v>
                </c:pt>
                <c:pt idx="852" formatCode="General">
                  <c:v>8.5299999999999496</c:v>
                </c:pt>
                <c:pt idx="853" formatCode="General">
                  <c:v>8.5399999999999494</c:v>
                </c:pt>
                <c:pt idx="854" formatCode="General">
                  <c:v>8.5499999999999492</c:v>
                </c:pt>
                <c:pt idx="855" formatCode="General">
                  <c:v>8.5599999999999508</c:v>
                </c:pt>
                <c:pt idx="856" formatCode="General">
                  <c:v>8.5699999999999505</c:v>
                </c:pt>
                <c:pt idx="857" formatCode="General">
                  <c:v>8.5799999999999397</c:v>
                </c:pt>
                <c:pt idx="858" formatCode="General">
                  <c:v>8.5899999999999395</c:v>
                </c:pt>
                <c:pt idx="859" formatCode="General">
                  <c:v>8.5999999999999392</c:v>
                </c:pt>
                <c:pt idx="860" formatCode="General">
                  <c:v>8.6099999999999408</c:v>
                </c:pt>
                <c:pt idx="861" formatCode="General">
                  <c:v>8.6199999999999406</c:v>
                </c:pt>
                <c:pt idx="862" formatCode="General">
                  <c:v>8.6299999999999404</c:v>
                </c:pt>
                <c:pt idx="863" formatCode="General">
                  <c:v>8.6399999999999402</c:v>
                </c:pt>
                <c:pt idx="864" formatCode="General">
                  <c:v>8.64999999999994</c:v>
                </c:pt>
                <c:pt idx="865" formatCode="General">
                  <c:v>8.6599999999999397</c:v>
                </c:pt>
                <c:pt idx="866" formatCode="General">
                  <c:v>8.6699999999999395</c:v>
                </c:pt>
                <c:pt idx="867" formatCode="General">
                  <c:v>8.6799999999999393</c:v>
                </c:pt>
                <c:pt idx="868" formatCode="General">
                  <c:v>8.6899999999999409</c:v>
                </c:pt>
                <c:pt idx="869" formatCode="General">
                  <c:v>8.6999999999999407</c:v>
                </c:pt>
                <c:pt idx="870" formatCode="General">
                  <c:v>8.7099999999999405</c:v>
                </c:pt>
                <c:pt idx="871" formatCode="General">
                  <c:v>8.7199999999999402</c:v>
                </c:pt>
                <c:pt idx="872" formatCode="General">
                  <c:v>8.72999999999994</c:v>
                </c:pt>
                <c:pt idx="873" formatCode="General">
                  <c:v>8.7399999999999398</c:v>
                </c:pt>
                <c:pt idx="874" formatCode="General">
                  <c:v>8.7499999999999396</c:v>
                </c:pt>
                <c:pt idx="875" formatCode="General">
                  <c:v>8.7599999999999394</c:v>
                </c:pt>
                <c:pt idx="876" formatCode="General">
                  <c:v>8.7699999999999392</c:v>
                </c:pt>
                <c:pt idx="877" formatCode="General">
                  <c:v>8.7799999999999407</c:v>
                </c:pt>
                <c:pt idx="878" formatCode="General">
                  <c:v>8.7899999999999405</c:v>
                </c:pt>
                <c:pt idx="879" formatCode="General">
                  <c:v>8.7999999999999403</c:v>
                </c:pt>
                <c:pt idx="880" formatCode="General">
                  <c:v>8.8099999999999401</c:v>
                </c:pt>
                <c:pt idx="881" formatCode="General">
                  <c:v>8.8199999999999399</c:v>
                </c:pt>
                <c:pt idx="882" formatCode="General">
                  <c:v>8.8299999999999397</c:v>
                </c:pt>
                <c:pt idx="883" formatCode="General">
                  <c:v>8.8399999999999395</c:v>
                </c:pt>
                <c:pt idx="884" formatCode="General">
                  <c:v>8.8499999999999392</c:v>
                </c:pt>
                <c:pt idx="885" formatCode="General">
                  <c:v>8.8599999999999408</c:v>
                </c:pt>
                <c:pt idx="886" formatCode="General">
                  <c:v>8.8699999999999406</c:v>
                </c:pt>
                <c:pt idx="887" formatCode="General">
                  <c:v>8.8799999999999404</c:v>
                </c:pt>
                <c:pt idx="888" formatCode="General">
                  <c:v>8.8899999999999402</c:v>
                </c:pt>
                <c:pt idx="889" formatCode="General">
                  <c:v>8.89999999999994</c:v>
                </c:pt>
                <c:pt idx="890" formatCode="General">
                  <c:v>8.9099999999999397</c:v>
                </c:pt>
                <c:pt idx="891" formatCode="General">
                  <c:v>8.9199999999999395</c:v>
                </c:pt>
                <c:pt idx="892" formatCode="General">
                  <c:v>8.9299999999999393</c:v>
                </c:pt>
                <c:pt idx="893" formatCode="General">
                  <c:v>8.9399999999999409</c:v>
                </c:pt>
                <c:pt idx="894" formatCode="General">
                  <c:v>8.9499999999999407</c:v>
                </c:pt>
                <c:pt idx="895" formatCode="General">
                  <c:v>8.9599999999999405</c:v>
                </c:pt>
                <c:pt idx="896" formatCode="General">
                  <c:v>8.9699999999999402</c:v>
                </c:pt>
                <c:pt idx="897" formatCode="General">
                  <c:v>8.97999999999994</c:v>
                </c:pt>
                <c:pt idx="898" formatCode="General">
                  <c:v>8.9899999999999398</c:v>
                </c:pt>
                <c:pt idx="899" formatCode="General">
                  <c:v>8.9999999999999396</c:v>
                </c:pt>
              </c:numCache>
            </c:numRef>
          </c:xVal>
          <c:yVal>
            <c:numRef>
              <c:f>'Tors vib all modes w stab'!$C$3:$C$903</c:f>
              <c:numCache>
                <c:formatCode>General</c:formatCode>
                <c:ptCount val="901"/>
                <c:pt idx="0">
                  <c:v>18.332815979241921</c:v>
                </c:pt>
                <c:pt idx="1">
                  <c:v>20.125027962411139</c:v>
                </c:pt>
                <c:pt idx="2">
                  <c:v>18.334649444186343</c:v>
                </c:pt>
                <c:pt idx="3">
                  <c:v>18.626170370348905</c:v>
                </c:pt>
                <c:pt idx="4">
                  <c:v>18.318148259686573</c:v>
                </c:pt>
                <c:pt idx="5">
                  <c:v>18.352984093630532</c:v>
                </c:pt>
                <c:pt idx="6">
                  <c:v>18.346566966325064</c:v>
                </c:pt>
                <c:pt idx="7">
                  <c:v>18.202639968188201</c:v>
                </c:pt>
                <c:pt idx="8">
                  <c:v>18.380486067796806</c:v>
                </c:pt>
                <c:pt idx="9">
                  <c:v>18.306230737547853</c:v>
                </c:pt>
                <c:pt idx="10">
                  <c:v>18.240225999548784</c:v>
                </c:pt>
                <c:pt idx="11">
                  <c:v>18.334649444186343</c:v>
                </c:pt>
                <c:pt idx="12">
                  <c:v>18.186138783688435</c:v>
                </c:pt>
                <c:pt idx="13">
                  <c:v>18.303480540131229</c:v>
                </c:pt>
                <c:pt idx="14">
                  <c:v>18.341983303964017</c:v>
                </c:pt>
                <c:pt idx="15">
                  <c:v>18.284229158214831</c:v>
                </c:pt>
                <c:pt idx="16">
                  <c:v>18.197139573354946</c:v>
                </c:pt>
                <c:pt idx="17">
                  <c:v>18.334649444186343</c:v>
                </c:pt>
                <c:pt idx="18">
                  <c:v>18.312647864853322</c:v>
                </c:pt>
                <c:pt idx="19">
                  <c:v>18.195306108410527</c:v>
                </c:pt>
                <c:pt idx="20">
                  <c:v>18.334649444186343</c:v>
                </c:pt>
                <c:pt idx="21">
                  <c:v>18.177888191438552</c:v>
                </c:pt>
                <c:pt idx="22">
                  <c:v>18.313564597325531</c:v>
                </c:pt>
                <c:pt idx="23">
                  <c:v>18.732511337125189</c:v>
                </c:pt>
                <c:pt idx="24">
                  <c:v>18.964444652594146</c:v>
                </c:pt>
                <c:pt idx="25">
                  <c:v>18.305314005075644</c:v>
                </c:pt>
                <c:pt idx="26">
                  <c:v>18.912190901678212</c:v>
                </c:pt>
                <c:pt idx="27">
                  <c:v>20.800659794429407</c:v>
                </c:pt>
                <c:pt idx="28">
                  <c:v>22.590121580181993</c:v>
                </c:pt>
                <c:pt idx="29">
                  <c:v>24.179735686992949</c:v>
                </c:pt>
                <c:pt idx="30">
                  <c:v>25.648341107472277</c:v>
                </c:pt>
                <c:pt idx="31">
                  <c:v>26.508236166404615</c:v>
                </c:pt>
                <c:pt idx="32">
                  <c:v>27.276457978116021</c:v>
                </c:pt>
                <c:pt idx="33">
                  <c:v>27.485472981779751</c:v>
                </c:pt>
                <c:pt idx="34">
                  <c:v>27.434135963336026</c:v>
                </c:pt>
                <c:pt idx="35">
                  <c:v>27.468055064807771</c:v>
                </c:pt>
                <c:pt idx="36">
                  <c:v>27.116029795479395</c:v>
                </c:pt>
                <c:pt idx="37">
                  <c:v>26.359725505906706</c:v>
                </c:pt>
                <c:pt idx="38">
                  <c:v>25.678593279055185</c:v>
                </c:pt>
                <c:pt idx="39">
                  <c:v>26.700749985568571</c:v>
                </c:pt>
                <c:pt idx="40">
                  <c:v>28.211525099769528</c:v>
                </c:pt>
                <c:pt idx="41">
                  <c:v>29.207096564588845</c:v>
                </c:pt>
                <c:pt idx="42">
                  <c:v>29.681047252721065</c:v>
                </c:pt>
                <c:pt idx="43">
                  <c:v>29.573789553472569</c:v>
                </c:pt>
                <c:pt idx="44">
                  <c:v>29.166760335811631</c:v>
                </c:pt>
                <c:pt idx="45">
                  <c:v>29.152092616256287</c:v>
                </c:pt>
                <c:pt idx="46">
                  <c:v>29.124590642090009</c:v>
                </c:pt>
                <c:pt idx="47">
                  <c:v>29.44178007747443</c:v>
                </c:pt>
                <c:pt idx="48">
                  <c:v>30.121995571853745</c:v>
                </c:pt>
                <c:pt idx="49">
                  <c:v>31.785865008913657</c:v>
                </c:pt>
                <c:pt idx="50">
                  <c:v>33.24805330208752</c:v>
                </c:pt>
                <c:pt idx="51">
                  <c:v>34.344465338849858</c:v>
                </c:pt>
                <c:pt idx="52">
                  <c:v>34.947675305563592</c:v>
                </c:pt>
                <c:pt idx="53">
                  <c:v>35.415208866390337</c:v>
                </c:pt>
                <c:pt idx="54">
                  <c:v>35.904744006550118</c:v>
                </c:pt>
                <c:pt idx="55">
                  <c:v>36.436448840431517</c:v>
                </c:pt>
                <c:pt idx="56">
                  <c:v>36.86547963742548</c:v>
                </c:pt>
                <c:pt idx="57">
                  <c:v>37.142332844032694</c:v>
                </c:pt>
                <c:pt idx="58">
                  <c:v>37.201003722254086</c:v>
                </c:pt>
                <c:pt idx="59">
                  <c:v>36.797641434481989</c:v>
                </c:pt>
                <c:pt idx="60">
                  <c:v>36.8086422241485</c:v>
                </c:pt>
                <c:pt idx="61">
                  <c:v>36.771056192787924</c:v>
                </c:pt>
                <c:pt idx="62">
                  <c:v>37.355014777585261</c:v>
                </c:pt>
                <c:pt idx="63">
                  <c:v>38.828203860425624</c:v>
                </c:pt>
                <c:pt idx="64">
                  <c:v>40.159299410073558</c:v>
                </c:pt>
                <c:pt idx="65">
                  <c:v>42.014765933825217</c:v>
                </c:pt>
                <c:pt idx="66">
                  <c:v>43.302775057279305</c:v>
                </c:pt>
                <c:pt idx="67">
                  <c:v>43.756557631022922</c:v>
                </c:pt>
                <c:pt idx="68">
                  <c:v>44.041661429880016</c:v>
                </c:pt>
                <c:pt idx="69">
                  <c:v>44.140668536878621</c:v>
                </c:pt>
                <c:pt idx="70">
                  <c:v>44.077413996296173</c:v>
                </c:pt>
                <c:pt idx="71">
                  <c:v>43.932570265687104</c:v>
                </c:pt>
                <c:pt idx="72">
                  <c:v>44.582533588483514</c:v>
                </c:pt>
                <c:pt idx="73">
                  <c:v>44.827301158563394</c:v>
                </c:pt>
                <c:pt idx="74">
                  <c:v>45.504766455526081</c:v>
                </c:pt>
                <c:pt idx="75">
                  <c:v>45.729365911217364</c:v>
                </c:pt>
                <c:pt idx="76">
                  <c:v>45.625775141857716</c:v>
                </c:pt>
                <c:pt idx="77">
                  <c:v>44.935475590284099</c:v>
                </c:pt>
                <c:pt idx="78">
                  <c:v>45.280166999834798</c:v>
                </c:pt>
                <c:pt idx="79">
                  <c:v>45.758701350328067</c:v>
                </c:pt>
                <c:pt idx="80">
                  <c:v>46.063973263573764</c:v>
                </c:pt>
                <c:pt idx="81">
                  <c:v>46.06947365840702</c:v>
                </c:pt>
                <c:pt idx="82">
                  <c:v>46.44991763437389</c:v>
                </c:pt>
                <c:pt idx="83">
                  <c:v>46.797359241341226</c:v>
                </c:pt>
                <c:pt idx="84">
                  <c:v>47.051294136143206</c:v>
                </c:pt>
                <c:pt idx="85">
                  <c:v>48.635407848120906</c:v>
                </c:pt>
                <c:pt idx="86">
                  <c:v>49.786823833215806</c:v>
                </c:pt>
                <c:pt idx="87">
                  <c:v>50.8392327113121</c:v>
                </c:pt>
                <c:pt idx="88">
                  <c:v>52.537021249843754</c:v>
                </c:pt>
                <c:pt idx="89">
                  <c:v>53.108145580030161</c:v>
                </c:pt>
                <c:pt idx="90">
                  <c:v>53.644434076272617</c:v>
                </c:pt>
                <c:pt idx="91">
                  <c:v>53.872700461852737</c:v>
                </c:pt>
                <c:pt idx="92">
                  <c:v>53.779193749687387</c:v>
                </c:pt>
                <c:pt idx="93">
                  <c:v>53.618765567050751</c:v>
                </c:pt>
                <c:pt idx="94">
                  <c:v>53.693937629771916</c:v>
                </c:pt>
                <c:pt idx="95">
                  <c:v>53.817696513520175</c:v>
                </c:pt>
                <c:pt idx="96">
                  <c:v>53.13839775161307</c:v>
                </c:pt>
                <c:pt idx="97">
                  <c:v>53.874533926797156</c:v>
                </c:pt>
                <c:pt idx="98">
                  <c:v>53.334578500665863</c:v>
                </c:pt>
                <c:pt idx="99">
                  <c:v>52.852377220283763</c:v>
                </c:pt>
                <c:pt idx="100">
                  <c:v>54.157804260709831</c:v>
                </c:pt>
                <c:pt idx="101">
                  <c:v>55.259716692305432</c:v>
                </c:pt>
                <c:pt idx="102">
                  <c:v>55.521902179357291</c:v>
                </c:pt>
                <c:pt idx="103">
                  <c:v>55.937181989268119</c:v>
                </c:pt>
                <c:pt idx="104">
                  <c:v>55.935348524323693</c:v>
                </c:pt>
                <c:pt idx="105">
                  <c:v>55.98026841546195</c:v>
                </c:pt>
                <c:pt idx="106">
                  <c:v>56.353378531651138</c:v>
                </c:pt>
                <c:pt idx="107">
                  <c:v>57.00150838950313</c:v>
                </c:pt>
                <c:pt idx="108">
                  <c:v>58.157508036959079</c:v>
                </c:pt>
                <c:pt idx="109">
                  <c:v>58.575538044286525</c:v>
                </c:pt>
                <c:pt idx="110">
                  <c:v>60.156901558847608</c:v>
                </c:pt>
                <c:pt idx="111">
                  <c:v>61.02413047755762</c:v>
                </c:pt>
                <c:pt idx="112">
                  <c:v>60.569431171341797</c:v>
                </c:pt>
                <c:pt idx="113">
                  <c:v>61.239562608526803</c:v>
                </c:pt>
                <c:pt idx="114">
                  <c:v>60.998461968335754</c:v>
                </c:pt>
                <c:pt idx="115">
                  <c:v>60.747277270950413</c:v>
                </c:pt>
                <c:pt idx="116">
                  <c:v>60.457589809732248</c:v>
                </c:pt>
                <c:pt idx="117">
                  <c:v>60.740860143644937</c:v>
                </c:pt>
                <c:pt idx="118">
                  <c:v>60.561180579091911</c:v>
                </c:pt>
                <c:pt idx="119">
                  <c:v>60.221072831902255</c:v>
                </c:pt>
                <c:pt idx="120">
                  <c:v>60.386084676899934</c:v>
                </c:pt>
                <c:pt idx="121">
                  <c:v>59.715036507242715</c:v>
                </c:pt>
                <c:pt idx="122">
                  <c:v>59.142078712111889</c:v>
                </c:pt>
                <c:pt idx="123">
                  <c:v>59.780124512769575</c:v>
                </c:pt>
                <c:pt idx="124">
                  <c:v>60.678522335534701</c:v>
                </c:pt>
                <c:pt idx="125">
                  <c:v>61.071800566112501</c:v>
                </c:pt>
                <c:pt idx="126">
                  <c:v>61.301900416637039</c:v>
                </c:pt>
                <c:pt idx="127">
                  <c:v>61.245063003360066</c:v>
                </c:pt>
                <c:pt idx="128">
                  <c:v>61.199226379749589</c:v>
                </c:pt>
                <c:pt idx="129">
                  <c:v>61.254230328082159</c:v>
                </c:pt>
                <c:pt idx="130">
                  <c:v>61.829021588157396</c:v>
                </c:pt>
                <c:pt idx="131">
                  <c:v>62.041703521709962</c:v>
                </c:pt>
                <c:pt idx="132">
                  <c:v>62.37631087406637</c:v>
                </c:pt>
                <c:pt idx="133">
                  <c:v>62.893347988392421</c:v>
                </c:pt>
                <c:pt idx="134">
                  <c:v>62.127876374097632</c:v>
                </c:pt>
                <c:pt idx="135">
                  <c:v>62.760421779922062</c:v>
                </c:pt>
                <c:pt idx="136">
                  <c:v>62.560574100980432</c:v>
                </c:pt>
                <c:pt idx="137">
                  <c:v>62.111375189597865</c:v>
                </c:pt>
                <c:pt idx="138">
                  <c:v>61.897776523573093</c:v>
                </c:pt>
                <c:pt idx="139">
                  <c:v>62.274553569651133</c:v>
                </c:pt>
                <c:pt idx="140">
                  <c:v>62.283720894373225</c:v>
                </c:pt>
                <c:pt idx="141">
                  <c:v>61.946363344600179</c:v>
                </c:pt>
                <c:pt idx="142">
                  <c:v>62.461566993981826</c:v>
                </c:pt>
                <c:pt idx="143">
                  <c:v>61.854690097379262</c:v>
                </c:pt>
                <c:pt idx="144">
                  <c:v>62.500069757814614</c:v>
                </c:pt>
                <c:pt idx="145">
                  <c:v>63.830248574990335</c:v>
                </c:pt>
                <c:pt idx="146">
                  <c:v>64.703894621005816</c:v>
                </c:pt>
                <c:pt idx="147">
                  <c:v>65.108173641250133</c:v>
                </c:pt>
                <c:pt idx="148">
                  <c:v>65.181512239026858</c:v>
                </c:pt>
                <c:pt idx="149">
                  <c:v>65.057753355278621</c:v>
                </c:pt>
                <c:pt idx="150">
                  <c:v>64.809318855309883</c:v>
                </c:pt>
                <c:pt idx="151">
                  <c:v>64.504046942064178</c:v>
                </c:pt>
                <c:pt idx="152">
                  <c:v>65.0174171265014</c:v>
                </c:pt>
                <c:pt idx="153">
                  <c:v>65.190679563748958</c:v>
                </c:pt>
                <c:pt idx="154">
                  <c:v>64.87073993094792</c:v>
                </c:pt>
                <c:pt idx="155">
                  <c:v>65.540871368132926</c:v>
                </c:pt>
                <c:pt idx="156">
                  <c:v>65.072421074833969</c:v>
                </c:pt>
                <c:pt idx="157">
                  <c:v>65.439114063717696</c:v>
                </c:pt>
                <c:pt idx="158">
                  <c:v>65.883729312739206</c:v>
                </c:pt>
                <c:pt idx="159">
                  <c:v>65.363942000996516</c:v>
                </c:pt>
                <c:pt idx="160">
                  <c:v>65.940566726016172</c:v>
                </c:pt>
                <c:pt idx="161">
                  <c:v>66.075326399430949</c:v>
                </c:pt>
                <c:pt idx="162">
                  <c:v>66.078076596847581</c:v>
                </c:pt>
                <c:pt idx="163">
                  <c:v>65.880979115322575</c:v>
                </c:pt>
                <c:pt idx="164">
                  <c:v>66.15233192709654</c:v>
                </c:pt>
                <c:pt idx="165">
                  <c:v>65.965318502765825</c:v>
                </c:pt>
                <c:pt idx="166">
                  <c:v>65.728801524935832</c:v>
                </c:pt>
                <c:pt idx="167">
                  <c:v>66.3650138606491</c:v>
                </c:pt>
                <c:pt idx="168">
                  <c:v>66.128496882819093</c:v>
                </c:pt>
                <c:pt idx="169">
                  <c:v>66.116579360680376</c:v>
                </c:pt>
                <c:pt idx="170">
                  <c:v>65.851643676211879</c:v>
                </c:pt>
                <c:pt idx="171">
                  <c:v>65.322689039747104</c:v>
                </c:pt>
                <c:pt idx="172">
                  <c:v>64.672725716950694</c:v>
                </c:pt>
                <c:pt idx="173">
                  <c:v>64.036513381237427</c:v>
                </c:pt>
                <c:pt idx="174">
                  <c:v>63.471806178356502</c:v>
                </c:pt>
                <c:pt idx="175">
                  <c:v>63.258207512331715</c:v>
                </c:pt>
                <c:pt idx="176">
                  <c:v>63.517642801966957</c:v>
                </c:pt>
                <c:pt idx="177">
                  <c:v>64.119936036208486</c:v>
                </c:pt>
                <c:pt idx="178">
                  <c:v>64.358286478982905</c:v>
                </c:pt>
                <c:pt idx="179">
                  <c:v>64.87807379072558</c:v>
                </c:pt>
                <c:pt idx="180">
                  <c:v>65.147593137555134</c:v>
                </c:pt>
                <c:pt idx="181">
                  <c:v>64.764398964171633</c:v>
                </c:pt>
                <c:pt idx="182">
                  <c:v>65.665546984353384</c:v>
                </c:pt>
                <c:pt idx="183">
                  <c:v>66.103745106069439</c:v>
                </c:pt>
                <c:pt idx="184">
                  <c:v>66.081743526736417</c:v>
                </c:pt>
                <c:pt idx="185">
                  <c:v>65.905730892072228</c:v>
                </c:pt>
                <c:pt idx="186">
                  <c:v>66.414517414148392</c:v>
                </c:pt>
                <c:pt idx="187">
                  <c:v>66.373264452898979</c:v>
                </c:pt>
                <c:pt idx="188">
                  <c:v>65.951567515682711</c:v>
                </c:pt>
                <c:pt idx="189">
                  <c:v>66.403516624481881</c:v>
                </c:pt>
                <c:pt idx="190">
                  <c:v>65.583041061854559</c:v>
                </c:pt>
                <c:pt idx="191">
                  <c:v>65.85439387362851</c:v>
                </c:pt>
                <c:pt idx="192">
                  <c:v>65.44553119102315</c:v>
                </c:pt>
                <c:pt idx="193">
                  <c:v>64.603054049062806</c:v>
                </c:pt>
                <c:pt idx="194">
                  <c:v>63.250873652554048</c:v>
                </c:pt>
                <c:pt idx="195">
                  <c:v>62.518404407258799</c:v>
                </c:pt>
                <c:pt idx="196">
                  <c:v>61.785018429491352</c:v>
                </c:pt>
                <c:pt idx="197">
                  <c:v>61.654842418437617</c:v>
                </c:pt>
                <c:pt idx="198">
                  <c:v>61.408241383413319</c:v>
                </c:pt>
                <c:pt idx="199">
                  <c:v>61.821687728379722</c:v>
                </c:pt>
                <c:pt idx="200">
                  <c:v>62.258052385151359</c:v>
                </c:pt>
                <c:pt idx="201">
                  <c:v>62.418480567787981</c:v>
                </c:pt>
                <c:pt idx="202">
                  <c:v>63.725741073158474</c:v>
                </c:pt>
                <c:pt idx="203">
                  <c:v>64.099767921819875</c:v>
                </c:pt>
                <c:pt idx="204">
                  <c:v>65.034835043473379</c:v>
                </c:pt>
                <c:pt idx="205">
                  <c:v>66.128496882819093</c:v>
                </c:pt>
                <c:pt idx="206">
                  <c:v>66.001071069182004</c:v>
                </c:pt>
                <c:pt idx="207">
                  <c:v>66.714288932560848</c:v>
                </c:pt>
                <c:pt idx="208">
                  <c:v>66.878384045086321</c:v>
                </c:pt>
                <c:pt idx="209">
                  <c:v>66.849048605975625</c:v>
                </c:pt>
                <c:pt idx="210">
                  <c:v>66.59786390859027</c:v>
                </c:pt>
                <c:pt idx="211">
                  <c:v>66.835297618892483</c:v>
                </c:pt>
                <c:pt idx="212">
                  <c:v>66.46768789753655</c:v>
                </c:pt>
                <c:pt idx="213">
                  <c:v>66.092744316402928</c:v>
                </c:pt>
                <c:pt idx="214">
                  <c:v>66.11566262820817</c:v>
                </c:pt>
                <c:pt idx="215">
                  <c:v>65.281436078497677</c:v>
                </c:pt>
                <c:pt idx="216">
                  <c:v>64.401372905176729</c:v>
                </c:pt>
                <c:pt idx="217">
                  <c:v>63.268291569526028</c:v>
                </c:pt>
                <c:pt idx="218">
                  <c:v>62.143460826125192</c:v>
                </c:pt>
                <c:pt idx="219">
                  <c:v>61.187308857610873</c:v>
                </c:pt>
                <c:pt idx="220">
                  <c:v>60.50525989828715</c:v>
                </c:pt>
                <c:pt idx="221">
                  <c:v>60.013891293182944</c:v>
                </c:pt>
                <c:pt idx="222">
                  <c:v>59.848879448185265</c:v>
                </c:pt>
                <c:pt idx="223">
                  <c:v>60.197237787624815</c:v>
                </c:pt>
                <c:pt idx="224">
                  <c:v>60.335664390928422</c:v>
                </c:pt>
                <c:pt idx="225">
                  <c:v>59.771873920519681</c:v>
                </c:pt>
                <c:pt idx="226">
                  <c:v>60.342998250706088</c:v>
                </c:pt>
                <c:pt idx="227">
                  <c:v>60.128482852209103</c:v>
                </c:pt>
                <c:pt idx="228">
                  <c:v>60.03589287251598</c:v>
                </c:pt>
                <c:pt idx="229">
                  <c:v>60.827949728504812</c:v>
                </c:pt>
                <c:pt idx="230">
                  <c:v>61.018630082724357</c:v>
                </c:pt>
                <c:pt idx="231">
                  <c:v>60.825199531088202</c:v>
                </c:pt>
                <c:pt idx="232">
                  <c:v>60.629935514507608</c:v>
                </c:pt>
                <c:pt idx="233">
                  <c:v>61.086468285667841</c:v>
                </c:pt>
                <c:pt idx="234">
                  <c:v>61.086468285667841</c:v>
                </c:pt>
                <c:pt idx="235">
                  <c:v>60.716108366895291</c:v>
                </c:pt>
                <c:pt idx="236">
                  <c:v>60.95445880966971</c:v>
                </c:pt>
                <c:pt idx="237">
                  <c:v>59.840628855935385</c:v>
                </c:pt>
                <c:pt idx="238">
                  <c:v>59.880048352240387</c:v>
                </c:pt>
                <c:pt idx="239">
                  <c:v>59.342843123525725</c:v>
                </c:pt>
                <c:pt idx="240">
                  <c:v>58.497615784148742</c:v>
                </c:pt>
                <c:pt idx="241">
                  <c:v>57.604718356216864</c:v>
                </c:pt>
                <c:pt idx="242">
                  <c:v>57.106015891334998</c:v>
                </c:pt>
                <c:pt idx="243">
                  <c:v>56.367129518734288</c:v>
                </c:pt>
                <c:pt idx="244">
                  <c:v>56.327710022429287</c:v>
                </c:pt>
                <c:pt idx="245">
                  <c:v>56.328626754901492</c:v>
                </c:pt>
                <c:pt idx="246">
                  <c:v>56.326793289957074</c:v>
                </c:pt>
                <c:pt idx="247">
                  <c:v>56.040772758627767</c:v>
                </c:pt>
                <c:pt idx="248">
                  <c:v>56.185616489236843</c:v>
                </c:pt>
                <c:pt idx="249">
                  <c:v>56.597229369258827</c:v>
                </c:pt>
                <c:pt idx="250">
                  <c:v>55.855592799241485</c:v>
                </c:pt>
                <c:pt idx="251">
                  <c:v>56.932753454087432</c:v>
                </c:pt>
                <c:pt idx="252">
                  <c:v>56.761324481784293</c:v>
                </c:pt>
                <c:pt idx="253">
                  <c:v>56.416633072233587</c:v>
                </c:pt>
                <c:pt idx="254">
                  <c:v>56.648566387702552</c:v>
                </c:pt>
                <c:pt idx="255">
                  <c:v>56.564227000259294</c:v>
                </c:pt>
                <c:pt idx="256">
                  <c:v>56.35154506670672</c:v>
                </c:pt>
                <c:pt idx="257">
                  <c:v>56.494555332371377</c:v>
                </c:pt>
                <c:pt idx="258">
                  <c:v>56.562393535314868</c:v>
                </c:pt>
                <c:pt idx="259">
                  <c:v>55.996769599961716</c:v>
                </c:pt>
                <c:pt idx="260">
                  <c:v>56.498222262260214</c:v>
                </c:pt>
                <c:pt idx="261">
                  <c:v>56.194783813958935</c:v>
                </c:pt>
                <c:pt idx="262">
                  <c:v>56.035272363794512</c:v>
                </c:pt>
                <c:pt idx="263">
                  <c:v>55.607158299272754</c:v>
                </c:pt>
                <c:pt idx="264">
                  <c:v>55.226714323305899</c:v>
                </c:pt>
                <c:pt idx="265">
                  <c:v>54.705093546618791</c:v>
                </c:pt>
                <c:pt idx="266">
                  <c:v>54.68125850234135</c:v>
                </c:pt>
                <c:pt idx="267">
                  <c:v>54.342984220096113</c:v>
                </c:pt>
                <c:pt idx="268">
                  <c:v>54.524497249593566</c:v>
                </c:pt>
                <c:pt idx="269">
                  <c:v>54.507079332621579</c:v>
                </c:pt>
                <c:pt idx="270">
                  <c:v>54.501578937788324</c:v>
                </c:pt>
                <c:pt idx="271">
                  <c:v>54.226559196125535</c:v>
                </c:pt>
                <c:pt idx="272">
                  <c:v>54.237559985792046</c:v>
                </c:pt>
                <c:pt idx="273">
                  <c:v>53.704021686966222</c:v>
                </c:pt>
                <c:pt idx="274">
                  <c:v>52.65619647123097</c:v>
                </c:pt>
                <c:pt idx="275">
                  <c:v>52.114407580155259</c:v>
                </c:pt>
                <c:pt idx="276">
                  <c:v>50.486290709511515</c:v>
                </c:pt>
                <c:pt idx="277">
                  <c:v>49.810658877493253</c:v>
                </c:pt>
                <c:pt idx="278">
                  <c:v>48.864590966173232</c:v>
                </c:pt>
                <c:pt idx="279">
                  <c:v>48.94893035361649</c:v>
                </c:pt>
                <c:pt idx="280">
                  <c:v>49.003017569476839</c:v>
                </c:pt>
                <c:pt idx="281">
                  <c:v>48.926012041811262</c:v>
                </c:pt>
                <c:pt idx="282">
                  <c:v>49.16894614694673</c:v>
                </c:pt>
                <c:pt idx="283">
                  <c:v>48.96451480564405</c:v>
                </c:pt>
                <c:pt idx="284">
                  <c:v>48.787585438507655</c:v>
                </c:pt>
                <c:pt idx="285">
                  <c:v>48.990183314865916</c:v>
                </c:pt>
                <c:pt idx="286">
                  <c:v>48.696828923758929</c:v>
                </c:pt>
                <c:pt idx="287">
                  <c:v>48.53548400865008</c:v>
                </c:pt>
                <c:pt idx="288">
                  <c:v>48.309967820486598</c:v>
                </c:pt>
                <c:pt idx="289">
                  <c:v>48.133038453350203</c:v>
                </c:pt>
                <c:pt idx="290">
                  <c:v>48.052365995795775</c:v>
                </c:pt>
                <c:pt idx="291">
                  <c:v>48.047782333434732</c:v>
                </c:pt>
                <c:pt idx="292">
                  <c:v>48.055116193212413</c:v>
                </c:pt>
                <c:pt idx="293">
                  <c:v>48.010196302074156</c:v>
                </c:pt>
                <c:pt idx="294">
                  <c:v>48.185292204266126</c:v>
                </c:pt>
                <c:pt idx="295">
                  <c:v>48.023030556685079</c:v>
                </c:pt>
                <c:pt idx="296">
                  <c:v>47.624251931274031</c:v>
                </c:pt>
                <c:pt idx="297">
                  <c:v>47.016458302199247</c:v>
                </c:pt>
                <c:pt idx="298">
                  <c:v>45.546019416775508</c:v>
                </c:pt>
                <c:pt idx="299">
                  <c:v>45.421343800555036</c:v>
                </c:pt>
                <c:pt idx="300">
                  <c:v>45.876959839243071</c:v>
                </c:pt>
                <c:pt idx="301">
                  <c:v>45.659694243329454</c:v>
                </c:pt>
                <c:pt idx="302">
                  <c:v>46.106142957295397</c:v>
                </c:pt>
                <c:pt idx="303">
                  <c:v>46.327992215570049</c:v>
                </c:pt>
                <c:pt idx="304">
                  <c:v>46.428832787513073</c:v>
                </c:pt>
                <c:pt idx="305">
                  <c:v>46.321575088264588</c:v>
                </c:pt>
                <c:pt idx="306">
                  <c:v>46.508588512595288</c:v>
                </c:pt>
                <c:pt idx="307">
                  <c:v>46.136395128878299</c:v>
                </c:pt>
                <c:pt idx="308">
                  <c:v>45.95488209938086</c:v>
                </c:pt>
                <c:pt idx="309">
                  <c:v>45.83754034293807</c:v>
                </c:pt>
                <c:pt idx="310">
                  <c:v>45.400258953694227</c:v>
                </c:pt>
                <c:pt idx="311">
                  <c:v>44.983145678838987</c:v>
                </c:pt>
                <c:pt idx="312">
                  <c:v>44.521112512845484</c:v>
                </c:pt>
                <c:pt idx="313">
                  <c:v>44.201172880044432</c:v>
                </c:pt>
                <c:pt idx="314">
                  <c:v>44.045328359768853</c:v>
                </c:pt>
                <c:pt idx="315">
                  <c:v>44.017826385602575</c:v>
                </c:pt>
                <c:pt idx="316">
                  <c:v>44.082914391129428</c:v>
                </c:pt>
                <c:pt idx="317">
                  <c:v>44.11041636529572</c:v>
                </c:pt>
                <c:pt idx="318">
                  <c:v>44.317597904015017</c:v>
                </c:pt>
                <c:pt idx="319">
                  <c:v>44.249759701071532</c:v>
                </c:pt>
                <c:pt idx="320">
                  <c:v>43.998575003686184</c:v>
                </c:pt>
                <c:pt idx="321">
                  <c:v>43.575961333997682</c:v>
                </c:pt>
                <c:pt idx="322">
                  <c:v>42.443796730819173</c:v>
                </c:pt>
                <c:pt idx="323">
                  <c:v>42.27145102604382</c:v>
                </c:pt>
                <c:pt idx="324">
                  <c:v>41.360218948667764</c:v>
                </c:pt>
                <c:pt idx="325">
                  <c:v>40.996276157200661</c:v>
                </c:pt>
                <c:pt idx="326">
                  <c:v>40.834014509619614</c:v>
                </c:pt>
                <c:pt idx="327">
                  <c:v>40.706588695982518</c:v>
                </c:pt>
                <c:pt idx="328">
                  <c:v>40.511324679401937</c:v>
                </c:pt>
                <c:pt idx="329">
                  <c:v>40.892685387841013</c:v>
                </c:pt>
                <c:pt idx="330">
                  <c:v>40.864266681202515</c:v>
                </c:pt>
                <c:pt idx="331">
                  <c:v>40.477405577930185</c:v>
                </c:pt>
                <c:pt idx="332">
                  <c:v>40.576412684928798</c:v>
                </c:pt>
                <c:pt idx="333">
                  <c:v>39.612926856636804</c:v>
                </c:pt>
                <c:pt idx="334">
                  <c:v>39.250817530114126</c:v>
                </c:pt>
                <c:pt idx="335">
                  <c:v>38.527515609540977</c:v>
                </c:pt>
                <c:pt idx="336">
                  <c:v>37.643785506331191</c:v>
                </c:pt>
                <c:pt idx="337">
                  <c:v>37.439354165028519</c:v>
                </c:pt>
                <c:pt idx="338">
                  <c:v>37.546611864277004</c:v>
                </c:pt>
                <c:pt idx="339">
                  <c:v>37.74737627569084</c:v>
                </c:pt>
                <c:pt idx="340">
                  <c:v>38.077399965686197</c:v>
                </c:pt>
                <c:pt idx="341">
                  <c:v>38.282748039461083</c:v>
                </c:pt>
                <c:pt idx="342">
                  <c:v>38.407423655681555</c:v>
                </c:pt>
                <c:pt idx="343">
                  <c:v>38.167239747962711</c:v>
                </c:pt>
                <c:pt idx="344">
                  <c:v>38.079233430630616</c:v>
                </c:pt>
                <c:pt idx="345">
                  <c:v>37.487940986055605</c:v>
                </c:pt>
                <c:pt idx="346">
                  <c:v>36.842561325620245</c:v>
                </c:pt>
                <c:pt idx="347">
                  <c:v>36.594126825651522</c:v>
                </c:pt>
                <c:pt idx="348">
                  <c:v>36.709635117149901</c:v>
                </c:pt>
                <c:pt idx="349">
                  <c:v>36.765555797954669</c:v>
                </c:pt>
                <c:pt idx="350">
                  <c:v>37.206504117087341</c:v>
                </c:pt>
                <c:pt idx="351">
                  <c:v>37.407268528501184</c:v>
                </c:pt>
                <c:pt idx="352">
                  <c:v>37.377016356918283</c:v>
                </c:pt>
                <c:pt idx="353">
                  <c:v>37.677704607802937</c:v>
                </c:pt>
                <c:pt idx="354">
                  <c:v>37.603449277553985</c:v>
                </c:pt>
                <c:pt idx="355">
                  <c:v>37.197336792365256</c:v>
                </c:pt>
                <c:pt idx="356">
                  <c:v>37.426519910417582</c:v>
                </c:pt>
                <c:pt idx="357">
                  <c:v>36.919566853285836</c:v>
                </c:pt>
                <c:pt idx="358">
                  <c:v>36.985571591284902</c:v>
                </c:pt>
                <c:pt idx="359">
                  <c:v>36.940651700146645</c:v>
                </c:pt>
                <c:pt idx="360">
                  <c:v>37.017657227812229</c:v>
                </c:pt>
                <c:pt idx="361">
                  <c:v>36.979154463979434</c:v>
                </c:pt>
                <c:pt idx="362">
                  <c:v>37.641952041386773</c:v>
                </c:pt>
                <c:pt idx="363">
                  <c:v>37.740042415913173</c:v>
                </c:pt>
                <c:pt idx="364">
                  <c:v>38.42575830512574</c:v>
                </c:pt>
                <c:pt idx="365">
                  <c:v>38.818119803231326</c:v>
                </c:pt>
                <c:pt idx="366">
                  <c:v>38.917126910229932</c:v>
                </c:pt>
                <c:pt idx="367">
                  <c:v>38.86212296189737</c:v>
                </c:pt>
                <c:pt idx="368">
                  <c:v>38.63018964642842</c:v>
                </c:pt>
                <c:pt idx="369">
                  <c:v>37.871135159439099</c:v>
                </c:pt>
                <c:pt idx="370">
                  <c:v>37.783128842107011</c:v>
                </c:pt>
                <c:pt idx="371">
                  <c:v>36.969070406785136</c:v>
                </c:pt>
                <c:pt idx="372">
                  <c:v>36.698634327483383</c:v>
                </c:pt>
                <c:pt idx="373">
                  <c:v>36.634463054428728</c:v>
                </c:pt>
                <c:pt idx="374">
                  <c:v>36.240268091378724</c:v>
                </c:pt>
                <c:pt idx="375">
                  <c:v>36.501536845958377</c:v>
                </c:pt>
                <c:pt idx="376">
                  <c:v>36.731636696482916</c:v>
                </c:pt>
                <c:pt idx="377">
                  <c:v>36.916816655869198</c:v>
                </c:pt>
                <c:pt idx="378">
                  <c:v>36.928734178007922</c:v>
                </c:pt>
                <c:pt idx="379">
                  <c:v>37.103830080199906</c:v>
                </c:pt>
                <c:pt idx="380">
                  <c:v>36.748137880982682</c:v>
                </c:pt>
                <c:pt idx="381">
                  <c:v>36.589543163290472</c:v>
                </c:pt>
                <c:pt idx="382">
                  <c:v>36.29802223712791</c:v>
                </c:pt>
                <c:pt idx="383">
                  <c:v>35.874491834967209</c:v>
                </c:pt>
                <c:pt idx="384">
                  <c:v>35.422542726168018</c:v>
                </c:pt>
                <c:pt idx="385">
                  <c:v>34.974260547257657</c:v>
                </c:pt>
                <c:pt idx="386">
                  <c:v>34.755161486399629</c:v>
                </c:pt>
                <c:pt idx="387">
                  <c:v>35.515132705861156</c:v>
                </c:pt>
                <c:pt idx="388">
                  <c:v>36.290688377350236</c:v>
                </c:pt>
                <c:pt idx="389">
                  <c:v>36.661048296122807</c:v>
                </c:pt>
                <c:pt idx="390">
                  <c:v>36.74355421862164</c:v>
                </c:pt>
                <c:pt idx="391">
                  <c:v>36.890231414175133</c:v>
                </c:pt>
                <c:pt idx="392">
                  <c:v>36.576708908679542</c:v>
                </c:pt>
                <c:pt idx="393">
                  <c:v>36.166929493601984</c:v>
                </c:pt>
                <c:pt idx="394">
                  <c:v>35.617806742748598</c:v>
                </c:pt>
                <c:pt idx="395">
                  <c:v>34.734076639538813</c:v>
                </c:pt>
                <c:pt idx="396">
                  <c:v>34.66440497165091</c:v>
                </c:pt>
                <c:pt idx="397">
                  <c:v>34.327964154350092</c:v>
                </c:pt>
                <c:pt idx="398">
                  <c:v>34.241791301962415</c:v>
                </c:pt>
                <c:pt idx="399">
                  <c:v>34.55806400487463</c:v>
                </c:pt>
                <c:pt idx="400">
                  <c:v>34.651570717039981</c:v>
                </c:pt>
                <c:pt idx="401">
                  <c:v>34.64056992737347</c:v>
                </c:pt>
                <c:pt idx="402">
                  <c:v>35.204360397782196</c:v>
                </c:pt>
                <c:pt idx="403">
                  <c:v>35.286866320281035</c:v>
                </c:pt>
                <c:pt idx="404">
                  <c:v>35.078768049089518</c:v>
                </c:pt>
                <c:pt idx="405">
                  <c:v>35.066850526950802</c:v>
                </c:pt>
                <c:pt idx="406">
                  <c:v>35.023764100756964</c:v>
                </c:pt>
                <c:pt idx="407">
                  <c:v>35.347370663446853</c:v>
                </c:pt>
                <c:pt idx="408">
                  <c:v>35.888242822050351</c:v>
                </c:pt>
                <c:pt idx="409">
                  <c:v>36.486869126403036</c:v>
                </c:pt>
                <c:pt idx="410">
                  <c:v>37.109330475033161</c:v>
                </c:pt>
                <c:pt idx="411">
                  <c:v>37.707040046913633</c:v>
                </c:pt>
                <c:pt idx="412">
                  <c:v>38.180990735045846</c:v>
                </c:pt>
                <c:pt idx="413">
                  <c:v>38.591686882595624</c:v>
                </c:pt>
                <c:pt idx="414">
                  <c:v>38.766782784787601</c:v>
                </c:pt>
                <c:pt idx="415">
                  <c:v>38.819036535703539</c:v>
                </c:pt>
                <c:pt idx="416">
                  <c:v>38.569685303262602</c:v>
                </c:pt>
                <c:pt idx="417">
                  <c:v>38.626522716539576</c:v>
                </c:pt>
                <c:pt idx="418">
                  <c:v>38.438592559736669</c:v>
                </c:pt>
                <c:pt idx="419">
                  <c:v>38.100318277491432</c:v>
                </c:pt>
                <c:pt idx="420">
                  <c:v>38.528432342013183</c:v>
                </c:pt>
                <c:pt idx="421">
                  <c:v>38.470678196263997</c:v>
                </c:pt>
                <c:pt idx="422">
                  <c:v>39.087639150060866</c:v>
                </c:pt>
                <c:pt idx="423">
                  <c:v>39.628511308664365</c:v>
                </c:pt>
                <c:pt idx="424">
                  <c:v>39.951201138882041</c:v>
                </c:pt>
                <c:pt idx="425">
                  <c:v>40.247305727405646</c:v>
                </c:pt>
                <c:pt idx="426">
                  <c:v>40.712089090815773</c:v>
                </c:pt>
                <c:pt idx="427">
                  <c:v>40.764342841731704</c:v>
                </c:pt>
                <c:pt idx="428">
                  <c:v>40.565411895262287</c:v>
                </c:pt>
                <c:pt idx="429">
                  <c:v>40.314227197876932</c:v>
                </c:pt>
                <c:pt idx="430">
                  <c:v>39.425913432306103</c:v>
                </c:pt>
                <c:pt idx="431">
                  <c:v>39.514836482110411</c:v>
                </c:pt>
                <c:pt idx="432">
                  <c:v>38.911626515396676</c:v>
                </c:pt>
                <c:pt idx="433">
                  <c:v>38.619188856761902</c:v>
                </c:pt>
                <c:pt idx="434">
                  <c:v>38.413840782987023</c:v>
                </c:pt>
                <c:pt idx="435">
                  <c:v>38.173656875268179</c:v>
                </c:pt>
                <c:pt idx="436">
                  <c:v>37.982059788576429</c:v>
                </c:pt>
                <c:pt idx="437">
                  <c:v>37.912388120688519</c:v>
                </c:pt>
                <c:pt idx="438">
                  <c:v>37.824381803356424</c:v>
                </c:pt>
                <c:pt idx="439">
                  <c:v>37.762960727718401</c:v>
                </c:pt>
                <c:pt idx="440">
                  <c:v>37.832632395606311</c:v>
                </c:pt>
                <c:pt idx="441">
                  <c:v>38.0086450302705</c:v>
                </c:pt>
                <c:pt idx="442">
                  <c:v>37.933472967549335</c:v>
                </c:pt>
                <c:pt idx="443">
                  <c:v>38.346002580043525</c:v>
                </c:pt>
                <c:pt idx="444">
                  <c:v>38.643940633511555</c:v>
                </c:pt>
                <c:pt idx="445">
                  <c:v>38.685193594760975</c:v>
                </c:pt>
                <c:pt idx="446">
                  <c:v>39.928282827076814</c:v>
                </c:pt>
                <c:pt idx="447">
                  <c:v>40.729507007787753</c:v>
                </c:pt>
                <c:pt idx="448">
                  <c:v>41.141119887809737</c:v>
                </c:pt>
                <c:pt idx="449">
                  <c:v>41.913925361882193</c:v>
                </c:pt>
                <c:pt idx="450">
                  <c:v>42.294369337849055</c:v>
                </c:pt>
                <c:pt idx="451">
                  <c:v>42.290702407960225</c:v>
                </c:pt>
                <c:pt idx="452">
                  <c:v>42.221947472544521</c:v>
                </c:pt>
                <c:pt idx="453">
                  <c:v>41.656323537191369</c:v>
                </c:pt>
                <c:pt idx="454">
                  <c:v>41.219958880419739</c:v>
                </c:pt>
                <c:pt idx="455">
                  <c:v>40.874350738396828</c:v>
                </c:pt>
                <c:pt idx="456">
                  <c:v>40.346312834404259</c:v>
                </c:pt>
                <c:pt idx="457">
                  <c:v>39.949367673937623</c:v>
                </c:pt>
                <c:pt idx="458">
                  <c:v>40.141881493101579</c:v>
                </c:pt>
                <c:pt idx="459">
                  <c:v>40.590163672011933</c:v>
                </c:pt>
                <c:pt idx="460">
                  <c:v>40.643334155400076</c:v>
                </c:pt>
                <c:pt idx="461">
                  <c:v>40.954106463479029</c:v>
                </c:pt>
                <c:pt idx="462">
                  <c:v>41.077865347227295</c:v>
                </c:pt>
                <c:pt idx="463">
                  <c:v>41.120951773421133</c:v>
                </c:pt>
                <c:pt idx="464">
                  <c:v>41.082449009588345</c:v>
                </c:pt>
                <c:pt idx="465">
                  <c:v>41.445475068583228</c:v>
                </c:pt>
                <c:pt idx="466">
                  <c:v>41.639822352691603</c:v>
                </c:pt>
                <c:pt idx="467">
                  <c:v>42.045934837880338</c:v>
                </c:pt>
                <c:pt idx="468">
                  <c:v>42.914080489062549</c:v>
                </c:pt>
                <c:pt idx="469">
                  <c:v>43.143263607114882</c:v>
                </c:pt>
                <c:pt idx="470">
                  <c:v>44.340516215820259</c:v>
                </c:pt>
                <c:pt idx="471">
                  <c:v>45.008814188060846</c:v>
                </c:pt>
                <c:pt idx="472">
                  <c:v>45.26183235039062</c:v>
                </c:pt>
                <c:pt idx="473">
                  <c:v>45.808204903827367</c:v>
                </c:pt>
                <c:pt idx="474">
                  <c:v>46.108893154712021</c:v>
                </c:pt>
                <c:pt idx="475">
                  <c:v>46.124477606739582</c:v>
                </c:pt>
                <c:pt idx="476">
                  <c:v>45.986967735908188</c:v>
                </c:pt>
                <c:pt idx="477">
                  <c:v>45.755951152911436</c:v>
                </c:pt>
                <c:pt idx="478">
                  <c:v>44.994146468505498</c:v>
                </c:pt>
                <c:pt idx="479">
                  <c:v>45.315002833778763</c:v>
                </c:pt>
                <c:pt idx="480">
                  <c:v>44.885055304312587</c:v>
                </c:pt>
                <c:pt idx="481">
                  <c:v>44.841968878118749</c:v>
                </c:pt>
                <c:pt idx="482">
                  <c:v>44.853886400257473</c:v>
                </c:pt>
                <c:pt idx="483">
                  <c:v>44.791548592147237</c:v>
                </c:pt>
                <c:pt idx="484">
                  <c:v>44.744795236064562</c:v>
                </c:pt>
                <c:pt idx="485">
                  <c:v>44.735627911342469</c:v>
                </c:pt>
                <c:pt idx="486">
                  <c:v>44.632953874455026</c:v>
                </c:pt>
                <c:pt idx="487">
                  <c:v>44.487193411373745</c:v>
                </c:pt>
                <c:pt idx="488">
                  <c:v>44.670539905815602</c:v>
                </c:pt>
                <c:pt idx="489">
                  <c:v>44.634787339399445</c:v>
                </c:pt>
                <c:pt idx="490">
                  <c:v>44.145252199239678</c:v>
                </c:pt>
                <c:pt idx="491">
                  <c:v>44.568782601400379</c:v>
                </c:pt>
                <c:pt idx="492">
                  <c:v>44.214007134655368</c:v>
                </c:pt>
                <c:pt idx="493">
                  <c:v>44.033410837630129</c:v>
                </c:pt>
                <c:pt idx="494">
                  <c:v>44.192922287794552</c:v>
                </c:pt>
                <c:pt idx="495">
                  <c:v>44.493610538679206</c:v>
                </c:pt>
                <c:pt idx="496">
                  <c:v>44.545864289595144</c:v>
                </c:pt>
                <c:pt idx="497">
                  <c:v>45.029899034921655</c:v>
                </c:pt>
                <c:pt idx="498">
                  <c:v>45.243497700946428</c:v>
                </c:pt>
                <c:pt idx="499">
                  <c:v>45.275583337473755</c:v>
                </c:pt>
                <c:pt idx="500">
                  <c:v>45.191243950030497</c:v>
                </c:pt>
                <c:pt idx="501">
                  <c:v>45.221496121613406</c:v>
                </c:pt>
                <c:pt idx="502">
                  <c:v>44.474359156762816</c:v>
                </c:pt>
                <c:pt idx="503">
                  <c:v>45.269166210168294</c:v>
                </c:pt>
                <c:pt idx="504">
                  <c:v>45.364506387278055</c:v>
                </c:pt>
                <c:pt idx="505">
                  <c:v>45.505683187998294</c:v>
                </c:pt>
                <c:pt idx="506">
                  <c:v>45.839373807882481</c:v>
                </c:pt>
                <c:pt idx="507">
                  <c:v>46.05755613626831</c:v>
                </c:pt>
                <c:pt idx="508">
                  <c:v>46.222567981265982</c:v>
                </c:pt>
                <c:pt idx="509">
                  <c:v>46.397663883457952</c:v>
                </c:pt>
                <c:pt idx="510">
                  <c:v>46.364661514458426</c:v>
                </c:pt>
                <c:pt idx="511">
                  <c:v>46.186815414849825</c:v>
                </c:pt>
                <c:pt idx="512">
                  <c:v>46.301406973875984</c:v>
                </c:pt>
                <c:pt idx="513">
                  <c:v>46.124477606739582</c:v>
                </c:pt>
                <c:pt idx="514">
                  <c:v>46.099725829989936</c:v>
                </c:pt>
                <c:pt idx="515">
                  <c:v>46.265654407459813</c:v>
                </c:pt>
                <c:pt idx="516">
                  <c:v>47.030209289282389</c:v>
                </c:pt>
                <c:pt idx="517">
                  <c:v>47.019208499615878</c:v>
                </c:pt>
                <c:pt idx="518">
                  <c:v>47.828683272576704</c:v>
                </c:pt>
                <c:pt idx="519">
                  <c:v>48.203626853710318</c:v>
                </c:pt>
                <c:pt idx="520">
                  <c:v>48.226545165515553</c:v>
                </c:pt>
                <c:pt idx="521">
                  <c:v>48.244879814959738</c:v>
                </c:pt>
                <c:pt idx="522">
                  <c:v>48.568486377649627</c:v>
                </c:pt>
                <c:pt idx="523">
                  <c:v>48.545568065844392</c:v>
                </c:pt>
                <c:pt idx="524">
                  <c:v>48.258630802042873</c:v>
                </c:pt>
                <c:pt idx="525">
                  <c:v>48.551068460677648</c:v>
                </c:pt>
                <c:pt idx="526">
                  <c:v>48.069783912767754</c:v>
                </c:pt>
                <c:pt idx="527">
                  <c:v>48.620740128565551</c:v>
                </c:pt>
                <c:pt idx="528">
                  <c:v>48.872841558423112</c:v>
                </c:pt>
                <c:pt idx="529">
                  <c:v>49.021352218921031</c:v>
                </c:pt>
                <c:pt idx="530">
                  <c:v>48.917761449561368</c:v>
                </c:pt>
                <c:pt idx="531">
                  <c:v>49.315623342500217</c:v>
                </c:pt>
                <c:pt idx="532">
                  <c:v>49.119442593447424</c:v>
                </c:pt>
                <c:pt idx="533">
                  <c:v>49.395379067582425</c:v>
                </c:pt>
                <c:pt idx="534">
                  <c:v>49.473301327720222</c:v>
                </c:pt>
                <c:pt idx="535">
                  <c:v>49.435715296359639</c:v>
                </c:pt>
                <c:pt idx="536">
                  <c:v>49.254202266862194</c:v>
                </c:pt>
                <c:pt idx="537">
                  <c:v>49.368793825888361</c:v>
                </c:pt>
                <c:pt idx="538">
                  <c:v>48.994766977226959</c:v>
                </c:pt>
                <c:pt idx="539">
                  <c:v>49.011268161726719</c:v>
                </c:pt>
                <c:pt idx="540">
                  <c:v>48.885675813034048</c:v>
                </c:pt>
                <c:pt idx="541">
                  <c:v>47.917606322381005</c:v>
                </c:pt>
                <c:pt idx="542">
                  <c:v>48.428226309401602</c:v>
                </c:pt>
                <c:pt idx="543">
                  <c:v>48.056949658156832</c:v>
                </c:pt>
                <c:pt idx="544">
                  <c:v>47.902021870353451</c:v>
                </c:pt>
                <c:pt idx="545">
                  <c:v>47.657254300273557</c:v>
                </c:pt>
                <c:pt idx="546">
                  <c:v>48.135788650766827</c:v>
                </c:pt>
                <c:pt idx="547">
                  <c:v>48.033114613879377</c:v>
                </c:pt>
                <c:pt idx="548">
                  <c:v>47.620585001385187</c:v>
                </c:pt>
                <c:pt idx="549">
                  <c:v>47.95152542385275</c:v>
                </c:pt>
                <c:pt idx="550">
                  <c:v>47.480324933137162</c:v>
                </c:pt>
                <c:pt idx="551">
                  <c:v>47.832350202465541</c:v>
                </c:pt>
                <c:pt idx="552">
                  <c:v>47.896521475520196</c:v>
                </c:pt>
                <c:pt idx="553">
                  <c:v>47.898354940464607</c:v>
                </c:pt>
                <c:pt idx="554">
                  <c:v>47.522494626858794</c:v>
                </c:pt>
                <c:pt idx="555">
                  <c:v>47.905688800242288</c:v>
                </c:pt>
                <c:pt idx="556">
                  <c:v>47.462907016165182</c:v>
                </c:pt>
                <c:pt idx="557">
                  <c:v>47.842434259659839</c:v>
                </c:pt>
                <c:pt idx="558">
                  <c:v>47.913022660019962</c:v>
                </c:pt>
                <c:pt idx="559">
                  <c:v>47.941441366658452</c:v>
                </c:pt>
                <c:pt idx="560">
                  <c:v>47.624251931274031</c:v>
                </c:pt>
                <c:pt idx="561">
                  <c:v>48.003779174768688</c:v>
                </c:pt>
                <c:pt idx="562">
                  <c:v>47.893771278103564</c:v>
                </c:pt>
                <c:pt idx="563">
                  <c:v>47.654504102856933</c:v>
                </c:pt>
                <c:pt idx="564">
                  <c:v>48.719747235564157</c:v>
                </c:pt>
                <c:pt idx="565">
                  <c:v>49.430214901526384</c:v>
                </c:pt>
                <c:pt idx="566">
                  <c:v>49.576892097079877</c:v>
                </c:pt>
                <c:pt idx="567">
                  <c:v>50.432203493651166</c:v>
                </c:pt>
                <c:pt idx="568">
                  <c:v>50.665053541592329</c:v>
                </c:pt>
                <c:pt idx="569">
                  <c:v>50.54129465784407</c:v>
                </c:pt>
                <c:pt idx="570">
                  <c:v>50.675137598786634</c:v>
                </c:pt>
                <c:pt idx="571">
                  <c:v>50.501875161539068</c:v>
                </c:pt>
                <c:pt idx="572">
                  <c:v>49.819826202215339</c:v>
                </c:pt>
                <c:pt idx="573">
                  <c:v>50.370782418013142</c:v>
                </c:pt>
                <c:pt idx="574">
                  <c:v>50.131515242766504</c:v>
                </c:pt>
                <c:pt idx="575">
                  <c:v>50.193853050876747</c:v>
                </c:pt>
                <c:pt idx="576">
                  <c:v>50.059093377461977</c:v>
                </c:pt>
                <c:pt idx="577">
                  <c:v>49.960086270463364</c:v>
                </c:pt>
                <c:pt idx="578">
                  <c:v>49.721735827688946</c:v>
                </c:pt>
                <c:pt idx="579">
                  <c:v>49.826243329520807</c:v>
                </c:pt>
                <c:pt idx="580">
                  <c:v>49.609894466079403</c:v>
                </c:pt>
                <c:pt idx="581">
                  <c:v>49.780406705910337</c:v>
                </c:pt>
                <c:pt idx="582">
                  <c:v>49.759321859049528</c:v>
                </c:pt>
                <c:pt idx="583">
                  <c:v>49.787740565688019</c:v>
                </c:pt>
                <c:pt idx="584">
                  <c:v>49.799658087826742</c:v>
                </c:pt>
                <c:pt idx="585">
                  <c:v>49.950002213269066</c:v>
                </c:pt>
                <c:pt idx="586">
                  <c:v>50.003172696657209</c:v>
                </c:pt>
                <c:pt idx="587">
                  <c:v>49.265203056528712</c:v>
                </c:pt>
                <c:pt idx="588">
                  <c:v>49.866579558298021</c:v>
                </c:pt>
                <c:pt idx="589">
                  <c:v>49.489802512219988</c:v>
                </c:pt>
                <c:pt idx="590">
                  <c:v>49.32020700486126</c:v>
                </c:pt>
                <c:pt idx="591">
                  <c:v>49.352292641388594</c:v>
                </c:pt>
                <c:pt idx="592">
                  <c:v>49.181780401557653</c:v>
                </c:pt>
                <c:pt idx="593">
                  <c:v>48.82975513222928</c:v>
                </c:pt>
                <c:pt idx="594">
                  <c:v>49.005767766893463</c:v>
                </c:pt>
                <c:pt idx="595">
                  <c:v>48.890259475395098</c:v>
                </c:pt>
                <c:pt idx="596">
                  <c:v>48.351220781736011</c:v>
                </c:pt>
                <c:pt idx="597">
                  <c:v>48.927845506755681</c:v>
                </c:pt>
                <c:pt idx="598">
                  <c:v>48.683077936675787</c:v>
                </c:pt>
                <c:pt idx="599">
                  <c:v>48.603322211593579</c:v>
                </c:pt>
                <c:pt idx="600">
                  <c:v>48.200876656293694</c:v>
                </c:pt>
                <c:pt idx="601">
                  <c:v>47.958859283630431</c:v>
                </c:pt>
                <c:pt idx="602">
                  <c:v>48.108286676600549</c:v>
                </c:pt>
                <c:pt idx="603">
                  <c:v>48.27146505665381</c:v>
                </c:pt>
                <c:pt idx="604">
                  <c:v>48.387890080624388</c:v>
                </c:pt>
                <c:pt idx="605">
                  <c:v>48.517149359205902</c:v>
                </c:pt>
                <c:pt idx="606">
                  <c:v>48.497897977289504</c:v>
                </c:pt>
                <c:pt idx="607">
                  <c:v>48.563902715288577</c:v>
                </c:pt>
                <c:pt idx="608">
                  <c:v>48.514399161789278</c:v>
                </c:pt>
                <c:pt idx="609">
                  <c:v>48.372305628596834</c:v>
                </c:pt>
                <c:pt idx="610">
                  <c:v>48.176124879544034</c:v>
                </c:pt>
                <c:pt idx="611">
                  <c:v>47.11546540919786</c:v>
                </c:pt>
                <c:pt idx="612">
                  <c:v>47.391401883332861</c:v>
                </c:pt>
                <c:pt idx="613">
                  <c:v>47.786513578855072</c:v>
                </c:pt>
                <c:pt idx="614">
                  <c:v>47.363899909166584</c:v>
                </c:pt>
                <c:pt idx="615">
                  <c:v>47.811265355604725</c:v>
                </c:pt>
                <c:pt idx="616">
                  <c:v>47.79293070616054</c:v>
                </c:pt>
                <c:pt idx="617">
                  <c:v>47.710424783661701</c:v>
                </c:pt>
                <c:pt idx="618">
                  <c:v>47.523411359331</c:v>
                </c:pt>
                <c:pt idx="619">
                  <c:v>47.722342305800424</c:v>
                </c:pt>
                <c:pt idx="620">
                  <c:v>47.676505682189955</c:v>
                </c:pt>
                <c:pt idx="621">
                  <c:v>47.502326512470184</c:v>
                </c:pt>
                <c:pt idx="622">
                  <c:v>48.232045560348809</c:v>
                </c:pt>
                <c:pt idx="623">
                  <c:v>48.261380999459497</c:v>
                </c:pt>
                <c:pt idx="624">
                  <c:v>48.683994669147999</c:v>
                </c:pt>
                <c:pt idx="625">
                  <c:v>49.082773294559054</c:v>
                </c:pt>
                <c:pt idx="626">
                  <c:v>49.356876303749637</c:v>
                </c:pt>
                <c:pt idx="627">
                  <c:v>49.595226746524055</c:v>
                </c:pt>
                <c:pt idx="628">
                  <c:v>49.803325017715572</c:v>
                </c:pt>
                <c:pt idx="629">
                  <c:v>49.790490763104643</c:v>
                </c:pt>
                <c:pt idx="630">
                  <c:v>49.707068108133591</c:v>
                </c:pt>
                <c:pt idx="631">
                  <c:v>50.019673881156969</c:v>
                </c:pt>
                <c:pt idx="632">
                  <c:v>49.928000633936044</c:v>
                </c:pt>
                <c:pt idx="633">
                  <c:v>49.548473390441387</c:v>
                </c:pt>
                <c:pt idx="634">
                  <c:v>49.430214901526384</c:v>
                </c:pt>
                <c:pt idx="635">
                  <c:v>48.243963082487525</c:v>
                </c:pt>
                <c:pt idx="636">
                  <c:v>48.580403899788337</c:v>
                </c:pt>
                <c:pt idx="637">
                  <c:v>48.157790230099849</c:v>
                </c:pt>
                <c:pt idx="638">
                  <c:v>47.387734953444024</c:v>
                </c:pt>
                <c:pt idx="639">
                  <c:v>47.560997390691576</c:v>
                </c:pt>
                <c:pt idx="640">
                  <c:v>47.38406802355518</c:v>
                </c:pt>
                <c:pt idx="641">
                  <c:v>47.271309929473446</c:v>
                </c:pt>
                <c:pt idx="642">
                  <c:v>47.108131549420186</c:v>
                </c:pt>
                <c:pt idx="643">
                  <c:v>47.417070392554713</c:v>
                </c:pt>
                <c:pt idx="644">
                  <c:v>47.179636682252507</c:v>
                </c:pt>
                <c:pt idx="645">
                  <c:v>47.209888853835416</c:v>
                </c:pt>
                <c:pt idx="646">
                  <c:v>47.301562101056348</c:v>
                </c:pt>
                <c:pt idx="647">
                  <c:v>47.013708104782623</c:v>
                </c:pt>
                <c:pt idx="648">
                  <c:v>46.688268077148315</c:v>
                </c:pt>
                <c:pt idx="649">
                  <c:v>46.205150064294003</c:v>
                </c:pt>
                <c:pt idx="650">
                  <c:v>45.908128743298185</c:v>
                </c:pt>
                <c:pt idx="651">
                  <c:v>46.230818573515869</c:v>
                </c:pt>
                <c:pt idx="652">
                  <c:v>46.547091276428077</c:v>
                </c:pt>
                <c:pt idx="653">
                  <c:v>46.644264918482271</c:v>
                </c:pt>
                <c:pt idx="654">
                  <c:v>46.574593250594354</c:v>
                </c:pt>
                <c:pt idx="655">
                  <c:v>46.844112597423901</c:v>
                </c:pt>
                <c:pt idx="656">
                  <c:v>46.749689152786338</c:v>
                </c:pt>
                <c:pt idx="657">
                  <c:v>46.257403815209926</c:v>
                </c:pt>
                <c:pt idx="658">
                  <c:v>46.287655986792849</c:v>
                </c:pt>
                <c:pt idx="659">
                  <c:v>45.414926673249568</c:v>
                </c:pt>
                <c:pt idx="660">
                  <c:v>45.540519021942252</c:v>
                </c:pt>
                <c:pt idx="661">
                  <c:v>45.543269219358884</c:v>
                </c:pt>
                <c:pt idx="662">
                  <c:v>45.114238422364913</c:v>
                </c:pt>
                <c:pt idx="663">
                  <c:v>45.28108373230701</c:v>
                </c:pt>
                <c:pt idx="664">
                  <c:v>45.270999675112712</c:v>
                </c:pt>
                <c:pt idx="665">
                  <c:v>45.197661077335965</c:v>
                </c:pt>
                <c:pt idx="666">
                  <c:v>45.076652391004338</c:v>
                </c:pt>
                <c:pt idx="667">
                  <c:v>45.246247898363052</c:v>
                </c:pt>
                <c:pt idx="668">
                  <c:v>45.148157523836659</c:v>
                </c:pt>
                <c:pt idx="669">
                  <c:v>44.828217891035607</c:v>
                </c:pt>
                <c:pt idx="670">
                  <c:v>45.360839457389226</c:v>
                </c:pt>
                <c:pt idx="671">
                  <c:v>45.263665815335038</c:v>
                </c:pt>
                <c:pt idx="672">
                  <c:v>45.377340641888992</c:v>
                </c:pt>
                <c:pt idx="673">
                  <c:v>45.590022575441552</c:v>
                </c:pt>
                <c:pt idx="674">
                  <c:v>45.664277905690511</c:v>
                </c:pt>
                <c:pt idx="675">
                  <c:v>45.733032841106208</c:v>
                </c:pt>
                <c:pt idx="676">
                  <c:v>45.86962597946539</c:v>
                </c:pt>
                <c:pt idx="677">
                  <c:v>45.908128743298185</c:v>
                </c:pt>
                <c:pt idx="678">
                  <c:v>45.895294488687249</c:v>
                </c:pt>
                <c:pt idx="679">
                  <c:v>46.17214769529447</c:v>
                </c:pt>
                <c:pt idx="680">
                  <c:v>46.245486293071217</c:v>
                </c:pt>
                <c:pt idx="681">
                  <c:v>45.819205693493878</c:v>
                </c:pt>
                <c:pt idx="682">
                  <c:v>46.368328444347263</c:v>
                </c:pt>
                <c:pt idx="683">
                  <c:v>46.096975632573312</c:v>
                </c:pt>
                <c:pt idx="684">
                  <c:v>46.140062058767143</c:v>
                </c:pt>
                <c:pt idx="685">
                  <c:v>46.564509193400056</c:v>
                </c:pt>
                <c:pt idx="686">
                  <c:v>46.356410922208539</c:v>
                </c:pt>
                <c:pt idx="687">
                  <c:v>46.766190337286105</c:v>
                </c:pt>
                <c:pt idx="688">
                  <c:v>47.050377403670993</c:v>
                </c:pt>
                <c:pt idx="689">
                  <c:v>47.196137866752274</c:v>
                </c:pt>
                <c:pt idx="690">
                  <c:v>47.090713632448207</c:v>
                </c:pt>
                <c:pt idx="691">
                  <c:v>47.252975280029254</c:v>
                </c:pt>
                <c:pt idx="692">
                  <c:v>46.734104700758778</c:v>
                </c:pt>
                <c:pt idx="693">
                  <c:v>46.537007219233772</c:v>
                </c:pt>
                <c:pt idx="694">
                  <c:v>46.125394339211788</c:v>
                </c:pt>
                <c:pt idx="695">
                  <c:v>45.520350907553642</c:v>
                </c:pt>
                <c:pt idx="696">
                  <c:v>44.800715916869329</c:v>
                </c:pt>
                <c:pt idx="697">
                  <c:v>44.000408468630596</c:v>
                </c:pt>
                <c:pt idx="698">
                  <c:v>43.341277821112101</c:v>
                </c:pt>
                <c:pt idx="699">
                  <c:v>42.844408821174646</c:v>
                </c:pt>
                <c:pt idx="700">
                  <c:v>42.481382762179763</c:v>
                </c:pt>
                <c:pt idx="701">
                  <c:v>42.598724518622554</c:v>
                </c:pt>
                <c:pt idx="702">
                  <c:v>42.420878419013945</c:v>
                </c:pt>
                <c:pt idx="703">
                  <c:v>42.419044954069527</c:v>
                </c:pt>
                <c:pt idx="704">
                  <c:v>42.603308180983596</c:v>
                </c:pt>
                <c:pt idx="705">
                  <c:v>42.450213858124641</c:v>
                </c:pt>
                <c:pt idx="706">
                  <c:v>42.990169284255934</c:v>
                </c:pt>
                <c:pt idx="707">
                  <c:v>42.742651516759416</c:v>
                </c:pt>
                <c:pt idx="708">
                  <c:v>42.939748998284422</c:v>
                </c:pt>
                <c:pt idx="709">
                  <c:v>43.188183498253139</c:v>
                </c:pt>
                <c:pt idx="710">
                  <c:v>43.150597466892556</c:v>
                </c:pt>
                <c:pt idx="711">
                  <c:v>43.608046970525002</c:v>
                </c:pt>
                <c:pt idx="712">
                  <c:v>43.990324411436291</c:v>
                </c:pt>
                <c:pt idx="713">
                  <c:v>44.198422682627807</c:v>
                </c:pt>
                <c:pt idx="714">
                  <c:v>44.126000817323273</c:v>
                </c:pt>
                <c:pt idx="715">
                  <c:v>44.305680381876293</c:v>
                </c:pt>
                <c:pt idx="716">
                  <c:v>43.779475942828157</c:v>
                </c:pt>
                <c:pt idx="717">
                  <c:v>43.686885963135005</c:v>
                </c:pt>
                <c:pt idx="718">
                  <c:v>43.245020911530119</c:v>
                </c:pt>
                <c:pt idx="719">
                  <c:v>42.836158228924759</c:v>
                </c:pt>
                <c:pt idx="720">
                  <c:v>42.990169284255934</c:v>
                </c:pt>
                <c:pt idx="721">
                  <c:v>43.144180339587095</c:v>
                </c:pt>
                <c:pt idx="722">
                  <c:v>43.222102599724892</c:v>
                </c:pt>
                <c:pt idx="723">
                  <c:v>43.311942382001405</c:v>
                </c:pt>
                <c:pt idx="724">
                  <c:v>43.43661799822187</c:v>
                </c:pt>
                <c:pt idx="725">
                  <c:v>43.444868590471756</c:v>
                </c:pt>
                <c:pt idx="726">
                  <c:v>43.408199291583379</c:v>
                </c:pt>
                <c:pt idx="727">
                  <c:v>43.740973178995354</c:v>
                </c:pt>
                <c:pt idx="728">
                  <c:v>43.793226929911292</c:v>
                </c:pt>
                <c:pt idx="729">
                  <c:v>43.451285717777225</c:v>
                </c:pt>
                <c:pt idx="730">
                  <c:v>43.853731273077102</c:v>
                </c:pt>
                <c:pt idx="731">
                  <c:v>43.498039073859893</c:v>
                </c:pt>
                <c:pt idx="732">
                  <c:v>43.689636160551643</c:v>
                </c:pt>
                <c:pt idx="733">
                  <c:v>44.033410837630129</c:v>
                </c:pt>
                <c:pt idx="734">
                  <c:v>43.786809802605823</c:v>
                </c:pt>
                <c:pt idx="735">
                  <c:v>44.278178407710023</c:v>
                </c:pt>
                <c:pt idx="736">
                  <c:v>44.532113302512002</c:v>
                </c:pt>
                <c:pt idx="737">
                  <c:v>44.677873765593283</c:v>
                </c:pt>
                <c:pt idx="738">
                  <c:v>44.602701702872125</c:v>
                </c:pt>
                <c:pt idx="739">
                  <c:v>44.828217891035607</c:v>
                </c:pt>
                <c:pt idx="740">
                  <c:v>44.472525691818397</c:v>
                </c:pt>
                <c:pt idx="741">
                  <c:v>44.401937291458275</c:v>
                </c:pt>
                <c:pt idx="742">
                  <c:v>44.340516215820259</c:v>
                </c:pt>
                <c:pt idx="743">
                  <c:v>44.063663009213037</c:v>
                </c:pt>
                <c:pt idx="744">
                  <c:v>43.818895439133158</c:v>
                </c:pt>
                <c:pt idx="745">
                  <c:v>43.531958175331638</c:v>
                </c:pt>
                <c:pt idx="746">
                  <c:v>43.359612470556286</c:v>
                </c:pt>
                <c:pt idx="747">
                  <c:v>43.279856745474071</c:v>
                </c:pt>
                <c:pt idx="748">
                  <c:v>43.234020121863608</c:v>
                </c:pt>
                <c:pt idx="749">
                  <c:v>43.26885595580756</c:v>
                </c:pt>
                <c:pt idx="750">
                  <c:v>43.202851217808494</c:v>
                </c:pt>
                <c:pt idx="751">
                  <c:v>43.253271503780006</c:v>
                </c:pt>
                <c:pt idx="752">
                  <c:v>43.201934485336281</c:v>
                </c:pt>
                <c:pt idx="753">
                  <c:v>43.046089965060688</c:v>
                </c:pt>
                <c:pt idx="754">
                  <c:v>42.88474504995186</c:v>
                </c:pt>
                <c:pt idx="755">
                  <c:v>41.880922992882653</c:v>
                </c:pt>
                <c:pt idx="756">
                  <c:v>42.193528765906031</c:v>
                </c:pt>
                <c:pt idx="757">
                  <c:v>41.70032669585742</c:v>
                </c:pt>
                <c:pt idx="758">
                  <c:v>41.204374428392178</c:v>
                </c:pt>
                <c:pt idx="759">
                  <c:v>41.235543332447293</c:v>
                </c:pt>
                <c:pt idx="760">
                  <c:v>41.409722502167064</c:v>
                </c:pt>
                <c:pt idx="761">
                  <c:v>41.52431406119323</c:v>
                </c:pt>
                <c:pt idx="762">
                  <c:v>41.530731188498699</c:v>
                </c:pt>
                <c:pt idx="763">
                  <c:v>41.727828670023705</c:v>
                </c:pt>
                <c:pt idx="764">
                  <c:v>41.360218948667764</c:v>
                </c:pt>
                <c:pt idx="765">
                  <c:v>41.558233162664969</c:v>
                </c:pt>
                <c:pt idx="766">
                  <c:v>41.482144367471598</c:v>
                </c:pt>
                <c:pt idx="767">
                  <c:v>41.407889037222652</c:v>
                </c:pt>
                <c:pt idx="768">
                  <c:v>41.640739085163816</c:v>
                </c:pt>
                <c:pt idx="769">
                  <c:v>41.842420229049864</c:v>
                </c:pt>
                <c:pt idx="770">
                  <c:v>41.996431284381025</c:v>
                </c:pt>
                <c:pt idx="771">
                  <c:v>42.132107690268008</c:v>
                </c:pt>
                <c:pt idx="772">
                  <c:v>42.235698459627663</c:v>
                </c:pt>
                <c:pt idx="773">
                  <c:v>42.232948262211032</c:v>
                </c:pt>
                <c:pt idx="774">
                  <c:v>42.151359072184405</c:v>
                </c:pt>
                <c:pt idx="775">
                  <c:v>42.438296335985918</c:v>
                </c:pt>
                <c:pt idx="776">
                  <c:v>42.509801468818253</c:v>
                </c:pt>
                <c:pt idx="777">
                  <c:v>42.364957738209171</c:v>
                </c:pt>
                <c:pt idx="778">
                  <c:v>42.704148752926621</c:v>
                </c:pt>
                <c:pt idx="779">
                  <c:v>42.372291597986845</c:v>
                </c:pt>
                <c:pt idx="780">
                  <c:v>42.962667310089643</c:v>
                </c:pt>
                <c:pt idx="781">
                  <c:v>43.377030387528258</c:v>
                </c:pt>
                <c:pt idx="782">
                  <c:v>43.157931326670237</c:v>
                </c:pt>
                <c:pt idx="783">
                  <c:v>43.971989761992106</c:v>
                </c:pt>
                <c:pt idx="784">
                  <c:v>44.240592376349447</c:v>
                </c:pt>
                <c:pt idx="785">
                  <c:v>44.358850865264436</c:v>
                </c:pt>
                <c:pt idx="786">
                  <c:v>44.386352839430714</c:v>
                </c:pt>
                <c:pt idx="787">
                  <c:v>44.451440844957574</c:v>
                </c:pt>
                <c:pt idx="788">
                  <c:v>43.894067501854316</c:v>
                </c:pt>
                <c:pt idx="789">
                  <c:v>44.119583690017805</c:v>
                </c:pt>
                <c:pt idx="790">
                  <c:v>43.825312566438619</c:v>
                </c:pt>
                <c:pt idx="791">
                  <c:v>43.674968440996288</c:v>
                </c:pt>
                <c:pt idx="792">
                  <c:v>43.411866221472209</c:v>
                </c:pt>
                <c:pt idx="793">
                  <c:v>43.197350822975238</c:v>
                </c:pt>
                <c:pt idx="794">
                  <c:v>42.981001959533842</c:v>
                </c:pt>
                <c:pt idx="795">
                  <c:v>43.043339767644071</c:v>
                </c:pt>
                <c:pt idx="796">
                  <c:v>42.92141434884023</c:v>
                </c:pt>
                <c:pt idx="797">
                  <c:v>43.080925799004653</c:v>
                </c:pt>
                <c:pt idx="798">
                  <c:v>43.079092334060235</c:v>
                </c:pt>
                <c:pt idx="799">
                  <c:v>43.100177180921044</c:v>
                </c:pt>
                <c:pt idx="800">
                  <c:v>43.080009066532448</c:v>
                </c:pt>
                <c:pt idx="801">
                  <c:v>43.151514199364769</c:v>
                </c:pt>
                <c:pt idx="802">
                  <c:v>43.140513409698258</c:v>
                </c:pt>
                <c:pt idx="803">
                  <c:v>42.481382762179763</c:v>
                </c:pt>
                <c:pt idx="804">
                  <c:v>43.008503933700112</c:v>
                </c:pt>
                <c:pt idx="805">
                  <c:v>42.75823596878697</c:v>
                </c:pt>
                <c:pt idx="806">
                  <c:v>42.705982217871046</c:v>
                </c:pt>
                <c:pt idx="807">
                  <c:v>42.869160597924292</c:v>
                </c:pt>
                <c:pt idx="808">
                  <c:v>42.876494457701973</c:v>
                </c:pt>
                <c:pt idx="809">
                  <c:v>43.017671258422212</c:v>
                </c:pt>
                <c:pt idx="810">
                  <c:v>43.169848848808961</c:v>
                </c:pt>
                <c:pt idx="811">
                  <c:v>43.043339767644071</c:v>
                </c:pt>
                <c:pt idx="812">
                  <c:v>42.398876839680916</c:v>
                </c:pt>
                <c:pt idx="813">
                  <c:v>42.686730835954648</c:v>
                </c:pt>
                <c:pt idx="814">
                  <c:v>42.2393653895165</c:v>
                </c:pt>
                <c:pt idx="815">
                  <c:v>42.21461361276684</c:v>
                </c:pt>
                <c:pt idx="816">
                  <c:v>41.952428125714981</c:v>
                </c:pt>
                <c:pt idx="817">
                  <c:v>41.712244217996137</c:v>
                </c:pt>
                <c:pt idx="818">
                  <c:v>41.30888193022404</c:v>
                </c:pt>
                <c:pt idx="819">
                  <c:v>41.261211841669159</c:v>
                </c:pt>
                <c:pt idx="820">
                  <c:v>41.348301426529041</c:v>
                </c:pt>
                <c:pt idx="821">
                  <c:v>41.414306164528107</c:v>
                </c:pt>
                <c:pt idx="822">
                  <c:v>41.666407594385674</c:v>
                </c:pt>
                <c:pt idx="823">
                  <c:v>41.448225265999866</c:v>
                </c:pt>
                <c:pt idx="824">
                  <c:v>41.277713026168925</c:v>
                </c:pt>
                <c:pt idx="825">
                  <c:v>41.458309323194165</c:v>
                </c:pt>
                <c:pt idx="826">
                  <c:v>42.016599398769635</c:v>
                </c:pt>
                <c:pt idx="827">
                  <c:v>41.979013367409046</c:v>
                </c:pt>
                <c:pt idx="828">
                  <c:v>42.944332660645465</c:v>
                </c:pt>
                <c:pt idx="829">
                  <c:v>43.596129448386293</c:v>
                </c:pt>
                <c:pt idx="830">
                  <c:v>43.601629843219541</c:v>
                </c:pt>
                <c:pt idx="831">
                  <c:v>44.537613697345257</c:v>
                </c:pt>
                <c:pt idx="832">
                  <c:v>44.85755333014631</c:v>
                </c:pt>
                <c:pt idx="833">
                  <c:v>44.907973616117822</c:v>
                </c:pt>
                <c:pt idx="834">
                  <c:v>45.014314582894102</c:v>
                </c:pt>
                <c:pt idx="835">
                  <c:v>44.940975985117355</c:v>
                </c:pt>
                <c:pt idx="836">
                  <c:v>44.314847706598393</c:v>
                </c:pt>
                <c:pt idx="837">
                  <c:v>44.711792867065029</c:v>
                </c:pt>
                <c:pt idx="838">
                  <c:v>44.443190252707694</c:v>
                </c:pt>
                <c:pt idx="839">
                  <c:v>44.464275099568511</c:v>
                </c:pt>
                <c:pt idx="840">
                  <c:v>44.367101457514323</c:v>
                </c:pt>
                <c:pt idx="841">
                  <c:v>44.360684330208862</c:v>
                </c:pt>
                <c:pt idx="842">
                  <c:v>44.292846127265371</c:v>
                </c:pt>
                <c:pt idx="843">
                  <c:v>44.552281416900612</c:v>
                </c:pt>
                <c:pt idx="844">
                  <c:v>44.500944398456888</c:v>
                </c:pt>
                <c:pt idx="845">
                  <c:v>44.794298789563861</c:v>
                </c:pt>
                <c:pt idx="846">
                  <c:v>44.85755333014631</c:v>
                </c:pt>
                <c:pt idx="847">
                  <c:v>44.875887979590495</c:v>
                </c:pt>
                <c:pt idx="848">
                  <c:v>44.641204466704913</c:v>
                </c:pt>
                <c:pt idx="849">
                  <c:v>44.771380477758626</c:v>
                </c:pt>
                <c:pt idx="850">
                  <c:v>44.573366263761422</c:v>
                </c:pt>
                <c:pt idx="851">
                  <c:v>44.027910442796873</c:v>
                </c:pt>
                <c:pt idx="852">
                  <c:v>44.235091981516177</c:v>
                </c:pt>
                <c:pt idx="853">
                  <c:v>43.697886752801523</c:v>
                </c:pt>
                <c:pt idx="854">
                  <c:v>43.771225350578263</c:v>
                </c:pt>
                <c:pt idx="855">
                  <c:v>43.732722586745474</c:v>
                </c:pt>
                <c:pt idx="856">
                  <c:v>43.570460939164427</c:v>
                </c:pt>
                <c:pt idx="857">
                  <c:v>43.220269134780473</c:v>
                </c:pt>
                <c:pt idx="858">
                  <c:v>43.565877276803384</c:v>
                </c:pt>
                <c:pt idx="859">
                  <c:v>43.461369774971516</c:v>
                </c:pt>
                <c:pt idx="860">
                  <c:v>43.053423824838369</c:v>
                </c:pt>
                <c:pt idx="861">
                  <c:v>43.602546575691747</c:v>
                </c:pt>
                <c:pt idx="862">
                  <c:v>43.406365826638968</c:v>
                </c:pt>
                <c:pt idx="863">
                  <c:v>43.593379250969662</c:v>
                </c:pt>
                <c:pt idx="864">
                  <c:v>43.528291245442801</c:v>
                </c:pt>
                <c:pt idx="865">
                  <c:v>43.463203239915934</c:v>
                </c:pt>
                <c:pt idx="866">
                  <c:v>43.432951068333033</c:v>
                </c:pt>
                <c:pt idx="867">
                  <c:v>43.933486998159317</c:v>
                </c:pt>
                <c:pt idx="868">
                  <c:v>44.115916760128968</c:v>
                </c:pt>
                <c:pt idx="869">
                  <c:v>44.520195780373285</c:v>
                </c:pt>
                <c:pt idx="870">
                  <c:v>44.636620804343856</c:v>
                </c:pt>
                <c:pt idx="871">
                  <c:v>44.624703282205132</c:v>
                </c:pt>
                <c:pt idx="872">
                  <c:v>44.145252199239678</c:v>
                </c:pt>
                <c:pt idx="873">
                  <c:v>44.217674064544198</c:v>
                </c:pt>
                <c:pt idx="874">
                  <c:v>43.725388726967807</c:v>
                </c:pt>
                <c:pt idx="875">
                  <c:v>43.223019332197097</c:v>
                </c:pt>
                <c:pt idx="876">
                  <c:v>43.741889911467567</c:v>
                </c:pt>
                <c:pt idx="877">
                  <c:v>43.804227719577803</c:v>
                </c:pt>
                <c:pt idx="878">
                  <c:v>43.793226929911292</c:v>
                </c:pt>
                <c:pt idx="879">
                  <c:v>44.144335466767465</c:v>
                </c:pt>
                <c:pt idx="880">
                  <c:v>44.17917130071141</c:v>
                </c:pt>
                <c:pt idx="881">
                  <c:v>43.985740749075248</c:v>
                </c:pt>
                <c:pt idx="882">
                  <c:v>44.094831913268152</c:v>
                </c:pt>
                <c:pt idx="883">
                  <c:v>44.067329939101874</c:v>
                </c:pt>
                <c:pt idx="884">
                  <c:v>43.701553682690353</c:v>
                </c:pt>
                <c:pt idx="885">
                  <c:v>44.201172880044432</c:v>
                </c:pt>
                <c:pt idx="886">
                  <c:v>44.424855603263516</c:v>
                </c:pt>
                <c:pt idx="887">
                  <c:v>44.720960191787114</c:v>
                </c:pt>
                <c:pt idx="888">
                  <c:v>45.049150416838046</c:v>
                </c:pt>
                <c:pt idx="889">
                  <c:v>45.323253426028643</c:v>
                </c:pt>
                <c:pt idx="890">
                  <c:v>45.651443651079575</c:v>
                </c:pt>
                <c:pt idx="891">
                  <c:v>46.018136639963309</c:v>
                </c:pt>
                <c:pt idx="892">
                  <c:v>46.168480765405626</c:v>
                </c:pt>
                <c:pt idx="893">
                  <c:v>46.451751099318308</c:v>
                </c:pt>
                <c:pt idx="894">
                  <c:v>46.501254652817614</c:v>
                </c:pt>
                <c:pt idx="895">
                  <c:v>46.500337920345402</c:v>
                </c:pt>
                <c:pt idx="896">
                  <c:v>46.300490241403772</c:v>
                </c:pt>
                <c:pt idx="897">
                  <c:v>46.365578246930632</c:v>
                </c:pt>
                <c:pt idx="898">
                  <c:v>46.19598273957191</c:v>
                </c:pt>
                <c:pt idx="899">
                  <c:v>45.573521390941785</c:v>
                </c:pt>
              </c:numCache>
            </c:numRef>
          </c:yVal>
          <c:smooth val="1"/>
          <c:extLst>
            <c:ext xmlns:c16="http://schemas.microsoft.com/office/drawing/2014/chart" uri="{C3380CC4-5D6E-409C-BE32-E72D297353CC}">
              <c16:uniqueId val="{00000001-7F7F-412E-BBE1-7C358B00853B}"/>
            </c:ext>
          </c:extLst>
        </c:ser>
        <c:ser>
          <c:idx val="2"/>
          <c:order val="2"/>
          <c:tx>
            <c:v>Only disp Steel</c:v>
          </c:tx>
          <c:spPr>
            <a:ln w="19050" cap="rnd">
              <a:solidFill>
                <a:schemeClr val="accent3"/>
              </a:solidFill>
              <a:round/>
            </a:ln>
            <a:effectLst/>
          </c:spPr>
          <c:marker>
            <c:symbol val="none"/>
          </c:marker>
          <c:xVal>
            <c:numRef>
              <c:f>'Tors vib only disp alu w stab'!$A$3:$A$903</c:f>
              <c:numCache>
                <c:formatCode>0.00E+00</c:formatCode>
                <c:ptCount val="901"/>
                <c:pt idx="0">
                  <c:v>0.01</c:v>
                </c:pt>
                <c:pt idx="1">
                  <c:v>0.02</c:v>
                </c:pt>
                <c:pt idx="2">
                  <c:v>0.03</c:v>
                </c:pt>
                <c:pt idx="3">
                  <c:v>0.04</c:v>
                </c:pt>
                <c:pt idx="4">
                  <c:v>0.05</c:v>
                </c:pt>
                <c:pt idx="5">
                  <c:v>0.06</c:v>
                </c:pt>
                <c:pt idx="6">
                  <c:v>7.0000000000000007E-2</c:v>
                </c:pt>
                <c:pt idx="7">
                  <c:v>0.08</c:v>
                </c:pt>
                <c:pt idx="8">
                  <c:v>0.09</c:v>
                </c:pt>
                <c:pt idx="9" formatCode="General">
                  <c:v>0.1</c:v>
                </c:pt>
                <c:pt idx="10" formatCode="General">
                  <c:v>0.11</c:v>
                </c:pt>
                <c:pt idx="11" formatCode="General">
                  <c:v>0.12</c:v>
                </c:pt>
                <c:pt idx="12" formatCode="General">
                  <c:v>0.13</c:v>
                </c:pt>
                <c:pt idx="13" formatCode="General">
                  <c:v>0.14000000000000001</c:v>
                </c:pt>
                <c:pt idx="14" formatCode="General">
                  <c:v>0.15</c:v>
                </c:pt>
                <c:pt idx="15" formatCode="General">
                  <c:v>0.16</c:v>
                </c:pt>
                <c:pt idx="16" formatCode="General">
                  <c:v>0.17</c:v>
                </c:pt>
                <c:pt idx="17" formatCode="General">
                  <c:v>0.18</c:v>
                </c:pt>
                <c:pt idx="18" formatCode="General">
                  <c:v>0.19</c:v>
                </c:pt>
                <c:pt idx="19" formatCode="General">
                  <c:v>0.2</c:v>
                </c:pt>
                <c:pt idx="20" formatCode="General">
                  <c:v>0.21</c:v>
                </c:pt>
                <c:pt idx="21" formatCode="General">
                  <c:v>0.22</c:v>
                </c:pt>
                <c:pt idx="22" formatCode="General">
                  <c:v>0.23</c:v>
                </c:pt>
                <c:pt idx="23" formatCode="General">
                  <c:v>0.24</c:v>
                </c:pt>
                <c:pt idx="24" formatCode="General">
                  <c:v>0.25</c:v>
                </c:pt>
                <c:pt idx="25" formatCode="General">
                  <c:v>0.26</c:v>
                </c:pt>
                <c:pt idx="26" formatCode="General">
                  <c:v>0.27</c:v>
                </c:pt>
                <c:pt idx="27" formatCode="General">
                  <c:v>0.28000000000000003</c:v>
                </c:pt>
                <c:pt idx="28" formatCode="General">
                  <c:v>0.28999999999999998</c:v>
                </c:pt>
                <c:pt idx="29" formatCode="General">
                  <c:v>0.3</c:v>
                </c:pt>
                <c:pt idx="30" formatCode="General">
                  <c:v>0.31</c:v>
                </c:pt>
                <c:pt idx="31" formatCode="General">
                  <c:v>0.32</c:v>
                </c:pt>
                <c:pt idx="32" formatCode="General">
                  <c:v>0.33</c:v>
                </c:pt>
                <c:pt idx="33" formatCode="General">
                  <c:v>0.34</c:v>
                </c:pt>
                <c:pt idx="34" formatCode="General">
                  <c:v>0.35</c:v>
                </c:pt>
                <c:pt idx="35" formatCode="General">
                  <c:v>0.36</c:v>
                </c:pt>
                <c:pt idx="36" formatCode="General">
                  <c:v>0.37</c:v>
                </c:pt>
                <c:pt idx="37" formatCode="General">
                  <c:v>0.38</c:v>
                </c:pt>
                <c:pt idx="38" formatCode="General">
                  <c:v>0.39</c:v>
                </c:pt>
                <c:pt idx="39" formatCode="General">
                  <c:v>0.4</c:v>
                </c:pt>
                <c:pt idx="40" formatCode="General">
                  <c:v>0.41</c:v>
                </c:pt>
                <c:pt idx="41" formatCode="General">
                  <c:v>0.42</c:v>
                </c:pt>
                <c:pt idx="42" formatCode="General">
                  <c:v>0.43</c:v>
                </c:pt>
                <c:pt idx="43" formatCode="General">
                  <c:v>0.44</c:v>
                </c:pt>
                <c:pt idx="44" formatCode="General">
                  <c:v>0.45</c:v>
                </c:pt>
                <c:pt idx="45" formatCode="General">
                  <c:v>0.46</c:v>
                </c:pt>
                <c:pt idx="46" formatCode="General">
                  <c:v>0.47</c:v>
                </c:pt>
                <c:pt idx="47" formatCode="General">
                  <c:v>0.48</c:v>
                </c:pt>
                <c:pt idx="48" formatCode="General">
                  <c:v>0.49</c:v>
                </c:pt>
                <c:pt idx="49" formatCode="General">
                  <c:v>0.5</c:v>
                </c:pt>
                <c:pt idx="50" formatCode="General">
                  <c:v>0.51</c:v>
                </c:pt>
                <c:pt idx="51" formatCode="General">
                  <c:v>0.52</c:v>
                </c:pt>
                <c:pt idx="52" formatCode="General">
                  <c:v>0.53</c:v>
                </c:pt>
                <c:pt idx="53" formatCode="General">
                  <c:v>0.54</c:v>
                </c:pt>
                <c:pt idx="54" formatCode="General">
                  <c:v>0.55000000000000004</c:v>
                </c:pt>
                <c:pt idx="55" formatCode="General">
                  <c:v>0.56000000000000005</c:v>
                </c:pt>
                <c:pt idx="56" formatCode="General">
                  <c:v>0.56999999999999995</c:v>
                </c:pt>
                <c:pt idx="57" formatCode="General">
                  <c:v>0.57999999999999996</c:v>
                </c:pt>
                <c:pt idx="58" formatCode="General">
                  <c:v>0.59</c:v>
                </c:pt>
                <c:pt idx="59" formatCode="General">
                  <c:v>0.6</c:v>
                </c:pt>
                <c:pt idx="60" formatCode="General">
                  <c:v>0.61</c:v>
                </c:pt>
                <c:pt idx="61" formatCode="General">
                  <c:v>0.62</c:v>
                </c:pt>
                <c:pt idx="62" formatCode="General">
                  <c:v>0.63</c:v>
                </c:pt>
                <c:pt idx="63" formatCode="General">
                  <c:v>0.64</c:v>
                </c:pt>
                <c:pt idx="64" formatCode="General">
                  <c:v>0.65</c:v>
                </c:pt>
                <c:pt idx="65" formatCode="General">
                  <c:v>0.66</c:v>
                </c:pt>
                <c:pt idx="66" formatCode="General">
                  <c:v>0.67</c:v>
                </c:pt>
                <c:pt idx="67" formatCode="General">
                  <c:v>0.68</c:v>
                </c:pt>
                <c:pt idx="68" formatCode="General">
                  <c:v>0.69</c:v>
                </c:pt>
                <c:pt idx="69" formatCode="General">
                  <c:v>0.7</c:v>
                </c:pt>
                <c:pt idx="70" formatCode="General">
                  <c:v>0.71</c:v>
                </c:pt>
                <c:pt idx="71" formatCode="General">
                  <c:v>0.72</c:v>
                </c:pt>
                <c:pt idx="72" formatCode="General">
                  <c:v>0.73</c:v>
                </c:pt>
                <c:pt idx="73" formatCode="General">
                  <c:v>0.74</c:v>
                </c:pt>
                <c:pt idx="74" formatCode="General">
                  <c:v>0.75</c:v>
                </c:pt>
                <c:pt idx="75" formatCode="General">
                  <c:v>0.76</c:v>
                </c:pt>
                <c:pt idx="76" formatCode="General">
                  <c:v>0.77</c:v>
                </c:pt>
                <c:pt idx="77" formatCode="General">
                  <c:v>0.78</c:v>
                </c:pt>
                <c:pt idx="78" formatCode="General">
                  <c:v>0.79</c:v>
                </c:pt>
                <c:pt idx="79" formatCode="General">
                  <c:v>0.8</c:v>
                </c:pt>
                <c:pt idx="80" formatCode="General">
                  <c:v>0.81</c:v>
                </c:pt>
                <c:pt idx="81" formatCode="General">
                  <c:v>0.82</c:v>
                </c:pt>
                <c:pt idx="82" formatCode="General">
                  <c:v>0.83</c:v>
                </c:pt>
                <c:pt idx="83" formatCode="General">
                  <c:v>0.84</c:v>
                </c:pt>
                <c:pt idx="84" formatCode="General">
                  <c:v>0.85</c:v>
                </c:pt>
                <c:pt idx="85" formatCode="General">
                  <c:v>0.86</c:v>
                </c:pt>
                <c:pt idx="86" formatCode="General">
                  <c:v>0.87</c:v>
                </c:pt>
                <c:pt idx="87" formatCode="General">
                  <c:v>0.88</c:v>
                </c:pt>
                <c:pt idx="88" formatCode="General">
                  <c:v>0.89</c:v>
                </c:pt>
                <c:pt idx="89" formatCode="General">
                  <c:v>0.9</c:v>
                </c:pt>
                <c:pt idx="90" formatCode="General">
                  <c:v>0.91</c:v>
                </c:pt>
                <c:pt idx="91" formatCode="General">
                  <c:v>0.92</c:v>
                </c:pt>
                <c:pt idx="92" formatCode="General">
                  <c:v>0.93</c:v>
                </c:pt>
                <c:pt idx="93" formatCode="General">
                  <c:v>0.94</c:v>
                </c:pt>
                <c:pt idx="94" formatCode="General">
                  <c:v>0.95</c:v>
                </c:pt>
                <c:pt idx="95" formatCode="General">
                  <c:v>0.96</c:v>
                </c:pt>
                <c:pt idx="96" formatCode="General">
                  <c:v>0.97</c:v>
                </c:pt>
                <c:pt idx="97" formatCode="General">
                  <c:v>0.98</c:v>
                </c:pt>
                <c:pt idx="98" formatCode="General">
                  <c:v>0.99</c:v>
                </c:pt>
                <c:pt idx="99" formatCode="General">
                  <c:v>1</c:v>
                </c:pt>
                <c:pt idx="100" formatCode="General">
                  <c:v>1.01</c:v>
                </c:pt>
                <c:pt idx="101" formatCode="General">
                  <c:v>1.02</c:v>
                </c:pt>
                <c:pt idx="102" formatCode="General">
                  <c:v>1.03</c:v>
                </c:pt>
                <c:pt idx="103" formatCode="General">
                  <c:v>1.04</c:v>
                </c:pt>
                <c:pt idx="104" formatCode="General">
                  <c:v>1.05</c:v>
                </c:pt>
                <c:pt idx="105" formatCode="General">
                  <c:v>1.06</c:v>
                </c:pt>
                <c:pt idx="106" formatCode="General">
                  <c:v>1.07</c:v>
                </c:pt>
                <c:pt idx="107" formatCode="General">
                  <c:v>1.08</c:v>
                </c:pt>
                <c:pt idx="108" formatCode="General">
                  <c:v>1.0900000000000001</c:v>
                </c:pt>
                <c:pt idx="109" formatCode="General">
                  <c:v>1.1000000000000001</c:v>
                </c:pt>
                <c:pt idx="110" formatCode="General">
                  <c:v>1.1100000000000001</c:v>
                </c:pt>
                <c:pt idx="111" formatCode="General">
                  <c:v>1.1200000000000001</c:v>
                </c:pt>
                <c:pt idx="112" formatCode="General">
                  <c:v>1.1299999999999999</c:v>
                </c:pt>
                <c:pt idx="113" formatCode="General">
                  <c:v>1.1399999999999999</c:v>
                </c:pt>
                <c:pt idx="114" formatCode="General">
                  <c:v>1.1499999999999999</c:v>
                </c:pt>
                <c:pt idx="115" formatCode="General">
                  <c:v>1.1599999999999999</c:v>
                </c:pt>
                <c:pt idx="116" formatCode="General">
                  <c:v>1.17</c:v>
                </c:pt>
                <c:pt idx="117" formatCode="General">
                  <c:v>1.18</c:v>
                </c:pt>
                <c:pt idx="118" formatCode="General">
                  <c:v>1.19</c:v>
                </c:pt>
                <c:pt idx="119" formatCode="General">
                  <c:v>1.2</c:v>
                </c:pt>
                <c:pt idx="120" formatCode="General">
                  <c:v>1.21</c:v>
                </c:pt>
                <c:pt idx="121" formatCode="General">
                  <c:v>1.22</c:v>
                </c:pt>
                <c:pt idx="122" formatCode="General">
                  <c:v>1.23</c:v>
                </c:pt>
                <c:pt idx="123" formatCode="General">
                  <c:v>1.24</c:v>
                </c:pt>
                <c:pt idx="124" formatCode="General">
                  <c:v>1.25</c:v>
                </c:pt>
                <c:pt idx="125" formatCode="General">
                  <c:v>1.26</c:v>
                </c:pt>
                <c:pt idx="126" formatCode="General">
                  <c:v>1.27</c:v>
                </c:pt>
                <c:pt idx="127" formatCode="General">
                  <c:v>1.28</c:v>
                </c:pt>
                <c:pt idx="128" formatCode="General">
                  <c:v>1.29</c:v>
                </c:pt>
                <c:pt idx="129" formatCode="General">
                  <c:v>1.3</c:v>
                </c:pt>
                <c:pt idx="130" formatCode="General">
                  <c:v>1.31</c:v>
                </c:pt>
                <c:pt idx="131" formatCode="General">
                  <c:v>1.32</c:v>
                </c:pt>
                <c:pt idx="132" formatCode="General">
                  <c:v>1.33</c:v>
                </c:pt>
                <c:pt idx="133" formatCode="General">
                  <c:v>1.34</c:v>
                </c:pt>
                <c:pt idx="134" formatCode="General">
                  <c:v>1.35</c:v>
                </c:pt>
                <c:pt idx="135" formatCode="General">
                  <c:v>1.36</c:v>
                </c:pt>
                <c:pt idx="136" formatCode="General">
                  <c:v>1.37</c:v>
                </c:pt>
                <c:pt idx="137" formatCode="General">
                  <c:v>1.38</c:v>
                </c:pt>
                <c:pt idx="138" formatCode="General">
                  <c:v>1.39</c:v>
                </c:pt>
                <c:pt idx="139" formatCode="General">
                  <c:v>1.4</c:v>
                </c:pt>
                <c:pt idx="140" formatCode="General">
                  <c:v>1.41</c:v>
                </c:pt>
                <c:pt idx="141" formatCode="General">
                  <c:v>1.42</c:v>
                </c:pt>
                <c:pt idx="142" formatCode="General">
                  <c:v>1.43</c:v>
                </c:pt>
                <c:pt idx="143" formatCode="General">
                  <c:v>1.44</c:v>
                </c:pt>
                <c:pt idx="144" formatCode="General">
                  <c:v>1.45</c:v>
                </c:pt>
                <c:pt idx="145" formatCode="General">
                  <c:v>1.46</c:v>
                </c:pt>
                <c:pt idx="146" formatCode="General">
                  <c:v>1.47</c:v>
                </c:pt>
                <c:pt idx="147" formatCode="General">
                  <c:v>1.48</c:v>
                </c:pt>
                <c:pt idx="148" formatCode="General">
                  <c:v>1.49</c:v>
                </c:pt>
                <c:pt idx="149" formatCode="General">
                  <c:v>1.5</c:v>
                </c:pt>
                <c:pt idx="150" formatCode="General">
                  <c:v>1.51</c:v>
                </c:pt>
                <c:pt idx="151" formatCode="General">
                  <c:v>1.52</c:v>
                </c:pt>
                <c:pt idx="152" formatCode="General">
                  <c:v>1.53</c:v>
                </c:pt>
                <c:pt idx="153" formatCode="General">
                  <c:v>1.54</c:v>
                </c:pt>
                <c:pt idx="154" formatCode="General">
                  <c:v>1.55</c:v>
                </c:pt>
                <c:pt idx="155" formatCode="General">
                  <c:v>1.56</c:v>
                </c:pt>
                <c:pt idx="156" formatCode="General">
                  <c:v>1.57</c:v>
                </c:pt>
                <c:pt idx="157" formatCode="General">
                  <c:v>1.58</c:v>
                </c:pt>
                <c:pt idx="158" formatCode="General">
                  <c:v>1.59</c:v>
                </c:pt>
                <c:pt idx="159" formatCode="General">
                  <c:v>1.6</c:v>
                </c:pt>
                <c:pt idx="160" formatCode="General">
                  <c:v>1.61</c:v>
                </c:pt>
                <c:pt idx="161" formatCode="General">
                  <c:v>1.62</c:v>
                </c:pt>
                <c:pt idx="162" formatCode="General">
                  <c:v>1.63</c:v>
                </c:pt>
                <c:pt idx="163" formatCode="General">
                  <c:v>1.64</c:v>
                </c:pt>
                <c:pt idx="164" formatCode="General">
                  <c:v>1.65</c:v>
                </c:pt>
                <c:pt idx="165" formatCode="General">
                  <c:v>1.66</c:v>
                </c:pt>
                <c:pt idx="166" formatCode="General">
                  <c:v>1.67</c:v>
                </c:pt>
                <c:pt idx="167" formatCode="General">
                  <c:v>1.68</c:v>
                </c:pt>
                <c:pt idx="168" formatCode="General">
                  <c:v>1.69</c:v>
                </c:pt>
                <c:pt idx="169" formatCode="General">
                  <c:v>1.7</c:v>
                </c:pt>
                <c:pt idx="170" formatCode="General">
                  <c:v>1.71</c:v>
                </c:pt>
                <c:pt idx="171" formatCode="General">
                  <c:v>1.72</c:v>
                </c:pt>
                <c:pt idx="172" formatCode="General">
                  <c:v>1.73</c:v>
                </c:pt>
                <c:pt idx="173" formatCode="General">
                  <c:v>1.74</c:v>
                </c:pt>
                <c:pt idx="174" formatCode="General">
                  <c:v>1.75</c:v>
                </c:pt>
                <c:pt idx="175" formatCode="General">
                  <c:v>1.76</c:v>
                </c:pt>
                <c:pt idx="176" formatCode="General">
                  <c:v>1.77</c:v>
                </c:pt>
                <c:pt idx="177" formatCode="General">
                  <c:v>1.78</c:v>
                </c:pt>
                <c:pt idx="178" formatCode="General">
                  <c:v>1.79</c:v>
                </c:pt>
                <c:pt idx="179" formatCode="General">
                  <c:v>1.8</c:v>
                </c:pt>
                <c:pt idx="180" formatCode="General">
                  <c:v>1.81</c:v>
                </c:pt>
                <c:pt idx="181" formatCode="General">
                  <c:v>1.82</c:v>
                </c:pt>
                <c:pt idx="182" formatCode="General">
                  <c:v>1.83</c:v>
                </c:pt>
                <c:pt idx="183" formatCode="General">
                  <c:v>1.84</c:v>
                </c:pt>
                <c:pt idx="184" formatCode="General">
                  <c:v>1.85</c:v>
                </c:pt>
                <c:pt idx="185" formatCode="General">
                  <c:v>1.86</c:v>
                </c:pt>
                <c:pt idx="186" formatCode="General">
                  <c:v>1.87</c:v>
                </c:pt>
                <c:pt idx="187" formatCode="General">
                  <c:v>1.88</c:v>
                </c:pt>
                <c:pt idx="188" formatCode="General">
                  <c:v>1.89</c:v>
                </c:pt>
                <c:pt idx="189" formatCode="General">
                  <c:v>1.9</c:v>
                </c:pt>
                <c:pt idx="190" formatCode="General">
                  <c:v>1.91</c:v>
                </c:pt>
                <c:pt idx="191" formatCode="General">
                  <c:v>1.92</c:v>
                </c:pt>
                <c:pt idx="192" formatCode="General">
                  <c:v>1.93</c:v>
                </c:pt>
                <c:pt idx="193" formatCode="General">
                  <c:v>1.94</c:v>
                </c:pt>
                <c:pt idx="194" formatCode="General">
                  <c:v>1.95</c:v>
                </c:pt>
                <c:pt idx="195" formatCode="General">
                  <c:v>1.96</c:v>
                </c:pt>
                <c:pt idx="196" formatCode="General">
                  <c:v>1.97</c:v>
                </c:pt>
                <c:pt idx="197" formatCode="General">
                  <c:v>1.98</c:v>
                </c:pt>
                <c:pt idx="198" formatCode="General">
                  <c:v>1.99</c:v>
                </c:pt>
                <c:pt idx="199" formatCode="General">
                  <c:v>2</c:v>
                </c:pt>
                <c:pt idx="200" formatCode="General">
                  <c:v>2.0099999999999998</c:v>
                </c:pt>
                <c:pt idx="201" formatCode="General">
                  <c:v>2.02</c:v>
                </c:pt>
                <c:pt idx="202" formatCode="General">
                  <c:v>2.0299999999999998</c:v>
                </c:pt>
                <c:pt idx="203" formatCode="General">
                  <c:v>2.04</c:v>
                </c:pt>
                <c:pt idx="204" formatCode="General">
                  <c:v>2.0499999999999998</c:v>
                </c:pt>
                <c:pt idx="205" formatCode="General">
                  <c:v>2.06</c:v>
                </c:pt>
                <c:pt idx="206" formatCode="General">
                  <c:v>2.0699999999999998</c:v>
                </c:pt>
                <c:pt idx="207" formatCode="General">
                  <c:v>2.08</c:v>
                </c:pt>
                <c:pt idx="208" formatCode="General">
                  <c:v>2.09</c:v>
                </c:pt>
                <c:pt idx="209" formatCode="General">
                  <c:v>2.1</c:v>
                </c:pt>
                <c:pt idx="210" formatCode="General">
                  <c:v>2.11</c:v>
                </c:pt>
                <c:pt idx="211" formatCode="General">
                  <c:v>2.12</c:v>
                </c:pt>
                <c:pt idx="212" formatCode="General">
                  <c:v>2.13</c:v>
                </c:pt>
                <c:pt idx="213" formatCode="General">
                  <c:v>2.14</c:v>
                </c:pt>
                <c:pt idx="214" formatCode="General">
                  <c:v>2.15</c:v>
                </c:pt>
                <c:pt idx="215" formatCode="General">
                  <c:v>2.16</c:v>
                </c:pt>
                <c:pt idx="216" formatCode="General">
                  <c:v>2.17</c:v>
                </c:pt>
                <c:pt idx="217" formatCode="General">
                  <c:v>2.1800000000000002</c:v>
                </c:pt>
                <c:pt idx="218" formatCode="General">
                  <c:v>2.19</c:v>
                </c:pt>
                <c:pt idx="219" formatCode="General">
                  <c:v>2.2000000000000002</c:v>
                </c:pt>
                <c:pt idx="220" formatCode="General">
                  <c:v>2.21</c:v>
                </c:pt>
                <c:pt idx="221" formatCode="General">
                  <c:v>2.2200000000000002</c:v>
                </c:pt>
                <c:pt idx="222" formatCode="General">
                  <c:v>2.23</c:v>
                </c:pt>
                <c:pt idx="223" formatCode="General">
                  <c:v>2.2400000000000002</c:v>
                </c:pt>
                <c:pt idx="224" formatCode="General">
                  <c:v>2.25</c:v>
                </c:pt>
                <c:pt idx="225" formatCode="General">
                  <c:v>2.2599999999999998</c:v>
                </c:pt>
                <c:pt idx="226" formatCode="General">
                  <c:v>2.27</c:v>
                </c:pt>
                <c:pt idx="227" formatCode="General">
                  <c:v>2.2799999999999998</c:v>
                </c:pt>
                <c:pt idx="228" formatCode="General">
                  <c:v>2.29</c:v>
                </c:pt>
                <c:pt idx="229" formatCode="General">
                  <c:v>2.2999999999999998</c:v>
                </c:pt>
                <c:pt idx="230" formatCode="General">
                  <c:v>2.31</c:v>
                </c:pt>
                <c:pt idx="231" formatCode="General">
                  <c:v>2.3199999999999998</c:v>
                </c:pt>
                <c:pt idx="232" formatCode="General">
                  <c:v>2.33</c:v>
                </c:pt>
                <c:pt idx="233" formatCode="General">
                  <c:v>2.34</c:v>
                </c:pt>
                <c:pt idx="234" formatCode="General">
                  <c:v>2.35</c:v>
                </c:pt>
                <c:pt idx="235" formatCode="General">
                  <c:v>2.36</c:v>
                </c:pt>
                <c:pt idx="236" formatCode="General">
                  <c:v>2.37</c:v>
                </c:pt>
                <c:pt idx="237" formatCode="General">
                  <c:v>2.38</c:v>
                </c:pt>
                <c:pt idx="238" formatCode="General">
                  <c:v>2.39</c:v>
                </c:pt>
                <c:pt idx="239" formatCode="General">
                  <c:v>2.4</c:v>
                </c:pt>
                <c:pt idx="240" formatCode="General">
                  <c:v>2.41</c:v>
                </c:pt>
                <c:pt idx="241" formatCode="General">
                  <c:v>2.42</c:v>
                </c:pt>
                <c:pt idx="242" formatCode="General">
                  <c:v>2.4300000000000002</c:v>
                </c:pt>
                <c:pt idx="243" formatCode="General">
                  <c:v>2.44</c:v>
                </c:pt>
                <c:pt idx="244" formatCode="General">
                  <c:v>2.4500000000000002</c:v>
                </c:pt>
                <c:pt idx="245" formatCode="General">
                  <c:v>2.46</c:v>
                </c:pt>
                <c:pt idx="246" formatCode="General">
                  <c:v>2.4700000000000002</c:v>
                </c:pt>
                <c:pt idx="247" formatCode="General">
                  <c:v>2.48</c:v>
                </c:pt>
                <c:pt idx="248" formatCode="General">
                  <c:v>2.4900000000000002</c:v>
                </c:pt>
                <c:pt idx="249" formatCode="General">
                  <c:v>2.5</c:v>
                </c:pt>
                <c:pt idx="250" formatCode="General">
                  <c:v>2.5099999999999998</c:v>
                </c:pt>
                <c:pt idx="251" formatCode="General">
                  <c:v>2.52</c:v>
                </c:pt>
                <c:pt idx="252" formatCode="General">
                  <c:v>2.5299999999999998</c:v>
                </c:pt>
                <c:pt idx="253" formatCode="General">
                  <c:v>2.54</c:v>
                </c:pt>
                <c:pt idx="254" formatCode="General">
                  <c:v>2.5499999999999998</c:v>
                </c:pt>
                <c:pt idx="255" formatCode="General">
                  <c:v>2.56</c:v>
                </c:pt>
                <c:pt idx="256" formatCode="General">
                  <c:v>2.57</c:v>
                </c:pt>
                <c:pt idx="257" formatCode="General">
                  <c:v>2.58</c:v>
                </c:pt>
                <c:pt idx="258" formatCode="General">
                  <c:v>2.59</c:v>
                </c:pt>
                <c:pt idx="259" formatCode="General">
                  <c:v>2.6</c:v>
                </c:pt>
                <c:pt idx="260" formatCode="General">
                  <c:v>2.61</c:v>
                </c:pt>
                <c:pt idx="261" formatCode="General">
                  <c:v>2.62</c:v>
                </c:pt>
                <c:pt idx="262" formatCode="General">
                  <c:v>2.63</c:v>
                </c:pt>
                <c:pt idx="263" formatCode="General">
                  <c:v>2.64</c:v>
                </c:pt>
                <c:pt idx="264" formatCode="General">
                  <c:v>2.65</c:v>
                </c:pt>
                <c:pt idx="265" formatCode="General">
                  <c:v>2.66</c:v>
                </c:pt>
                <c:pt idx="266" formatCode="General">
                  <c:v>2.67</c:v>
                </c:pt>
                <c:pt idx="267" formatCode="General">
                  <c:v>2.68</c:v>
                </c:pt>
                <c:pt idx="268" formatCode="General">
                  <c:v>2.69</c:v>
                </c:pt>
                <c:pt idx="269" formatCode="General">
                  <c:v>2.7</c:v>
                </c:pt>
                <c:pt idx="270" formatCode="General">
                  <c:v>2.71</c:v>
                </c:pt>
                <c:pt idx="271" formatCode="General">
                  <c:v>2.72</c:v>
                </c:pt>
                <c:pt idx="272" formatCode="General">
                  <c:v>2.73</c:v>
                </c:pt>
                <c:pt idx="273" formatCode="General">
                  <c:v>2.74</c:v>
                </c:pt>
                <c:pt idx="274" formatCode="General">
                  <c:v>2.75</c:v>
                </c:pt>
                <c:pt idx="275" formatCode="General">
                  <c:v>2.76</c:v>
                </c:pt>
                <c:pt idx="276" formatCode="General">
                  <c:v>2.77</c:v>
                </c:pt>
                <c:pt idx="277" formatCode="General">
                  <c:v>2.78</c:v>
                </c:pt>
                <c:pt idx="278" formatCode="General">
                  <c:v>2.79</c:v>
                </c:pt>
                <c:pt idx="279" formatCode="General">
                  <c:v>2.8</c:v>
                </c:pt>
                <c:pt idx="280" formatCode="General">
                  <c:v>2.81</c:v>
                </c:pt>
                <c:pt idx="281" formatCode="General">
                  <c:v>2.82</c:v>
                </c:pt>
                <c:pt idx="282" formatCode="General">
                  <c:v>2.83</c:v>
                </c:pt>
                <c:pt idx="283" formatCode="General">
                  <c:v>2.84</c:v>
                </c:pt>
                <c:pt idx="284" formatCode="General">
                  <c:v>2.85</c:v>
                </c:pt>
                <c:pt idx="285" formatCode="General">
                  <c:v>2.86</c:v>
                </c:pt>
                <c:pt idx="286" formatCode="General">
                  <c:v>2.87</c:v>
                </c:pt>
                <c:pt idx="287" formatCode="General">
                  <c:v>2.88</c:v>
                </c:pt>
                <c:pt idx="288" formatCode="General">
                  <c:v>2.89</c:v>
                </c:pt>
                <c:pt idx="289" formatCode="General">
                  <c:v>2.9</c:v>
                </c:pt>
                <c:pt idx="290" formatCode="General">
                  <c:v>2.91</c:v>
                </c:pt>
                <c:pt idx="291" formatCode="General">
                  <c:v>2.92</c:v>
                </c:pt>
                <c:pt idx="292" formatCode="General">
                  <c:v>2.93</c:v>
                </c:pt>
                <c:pt idx="293" formatCode="General">
                  <c:v>2.94</c:v>
                </c:pt>
                <c:pt idx="294" formatCode="General">
                  <c:v>2.95</c:v>
                </c:pt>
                <c:pt idx="295" formatCode="General">
                  <c:v>2.96</c:v>
                </c:pt>
                <c:pt idx="296" formatCode="General">
                  <c:v>2.97</c:v>
                </c:pt>
                <c:pt idx="297" formatCode="General">
                  <c:v>2.98</c:v>
                </c:pt>
                <c:pt idx="298" formatCode="General">
                  <c:v>2.99</c:v>
                </c:pt>
                <c:pt idx="299" formatCode="General">
                  <c:v>3</c:v>
                </c:pt>
                <c:pt idx="300" formatCode="General">
                  <c:v>3.01</c:v>
                </c:pt>
                <c:pt idx="301" formatCode="General">
                  <c:v>3.02</c:v>
                </c:pt>
                <c:pt idx="302" formatCode="General">
                  <c:v>3.03</c:v>
                </c:pt>
                <c:pt idx="303" formatCode="General">
                  <c:v>3.04</c:v>
                </c:pt>
                <c:pt idx="304" formatCode="General">
                  <c:v>3.05</c:v>
                </c:pt>
                <c:pt idx="305" formatCode="General">
                  <c:v>3.06</c:v>
                </c:pt>
                <c:pt idx="306" formatCode="General">
                  <c:v>3.07</c:v>
                </c:pt>
                <c:pt idx="307" formatCode="General">
                  <c:v>3.08</c:v>
                </c:pt>
                <c:pt idx="308" formatCode="General">
                  <c:v>3.09</c:v>
                </c:pt>
                <c:pt idx="309" formatCode="General">
                  <c:v>3.1</c:v>
                </c:pt>
                <c:pt idx="310" formatCode="General">
                  <c:v>3.11</c:v>
                </c:pt>
                <c:pt idx="311" formatCode="General">
                  <c:v>3.12</c:v>
                </c:pt>
                <c:pt idx="312" formatCode="General">
                  <c:v>3.13</c:v>
                </c:pt>
                <c:pt idx="313" formatCode="General">
                  <c:v>3.14</c:v>
                </c:pt>
                <c:pt idx="314" formatCode="General">
                  <c:v>3.15</c:v>
                </c:pt>
                <c:pt idx="315" formatCode="General">
                  <c:v>3.16</c:v>
                </c:pt>
                <c:pt idx="316" formatCode="General">
                  <c:v>3.17</c:v>
                </c:pt>
                <c:pt idx="317" formatCode="General">
                  <c:v>3.18</c:v>
                </c:pt>
                <c:pt idx="318" formatCode="General">
                  <c:v>3.19</c:v>
                </c:pt>
                <c:pt idx="319" formatCode="General">
                  <c:v>3.2</c:v>
                </c:pt>
                <c:pt idx="320" formatCode="General">
                  <c:v>3.21</c:v>
                </c:pt>
                <c:pt idx="321" formatCode="General">
                  <c:v>3.22</c:v>
                </c:pt>
                <c:pt idx="322" formatCode="General">
                  <c:v>3.23</c:v>
                </c:pt>
                <c:pt idx="323" formatCode="General">
                  <c:v>3.24</c:v>
                </c:pt>
                <c:pt idx="324" formatCode="General">
                  <c:v>3.25</c:v>
                </c:pt>
                <c:pt idx="325" formatCode="General">
                  <c:v>3.26</c:v>
                </c:pt>
                <c:pt idx="326" formatCode="General">
                  <c:v>3.27</c:v>
                </c:pt>
                <c:pt idx="327" formatCode="General">
                  <c:v>3.28</c:v>
                </c:pt>
                <c:pt idx="328" formatCode="General">
                  <c:v>3.29</c:v>
                </c:pt>
                <c:pt idx="329" formatCode="General">
                  <c:v>3.3</c:v>
                </c:pt>
                <c:pt idx="330" formatCode="General">
                  <c:v>3.31</c:v>
                </c:pt>
                <c:pt idx="331" formatCode="General">
                  <c:v>3.32</c:v>
                </c:pt>
                <c:pt idx="332" formatCode="General">
                  <c:v>3.33</c:v>
                </c:pt>
                <c:pt idx="333" formatCode="General">
                  <c:v>3.34</c:v>
                </c:pt>
                <c:pt idx="334" formatCode="General">
                  <c:v>3.35</c:v>
                </c:pt>
                <c:pt idx="335" formatCode="General">
                  <c:v>3.36</c:v>
                </c:pt>
                <c:pt idx="336" formatCode="General">
                  <c:v>3.37</c:v>
                </c:pt>
                <c:pt idx="337" formatCode="General">
                  <c:v>3.38</c:v>
                </c:pt>
                <c:pt idx="338" formatCode="General">
                  <c:v>3.39</c:v>
                </c:pt>
                <c:pt idx="339" formatCode="General">
                  <c:v>3.4</c:v>
                </c:pt>
                <c:pt idx="340" formatCode="General">
                  <c:v>3.41</c:v>
                </c:pt>
                <c:pt idx="341" formatCode="General">
                  <c:v>3.42</c:v>
                </c:pt>
                <c:pt idx="342" formatCode="General">
                  <c:v>3.43</c:v>
                </c:pt>
                <c:pt idx="343" formatCode="General">
                  <c:v>3.44</c:v>
                </c:pt>
                <c:pt idx="344" formatCode="General">
                  <c:v>3.45</c:v>
                </c:pt>
                <c:pt idx="345" formatCode="General">
                  <c:v>3.46</c:v>
                </c:pt>
                <c:pt idx="346" formatCode="General">
                  <c:v>3.47</c:v>
                </c:pt>
                <c:pt idx="347" formatCode="General">
                  <c:v>3.48</c:v>
                </c:pt>
                <c:pt idx="348" formatCode="General">
                  <c:v>3.49</c:v>
                </c:pt>
                <c:pt idx="349" formatCode="General">
                  <c:v>3.5</c:v>
                </c:pt>
                <c:pt idx="350" formatCode="General">
                  <c:v>3.51</c:v>
                </c:pt>
                <c:pt idx="351" formatCode="General">
                  <c:v>3.52</c:v>
                </c:pt>
                <c:pt idx="352" formatCode="General">
                  <c:v>3.53</c:v>
                </c:pt>
                <c:pt idx="353" formatCode="General">
                  <c:v>3.54</c:v>
                </c:pt>
                <c:pt idx="354" formatCode="General">
                  <c:v>3.55</c:v>
                </c:pt>
                <c:pt idx="355" formatCode="General">
                  <c:v>3.56</c:v>
                </c:pt>
                <c:pt idx="356" formatCode="General">
                  <c:v>3.57</c:v>
                </c:pt>
                <c:pt idx="357" formatCode="General">
                  <c:v>3.58</c:v>
                </c:pt>
                <c:pt idx="358" formatCode="General">
                  <c:v>3.59</c:v>
                </c:pt>
                <c:pt idx="359" formatCode="General">
                  <c:v>3.6</c:v>
                </c:pt>
                <c:pt idx="360" formatCode="General">
                  <c:v>3.61</c:v>
                </c:pt>
                <c:pt idx="361" formatCode="General">
                  <c:v>3.62</c:v>
                </c:pt>
                <c:pt idx="362" formatCode="General">
                  <c:v>3.63</c:v>
                </c:pt>
                <c:pt idx="363" formatCode="General">
                  <c:v>3.64</c:v>
                </c:pt>
                <c:pt idx="364" formatCode="General">
                  <c:v>3.65</c:v>
                </c:pt>
                <c:pt idx="365" formatCode="General">
                  <c:v>3.66</c:v>
                </c:pt>
                <c:pt idx="366" formatCode="General">
                  <c:v>3.67</c:v>
                </c:pt>
                <c:pt idx="367" formatCode="General">
                  <c:v>3.68</c:v>
                </c:pt>
                <c:pt idx="368" formatCode="General">
                  <c:v>3.69</c:v>
                </c:pt>
                <c:pt idx="369" formatCode="General">
                  <c:v>3.7</c:v>
                </c:pt>
                <c:pt idx="370" formatCode="General">
                  <c:v>3.71</c:v>
                </c:pt>
                <c:pt idx="371" formatCode="General">
                  <c:v>3.72</c:v>
                </c:pt>
                <c:pt idx="372" formatCode="General">
                  <c:v>3.73</c:v>
                </c:pt>
                <c:pt idx="373" formatCode="General">
                  <c:v>3.74</c:v>
                </c:pt>
                <c:pt idx="374" formatCode="General">
                  <c:v>3.75</c:v>
                </c:pt>
                <c:pt idx="375" formatCode="General">
                  <c:v>3.76</c:v>
                </c:pt>
                <c:pt idx="376" formatCode="General">
                  <c:v>3.77</c:v>
                </c:pt>
                <c:pt idx="377" formatCode="General">
                  <c:v>3.78</c:v>
                </c:pt>
                <c:pt idx="378" formatCode="General">
                  <c:v>3.79</c:v>
                </c:pt>
                <c:pt idx="379" formatCode="General">
                  <c:v>3.8</c:v>
                </c:pt>
                <c:pt idx="380" formatCode="General">
                  <c:v>3.81</c:v>
                </c:pt>
                <c:pt idx="381" formatCode="General">
                  <c:v>3.82</c:v>
                </c:pt>
                <c:pt idx="382" formatCode="General">
                  <c:v>3.83</c:v>
                </c:pt>
                <c:pt idx="383" formatCode="General">
                  <c:v>3.84</c:v>
                </c:pt>
                <c:pt idx="384" formatCode="General">
                  <c:v>3.85</c:v>
                </c:pt>
                <c:pt idx="385" formatCode="General">
                  <c:v>3.86</c:v>
                </c:pt>
                <c:pt idx="386" formatCode="General">
                  <c:v>3.87</c:v>
                </c:pt>
                <c:pt idx="387" formatCode="General">
                  <c:v>3.88</c:v>
                </c:pt>
                <c:pt idx="388" formatCode="General">
                  <c:v>3.89</c:v>
                </c:pt>
                <c:pt idx="389" formatCode="General">
                  <c:v>3.9</c:v>
                </c:pt>
                <c:pt idx="390" formatCode="General">
                  <c:v>3.91</c:v>
                </c:pt>
                <c:pt idx="391" formatCode="General">
                  <c:v>3.92</c:v>
                </c:pt>
                <c:pt idx="392" formatCode="General">
                  <c:v>3.93</c:v>
                </c:pt>
                <c:pt idx="393" formatCode="General">
                  <c:v>3.94</c:v>
                </c:pt>
                <c:pt idx="394" formatCode="General">
                  <c:v>3.95</c:v>
                </c:pt>
                <c:pt idx="395" formatCode="General">
                  <c:v>3.96</c:v>
                </c:pt>
                <c:pt idx="396" formatCode="General">
                  <c:v>3.97</c:v>
                </c:pt>
                <c:pt idx="397" formatCode="General">
                  <c:v>3.98</c:v>
                </c:pt>
                <c:pt idx="398" formatCode="General">
                  <c:v>3.99</c:v>
                </c:pt>
                <c:pt idx="399" formatCode="General">
                  <c:v>4</c:v>
                </c:pt>
                <c:pt idx="400" formatCode="General">
                  <c:v>4.01</c:v>
                </c:pt>
                <c:pt idx="401" formatCode="General">
                  <c:v>4.0199999999999996</c:v>
                </c:pt>
                <c:pt idx="402" formatCode="General">
                  <c:v>4.03</c:v>
                </c:pt>
                <c:pt idx="403" formatCode="General">
                  <c:v>4.04</c:v>
                </c:pt>
                <c:pt idx="404" formatCode="General">
                  <c:v>4.05</c:v>
                </c:pt>
                <c:pt idx="405" formatCode="General">
                  <c:v>4.0599999999999996</c:v>
                </c:pt>
                <c:pt idx="406" formatCode="General">
                  <c:v>4.07</c:v>
                </c:pt>
                <c:pt idx="407" formatCode="General">
                  <c:v>4.08</c:v>
                </c:pt>
                <c:pt idx="408" formatCode="General">
                  <c:v>4.09</c:v>
                </c:pt>
                <c:pt idx="409" formatCode="General">
                  <c:v>4.0999999999999996</c:v>
                </c:pt>
                <c:pt idx="410" formatCode="General">
                  <c:v>4.1100000000000003</c:v>
                </c:pt>
                <c:pt idx="411" formatCode="General">
                  <c:v>4.12</c:v>
                </c:pt>
                <c:pt idx="412" formatCode="General">
                  <c:v>4.13</c:v>
                </c:pt>
                <c:pt idx="413" formatCode="General">
                  <c:v>4.1399999999999997</c:v>
                </c:pt>
                <c:pt idx="414" formatCode="General">
                  <c:v>4.1500000000000004</c:v>
                </c:pt>
                <c:pt idx="415" formatCode="General">
                  <c:v>4.16</c:v>
                </c:pt>
                <c:pt idx="416" formatCode="General">
                  <c:v>4.17</c:v>
                </c:pt>
                <c:pt idx="417" formatCode="General">
                  <c:v>4.18</c:v>
                </c:pt>
                <c:pt idx="418" formatCode="General">
                  <c:v>4.1900000000000004</c:v>
                </c:pt>
                <c:pt idx="419" formatCode="General">
                  <c:v>4.2</c:v>
                </c:pt>
                <c:pt idx="420" formatCode="General">
                  <c:v>4.21</c:v>
                </c:pt>
                <c:pt idx="421" formatCode="General">
                  <c:v>4.22</c:v>
                </c:pt>
                <c:pt idx="422" formatCode="General">
                  <c:v>4.2300000000000004</c:v>
                </c:pt>
                <c:pt idx="423" formatCode="General">
                  <c:v>4.24</c:v>
                </c:pt>
                <c:pt idx="424" formatCode="General">
                  <c:v>4.25</c:v>
                </c:pt>
                <c:pt idx="425" formatCode="General">
                  <c:v>4.26</c:v>
                </c:pt>
                <c:pt idx="426" formatCode="General">
                  <c:v>4.2699999999999996</c:v>
                </c:pt>
                <c:pt idx="427" formatCode="General">
                  <c:v>4.28</c:v>
                </c:pt>
                <c:pt idx="428" formatCode="General">
                  <c:v>4.29</c:v>
                </c:pt>
                <c:pt idx="429" formatCode="General">
                  <c:v>4.3</c:v>
                </c:pt>
                <c:pt idx="430" formatCode="General">
                  <c:v>4.3099999999999996</c:v>
                </c:pt>
                <c:pt idx="431" formatCode="General">
                  <c:v>4.32</c:v>
                </c:pt>
                <c:pt idx="432" formatCode="General">
                  <c:v>4.33</c:v>
                </c:pt>
                <c:pt idx="433" formatCode="General">
                  <c:v>4.34</c:v>
                </c:pt>
                <c:pt idx="434" formatCode="General">
                  <c:v>4.3499999999999996</c:v>
                </c:pt>
                <c:pt idx="435" formatCode="General">
                  <c:v>4.3600000000000003</c:v>
                </c:pt>
                <c:pt idx="436" formatCode="General">
                  <c:v>4.37</c:v>
                </c:pt>
                <c:pt idx="437" formatCode="General">
                  <c:v>4.38</c:v>
                </c:pt>
                <c:pt idx="438" formatCode="General">
                  <c:v>4.3899999999999997</c:v>
                </c:pt>
                <c:pt idx="439" formatCode="General">
                  <c:v>4.4000000000000004</c:v>
                </c:pt>
                <c:pt idx="440" formatCode="General">
                  <c:v>4.41</c:v>
                </c:pt>
                <c:pt idx="441" formatCode="General">
                  <c:v>4.42</c:v>
                </c:pt>
                <c:pt idx="442" formatCode="General">
                  <c:v>4.43</c:v>
                </c:pt>
                <c:pt idx="443" formatCode="General">
                  <c:v>4.4400000000000004</c:v>
                </c:pt>
                <c:pt idx="444" formatCode="General">
                  <c:v>4.45</c:v>
                </c:pt>
                <c:pt idx="445" formatCode="General">
                  <c:v>4.46</c:v>
                </c:pt>
                <c:pt idx="446" formatCode="General">
                  <c:v>4.47</c:v>
                </c:pt>
                <c:pt idx="447" formatCode="General">
                  <c:v>4.4800000000000004</c:v>
                </c:pt>
                <c:pt idx="448" formatCode="General">
                  <c:v>4.49</c:v>
                </c:pt>
                <c:pt idx="449" formatCode="General">
                  <c:v>4.5</c:v>
                </c:pt>
                <c:pt idx="450" formatCode="General">
                  <c:v>4.51</c:v>
                </c:pt>
                <c:pt idx="451" formatCode="General">
                  <c:v>4.5199999999999996</c:v>
                </c:pt>
                <c:pt idx="452" formatCode="General">
                  <c:v>4.53</c:v>
                </c:pt>
                <c:pt idx="453" formatCode="General">
                  <c:v>4.54</c:v>
                </c:pt>
                <c:pt idx="454" formatCode="General">
                  <c:v>4.55</c:v>
                </c:pt>
                <c:pt idx="455" formatCode="General">
                  <c:v>4.5599999999999996</c:v>
                </c:pt>
                <c:pt idx="456" formatCode="General">
                  <c:v>4.57</c:v>
                </c:pt>
                <c:pt idx="457" formatCode="General">
                  <c:v>4.58</c:v>
                </c:pt>
                <c:pt idx="458" formatCode="General">
                  <c:v>4.59</c:v>
                </c:pt>
                <c:pt idx="459" formatCode="General">
                  <c:v>4.5999999999999996</c:v>
                </c:pt>
                <c:pt idx="460" formatCode="General">
                  <c:v>4.6100000000000003</c:v>
                </c:pt>
                <c:pt idx="461" formatCode="General">
                  <c:v>4.62</c:v>
                </c:pt>
                <c:pt idx="462" formatCode="General">
                  <c:v>4.63</c:v>
                </c:pt>
                <c:pt idx="463" formatCode="General">
                  <c:v>4.6399999999999997</c:v>
                </c:pt>
                <c:pt idx="464" formatCode="General">
                  <c:v>4.6500000000000004</c:v>
                </c:pt>
                <c:pt idx="465" formatCode="General">
                  <c:v>4.66</c:v>
                </c:pt>
                <c:pt idx="466" formatCode="General">
                  <c:v>4.67</c:v>
                </c:pt>
                <c:pt idx="467" formatCode="General">
                  <c:v>4.68</c:v>
                </c:pt>
                <c:pt idx="468" formatCode="General">
                  <c:v>4.6900000000000004</c:v>
                </c:pt>
                <c:pt idx="469" formatCode="General">
                  <c:v>4.7</c:v>
                </c:pt>
                <c:pt idx="470" formatCode="General">
                  <c:v>4.71</c:v>
                </c:pt>
                <c:pt idx="471" formatCode="General">
                  <c:v>4.72</c:v>
                </c:pt>
                <c:pt idx="472" formatCode="General">
                  <c:v>4.7300000000000004</c:v>
                </c:pt>
                <c:pt idx="473" formatCode="General">
                  <c:v>4.74</c:v>
                </c:pt>
                <c:pt idx="474" formatCode="General">
                  <c:v>4.75</c:v>
                </c:pt>
                <c:pt idx="475" formatCode="General">
                  <c:v>4.76</c:v>
                </c:pt>
                <c:pt idx="476" formatCode="General">
                  <c:v>4.7699999999999996</c:v>
                </c:pt>
                <c:pt idx="477" formatCode="General">
                  <c:v>4.78</c:v>
                </c:pt>
                <c:pt idx="478" formatCode="General">
                  <c:v>4.79</c:v>
                </c:pt>
                <c:pt idx="479" formatCode="General">
                  <c:v>4.8</c:v>
                </c:pt>
                <c:pt idx="480" formatCode="General">
                  <c:v>4.8099999999999996</c:v>
                </c:pt>
                <c:pt idx="481" formatCode="General">
                  <c:v>4.82</c:v>
                </c:pt>
                <c:pt idx="482" formatCode="General">
                  <c:v>4.83</c:v>
                </c:pt>
                <c:pt idx="483" formatCode="General">
                  <c:v>4.84</c:v>
                </c:pt>
                <c:pt idx="484" formatCode="General">
                  <c:v>4.8499999999999996</c:v>
                </c:pt>
                <c:pt idx="485" formatCode="General">
                  <c:v>4.8600000000000003</c:v>
                </c:pt>
                <c:pt idx="486" formatCode="General">
                  <c:v>4.87</c:v>
                </c:pt>
                <c:pt idx="487" formatCode="General">
                  <c:v>4.88</c:v>
                </c:pt>
                <c:pt idx="488" formatCode="General">
                  <c:v>4.8899999999999997</c:v>
                </c:pt>
                <c:pt idx="489" formatCode="General">
                  <c:v>4.9000000000000004</c:v>
                </c:pt>
                <c:pt idx="490" formatCode="General">
                  <c:v>4.91</c:v>
                </c:pt>
                <c:pt idx="491" formatCode="General">
                  <c:v>4.92</c:v>
                </c:pt>
                <c:pt idx="492" formatCode="General">
                  <c:v>4.93</c:v>
                </c:pt>
                <c:pt idx="493" formatCode="General">
                  <c:v>4.9400000000000004</c:v>
                </c:pt>
                <c:pt idx="494" formatCode="General">
                  <c:v>4.95</c:v>
                </c:pt>
                <c:pt idx="495" formatCode="General">
                  <c:v>4.96</c:v>
                </c:pt>
                <c:pt idx="496" formatCode="General">
                  <c:v>4.97</c:v>
                </c:pt>
                <c:pt idx="497" formatCode="General">
                  <c:v>4.9800000000000004</c:v>
                </c:pt>
                <c:pt idx="498" formatCode="General">
                  <c:v>4.99</c:v>
                </c:pt>
                <c:pt idx="499" formatCode="General">
                  <c:v>5</c:v>
                </c:pt>
                <c:pt idx="500" formatCode="General">
                  <c:v>5.01</c:v>
                </c:pt>
                <c:pt idx="501" formatCode="General">
                  <c:v>5.0199999999999996</c:v>
                </c:pt>
                <c:pt idx="502" formatCode="General">
                  <c:v>5.03</c:v>
                </c:pt>
                <c:pt idx="503" formatCode="General">
                  <c:v>5.04</c:v>
                </c:pt>
                <c:pt idx="504" formatCode="General">
                  <c:v>5.05</c:v>
                </c:pt>
                <c:pt idx="505" formatCode="General">
                  <c:v>5.0599999999999996</c:v>
                </c:pt>
                <c:pt idx="506" formatCode="General">
                  <c:v>5.07</c:v>
                </c:pt>
                <c:pt idx="507" formatCode="General">
                  <c:v>5.08</c:v>
                </c:pt>
                <c:pt idx="508" formatCode="General">
                  <c:v>5.09</c:v>
                </c:pt>
                <c:pt idx="509" formatCode="General">
                  <c:v>5.0999999999999996</c:v>
                </c:pt>
                <c:pt idx="510" formatCode="General">
                  <c:v>5.1100000000000003</c:v>
                </c:pt>
                <c:pt idx="511" formatCode="General">
                  <c:v>5.12</c:v>
                </c:pt>
                <c:pt idx="512" formatCode="General">
                  <c:v>5.13</c:v>
                </c:pt>
                <c:pt idx="513" formatCode="General">
                  <c:v>5.14</c:v>
                </c:pt>
                <c:pt idx="514" formatCode="General">
                  <c:v>5.15</c:v>
                </c:pt>
                <c:pt idx="515" formatCode="General">
                  <c:v>5.16</c:v>
                </c:pt>
                <c:pt idx="516" formatCode="General">
                  <c:v>5.17</c:v>
                </c:pt>
                <c:pt idx="517" formatCode="General">
                  <c:v>5.18</c:v>
                </c:pt>
                <c:pt idx="518" formatCode="General">
                  <c:v>5.19</c:v>
                </c:pt>
                <c:pt idx="519" formatCode="General">
                  <c:v>5.2</c:v>
                </c:pt>
                <c:pt idx="520" formatCode="General">
                  <c:v>5.21</c:v>
                </c:pt>
                <c:pt idx="521" formatCode="General">
                  <c:v>5.22</c:v>
                </c:pt>
                <c:pt idx="522" formatCode="General">
                  <c:v>5.23</c:v>
                </c:pt>
                <c:pt idx="523" formatCode="General">
                  <c:v>5.24</c:v>
                </c:pt>
                <c:pt idx="524" formatCode="General">
                  <c:v>5.25</c:v>
                </c:pt>
                <c:pt idx="525" formatCode="General">
                  <c:v>5.26</c:v>
                </c:pt>
                <c:pt idx="526" formatCode="General">
                  <c:v>5.27</c:v>
                </c:pt>
                <c:pt idx="527" formatCode="General">
                  <c:v>5.28</c:v>
                </c:pt>
                <c:pt idx="528" formatCode="General">
                  <c:v>5.29</c:v>
                </c:pt>
                <c:pt idx="529" formatCode="General">
                  <c:v>5.3</c:v>
                </c:pt>
                <c:pt idx="530" formatCode="General">
                  <c:v>5.31</c:v>
                </c:pt>
                <c:pt idx="531" formatCode="General">
                  <c:v>5.32</c:v>
                </c:pt>
                <c:pt idx="532" formatCode="General">
                  <c:v>5.33</c:v>
                </c:pt>
                <c:pt idx="533" formatCode="General">
                  <c:v>5.34</c:v>
                </c:pt>
                <c:pt idx="534" formatCode="General">
                  <c:v>5.35</c:v>
                </c:pt>
                <c:pt idx="535" formatCode="General">
                  <c:v>5.36</c:v>
                </c:pt>
                <c:pt idx="536" formatCode="General">
                  <c:v>5.37</c:v>
                </c:pt>
                <c:pt idx="537" formatCode="General">
                  <c:v>5.38</c:v>
                </c:pt>
                <c:pt idx="538" formatCode="General">
                  <c:v>5.39</c:v>
                </c:pt>
                <c:pt idx="539" formatCode="General">
                  <c:v>5.4</c:v>
                </c:pt>
                <c:pt idx="540" formatCode="General">
                  <c:v>5.41</c:v>
                </c:pt>
                <c:pt idx="541" formatCode="General">
                  <c:v>5.42</c:v>
                </c:pt>
                <c:pt idx="542" formatCode="General">
                  <c:v>5.43</c:v>
                </c:pt>
                <c:pt idx="543" formatCode="General">
                  <c:v>5.44</c:v>
                </c:pt>
                <c:pt idx="544" formatCode="General">
                  <c:v>5.45</c:v>
                </c:pt>
                <c:pt idx="545" formatCode="General">
                  <c:v>5.46</c:v>
                </c:pt>
                <c:pt idx="546" formatCode="General">
                  <c:v>5.47</c:v>
                </c:pt>
                <c:pt idx="547" formatCode="General">
                  <c:v>5.48</c:v>
                </c:pt>
                <c:pt idx="548" formatCode="General">
                  <c:v>5.49</c:v>
                </c:pt>
                <c:pt idx="549" formatCode="General">
                  <c:v>5.5</c:v>
                </c:pt>
                <c:pt idx="550" formatCode="General">
                  <c:v>5.51</c:v>
                </c:pt>
                <c:pt idx="551" formatCode="General">
                  <c:v>5.52</c:v>
                </c:pt>
                <c:pt idx="552" formatCode="General">
                  <c:v>5.53</c:v>
                </c:pt>
                <c:pt idx="553" formatCode="General">
                  <c:v>5.54</c:v>
                </c:pt>
                <c:pt idx="554" formatCode="General">
                  <c:v>5.55</c:v>
                </c:pt>
                <c:pt idx="555" formatCode="General">
                  <c:v>5.56</c:v>
                </c:pt>
                <c:pt idx="556" formatCode="General">
                  <c:v>5.57</c:v>
                </c:pt>
                <c:pt idx="557" formatCode="General">
                  <c:v>5.58</c:v>
                </c:pt>
                <c:pt idx="558" formatCode="General">
                  <c:v>5.59</c:v>
                </c:pt>
                <c:pt idx="559" formatCode="General">
                  <c:v>5.6</c:v>
                </c:pt>
                <c:pt idx="560" formatCode="General">
                  <c:v>5.61</c:v>
                </c:pt>
                <c:pt idx="561" formatCode="General">
                  <c:v>5.62</c:v>
                </c:pt>
                <c:pt idx="562" formatCode="General">
                  <c:v>5.63</c:v>
                </c:pt>
                <c:pt idx="563" formatCode="General">
                  <c:v>5.64</c:v>
                </c:pt>
                <c:pt idx="564" formatCode="General">
                  <c:v>5.65</c:v>
                </c:pt>
                <c:pt idx="565" formatCode="General">
                  <c:v>5.66</c:v>
                </c:pt>
                <c:pt idx="566" formatCode="General">
                  <c:v>5.67</c:v>
                </c:pt>
                <c:pt idx="567" formatCode="General">
                  <c:v>5.68</c:v>
                </c:pt>
                <c:pt idx="568" formatCode="General">
                  <c:v>5.69</c:v>
                </c:pt>
                <c:pt idx="569" formatCode="General">
                  <c:v>5.7</c:v>
                </c:pt>
                <c:pt idx="570" formatCode="General">
                  <c:v>5.71</c:v>
                </c:pt>
                <c:pt idx="571" formatCode="General">
                  <c:v>5.72</c:v>
                </c:pt>
                <c:pt idx="572" formatCode="General">
                  <c:v>5.73</c:v>
                </c:pt>
                <c:pt idx="573" formatCode="General">
                  <c:v>5.74</c:v>
                </c:pt>
                <c:pt idx="574" formatCode="General">
                  <c:v>5.75</c:v>
                </c:pt>
                <c:pt idx="575" formatCode="General">
                  <c:v>5.76</c:v>
                </c:pt>
                <c:pt idx="576" formatCode="General">
                  <c:v>5.77</c:v>
                </c:pt>
                <c:pt idx="577" formatCode="General">
                  <c:v>5.78</c:v>
                </c:pt>
                <c:pt idx="578" formatCode="General">
                  <c:v>5.79</c:v>
                </c:pt>
                <c:pt idx="579" formatCode="General">
                  <c:v>5.8</c:v>
                </c:pt>
                <c:pt idx="580" formatCode="General">
                  <c:v>5.81</c:v>
                </c:pt>
                <c:pt idx="581" formatCode="General">
                  <c:v>5.82</c:v>
                </c:pt>
                <c:pt idx="582" formatCode="General">
                  <c:v>5.83</c:v>
                </c:pt>
                <c:pt idx="583" formatCode="General">
                  <c:v>5.84</c:v>
                </c:pt>
                <c:pt idx="584" formatCode="General">
                  <c:v>5.85</c:v>
                </c:pt>
                <c:pt idx="585" formatCode="General">
                  <c:v>5.86</c:v>
                </c:pt>
                <c:pt idx="586" formatCode="General">
                  <c:v>5.87</c:v>
                </c:pt>
                <c:pt idx="587" formatCode="General">
                  <c:v>5.88</c:v>
                </c:pt>
                <c:pt idx="588" formatCode="General">
                  <c:v>5.89</c:v>
                </c:pt>
                <c:pt idx="589" formatCode="General">
                  <c:v>5.9</c:v>
                </c:pt>
                <c:pt idx="590" formatCode="General">
                  <c:v>5.91</c:v>
                </c:pt>
                <c:pt idx="591" formatCode="General">
                  <c:v>5.92</c:v>
                </c:pt>
                <c:pt idx="592" formatCode="General">
                  <c:v>5.93</c:v>
                </c:pt>
                <c:pt idx="593" formatCode="General">
                  <c:v>5.94</c:v>
                </c:pt>
                <c:pt idx="594" formatCode="General">
                  <c:v>5.95</c:v>
                </c:pt>
                <c:pt idx="595" formatCode="General">
                  <c:v>5.96</c:v>
                </c:pt>
                <c:pt idx="596" formatCode="General">
                  <c:v>5.97</c:v>
                </c:pt>
                <c:pt idx="597" formatCode="General">
                  <c:v>5.98</c:v>
                </c:pt>
                <c:pt idx="598" formatCode="General">
                  <c:v>5.99</c:v>
                </c:pt>
                <c:pt idx="599" formatCode="General">
                  <c:v>6</c:v>
                </c:pt>
                <c:pt idx="600" formatCode="General">
                  <c:v>6.01</c:v>
                </c:pt>
                <c:pt idx="601" formatCode="General">
                  <c:v>6.02</c:v>
                </c:pt>
                <c:pt idx="602" formatCode="General">
                  <c:v>6.03</c:v>
                </c:pt>
                <c:pt idx="603" formatCode="General">
                  <c:v>6.04</c:v>
                </c:pt>
                <c:pt idx="604" formatCode="General">
                  <c:v>6.05</c:v>
                </c:pt>
                <c:pt idx="605" formatCode="General">
                  <c:v>6.06</c:v>
                </c:pt>
                <c:pt idx="606" formatCode="General">
                  <c:v>6.07</c:v>
                </c:pt>
                <c:pt idx="607" formatCode="General">
                  <c:v>6.08</c:v>
                </c:pt>
                <c:pt idx="608" formatCode="General">
                  <c:v>6.09</c:v>
                </c:pt>
                <c:pt idx="609" formatCode="General">
                  <c:v>6.1</c:v>
                </c:pt>
                <c:pt idx="610" formatCode="General">
                  <c:v>6.11</c:v>
                </c:pt>
                <c:pt idx="611" formatCode="General">
                  <c:v>6.12</c:v>
                </c:pt>
                <c:pt idx="612" formatCode="General">
                  <c:v>6.13</c:v>
                </c:pt>
                <c:pt idx="613" formatCode="General">
                  <c:v>6.14</c:v>
                </c:pt>
                <c:pt idx="614" formatCode="General">
                  <c:v>6.15</c:v>
                </c:pt>
                <c:pt idx="615" formatCode="General">
                  <c:v>6.16</c:v>
                </c:pt>
                <c:pt idx="616" formatCode="General">
                  <c:v>6.17</c:v>
                </c:pt>
                <c:pt idx="617" formatCode="General">
                  <c:v>6.18</c:v>
                </c:pt>
                <c:pt idx="618" formatCode="General">
                  <c:v>6.19</c:v>
                </c:pt>
                <c:pt idx="619" formatCode="General">
                  <c:v>6.2</c:v>
                </c:pt>
                <c:pt idx="620" formatCode="General">
                  <c:v>6.21</c:v>
                </c:pt>
                <c:pt idx="621" formatCode="General">
                  <c:v>6.22</c:v>
                </c:pt>
                <c:pt idx="622" formatCode="General">
                  <c:v>6.23</c:v>
                </c:pt>
                <c:pt idx="623" formatCode="General">
                  <c:v>6.2399999999999904</c:v>
                </c:pt>
                <c:pt idx="624" formatCode="General">
                  <c:v>6.2499999999999902</c:v>
                </c:pt>
                <c:pt idx="625" formatCode="General">
                  <c:v>6.25999999999999</c:v>
                </c:pt>
                <c:pt idx="626" formatCode="General">
                  <c:v>6.2699999999999898</c:v>
                </c:pt>
                <c:pt idx="627" formatCode="General">
                  <c:v>6.2799999999999896</c:v>
                </c:pt>
                <c:pt idx="628" formatCode="General">
                  <c:v>6.2899999999999903</c:v>
                </c:pt>
                <c:pt idx="629" formatCode="General">
                  <c:v>6.2999999999999901</c:v>
                </c:pt>
                <c:pt idx="630" formatCode="General">
                  <c:v>6.3099999999999898</c:v>
                </c:pt>
                <c:pt idx="631" formatCode="General">
                  <c:v>6.3199999999999896</c:v>
                </c:pt>
                <c:pt idx="632" formatCode="General">
                  <c:v>6.3299999999999903</c:v>
                </c:pt>
                <c:pt idx="633" formatCode="General">
                  <c:v>6.3399999999999901</c:v>
                </c:pt>
                <c:pt idx="634" formatCode="General">
                  <c:v>6.3499999999999899</c:v>
                </c:pt>
                <c:pt idx="635" formatCode="General">
                  <c:v>6.3599999999999897</c:v>
                </c:pt>
                <c:pt idx="636" formatCode="General">
                  <c:v>6.3699999999999903</c:v>
                </c:pt>
                <c:pt idx="637" formatCode="General">
                  <c:v>6.3799999999999901</c:v>
                </c:pt>
                <c:pt idx="638" formatCode="General">
                  <c:v>6.3899999999999899</c:v>
                </c:pt>
                <c:pt idx="639" formatCode="General">
                  <c:v>6.3999999999999897</c:v>
                </c:pt>
                <c:pt idx="640" formatCode="General">
                  <c:v>6.4099999999999904</c:v>
                </c:pt>
                <c:pt idx="641" formatCode="General">
                  <c:v>6.4199999999999902</c:v>
                </c:pt>
                <c:pt idx="642" formatCode="General">
                  <c:v>6.4299999999999899</c:v>
                </c:pt>
                <c:pt idx="643" formatCode="General">
                  <c:v>6.4399999999999897</c:v>
                </c:pt>
                <c:pt idx="644" formatCode="General">
                  <c:v>6.4499999999999904</c:v>
                </c:pt>
                <c:pt idx="645" formatCode="General">
                  <c:v>6.4599999999999902</c:v>
                </c:pt>
                <c:pt idx="646" formatCode="General">
                  <c:v>6.46999999999999</c:v>
                </c:pt>
                <c:pt idx="647" formatCode="General">
                  <c:v>6.4799999999999898</c:v>
                </c:pt>
                <c:pt idx="648" formatCode="General">
                  <c:v>6.4899999999999904</c:v>
                </c:pt>
                <c:pt idx="649" formatCode="General">
                  <c:v>6.4999999999999902</c:v>
                </c:pt>
                <c:pt idx="650" formatCode="General">
                  <c:v>6.50999999999999</c:v>
                </c:pt>
                <c:pt idx="651" formatCode="General">
                  <c:v>6.5199999999999898</c:v>
                </c:pt>
                <c:pt idx="652" formatCode="General">
                  <c:v>6.5299999999999896</c:v>
                </c:pt>
                <c:pt idx="653" formatCode="General">
                  <c:v>6.5399999999999903</c:v>
                </c:pt>
                <c:pt idx="654" formatCode="General">
                  <c:v>6.5499999999999901</c:v>
                </c:pt>
                <c:pt idx="655" formatCode="General">
                  <c:v>6.5599999999999898</c:v>
                </c:pt>
                <c:pt idx="656" formatCode="General">
                  <c:v>6.5699999999999896</c:v>
                </c:pt>
                <c:pt idx="657" formatCode="General">
                  <c:v>6.5799999999999903</c:v>
                </c:pt>
                <c:pt idx="658" formatCode="General">
                  <c:v>6.5899999999999901</c:v>
                </c:pt>
                <c:pt idx="659" formatCode="General">
                  <c:v>6.5999999999999899</c:v>
                </c:pt>
                <c:pt idx="660" formatCode="General">
                  <c:v>6.6099999999999897</c:v>
                </c:pt>
                <c:pt idx="661" formatCode="General">
                  <c:v>6.6199999999999903</c:v>
                </c:pt>
                <c:pt idx="662" formatCode="General">
                  <c:v>6.6299999999999901</c:v>
                </c:pt>
                <c:pt idx="663" formatCode="General">
                  <c:v>6.6399999999999899</c:v>
                </c:pt>
                <c:pt idx="664" formatCode="General">
                  <c:v>6.6499999999999897</c:v>
                </c:pt>
                <c:pt idx="665" formatCode="General">
                  <c:v>6.6599999999999904</c:v>
                </c:pt>
                <c:pt idx="666" formatCode="General">
                  <c:v>6.6699999999999902</c:v>
                </c:pt>
                <c:pt idx="667" formatCode="General">
                  <c:v>6.6799999999999899</c:v>
                </c:pt>
                <c:pt idx="668" formatCode="General">
                  <c:v>6.6899999999999897</c:v>
                </c:pt>
                <c:pt idx="669" formatCode="General">
                  <c:v>6.6999999999999904</c:v>
                </c:pt>
                <c:pt idx="670" formatCode="General">
                  <c:v>6.7099999999999804</c:v>
                </c:pt>
                <c:pt idx="671" formatCode="General">
                  <c:v>6.7199999999999802</c:v>
                </c:pt>
                <c:pt idx="672" formatCode="General">
                  <c:v>6.72999999999998</c:v>
                </c:pt>
                <c:pt idx="673" formatCode="General">
                  <c:v>6.7399999999999798</c:v>
                </c:pt>
                <c:pt idx="674" formatCode="General">
                  <c:v>6.7499999999999796</c:v>
                </c:pt>
                <c:pt idx="675" formatCode="General">
                  <c:v>6.7599999999999802</c:v>
                </c:pt>
                <c:pt idx="676" formatCode="General">
                  <c:v>6.76999999999998</c:v>
                </c:pt>
                <c:pt idx="677" formatCode="General">
                  <c:v>6.7799999999999798</c:v>
                </c:pt>
                <c:pt idx="678" formatCode="General">
                  <c:v>6.7899999999999796</c:v>
                </c:pt>
                <c:pt idx="679" formatCode="General">
                  <c:v>6.7999999999999803</c:v>
                </c:pt>
                <c:pt idx="680" formatCode="General">
                  <c:v>6.8099999999999801</c:v>
                </c:pt>
                <c:pt idx="681" formatCode="General">
                  <c:v>6.8199999999999799</c:v>
                </c:pt>
                <c:pt idx="682" formatCode="General">
                  <c:v>6.8299999999999796</c:v>
                </c:pt>
                <c:pt idx="683" formatCode="General">
                  <c:v>6.8399999999999803</c:v>
                </c:pt>
                <c:pt idx="684" formatCode="General">
                  <c:v>6.8499999999999801</c:v>
                </c:pt>
                <c:pt idx="685" formatCode="General">
                  <c:v>6.8599999999999799</c:v>
                </c:pt>
                <c:pt idx="686" formatCode="General">
                  <c:v>6.8699999999999797</c:v>
                </c:pt>
                <c:pt idx="687" formatCode="General">
                  <c:v>6.8799999999999804</c:v>
                </c:pt>
                <c:pt idx="688" formatCode="General">
                  <c:v>6.8899999999999801</c:v>
                </c:pt>
                <c:pt idx="689" formatCode="General">
                  <c:v>6.8999999999999799</c:v>
                </c:pt>
                <c:pt idx="690" formatCode="General">
                  <c:v>6.9099999999999797</c:v>
                </c:pt>
                <c:pt idx="691" formatCode="General">
                  <c:v>6.9199999999999804</c:v>
                </c:pt>
                <c:pt idx="692" formatCode="General">
                  <c:v>6.9299999999999802</c:v>
                </c:pt>
                <c:pt idx="693" formatCode="General">
                  <c:v>6.93999999999998</c:v>
                </c:pt>
                <c:pt idx="694" formatCode="General">
                  <c:v>6.9499999999999797</c:v>
                </c:pt>
                <c:pt idx="695" formatCode="General">
                  <c:v>6.9599999999999804</c:v>
                </c:pt>
                <c:pt idx="696" formatCode="General">
                  <c:v>6.9699999999999802</c:v>
                </c:pt>
                <c:pt idx="697" formatCode="General">
                  <c:v>6.97999999999998</c:v>
                </c:pt>
                <c:pt idx="698" formatCode="General">
                  <c:v>6.9899999999999798</c:v>
                </c:pt>
                <c:pt idx="699" formatCode="General">
                  <c:v>6.9999999999999796</c:v>
                </c:pt>
                <c:pt idx="700" formatCode="General">
                  <c:v>7.0099999999999802</c:v>
                </c:pt>
                <c:pt idx="701" formatCode="General">
                  <c:v>7.01999999999998</c:v>
                </c:pt>
                <c:pt idx="702" formatCode="General">
                  <c:v>7.0299999999999798</c:v>
                </c:pt>
                <c:pt idx="703" formatCode="General">
                  <c:v>7.0399999999999796</c:v>
                </c:pt>
                <c:pt idx="704" formatCode="General">
                  <c:v>7.0499999999999803</c:v>
                </c:pt>
                <c:pt idx="705" formatCode="General">
                  <c:v>7.0599999999999801</c:v>
                </c:pt>
                <c:pt idx="706" formatCode="General">
                  <c:v>7.0699999999999799</c:v>
                </c:pt>
                <c:pt idx="707" formatCode="General">
                  <c:v>7.0799999999999796</c:v>
                </c:pt>
                <c:pt idx="708" formatCode="General">
                  <c:v>7.0899999999999803</c:v>
                </c:pt>
                <c:pt idx="709" formatCode="General">
                  <c:v>7.0999999999999801</c:v>
                </c:pt>
                <c:pt idx="710" formatCode="General">
                  <c:v>7.1099999999999799</c:v>
                </c:pt>
                <c:pt idx="711" formatCode="General">
                  <c:v>7.1199999999999797</c:v>
                </c:pt>
                <c:pt idx="712" formatCode="General">
                  <c:v>7.1299999999999804</c:v>
                </c:pt>
                <c:pt idx="713" formatCode="General">
                  <c:v>7.1399999999999801</c:v>
                </c:pt>
                <c:pt idx="714" formatCode="General">
                  <c:v>7.1499999999999799</c:v>
                </c:pt>
                <c:pt idx="715" formatCode="General">
                  <c:v>7.1599999999999797</c:v>
                </c:pt>
                <c:pt idx="716" formatCode="General">
                  <c:v>7.1699999999999697</c:v>
                </c:pt>
                <c:pt idx="717" formatCode="General">
                  <c:v>7.1799999999999704</c:v>
                </c:pt>
                <c:pt idx="718" formatCode="General">
                  <c:v>7.1899999999999702</c:v>
                </c:pt>
                <c:pt idx="719" formatCode="General">
                  <c:v>7.19999999999997</c:v>
                </c:pt>
                <c:pt idx="720" formatCode="General">
                  <c:v>7.2099999999999698</c:v>
                </c:pt>
                <c:pt idx="721" formatCode="General">
                  <c:v>7.2199999999999704</c:v>
                </c:pt>
                <c:pt idx="722" formatCode="General">
                  <c:v>7.2299999999999702</c:v>
                </c:pt>
                <c:pt idx="723" formatCode="General">
                  <c:v>7.23999999999997</c:v>
                </c:pt>
                <c:pt idx="724" formatCode="General">
                  <c:v>7.2499999999999698</c:v>
                </c:pt>
                <c:pt idx="725" formatCode="General">
                  <c:v>7.2599999999999696</c:v>
                </c:pt>
                <c:pt idx="726" formatCode="General">
                  <c:v>7.2699999999999703</c:v>
                </c:pt>
                <c:pt idx="727" formatCode="General">
                  <c:v>7.2799999999999701</c:v>
                </c:pt>
                <c:pt idx="728" formatCode="General">
                  <c:v>7.2899999999999698</c:v>
                </c:pt>
                <c:pt idx="729" formatCode="General">
                  <c:v>7.2999999999999696</c:v>
                </c:pt>
                <c:pt idx="730" formatCode="General">
                  <c:v>7.3099999999999703</c:v>
                </c:pt>
                <c:pt idx="731" formatCode="General">
                  <c:v>7.3199999999999701</c:v>
                </c:pt>
                <c:pt idx="732" formatCode="General">
                  <c:v>7.3299999999999699</c:v>
                </c:pt>
                <c:pt idx="733" formatCode="General">
                  <c:v>7.3399999999999697</c:v>
                </c:pt>
                <c:pt idx="734" formatCode="General">
                  <c:v>7.3499999999999703</c:v>
                </c:pt>
                <c:pt idx="735" formatCode="General">
                  <c:v>7.3599999999999701</c:v>
                </c:pt>
                <c:pt idx="736" formatCode="General">
                  <c:v>7.3699999999999699</c:v>
                </c:pt>
                <c:pt idx="737" formatCode="General">
                  <c:v>7.3799999999999697</c:v>
                </c:pt>
                <c:pt idx="738" formatCode="General">
                  <c:v>7.3899999999999704</c:v>
                </c:pt>
                <c:pt idx="739" formatCode="General">
                  <c:v>7.3999999999999702</c:v>
                </c:pt>
                <c:pt idx="740" formatCode="General">
                  <c:v>7.4099999999999699</c:v>
                </c:pt>
                <c:pt idx="741" formatCode="General">
                  <c:v>7.4199999999999697</c:v>
                </c:pt>
                <c:pt idx="742" formatCode="General">
                  <c:v>7.4299999999999704</c:v>
                </c:pt>
                <c:pt idx="743" formatCode="General">
                  <c:v>7.4399999999999702</c:v>
                </c:pt>
                <c:pt idx="744" formatCode="General">
                  <c:v>7.44999999999997</c:v>
                </c:pt>
                <c:pt idx="745" formatCode="General">
                  <c:v>7.4599999999999698</c:v>
                </c:pt>
                <c:pt idx="746" formatCode="General">
                  <c:v>7.4699999999999704</c:v>
                </c:pt>
                <c:pt idx="747" formatCode="General">
                  <c:v>7.4799999999999702</c:v>
                </c:pt>
                <c:pt idx="748" formatCode="General">
                  <c:v>7.48999999999997</c:v>
                </c:pt>
                <c:pt idx="749" formatCode="General">
                  <c:v>7.4999999999999698</c:v>
                </c:pt>
                <c:pt idx="750" formatCode="General">
                  <c:v>7.5099999999999696</c:v>
                </c:pt>
                <c:pt idx="751" formatCode="General">
                  <c:v>7.5199999999999703</c:v>
                </c:pt>
                <c:pt idx="752" formatCode="General">
                  <c:v>7.5299999999999701</c:v>
                </c:pt>
                <c:pt idx="753" formatCode="General">
                  <c:v>7.5399999999999698</c:v>
                </c:pt>
                <c:pt idx="754" formatCode="General">
                  <c:v>7.5499999999999696</c:v>
                </c:pt>
                <c:pt idx="755" formatCode="General">
                  <c:v>7.5599999999999703</c:v>
                </c:pt>
                <c:pt idx="756" formatCode="General">
                  <c:v>7.5699999999999701</c:v>
                </c:pt>
                <c:pt idx="757" formatCode="General">
                  <c:v>7.5799999999999699</c:v>
                </c:pt>
                <c:pt idx="758" formatCode="General">
                  <c:v>7.5899999999999697</c:v>
                </c:pt>
                <c:pt idx="759" formatCode="General">
                  <c:v>7.5999999999999703</c:v>
                </c:pt>
                <c:pt idx="760" formatCode="General">
                  <c:v>7.6099999999999701</c:v>
                </c:pt>
                <c:pt idx="761" formatCode="General">
                  <c:v>7.6199999999999699</c:v>
                </c:pt>
                <c:pt idx="762" formatCode="General">
                  <c:v>7.6299999999999697</c:v>
                </c:pt>
                <c:pt idx="763" formatCode="General">
                  <c:v>7.6399999999999597</c:v>
                </c:pt>
                <c:pt idx="764" formatCode="General">
                  <c:v>7.6499999999999604</c:v>
                </c:pt>
                <c:pt idx="765" formatCode="General">
                  <c:v>7.6599999999999602</c:v>
                </c:pt>
                <c:pt idx="766" formatCode="General">
                  <c:v>7.66999999999996</c:v>
                </c:pt>
                <c:pt idx="767" formatCode="General">
                  <c:v>7.6799999999999597</c:v>
                </c:pt>
                <c:pt idx="768" formatCode="General">
                  <c:v>7.6899999999999604</c:v>
                </c:pt>
                <c:pt idx="769" formatCode="General">
                  <c:v>7.6999999999999602</c:v>
                </c:pt>
                <c:pt idx="770" formatCode="General">
                  <c:v>7.70999999999996</c:v>
                </c:pt>
                <c:pt idx="771" formatCode="General">
                  <c:v>7.7199999999999598</c:v>
                </c:pt>
                <c:pt idx="772" formatCode="General">
                  <c:v>7.7299999999999596</c:v>
                </c:pt>
                <c:pt idx="773" formatCode="General">
                  <c:v>7.7399999999999602</c:v>
                </c:pt>
                <c:pt idx="774" formatCode="General">
                  <c:v>7.74999999999996</c:v>
                </c:pt>
                <c:pt idx="775" formatCode="General">
                  <c:v>7.7599999999999598</c:v>
                </c:pt>
                <c:pt idx="776" formatCode="General">
                  <c:v>7.7699999999999596</c:v>
                </c:pt>
                <c:pt idx="777" formatCode="General">
                  <c:v>7.7799999999999603</c:v>
                </c:pt>
                <c:pt idx="778" formatCode="General">
                  <c:v>7.7899999999999601</c:v>
                </c:pt>
                <c:pt idx="779" formatCode="General">
                  <c:v>7.7999999999999599</c:v>
                </c:pt>
                <c:pt idx="780" formatCode="General">
                  <c:v>7.8099999999999596</c:v>
                </c:pt>
                <c:pt idx="781" formatCode="General">
                  <c:v>7.8199999999999603</c:v>
                </c:pt>
                <c:pt idx="782" formatCode="General">
                  <c:v>7.8299999999999601</c:v>
                </c:pt>
                <c:pt idx="783" formatCode="General">
                  <c:v>7.8399999999999599</c:v>
                </c:pt>
                <c:pt idx="784" formatCode="General">
                  <c:v>7.8499999999999597</c:v>
                </c:pt>
                <c:pt idx="785" formatCode="General">
                  <c:v>7.8599999999999604</c:v>
                </c:pt>
                <c:pt idx="786" formatCode="General">
                  <c:v>7.8699999999999601</c:v>
                </c:pt>
                <c:pt idx="787" formatCode="General">
                  <c:v>7.8799999999999599</c:v>
                </c:pt>
                <c:pt idx="788" formatCode="General">
                  <c:v>7.8899999999999597</c:v>
                </c:pt>
                <c:pt idx="789" formatCode="General">
                  <c:v>7.8999999999999604</c:v>
                </c:pt>
                <c:pt idx="790" formatCode="General">
                  <c:v>7.9099999999999602</c:v>
                </c:pt>
                <c:pt idx="791" formatCode="General">
                  <c:v>7.91999999999996</c:v>
                </c:pt>
                <c:pt idx="792" formatCode="General">
                  <c:v>7.9299999999999597</c:v>
                </c:pt>
                <c:pt idx="793" formatCode="General">
                  <c:v>7.9399999999999604</c:v>
                </c:pt>
                <c:pt idx="794" formatCode="General">
                  <c:v>7.9499999999999602</c:v>
                </c:pt>
                <c:pt idx="795" formatCode="General">
                  <c:v>7.95999999999996</c:v>
                </c:pt>
                <c:pt idx="796" formatCode="General">
                  <c:v>7.9699999999999598</c:v>
                </c:pt>
                <c:pt idx="797" formatCode="General">
                  <c:v>7.9799999999999596</c:v>
                </c:pt>
                <c:pt idx="798" formatCode="General">
                  <c:v>7.9899999999999602</c:v>
                </c:pt>
                <c:pt idx="799" formatCode="General">
                  <c:v>7.99999999999996</c:v>
                </c:pt>
                <c:pt idx="800" formatCode="General">
                  <c:v>8.0099999999999607</c:v>
                </c:pt>
                <c:pt idx="801" formatCode="General">
                  <c:v>8.0199999999999605</c:v>
                </c:pt>
                <c:pt idx="802" formatCode="General">
                  <c:v>8.0299999999999603</c:v>
                </c:pt>
                <c:pt idx="803" formatCode="General">
                  <c:v>8.0399999999999601</c:v>
                </c:pt>
                <c:pt idx="804" formatCode="General">
                  <c:v>8.0499999999999599</c:v>
                </c:pt>
                <c:pt idx="805" formatCode="General">
                  <c:v>8.0599999999999596</c:v>
                </c:pt>
                <c:pt idx="806" formatCode="General">
                  <c:v>8.0699999999999594</c:v>
                </c:pt>
                <c:pt idx="807" formatCode="General">
                  <c:v>8.0799999999999592</c:v>
                </c:pt>
                <c:pt idx="808" formatCode="General">
                  <c:v>8.0899999999999608</c:v>
                </c:pt>
                <c:pt idx="809" formatCode="General">
                  <c:v>8.0999999999999606</c:v>
                </c:pt>
                <c:pt idx="810" formatCode="General">
                  <c:v>8.1099999999999497</c:v>
                </c:pt>
                <c:pt idx="811" formatCode="General">
                  <c:v>8.1199999999999495</c:v>
                </c:pt>
                <c:pt idx="812" formatCode="General">
                  <c:v>8.1299999999999493</c:v>
                </c:pt>
                <c:pt idx="813" formatCode="General">
                  <c:v>8.1399999999999508</c:v>
                </c:pt>
                <c:pt idx="814" formatCode="General">
                  <c:v>8.1499999999999506</c:v>
                </c:pt>
                <c:pt idx="815" formatCode="General">
                  <c:v>8.1599999999999504</c:v>
                </c:pt>
                <c:pt idx="816" formatCode="General">
                  <c:v>8.1699999999999502</c:v>
                </c:pt>
                <c:pt idx="817" formatCode="General">
                  <c:v>8.17999999999995</c:v>
                </c:pt>
                <c:pt idx="818" formatCode="General">
                  <c:v>8.1899999999999498</c:v>
                </c:pt>
                <c:pt idx="819" formatCode="General">
                  <c:v>8.1999999999999496</c:v>
                </c:pt>
                <c:pt idx="820" formatCode="General">
                  <c:v>8.2099999999999493</c:v>
                </c:pt>
                <c:pt idx="821" formatCode="General">
                  <c:v>8.2199999999999491</c:v>
                </c:pt>
                <c:pt idx="822" formatCode="General">
                  <c:v>8.2299999999999507</c:v>
                </c:pt>
                <c:pt idx="823" formatCode="General">
                  <c:v>8.2399999999999505</c:v>
                </c:pt>
                <c:pt idx="824" formatCode="General">
                  <c:v>8.2499999999999503</c:v>
                </c:pt>
                <c:pt idx="825" formatCode="General">
                  <c:v>8.25999999999995</c:v>
                </c:pt>
                <c:pt idx="826" formatCode="General">
                  <c:v>8.2699999999999498</c:v>
                </c:pt>
                <c:pt idx="827" formatCode="General">
                  <c:v>8.2799999999999496</c:v>
                </c:pt>
                <c:pt idx="828" formatCode="General">
                  <c:v>8.2899999999999494</c:v>
                </c:pt>
                <c:pt idx="829" formatCode="General">
                  <c:v>8.2999999999999492</c:v>
                </c:pt>
                <c:pt idx="830" formatCode="General">
                  <c:v>8.3099999999999508</c:v>
                </c:pt>
                <c:pt idx="831" formatCode="General">
                  <c:v>8.3199999999999505</c:v>
                </c:pt>
                <c:pt idx="832" formatCode="General">
                  <c:v>8.3299999999999503</c:v>
                </c:pt>
                <c:pt idx="833" formatCode="General">
                  <c:v>8.3399999999999501</c:v>
                </c:pt>
                <c:pt idx="834" formatCode="General">
                  <c:v>8.3499999999999499</c:v>
                </c:pt>
                <c:pt idx="835" formatCode="General">
                  <c:v>8.3599999999999497</c:v>
                </c:pt>
                <c:pt idx="836" formatCode="General">
                  <c:v>8.3699999999999495</c:v>
                </c:pt>
                <c:pt idx="837" formatCode="General">
                  <c:v>8.3799999999999493</c:v>
                </c:pt>
                <c:pt idx="838" formatCode="General">
                  <c:v>8.3899999999999508</c:v>
                </c:pt>
                <c:pt idx="839" formatCode="General">
                  <c:v>8.3999999999999506</c:v>
                </c:pt>
                <c:pt idx="840" formatCode="General">
                  <c:v>8.4099999999999504</c:v>
                </c:pt>
                <c:pt idx="841" formatCode="General">
                  <c:v>8.4199999999999502</c:v>
                </c:pt>
                <c:pt idx="842" formatCode="General">
                  <c:v>8.42999999999995</c:v>
                </c:pt>
                <c:pt idx="843" formatCode="General">
                  <c:v>8.4399999999999498</c:v>
                </c:pt>
                <c:pt idx="844" formatCode="General">
                  <c:v>8.4499999999999496</c:v>
                </c:pt>
                <c:pt idx="845" formatCode="General">
                  <c:v>8.4599999999999493</c:v>
                </c:pt>
                <c:pt idx="846" formatCode="General">
                  <c:v>8.4699999999999491</c:v>
                </c:pt>
                <c:pt idx="847" formatCode="General">
                  <c:v>8.4799999999999507</c:v>
                </c:pt>
                <c:pt idx="848" formatCode="General">
                  <c:v>8.4899999999999505</c:v>
                </c:pt>
                <c:pt idx="849" formatCode="General">
                  <c:v>8.4999999999999503</c:v>
                </c:pt>
                <c:pt idx="850" formatCode="General">
                  <c:v>8.50999999999995</c:v>
                </c:pt>
                <c:pt idx="851" formatCode="General">
                  <c:v>8.5199999999999498</c:v>
                </c:pt>
                <c:pt idx="852" formatCode="General">
                  <c:v>8.5299999999999496</c:v>
                </c:pt>
                <c:pt idx="853" formatCode="General">
                  <c:v>8.5399999999999494</c:v>
                </c:pt>
                <c:pt idx="854" formatCode="General">
                  <c:v>8.5499999999999492</c:v>
                </c:pt>
                <c:pt idx="855" formatCode="General">
                  <c:v>8.5599999999999508</c:v>
                </c:pt>
                <c:pt idx="856" formatCode="General">
                  <c:v>8.5699999999999505</c:v>
                </c:pt>
                <c:pt idx="857" formatCode="General">
                  <c:v>8.5799999999999397</c:v>
                </c:pt>
                <c:pt idx="858" formatCode="General">
                  <c:v>8.5899999999999395</c:v>
                </c:pt>
                <c:pt idx="859" formatCode="General">
                  <c:v>8.5999999999999392</c:v>
                </c:pt>
                <c:pt idx="860" formatCode="General">
                  <c:v>8.6099999999999408</c:v>
                </c:pt>
                <c:pt idx="861" formatCode="General">
                  <c:v>8.6199999999999406</c:v>
                </c:pt>
                <c:pt idx="862" formatCode="General">
                  <c:v>8.6299999999999404</c:v>
                </c:pt>
                <c:pt idx="863" formatCode="General">
                  <c:v>8.6399999999999402</c:v>
                </c:pt>
                <c:pt idx="864" formatCode="General">
                  <c:v>8.64999999999994</c:v>
                </c:pt>
                <c:pt idx="865" formatCode="General">
                  <c:v>8.6599999999999397</c:v>
                </c:pt>
                <c:pt idx="866" formatCode="General">
                  <c:v>8.6699999999999395</c:v>
                </c:pt>
                <c:pt idx="867" formatCode="General">
                  <c:v>8.6799999999999393</c:v>
                </c:pt>
                <c:pt idx="868" formatCode="General">
                  <c:v>8.6899999999999409</c:v>
                </c:pt>
                <c:pt idx="869" formatCode="General">
                  <c:v>8.6999999999999407</c:v>
                </c:pt>
                <c:pt idx="870" formatCode="General">
                  <c:v>8.7099999999999405</c:v>
                </c:pt>
                <c:pt idx="871" formatCode="General">
                  <c:v>8.7199999999999402</c:v>
                </c:pt>
                <c:pt idx="872" formatCode="General">
                  <c:v>8.72999999999994</c:v>
                </c:pt>
                <c:pt idx="873" formatCode="General">
                  <c:v>8.7399999999999398</c:v>
                </c:pt>
                <c:pt idx="874" formatCode="General">
                  <c:v>8.7499999999999396</c:v>
                </c:pt>
                <c:pt idx="875" formatCode="General">
                  <c:v>8.7599999999999394</c:v>
                </c:pt>
                <c:pt idx="876" formatCode="General">
                  <c:v>8.7699999999999392</c:v>
                </c:pt>
                <c:pt idx="877" formatCode="General">
                  <c:v>8.7799999999999407</c:v>
                </c:pt>
                <c:pt idx="878" formatCode="General">
                  <c:v>8.7899999999999405</c:v>
                </c:pt>
                <c:pt idx="879" formatCode="General">
                  <c:v>8.7999999999999403</c:v>
                </c:pt>
                <c:pt idx="880" formatCode="General">
                  <c:v>8.8099999999999401</c:v>
                </c:pt>
                <c:pt idx="881" formatCode="General">
                  <c:v>8.8199999999999399</c:v>
                </c:pt>
                <c:pt idx="882" formatCode="General">
                  <c:v>8.8299999999999397</c:v>
                </c:pt>
                <c:pt idx="883" formatCode="General">
                  <c:v>8.8399999999999395</c:v>
                </c:pt>
                <c:pt idx="884" formatCode="General">
                  <c:v>8.8499999999999392</c:v>
                </c:pt>
                <c:pt idx="885" formatCode="General">
                  <c:v>8.8599999999999408</c:v>
                </c:pt>
                <c:pt idx="886" formatCode="General">
                  <c:v>8.8699999999999406</c:v>
                </c:pt>
                <c:pt idx="887" formatCode="General">
                  <c:v>8.8799999999999404</c:v>
                </c:pt>
                <c:pt idx="888" formatCode="General">
                  <c:v>8.8899999999999402</c:v>
                </c:pt>
                <c:pt idx="889" formatCode="General">
                  <c:v>8.89999999999994</c:v>
                </c:pt>
                <c:pt idx="890" formatCode="General">
                  <c:v>8.9099999999999397</c:v>
                </c:pt>
                <c:pt idx="891" formatCode="General">
                  <c:v>8.9199999999999395</c:v>
                </c:pt>
                <c:pt idx="892" formatCode="General">
                  <c:v>8.9299999999999393</c:v>
                </c:pt>
                <c:pt idx="893" formatCode="General">
                  <c:v>8.9399999999999409</c:v>
                </c:pt>
                <c:pt idx="894" formatCode="General">
                  <c:v>8.9499999999999407</c:v>
                </c:pt>
                <c:pt idx="895" formatCode="General">
                  <c:v>8.9599999999999405</c:v>
                </c:pt>
                <c:pt idx="896" formatCode="General">
                  <c:v>8.9699999999999402</c:v>
                </c:pt>
                <c:pt idx="897" formatCode="General">
                  <c:v>8.97999999999994</c:v>
                </c:pt>
                <c:pt idx="898" formatCode="General">
                  <c:v>8.9899999999999398</c:v>
                </c:pt>
                <c:pt idx="899" formatCode="General">
                  <c:v>8.9999999999999396</c:v>
                </c:pt>
              </c:numCache>
            </c:numRef>
          </c:xVal>
          <c:yVal>
            <c:numRef>
              <c:f>'Tors vib only disp alu w stab'!$E$3:$E$902</c:f>
              <c:numCache>
                <c:formatCode>General</c:formatCode>
                <c:ptCount val="900"/>
                <c:pt idx="0">
                  <c:v>18.332815979241921</c:v>
                </c:pt>
                <c:pt idx="1">
                  <c:v>20.124111229938929</c:v>
                </c:pt>
                <c:pt idx="2">
                  <c:v>18.334649444186343</c:v>
                </c:pt>
                <c:pt idx="3">
                  <c:v>18.6252536378767</c:v>
                </c:pt>
                <c:pt idx="4">
                  <c:v>18.318148259686573</c:v>
                </c:pt>
                <c:pt idx="5">
                  <c:v>18.352067361158319</c:v>
                </c:pt>
                <c:pt idx="6">
                  <c:v>18.346566966325064</c:v>
                </c:pt>
                <c:pt idx="7">
                  <c:v>18.202639968188201</c:v>
                </c:pt>
                <c:pt idx="8">
                  <c:v>18.381402800269019</c:v>
                </c:pt>
                <c:pt idx="9">
                  <c:v>18.306230737547853</c:v>
                </c:pt>
                <c:pt idx="10">
                  <c:v>18.241142732020993</c:v>
                </c:pt>
                <c:pt idx="11">
                  <c:v>18.334649444186343</c:v>
                </c:pt>
                <c:pt idx="12">
                  <c:v>18.186138783688435</c:v>
                </c:pt>
                <c:pt idx="13">
                  <c:v>18.303480540131229</c:v>
                </c:pt>
                <c:pt idx="14">
                  <c:v>18.341983303964017</c:v>
                </c:pt>
                <c:pt idx="15">
                  <c:v>18.284229158214831</c:v>
                </c:pt>
                <c:pt idx="16">
                  <c:v>18.197139573354946</c:v>
                </c:pt>
                <c:pt idx="17">
                  <c:v>18.334649444186343</c:v>
                </c:pt>
                <c:pt idx="18">
                  <c:v>18.312647864853322</c:v>
                </c:pt>
                <c:pt idx="19">
                  <c:v>18.192555910993899</c:v>
                </c:pt>
                <c:pt idx="20">
                  <c:v>18.334649444186343</c:v>
                </c:pt>
                <c:pt idx="21">
                  <c:v>18.177888191438552</c:v>
                </c:pt>
                <c:pt idx="22">
                  <c:v>18.313564597325531</c:v>
                </c:pt>
                <c:pt idx="23">
                  <c:v>18.678424121264836</c:v>
                </c:pt>
                <c:pt idx="24">
                  <c:v>19.001113951482516</c:v>
                </c:pt>
                <c:pt idx="25">
                  <c:v>18.370402010602508</c:v>
                </c:pt>
                <c:pt idx="26">
                  <c:v>18.785681820513325</c:v>
                </c:pt>
                <c:pt idx="27">
                  <c:v>20.67873437562557</c:v>
                </c:pt>
                <c:pt idx="28">
                  <c:v>22.473696556211411</c:v>
                </c:pt>
                <c:pt idx="29">
                  <c:v>23.957886428718297</c:v>
                </c:pt>
                <c:pt idx="30">
                  <c:v>25.530082618557273</c:v>
                </c:pt>
                <c:pt idx="31">
                  <c:v>26.505485968987987</c:v>
                </c:pt>
                <c:pt idx="32">
                  <c:v>27.242538876644275</c:v>
                </c:pt>
                <c:pt idx="33">
                  <c:v>27.423135173669515</c:v>
                </c:pt>
                <c:pt idx="34">
                  <c:v>27.345212913531725</c:v>
                </c:pt>
                <c:pt idx="35">
                  <c:v>27.473555459641027</c:v>
                </c:pt>
                <c:pt idx="36">
                  <c:v>27.152699094367762</c:v>
                </c:pt>
                <c:pt idx="37">
                  <c:v>26.480734192238334</c:v>
                </c:pt>
                <c:pt idx="38">
                  <c:v>25.718929507832392</c:v>
                </c:pt>
                <c:pt idx="39">
                  <c:v>26.479817459766128</c:v>
                </c:pt>
                <c:pt idx="40">
                  <c:v>27.905336454051614</c:v>
                </c:pt>
                <c:pt idx="41">
                  <c:v>29.102589062756984</c:v>
                </c:pt>
                <c:pt idx="42">
                  <c:v>29.577456483361409</c:v>
                </c:pt>
                <c:pt idx="43">
                  <c:v>29.46561512175187</c:v>
                </c:pt>
                <c:pt idx="44">
                  <c:v>29.330855448337104</c:v>
                </c:pt>
                <c:pt idx="45">
                  <c:v>29.257516850560357</c:v>
                </c:pt>
                <c:pt idx="46">
                  <c:v>29.184178252783614</c:v>
                </c:pt>
                <c:pt idx="47">
                  <c:v>29.405110778586057</c:v>
                </c:pt>
                <c:pt idx="48">
                  <c:v>30.39793204598875</c:v>
                </c:pt>
                <c:pt idx="49">
                  <c:v>31.961877643577843</c:v>
                </c:pt>
                <c:pt idx="50">
                  <c:v>33.347977141558331</c:v>
                </c:pt>
                <c:pt idx="51">
                  <c:v>34.544313017791488</c:v>
                </c:pt>
                <c:pt idx="52">
                  <c:v>35.428959853473479</c:v>
                </c:pt>
                <c:pt idx="53">
                  <c:v>35.928579050827558</c:v>
                </c:pt>
                <c:pt idx="54">
                  <c:v>36.401613006487565</c:v>
                </c:pt>
                <c:pt idx="55">
                  <c:v>36.867313102369899</c:v>
                </c:pt>
                <c:pt idx="56">
                  <c:v>37.348597650279793</c:v>
                </c:pt>
                <c:pt idx="57">
                  <c:v>37.616283532164907</c:v>
                </c:pt>
                <c:pt idx="58">
                  <c:v>37.621783926998162</c:v>
                </c:pt>
                <c:pt idx="59">
                  <c:v>37.307344689030373</c:v>
                </c:pt>
                <c:pt idx="60">
                  <c:v>37.049742864339557</c:v>
                </c:pt>
                <c:pt idx="61">
                  <c:v>36.638129984317573</c:v>
                </c:pt>
                <c:pt idx="62">
                  <c:v>37.369682497140609</c:v>
                </c:pt>
                <c:pt idx="63">
                  <c:v>38.37992168151527</c:v>
                </c:pt>
                <c:pt idx="64">
                  <c:v>39.325989592835285</c:v>
                </c:pt>
                <c:pt idx="65">
                  <c:v>41.50414594680462</c:v>
                </c:pt>
                <c:pt idx="66">
                  <c:v>42.697731625621159</c:v>
                </c:pt>
                <c:pt idx="67">
                  <c:v>43.352278610778612</c:v>
                </c:pt>
                <c:pt idx="68">
                  <c:v>43.839063553521754</c:v>
                </c:pt>
                <c:pt idx="69">
                  <c:v>43.842730483410591</c:v>
                </c:pt>
                <c:pt idx="70">
                  <c:v>43.762058025856177</c:v>
                </c:pt>
                <c:pt idx="71">
                  <c:v>43.839980285993967</c:v>
                </c:pt>
                <c:pt idx="72">
                  <c:v>44.316681171542811</c:v>
                </c:pt>
                <c:pt idx="73">
                  <c:v>44.388186304375139</c:v>
                </c:pt>
                <c:pt idx="74">
                  <c:v>45.436928252582589</c:v>
                </c:pt>
                <c:pt idx="75">
                  <c:v>46.007135850296798</c:v>
                </c:pt>
                <c:pt idx="76">
                  <c:v>46.166647300461214</c:v>
                </c:pt>
                <c:pt idx="77">
                  <c:v>45.626691874329929</c:v>
                </c:pt>
                <c:pt idx="78">
                  <c:v>45.546019416775508</c:v>
                </c:pt>
                <c:pt idx="79">
                  <c:v>46.33532607534773</c:v>
                </c:pt>
                <c:pt idx="80">
                  <c:v>46.831278342812965</c:v>
                </c:pt>
                <c:pt idx="81">
                  <c:v>46.889032488562158</c:v>
                </c:pt>
                <c:pt idx="82">
                  <c:v>46.847779527312738</c:v>
                </c:pt>
                <c:pt idx="83">
                  <c:v>46.987122863088558</c:v>
                </c:pt>
                <c:pt idx="84">
                  <c:v>47.499576315053559</c:v>
                </c:pt>
                <c:pt idx="85">
                  <c:v>48.563902715288577</c:v>
                </c:pt>
                <c:pt idx="86">
                  <c:v>49.212949305612774</c:v>
                </c:pt>
                <c:pt idx="87">
                  <c:v>51.091334141169668</c:v>
                </c:pt>
                <c:pt idx="88">
                  <c:v>52.496685021066547</c:v>
                </c:pt>
                <c:pt idx="89">
                  <c:v>52.880795926922254</c:v>
                </c:pt>
                <c:pt idx="90">
                  <c:v>54.052380026405764</c:v>
                </c:pt>
                <c:pt idx="91">
                  <c:v>54.243977113097515</c:v>
                </c:pt>
                <c:pt idx="92">
                  <c:v>54.066131013488899</c:v>
                </c:pt>
                <c:pt idx="93">
                  <c:v>53.922204015352037</c:v>
                </c:pt>
                <c:pt idx="94">
                  <c:v>54.122968426765873</c:v>
                </c:pt>
                <c:pt idx="95">
                  <c:v>53.968957371434712</c:v>
                </c:pt>
                <c:pt idx="96">
                  <c:v>54.236643253319833</c:v>
                </c:pt>
                <c:pt idx="97">
                  <c:v>54.677591572452513</c:v>
                </c:pt>
                <c:pt idx="98">
                  <c:v>54.444741524511343</c:v>
                </c:pt>
                <c:pt idx="99">
                  <c:v>53.992792415712152</c:v>
                </c:pt>
                <c:pt idx="100">
                  <c:v>54.987447148059267</c:v>
                </c:pt>
                <c:pt idx="101">
                  <c:v>56.431300791788942</c:v>
                </c:pt>
                <c:pt idx="102">
                  <c:v>56.757657551895456</c:v>
                </c:pt>
                <c:pt idx="103">
                  <c:v>57.209606660694654</c:v>
                </c:pt>
                <c:pt idx="104">
                  <c:v>57.228858042611044</c:v>
                </c:pt>
                <c:pt idx="105">
                  <c:v>57.177521024167319</c:v>
                </c:pt>
                <c:pt idx="106">
                  <c:v>57.044594815696968</c:v>
                </c:pt>
                <c:pt idx="107">
                  <c:v>57.92740818643454</c:v>
                </c:pt>
                <c:pt idx="108">
                  <c:v>58.770802060867112</c:v>
                </c:pt>
                <c:pt idx="109">
                  <c:v>59.269504525748978</c:v>
                </c:pt>
                <c:pt idx="110">
                  <c:v>61.053465916668323</c:v>
                </c:pt>
                <c:pt idx="111">
                  <c:v>61.573253228410998</c:v>
                </c:pt>
                <c:pt idx="112">
                  <c:v>62.192047647152286</c:v>
                </c:pt>
                <c:pt idx="113">
                  <c:v>62.46523392387067</c:v>
                </c:pt>
                <c:pt idx="114">
                  <c:v>62.192047647152286</c:v>
                </c:pt>
                <c:pt idx="115">
                  <c:v>61.554918578966813</c:v>
                </c:pt>
                <c:pt idx="116">
                  <c:v>61.852856632434843</c:v>
                </c:pt>
                <c:pt idx="117">
                  <c:v>61.66034281327088</c:v>
                </c:pt>
                <c:pt idx="118">
                  <c:v>61.103886202639835</c:v>
                </c:pt>
                <c:pt idx="119">
                  <c:v>61.961031064155534</c:v>
                </c:pt>
                <c:pt idx="120">
                  <c:v>61.664926475631937</c:v>
                </c:pt>
                <c:pt idx="121">
                  <c:v>61.53016680221716</c:v>
                </c:pt>
                <c:pt idx="122">
                  <c:v>60.966376331808419</c:v>
                </c:pt>
                <c:pt idx="123">
                  <c:v>61.694261914742626</c:v>
                </c:pt>
                <c:pt idx="124">
                  <c:v>62.744837327894516</c:v>
                </c:pt>
                <c:pt idx="125">
                  <c:v>63.316878390553121</c:v>
                </c:pt>
                <c:pt idx="126">
                  <c:v>63.446137669134636</c:v>
                </c:pt>
                <c:pt idx="127">
                  <c:v>63.310461263247653</c:v>
                </c:pt>
                <c:pt idx="128">
                  <c:v>62.966686586169153</c:v>
                </c:pt>
                <c:pt idx="129">
                  <c:v>63.370965606413463</c:v>
                </c:pt>
                <c:pt idx="130">
                  <c:v>63.673487322242551</c:v>
                </c:pt>
                <c:pt idx="131">
                  <c:v>63.562562693105207</c:v>
                </c:pt>
                <c:pt idx="132">
                  <c:v>64.643390277839998</c:v>
                </c:pt>
                <c:pt idx="133">
                  <c:v>64.556300692980116</c:v>
                </c:pt>
                <c:pt idx="134">
                  <c:v>64.731396595172086</c:v>
                </c:pt>
                <c:pt idx="135">
                  <c:v>65.143009475194077</c:v>
                </c:pt>
                <c:pt idx="136">
                  <c:v>64.488462490036625</c:v>
                </c:pt>
                <c:pt idx="137">
                  <c:v>64.585636132090812</c:v>
                </c:pt>
                <c:pt idx="138">
                  <c:v>64.557217425452322</c:v>
                </c:pt>
                <c:pt idx="139">
                  <c:v>64.459127050925929</c:v>
                </c:pt>
                <c:pt idx="140">
                  <c:v>64.298698868289307</c:v>
                </c:pt>
                <c:pt idx="141">
                  <c:v>64.427958146870807</c:v>
                </c:pt>
                <c:pt idx="142">
                  <c:v>64.343618759427557</c:v>
                </c:pt>
                <c:pt idx="143">
                  <c:v>63.777078091602199</c:v>
                </c:pt>
                <c:pt idx="144">
                  <c:v>64.832237167115125</c:v>
                </c:pt>
                <c:pt idx="145">
                  <c:v>66.439269190898059</c:v>
                </c:pt>
                <c:pt idx="146">
                  <c:v>67.680524958269473</c:v>
                </c:pt>
                <c:pt idx="147">
                  <c:v>67.957378164876687</c:v>
                </c:pt>
                <c:pt idx="148">
                  <c:v>68.748518288393328</c:v>
                </c:pt>
                <c:pt idx="149">
                  <c:v>68.206729397317616</c:v>
                </c:pt>
                <c:pt idx="150">
                  <c:v>68.574339118673549</c:v>
                </c:pt>
                <c:pt idx="151">
                  <c:v>68.512001310563321</c:v>
                </c:pt>
                <c:pt idx="152">
                  <c:v>68.486332801341462</c:v>
                </c:pt>
                <c:pt idx="153">
                  <c:v>68.281901460038782</c:v>
                </c:pt>
                <c:pt idx="154">
                  <c:v>68.748518288393328</c:v>
                </c:pt>
                <c:pt idx="155">
                  <c:v>68.877777566974842</c:v>
                </c:pt>
                <c:pt idx="156">
                  <c:v>68.203062467428779</c:v>
                </c:pt>
                <c:pt idx="157">
                  <c:v>69.093209697944033</c:v>
                </c:pt>
                <c:pt idx="158">
                  <c:v>68.7255999765881</c:v>
                </c:pt>
                <c:pt idx="159">
                  <c:v>68.927281120474149</c:v>
                </c:pt>
                <c:pt idx="160">
                  <c:v>69.134462659193446</c:v>
                </c:pt>
                <c:pt idx="161">
                  <c:v>69.000619718250888</c:v>
                </c:pt>
                <c:pt idx="162">
                  <c:v>68.466164686952851</c:v>
                </c:pt>
                <c:pt idx="163">
                  <c:v>69.006120113084137</c:v>
                </c:pt>
                <c:pt idx="164">
                  <c:v>68.844775197975295</c:v>
                </c:pt>
                <c:pt idx="165">
                  <c:v>68.248899091039235</c:v>
                </c:pt>
                <c:pt idx="166">
                  <c:v>69.176632352915078</c:v>
                </c:pt>
                <c:pt idx="167">
                  <c:v>69.01070377544518</c:v>
                </c:pt>
                <c:pt idx="168">
                  <c:v>69.524990692354621</c:v>
                </c:pt>
                <c:pt idx="169">
                  <c:v>69.603829684964609</c:v>
                </c:pt>
                <c:pt idx="170">
                  <c:v>69.573577513381707</c:v>
                </c:pt>
                <c:pt idx="171">
                  <c:v>68.988702196112158</c:v>
                </c:pt>
                <c:pt idx="172">
                  <c:v>68.932781515307397</c:v>
                </c:pt>
                <c:pt idx="173">
                  <c:v>68.160892773707147</c:v>
                </c:pt>
                <c:pt idx="174">
                  <c:v>68.016965775570284</c:v>
                </c:pt>
                <c:pt idx="175">
                  <c:v>67.652106251630983</c:v>
                </c:pt>
                <c:pt idx="176">
                  <c:v>67.779532065268072</c:v>
                </c:pt>
                <c:pt idx="177">
                  <c:v>68.217730186984113</c:v>
                </c:pt>
                <c:pt idx="178">
                  <c:v>68.406577076259254</c:v>
                </c:pt>
                <c:pt idx="179">
                  <c:v>69.254554613052875</c:v>
                </c:pt>
                <c:pt idx="180">
                  <c:v>68.713682454449369</c:v>
                </c:pt>
                <c:pt idx="181">
                  <c:v>69.090459500527402</c:v>
                </c:pt>
                <c:pt idx="182">
                  <c:v>69.971439406320556</c:v>
                </c:pt>
                <c:pt idx="183">
                  <c:v>69.779842319628813</c:v>
                </c:pt>
                <c:pt idx="184">
                  <c:v>70.375718426564873</c:v>
                </c:pt>
                <c:pt idx="185">
                  <c:v>70.605818277089412</c:v>
                </c:pt>
                <c:pt idx="186">
                  <c:v>70.602151347200561</c:v>
                </c:pt>
                <c:pt idx="187">
                  <c:v>70.366551101842774</c:v>
                </c:pt>
                <c:pt idx="188">
                  <c:v>70.618652531700334</c:v>
                </c:pt>
                <c:pt idx="189">
                  <c:v>70.394053076009044</c:v>
                </c:pt>
                <c:pt idx="190">
                  <c:v>70.103448882318688</c:v>
                </c:pt>
                <c:pt idx="191">
                  <c:v>70.668156085199627</c:v>
                </c:pt>
                <c:pt idx="192">
                  <c:v>70.22720776606694</c:v>
                </c:pt>
                <c:pt idx="193">
                  <c:v>69.898100808543802</c:v>
                </c:pt>
                <c:pt idx="194">
                  <c:v>69.233469766192059</c:v>
                </c:pt>
                <c:pt idx="195">
                  <c:v>68.440496177730992</c:v>
                </c:pt>
                <c:pt idx="196">
                  <c:v>67.973879349376446</c:v>
                </c:pt>
                <c:pt idx="197">
                  <c:v>68.035300425014483</c:v>
                </c:pt>
                <c:pt idx="198">
                  <c:v>67.973879349376446</c:v>
                </c:pt>
                <c:pt idx="199">
                  <c:v>67.964712024654361</c:v>
                </c:pt>
                <c:pt idx="200">
                  <c:v>67.666773971186331</c:v>
                </c:pt>
                <c:pt idx="201">
                  <c:v>68.597257430478791</c:v>
                </c:pt>
                <c:pt idx="202">
                  <c:v>69.166548295720773</c:v>
                </c:pt>
                <c:pt idx="203">
                  <c:v>69.317809153635309</c:v>
                </c:pt>
                <c:pt idx="204">
                  <c:v>70.862503369308016</c:v>
                </c:pt>
                <c:pt idx="205">
                  <c:v>71.098103614665803</c:v>
                </c:pt>
                <c:pt idx="206">
                  <c:v>71.985500647764411</c:v>
                </c:pt>
                <c:pt idx="207">
                  <c:v>72.47778598534083</c:v>
                </c:pt>
                <c:pt idx="208">
                  <c:v>72.419115107119424</c:v>
                </c:pt>
                <c:pt idx="209">
                  <c:v>71.991001042597674</c:v>
                </c:pt>
                <c:pt idx="210">
                  <c:v>72.594211009311394</c:v>
                </c:pt>
                <c:pt idx="211">
                  <c:v>72.508954889395937</c:v>
                </c:pt>
                <c:pt idx="212">
                  <c:v>72.00475202968083</c:v>
                </c:pt>
                <c:pt idx="213">
                  <c:v>72.625379913366515</c:v>
                </c:pt>
                <c:pt idx="214">
                  <c:v>71.81682187287791</c:v>
                </c:pt>
                <c:pt idx="215">
                  <c:v>71.964415800903609</c:v>
                </c:pt>
                <c:pt idx="216">
                  <c:v>71.39879186555045</c:v>
                </c:pt>
                <c:pt idx="217">
                  <c:v>70.453640686702656</c:v>
                </c:pt>
                <c:pt idx="218">
                  <c:v>68.912613400918787</c:v>
                </c:pt>
                <c:pt idx="219">
                  <c:v>68.380908567037395</c:v>
                </c:pt>
                <c:pt idx="220">
                  <c:v>67.036978762778531</c:v>
                </c:pt>
                <c:pt idx="221">
                  <c:v>66.971890757251657</c:v>
                </c:pt>
                <c:pt idx="222">
                  <c:v>66.721622792338522</c:v>
                </c:pt>
                <c:pt idx="223">
                  <c:v>66.697787748061089</c:v>
                </c:pt>
                <c:pt idx="224">
                  <c:v>66.871050185308633</c:v>
                </c:pt>
                <c:pt idx="225">
                  <c:v>67.096566373472143</c:v>
                </c:pt>
                <c:pt idx="226">
                  <c:v>67.255161091164339</c:v>
                </c:pt>
                <c:pt idx="227">
                  <c:v>66.568528469479574</c:v>
                </c:pt>
                <c:pt idx="228">
                  <c:v>67.510929450910737</c:v>
                </c:pt>
                <c:pt idx="229">
                  <c:v>68.336905408371337</c:v>
                </c:pt>
                <c:pt idx="230">
                  <c:v>67.906041146432969</c:v>
                </c:pt>
                <c:pt idx="231">
                  <c:v>68.601841092839834</c:v>
                </c:pt>
                <c:pt idx="232">
                  <c:v>68.670596028255531</c:v>
                </c:pt>
                <c:pt idx="233">
                  <c:v>68.624759404645062</c:v>
                </c:pt>
                <c:pt idx="234">
                  <c:v>68.355240057815536</c:v>
                </c:pt>
                <c:pt idx="235">
                  <c:v>68.686180480283099</c:v>
                </c:pt>
                <c:pt idx="236">
                  <c:v>68.247982358567043</c:v>
                </c:pt>
                <c:pt idx="237">
                  <c:v>68.11138922020784</c:v>
                </c:pt>
                <c:pt idx="238">
                  <c:v>68.08388724604157</c:v>
                </c:pt>
                <c:pt idx="239">
                  <c:v>67.475176884494587</c:v>
                </c:pt>
                <c:pt idx="240">
                  <c:v>66.789460995282013</c:v>
                </c:pt>
                <c:pt idx="241">
                  <c:v>65.893813369933511</c:v>
                </c:pt>
                <c:pt idx="242">
                  <c:v>65.410695357079206</c:v>
                </c:pt>
                <c:pt idx="243">
                  <c:v>64.990831884807335</c:v>
                </c:pt>
                <c:pt idx="244">
                  <c:v>64.566384750174407</c:v>
                </c:pt>
                <c:pt idx="245">
                  <c:v>64.183190576790935</c:v>
                </c:pt>
                <c:pt idx="246">
                  <c:v>64.036513381237427</c:v>
                </c:pt>
                <c:pt idx="247">
                  <c:v>64.316116785261272</c:v>
                </c:pt>
                <c:pt idx="248">
                  <c:v>64.785483811032435</c:v>
                </c:pt>
                <c:pt idx="249">
                  <c:v>64.823986574865231</c:v>
                </c:pt>
                <c:pt idx="250">
                  <c:v>65.502368604300131</c:v>
                </c:pt>
                <c:pt idx="251">
                  <c:v>65.829642096878857</c:v>
                </c:pt>
                <c:pt idx="252">
                  <c:v>64.959662980752228</c:v>
                </c:pt>
                <c:pt idx="253">
                  <c:v>65.930482668821881</c:v>
                </c:pt>
                <c:pt idx="254">
                  <c:v>65.623377290631751</c:v>
                </c:pt>
                <c:pt idx="255">
                  <c:v>65.000915942001626</c:v>
                </c:pt>
                <c:pt idx="256">
                  <c:v>65.236516187359427</c:v>
                </c:pt>
                <c:pt idx="257">
                  <c:v>65.356608141218842</c:v>
                </c:pt>
                <c:pt idx="258">
                  <c:v>65.392360707635021</c:v>
                </c:pt>
                <c:pt idx="259">
                  <c:v>65.253934104331393</c:v>
                </c:pt>
                <c:pt idx="260">
                  <c:v>65.436363866301065</c:v>
                </c:pt>
                <c:pt idx="261">
                  <c:v>64.133687023291614</c:v>
                </c:pt>
                <c:pt idx="262">
                  <c:v>64.986248222446278</c:v>
                </c:pt>
                <c:pt idx="263">
                  <c:v>64.636056418062324</c:v>
                </c:pt>
                <c:pt idx="264">
                  <c:v>64.163939194874516</c:v>
                </c:pt>
                <c:pt idx="265">
                  <c:v>63.887085988267316</c:v>
                </c:pt>
                <c:pt idx="266">
                  <c:v>63.540561113772192</c:v>
                </c:pt>
                <c:pt idx="267">
                  <c:v>63.256374047387297</c:v>
                </c:pt>
                <c:pt idx="268">
                  <c:v>63.287542951442418</c:v>
                </c:pt>
                <c:pt idx="269">
                  <c:v>63.274708696831489</c:v>
                </c:pt>
                <c:pt idx="270">
                  <c:v>63.232539003109864</c:v>
                </c:pt>
                <c:pt idx="271">
                  <c:v>63.222454945915558</c:v>
                </c:pt>
                <c:pt idx="272">
                  <c:v>63.236205932998693</c:v>
                </c:pt>
                <c:pt idx="273">
                  <c:v>62.39922918587159</c:v>
                </c:pt>
                <c:pt idx="274">
                  <c:v>62.413896905426945</c:v>
                </c:pt>
                <c:pt idx="275">
                  <c:v>61.385323071608092</c:v>
                </c:pt>
                <c:pt idx="276">
                  <c:v>60.014808025655157</c:v>
                </c:pt>
                <c:pt idx="277">
                  <c:v>59.377678957469676</c:v>
                </c:pt>
                <c:pt idx="278">
                  <c:v>59.038487942752241</c:v>
                </c:pt>
                <c:pt idx="279">
                  <c:v>58.779969385589197</c:v>
                </c:pt>
                <c:pt idx="280">
                  <c:v>58.265682468679785</c:v>
                </c:pt>
                <c:pt idx="281">
                  <c:v>58.818472149421993</c:v>
                </c:pt>
                <c:pt idx="282">
                  <c:v>58.754300876367346</c:v>
                </c:pt>
                <c:pt idx="283">
                  <c:v>58.316102754651297</c:v>
                </c:pt>
                <c:pt idx="284">
                  <c:v>58.959648950142231</c:v>
                </c:pt>
                <c:pt idx="285">
                  <c:v>58.484781529537813</c:v>
                </c:pt>
                <c:pt idx="286">
                  <c:v>58.747883749061884</c:v>
                </c:pt>
                <c:pt idx="287">
                  <c:v>58.601206553508383</c:v>
                </c:pt>
                <c:pt idx="288">
                  <c:v>58.348188391178617</c:v>
                </c:pt>
                <c:pt idx="289">
                  <c:v>57.611135483522325</c:v>
                </c:pt>
                <c:pt idx="290">
                  <c:v>57.887071957657341</c:v>
                </c:pt>
                <c:pt idx="291">
                  <c:v>57.287528920832436</c:v>
                </c:pt>
                <c:pt idx="292">
                  <c:v>57.684474081299072</c:v>
                </c:pt>
                <c:pt idx="293">
                  <c:v>57.774313863575586</c:v>
                </c:pt>
                <c:pt idx="294">
                  <c:v>57.823817417074885</c:v>
                </c:pt>
                <c:pt idx="295">
                  <c:v>57.366367913442438</c:v>
                </c:pt>
                <c:pt idx="296">
                  <c:v>57.586383706772679</c:v>
                </c:pt>
                <c:pt idx="297">
                  <c:v>56.921752664420922</c:v>
                </c:pt>
                <c:pt idx="298">
                  <c:v>56.130612540904281</c:v>
                </c:pt>
                <c:pt idx="299">
                  <c:v>56.285540328707661</c:v>
                </c:pt>
                <c:pt idx="300">
                  <c:v>56.197534011375566</c:v>
                </c:pt>
                <c:pt idx="301">
                  <c:v>55.991269205128461</c:v>
                </c:pt>
                <c:pt idx="302">
                  <c:v>56.342377741984627</c:v>
                </c:pt>
                <c:pt idx="303">
                  <c:v>56.352461799178933</c:v>
                </c:pt>
                <c:pt idx="304">
                  <c:v>56.130612540904281</c:v>
                </c:pt>
                <c:pt idx="305">
                  <c:v>56.388214365595097</c:v>
                </c:pt>
                <c:pt idx="306">
                  <c:v>56.337794079623585</c:v>
                </c:pt>
                <c:pt idx="307">
                  <c:v>55.705248673799154</c:v>
                </c:pt>
                <c:pt idx="308">
                  <c:v>56.459719498427425</c:v>
                </c:pt>
                <c:pt idx="309">
                  <c:v>56.096693439432542</c:v>
                </c:pt>
                <c:pt idx="310">
                  <c:v>56.066441267849633</c:v>
                </c:pt>
                <c:pt idx="311">
                  <c:v>55.673163037271834</c:v>
                </c:pt>
                <c:pt idx="312">
                  <c:v>55.247799170166708</c:v>
                </c:pt>
                <c:pt idx="313">
                  <c:v>54.528164179482395</c:v>
                </c:pt>
                <c:pt idx="314">
                  <c:v>54.463992906427741</c:v>
                </c:pt>
                <c:pt idx="315">
                  <c:v>54.00379320537867</c:v>
                </c:pt>
                <c:pt idx="316">
                  <c:v>54.191723362181577</c:v>
                </c:pt>
                <c:pt idx="317">
                  <c:v>54.197223757014832</c:v>
                </c:pt>
                <c:pt idx="318">
                  <c:v>54.243060380625302</c:v>
                </c:pt>
                <c:pt idx="319">
                  <c:v>54.066131013488899</c:v>
                </c:pt>
                <c:pt idx="320">
                  <c:v>54.099133382488439</c:v>
                </c:pt>
                <c:pt idx="321">
                  <c:v>53.635266751550525</c:v>
                </c:pt>
                <c:pt idx="322">
                  <c:v>52.596608860537366</c:v>
                </c:pt>
                <c:pt idx="323">
                  <c:v>52.231749336598057</c:v>
                </c:pt>
                <c:pt idx="324">
                  <c:v>50.858484093228491</c:v>
                </c:pt>
                <c:pt idx="325">
                  <c:v>50.446871213206514</c:v>
                </c:pt>
                <c:pt idx="326">
                  <c:v>49.936251226185924</c:v>
                </c:pt>
                <c:pt idx="327">
                  <c:v>50.16176741434942</c:v>
                </c:pt>
                <c:pt idx="328">
                  <c:v>50.282776100681055</c:v>
                </c:pt>
                <c:pt idx="329">
                  <c:v>50.247940266737096</c:v>
                </c:pt>
                <c:pt idx="330">
                  <c:v>50.464289130178493</c:v>
                </c:pt>
                <c:pt idx="331">
                  <c:v>49.928000633936044</c:v>
                </c:pt>
                <c:pt idx="332">
                  <c:v>50.126014847933249</c:v>
                </c:pt>
                <c:pt idx="333">
                  <c:v>49.723569292633357</c:v>
                </c:pt>
                <c:pt idx="334">
                  <c:v>49.368793825888361</c:v>
                </c:pt>
                <c:pt idx="335">
                  <c:v>48.773834451424513</c:v>
                </c:pt>
                <c:pt idx="336">
                  <c:v>48.23479575776544</c:v>
                </c:pt>
                <c:pt idx="337">
                  <c:v>47.6306690585795</c:v>
                </c:pt>
                <c:pt idx="338">
                  <c:v>47.514244034608907</c:v>
                </c:pt>
                <c:pt idx="339">
                  <c:v>47.256642209918091</c:v>
                </c:pt>
                <c:pt idx="340">
                  <c:v>47.439988704359962</c:v>
                </c:pt>
                <c:pt idx="341">
                  <c:v>47.492242455275886</c:v>
                </c:pt>
                <c:pt idx="342">
                  <c:v>47.546329671136242</c:v>
                </c:pt>
                <c:pt idx="343">
                  <c:v>47.362066444222165</c:v>
                </c:pt>
                <c:pt idx="344">
                  <c:v>47.296978438695298</c:v>
                </c:pt>
                <c:pt idx="345">
                  <c:v>46.777191126952616</c:v>
                </c:pt>
                <c:pt idx="346">
                  <c:v>45.842124005299112</c:v>
                </c:pt>
                <c:pt idx="347">
                  <c:v>46.262904210043196</c:v>
                </c:pt>
                <c:pt idx="348">
                  <c:v>46.482003270901224</c:v>
                </c:pt>
                <c:pt idx="349">
                  <c:v>46.171230962822257</c:v>
                </c:pt>
                <c:pt idx="350">
                  <c:v>46.768023802230523</c:v>
                </c:pt>
                <c:pt idx="351">
                  <c:v>46.901866743173088</c:v>
                </c:pt>
                <c:pt idx="352">
                  <c:v>46.91928466014506</c:v>
                </c:pt>
                <c:pt idx="353">
                  <c:v>47.043043543893319</c:v>
                </c:pt>
                <c:pt idx="354">
                  <c:v>47.139300453475293</c:v>
                </c:pt>
                <c:pt idx="355">
                  <c:v>46.600261759816227</c:v>
                </c:pt>
                <c:pt idx="356">
                  <c:v>47.016458302199247</c:v>
                </c:pt>
                <c:pt idx="357">
                  <c:v>46.643348186010058</c:v>
                </c:pt>
                <c:pt idx="358">
                  <c:v>46.522339499678431</c:v>
                </c:pt>
                <c:pt idx="359">
                  <c:v>46.202399866877379</c:v>
                </c:pt>
                <c:pt idx="360">
                  <c:v>45.997968525574699</c:v>
                </c:pt>
                <c:pt idx="361">
                  <c:v>45.697280274690044</c:v>
                </c:pt>
                <c:pt idx="362">
                  <c:v>45.966799621519584</c:v>
                </c:pt>
                <c:pt idx="363">
                  <c:v>45.90721201082598</c:v>
                </c:pt>
                <c:pt idx="364">
                  <c:v>46.36374478198622</c:v>
                </c:pt>
                <c:pt idx="365">
                  <c:v>46.566342658344482</c:v>
                </c:pt>
                <c:pt idx="366">
                  <c:v>46.648848580843314</c:v>
                </c:pt>
                <c:pt idx="367">
                  <c:v>46.256487082737728</c:v>
                </c:pt>
                <c:pt idx="368">
                  <c:v>46.254653617793302</c:v>
                </c:pt>
                <c:pt idx="369">
                  <c:v>45.523101104970273</c:v>
                </c:pt>
                <c:pt idx="370">
                  <c:v>45.01156438547747</c:v>
                </c:pt>
                <c:pt idx="371">
                  <c:v>44.34234968076467</c:v>
                </c:pt>
                <c:pt idx="372">
                  <c:v>43.091926588671157</c:v>
                </c:pt>
                <c:pt idx="373">
                  <c:v>43.179016173531046</c:v>
                </c:pt>
                <c:pt idx="374">
                  <c:v>42.697731625621159</c:v>
                </c:pt>
                <c:pt idx="375">
                  <c:v>42.207279752989166</c:v>
                </c:pt>
                <c:pt idx="376">
                  <c:v>42.320037847070914</c:v>
                </c:pt>
                <c:pt idx="377">
                  <c:v>42.52171899095697</c:v>
                </c:pt>
                <c:pt idx="378">
                  <c:v>42.605141645928022</c:v>
                </c:pt>
                <c:pt idx="379">
                  <c:v>42.505217806457196</c:v>
                </c:pt>
                <c:pt idx="380">
                  <c:v>42.562971952206389</c:v>
                </c:pt>
                <c:pt idx="381">
                  <c:v>41.54173197816521</c:v>
                </c:pt>
                <c:pt idx="382">
                  <c:v>41.9047580371601</c:v>
                </c:pt>
                <c:pt idx="383">
                  <c:v>41.360218948667764</c:v>
                </c:pt>
                <c:pt idx="384">
                  <c:v>40.782677491175889</c:v>
                </c:pt>
                <c:pt idx="385">
                  <c:v>40.795511745786825</c:v>
                </c:pt>
                <c:pt idx="386">
                  <c:v>41.533481385915323</c:v>
                </c:pt>
                <c:pt idx="387">
                  <c:v>41.787416280717309</c:v>
                </c:pt>
                <c:pt idx="388">
                  <c:v>42.529052850734644</c:v>
                </c:pt>
                <c:pt idx="389">
                  <c:v>42.917747418951393</c:v>
                </c:pt>
                <c:pt idx="390">
                  <c:v>43.009420666172325</c:v>
                </c:pt>
                <c:pt idx="391">
                  <c:v>42.850825948480114</c:v>
                </c:pt>
                <c:pt idx="392">
                  <c:v>42.489633354429643</c:v>
                </c:pt>
                <c:pt idx="393">
                  <c:v>41.499562284443577</c:v>
                </c:pt>
                <c:pt idx="394">
                  <c:v>41.132869295559857</c:v>
                </c:pt>
                <c:pt idx="395">
                  <c:v>39.856777694244485</c:v>
                </c:pt>
                <c:pt idx="396">
                  <c:v>39.328739790251916</c:v>
                </c:pt>
                <c:pt idx="397">
                  <c:v>39.317739000585398</c:v>
                </c:pt>
                <c:pt idx="398">
                  <c:v>39.171978537504124</c:v>
                </c:pt>
                <c:pt idx="399">
                  <c:v>38.925377502479812</c:v>
                </c:pt>
                <c:pt idx="400">
                  <c:v>39.182979327170635</c:v>
                </c:pt>
                <c:pt idx="401">
                  <c:v>39.337907114974001</c:v>
                </c:pt>
                <c:pt idx="402">
                  <c:v>39.421329769945054</c:v>
                </c:pt>
                <c:pt idx="403">
                  <c:v>39.40116165555645</c:v>
                </c:pt>
                <c:pt idx="404">
                  <c:v>39.611093391692386</c:v>
                </c:pt>
                <c:pt idx="405">
                  <c:v>39.085805685116448</c:v>
                </c:pt>
                <c:pt idx="406">
                  <c:v>39.854944229300067</c:v>
                </c:pt>
                <c:pt idx="407">
                  <c:v>40.242722065044603</c:v>
                </c:pt>
                <c:pt idx="408">
                  <c:v>40.621332576067054</c:v>
                </c:pt>
                <c:pt idx="409">
                  <c:v>41.060447430255323</c:v>
                </c:pt>
                <c:pt idx="410">
                  <c:v>41.666407594385674</c:v>
                </c:pt>
                <c:pt idx="411">
                  <c:v>42.146775409823363</c:v>
                </c:pt>
                <c:pt idx="412">
                  <c:v>42.727983797204061</c:v>
                </c:pt>
                <c:pt idx="413">
                  <c:v>43.005753736283488</c:v>
                </c:pt>
                <c:pt idx="414">
                  <c:v>42.992002749200353</c:v>
                </c:pt>
                <c:pt idx="415">
                  <c:v>43.172599046225585</c:v>
                </c:pt>
                <c:pt idx="416">
                  <c:v>42.936998800867784</c:v>
                </c:pt>
                <c:pt idx="417">
                  <c:v>42.353040216070447</c:v>
                </c:pt>
                <c:pt idx="418">
                  <c:v>42.060602557435679</c:v>
                </c:pt>
                <c:pt idx="419">
                  <c:v>40.945855871229149</c:v>
                </c:pt>
                <c:pt idx="420">
                  <c:v>41.152120677476248</c:v>
                </c:pt>
                <c:pt idx="421">
                  <c:v>40.92843795425717</c:v>
                </c:pt>
                <c:pt idx="422">
                  <c:v>40.492990029957745</c:v>
                </c:pt>
                <c:pt idx="423">
                  <c:v>40.984358635061938</c:v>
                </c:pt>
                <c:pt idx="424">
                  <c:v>41.169538594448227</c:v>
                </c:pt>
                <c:pt idx="425">
                  <c:v>41.251127784474861</c:v>
                </c:pt>
                <c:pt idx="426">
                  <c:v>41.441808138694398</c:v>
                </c:pt>
                <c:pt idx="427">
                  <c:v>41.40697230475044</c:v>
                </c:pt>
                <c:pt idx="428">
                  <c:v>40.843181834341713</c:v>
                </c:pt>
                <c:pt idx="429">
                  <c:v>41.104450588921367</c:v>
                </c:pt>
                <c:pt idx="430">
                  <c:v>40.415984502292169</c:v>
                </c:pt>
                <c:pt idx="431">
                  <c:v>40.174883862101119</c:v>
                </c:pt>
                <c:pt idx="432">
                  <c:v>39.717434358468672</c:v>
                </c:pt>
                <c:pt idx="433">
                  <c:v>39.283819899113659</c:v>
                </c:pt>
                <c:pt idx="434">
                  <c:v>38.678776467455513</c:v>
                </c:pt>
                <c:pt idx="435">
                  <c:v>38.714529033871671</c:v>
                </c:pt>
                <c:pt idx="436">
                  <c:v>39.13622597108796</c:v>
                </c:pt>
                <c:pt idx="437">
                  <c:v>39.444248081750288</c:v>
                </c:pt>
                <c:pt idx="438">
                  <c:v>39.553339245943192</c:v>
                </c:pt>
                <c:pt idx="439">
                  <c:v>39.574424092804009</c:v>
                </c:pt>
                <c:pt idx="440">
                  <c:v>39.447915011639132</c:v>
                </c:pt>
                <c:pt idx="441">
                  <c:v>39.361742159251456</c:v>
                </c:pt>
                <c:pt idx="442">
                  <c:v>39.215064963697962</c:v>
                </c:pt>
                <c:pt idx="443">
                  <c:v>38.647607563400392</c:v>
                </c:pt>
                <c:pt idx="444">
                  <c:v>39.238900007975403</c:v>
                </c:pt>
                <c:pt idx="445">
                  <c:v>39.306738210918894</c:v>
                </c:pt>
                <c:pt idx="446">
                  <c:v>39.752270192412624</c:v>
                </c:pt>
                <c:pt idx="447">
                  <c:v>40.415984502292169</c:v>
                </c:pt>
                <c:pt idx="448">
                  <c:v>40.854182624008224</c:v>
                </c:pt>
                <c:pt idx="449">
                  <c:v>41.032028723616833</c:v>
                </c:pt>
                <c:pt idx="450">
                  <c:v>41.636155422802773</c:v>
                </c:pt>
                <c:pt idx="451">
                  <c:v>41.704910358218463</c:v>
                </c:pt>
                <c:pt idx="452">
                  <c:v>41.456475858249746</c:v>
                </c:pt>
                <c:pt idx="453">
                  <c:v>41.12003504094892</c:v>
                </c:pt>
                <c:pt idx="454">
                  <c:v>40.098795066907741</c:v>
                </c:pt>
                <c:pt idx="455">
                  <c:v>40.255556319655533</c:v>
                </c:pt>
                <c:pt idx="456">
                  <c:v>40.47923904287461</c:v>
                </c:pt>
                <c:pt idx="457">
                  <c:v>40.814763127703216</c:v>
                </c:pt>
                <c:pt idx="458">
                  <c:v>41.029278526200194</c:v>
                </c:pt>
                <c:pt idx="459">
                  <c:v>41.551816035359515</c:v>
                </c:pt>
                <c:pt idx="460">
                  <c:v>41.648072944941482</c:v>
                </c:pt>
                <c:pt idx="461">
                  <c:v>42.075270276991027</c:v>
                </c:pt>
                <c:pt idx="462">
                  <c:v>42.201779358155918</c:v>
                </c:pt>
                <c:pt idx="463">
                  <c:v>42.226531134905564</c:v>
                </c:pt>
                <c:pt idx="464">
                  <c:v>41.927676348965328</c:v>
                </c:pt>
                <c:pt idx="465">
                  <c:v>42.195362230850449</c:v>
                </c:pt>
                <c:pt idx="466">
                  <c:v>42.188028371072775</c:v>
                </c:pt>
                <c:pt idx="467">
                  <c:v>42.024849991019515</c:v>
                </c:pt>
                <c:pt idx="468">
                  <c:v>42.723400134843011</c:v>
                </c:pt>
                <c:pt idx="469">
                  <c:v>42.836158228924759</c:v>
                </c:pt>
                <c:pt idx="470">
                  <c:v>43.611713900413839</c:v>
                </c:pt>
                <c:pt idx="471">
                  <c:v>44.253426630960369</c:v>
                </c:pt>
                <c:pt idx="472">
                  <c:v>44.589867448261188</c:v>
                </c:pt>
                <c:pt idx="473">
                  <c:v>44.922641335673163</c:v>
                </c:pt>
                <c:pt idx="474">
                  <c:v>45.394758558860971</c:v>
                </c:pt>
                <c:pt idx="475">
                  <c:v>45.446095577304689</c:v>
                </c:pt>
                <c:pt idx="476">
                  <c:v>45.253581758140733</c:v>
                </c:pt>
                <c:pt idx="477">
                  <c:v>45.012481117949683</c:v>
                </c:pt>
                <c:pt idx="478">
                  <c:v>44.081997658657222</c:v>
                </c:pt>
                <c:pt idx="479">
                  <c:v>44.249759701071532</c:v>
                </c:pt>
                <c:pt idx="480">
                  <c:v>43.639215874580131</c:v>
                </c:pt>
                <c:pt idx="481">
                  <c:v>43.380697317417102</c:v>
                </c:pt>
                <c:pt idx="482">
                  <c:v>43.223936064669303</c:v>
                </c:pt>
                <c:pt idx="483">
                  <c:v>43.036005907866397</c:v>
                </c:pt>
                <c:pt idx="484">
                  <c:v>42.910413559173719</c:v>
                </c:pt>
                <c:pt idx="485">
                  <c:v>42.914997221534762</c:v>
                </c:pt>
                <c:pt idx="486">
                  <c:v>42.869160597924292</c:v>
                </c:pt>
                <c:pt idx="487">
                  <c:v>42.793988535203134</c:v>
                </c:pt>
                <c:pt idx="488">
                  <c:v>42.874660992757555</c:v>
                </c:pt>
                <c:pt idx="489">
                  <c:v>42.871910795340931</c:v>
                </c:pt>
                <c:pt idx="490">
                  <c:v>42.454797520485684</c:v>
                </c:pt>
                <c:pt idx="491">
                  <c:v>42.812323184647319</c:v>
                </c:pt>
                <c:pt idx="492">
                  <c:v>42.648228072121853</c:v>
                </c:pt>
                <c:pt idx="493">
                  <c:v>42.251282911655224</c:v>
                </c:pt>
                <c:pt idx="494">
                  <c:v>43.343111286056519</c:v>
                </c:pt>
                <c:pt idx="495">
                  <c:v>43.77580901293932</c:v>
                </c:pt>
                <c:pt idx="496">
                  <c:v>43.939904125464778</c:v>
                </c:pt>
                <c:pt idx="497">
                  <c:v>44.544947557122931</c:v>
                </c:pt>
                <c:pt idx="498">
                  <c:v>44.793382057091662</c:v>
                </c:pt>
                <c:pt idx="499">
                  <c:v>44.800715916869329</c:v>
                </c:pt>
                <c:pt idx="500">
                  <c:v>44.767713547869796</c:v>
                </c:pt>
                <c:pt idx="501">
                  <c:v>44.497277468568043</c:v>
                </c:pt>
                <c:pt idx="502">
                  <c:v>43.981157086714198</c:v>
                </c:pt>
                <c:pt idx="503">
                  <c:v>44.228674854210716</c:v>
                </c:pt>
                <c:pt idx="504">
                  <c:v>44.035244302574547</c:v>
                </c:pt>
                <c:pt idx="505">
                  <c:v>44.653121988843637</c:v>
                </c:pt>
                <c:pt idx="506">
                  <c:v>45.001480328283165</c:v>
                </c:pt>
                <c:pt idx="507">
                  <c:v>45.765118477633536</c:v>
                </c:pt>
                <c:pt idx="508">
                  <c:v>45.90262834846493</c:v>
                </c:pt>
                <c:pt idx="509">
                  <c:v>46.347243597486454</c:v>
                </c:pt>
                <c:pt idx="510">
                  <c:v>46.499421187873189</c:v>
                </c:pt>
                <c:pt idx="511">
                  <c:v>46.472835946179131</c:v>
                </c:pt>
                <c:pt idx="512">
                  <c:v>46.364661514458426</c:v>
                </c:pt>
                <c:pt idx="513">
                  <c:v>46.478336341012387</c:v>
                </c:pt>
                <c:pt idx="514">
                  <c:v>46.247319758015635</c:v>
                </c:pt>
                <c:pt idx="515">
                  <c:v>46.537923951705977</c:v>
                </c:pt>
                <c:pt idx="516">
                  <c:v>46.842279132479476</c:v>
                </c:pt>
                <c:pt idx="517">
                  <c:v>46.422415660207619</c:v>
                </c:pt>
                <c:pt idx="518">
                  <c:v>47.530745219108674</c:v>
                </c:pt>
                <c:pt idx="519">
                  <c:v>47.770929126827518</c:v>
                </c:pt>
                <c:pt idx="520">
                  <c:v>47.725092503217056</c:v>
                </c:pt>
                <c:pt idx="521">
                  <c:v>48.196292993932644</c:v>
                </c:pt>
                <c:pt idx="522">
                  <c:v>48.352137514208223</c:v>
                </c:pt>
                <c:pt idx="523">
                  <c:v>48.371388896124621</c:v>
                </c:pt>
                <c:pt idx="524">
                  <c:v>48.296216833403456</c:v>
                </c:pt>
                <c:pt idx="525">
                  <c:v>48.246713279904149</c:v>
                </c:pt>
                <c:pt idx="526">
                  <c:v>47.51516076708112</c:v>
                </c:pt>
                <c:pt idx="527">
                  <c:v>48.203626853710318</c:v>
                </c:pt>
                <c:pt idx="528">
                  <c:v>48.142205778072295</c:v>
                </c:pt>
                <c:pt idx="529">
                  <c:v>48.214627643376829</c:v>
                </c:pt>
                <c:pt idx="530">
                  <c:v>48.54465133337218</c:v>
                </c:pt>
                <c:pt idx="531">
                  <c:v>48.717913770619745</c:v>
                </c:pt>
                <c:pt idx="532">
                  <c:v>48.859090571339976</c:v>
                </c:pt>
                <c:pt idx="533">
                  <c:v>49.031436276115329</c:v>
                </c:pt>
                <c:pt idx="534">
                  <c:v>49.025019148809861</c:v>
                </c:pt>
                <c:pt idx="535">
                  <c:v>48.898510067644978</c:v>
                </c:pt>
                <c:pt idx="536">
                  <c:v>49.043353798254053</c:v>
                </c:pt>
                <c:pt idx="537">
                  <c:v>48.935179366533347</c:v>
                </c:pt>
                <c:pt idx="538">
                  <c:v>48.297133565875662</c:v>
                </c:pt>
                <c:pt idx="539">
                  <c:v>48.609739338899047</c:v>
                </c:pt>
                <c:pt idx="540">
                  <c:v>48.036781543768221</c:v>
                </c:pt>
                <c:pt idx="541">
                  <c:v>47.744343885133446</c:v>
                </c:pt>
                <c:pt idx="542">
                  <c:v>47.757178139744383</c:v>
                </c:pt>
                <c:pt idx="543">
                  <c:v>48.097285886934031</c:v>
                </c:pt>
                <c:pt idx="544">
                  <c:v>48.149539637849969</c:v>
                </c:pt>
                <c:pt idx="545">
                  <c:v>48.664743287231609</c:v>
                </c:pt>
                <c:pt idx="546">
                  <c:v>48.836172259534742</c:v>
                </c:pt>
                <c:pt idx="547">
                  <c:v>48.831588597173699</c:v>
                </c:pt>
                <c:pt idx="548">
                  <c:v>48.776584648841137</c:v>
                </c:pt>
                <c:pt idx="549">
                  <c:v>48.654659230037304</c:v>
                </c:pt>
                <c:pt idx="550">
                  <c:v>47.990028187685546</c:v>
                </c:pt>
                <c:pt idx="551">
                  <c:v>48.547401530788804</c:v>
                </c:pt>
                <c:pt idx="552">
                  <c:v>48.294383368459037</c:v>
                </c:pt>
                <c:pt idx="553">
                  <c:v>48.375055826013465</c:v>
                </c:pt>
                <c:pt idx="554">
                  <c:v>48.526316683927995</c:v>
                </c:pt>
                <c:pt idx="555">
                  <c:v>48.57307004001067</c:v>
                </c:pt>
                <c:pt idx="556">
                  <c:v>48.543734600899974</c:v>
                </c:pt>
                <c:pt idx="557">
                  <c:v>48.573986772482883</c:v>
                </c:pt>
                <c:pt idx="558">
                  <c:v>48.49881470976171</c:v>
                </c:pt>
                <c:pt idx="559">
                  <c:v>48.467645805706603</c:v>
                </c:pt>
                <c:pt idx="560">
                  <c:v>48.517149359205902</c:v>
                </c:pt>
                <c:pt idx="561">
                  <c:v>48.800419693118585</c:v>
                </c:pt>
                <c:pt idx="562">
                  <c:v>49.096524281642189</c:v>
                </c:pt>
                <c:pt idx="563">
                  <c:v>49.345875514083126</c:v>
                </c:pt>
                <c:pt idx="564">
                  <c:v>50.359781628346624</c:v>
                </c:pt>
                <c:pt idx="565">
                  <c:v>50.550461982566162</c:v>
                </c:pt>
                <c:pt idx="566">
                  <c:v>51.551533842218745</c:v>
                </c:pt>
                <c:pt idx="567">
                  <c:v>52.12999203218282</c:v>
                </c:pt>
                <c:pt idx="568">
                  <c:v>52.280336157625158</c:v>
                </c:pt>
                <c:pt idx="569">
                  <c:v>52.507685810733065</c:v>
                </c:pt>
                <c:pt idx="570">
                  <c:v>52.880795926922254</c:v>
                </c:pt>
                <c:pt idx="571">
                  <c:v>52.884462856811098</c:v>
                </c:pt>
                <c:pt idx="572">
                  <c:v>52.65161280886992</c:v>
                </c:pt>
                <c:pt idx="573">
                  <c:v>52.693782502591553</c:v>
                </c:pt>
                <c:pt idx="574">
                  <c:v>51.626705904939904</c:v>
                </c:pt>
                <c:pt idx="575">
                  <c:v>52.31700545651352</c:v>
                </c:pt>
                <c:pt idx="576">
                  <c:v>52.217998349514907</c:v>
                </c:pt>
                <c:pt idx="577">
                  <c:v>52.050236307100612</c:v>
                </c:pt>
                <c:pt idx="578">
                  <c:v>51.970480582018403</c:v>
                </c:pt>
                <c:pt idx="579">
                  <c:v>51.882474264686302</c:v>
                </c:pt>
                <c:pt idx="580">
                  <c:v>51.722962814521885</c:v>
                </c:pt>
                <c:pt idx="581">
                  <c:v>51.787134087576533</c:v>
                </c:pt>
                <c:pt idx="582">
                  <c:v>51.750464788688163</c:v>
                </c:pt>
                <c:pt idx="583">
                  <c:v>51.68079312080026</c:v>
                </c:pt>
                <c:pt idx="584">
                  <c:v>51.595537000884789</c:v>
                </c:pt>
                <c:pt idx="585">
                  <c:v>51.755048451049205</c:v>
                </c:pt>
                <c:pt idx="586">
                  <c:v>51.455276932636764</c:v>
                </c:pt>
                <c:pt idx="587">
                  <c:v>51.616621847745606</c:v>
                </c:pt>
                <c:pt idx="588">
                  <c:v>51.618455312690024</c:v>
                </c:pt>
                <c:pt idx="589">
                  <c:v>50.749392929035587</c:v>
                </c:pt>
                <c:pt idx="590">
                  <c:v>51.429608423414898</c:v>
                </c:pt>
                <c:pt idx="591">
                  <c:v>51.209592630084671</c:v>
                </c:pt>
                <c:pt idx="592">
                  <c:v>51.486445836691878</c:v>
                </c:pt>
                <c:pt idx="593">
                  <c:v>51.461694059942232</c:v>
                </c:pt>
                <c:pt idx="594">
                  <c:v>51.960396524824098</c:v>
                </c:pt>
                <c:pt idx="595">
                  <c:v>51.946645537740956</c:v>
                </c:pt>
                <c:pt idx="596">
                  <c:v>51.624872439995492</c:v>
                </c:pt>
                <c:pt idx="597">
                  <c:v>51.810052399381767</c:v>
                </c:pt>
                <c:pt idx="598">
                  <c:v>51.01524534597629</c:v>
                </c:pt>
                <c:pt idx="599">
                  <c:v>51.459860594997807</c:v>
                </c:pt>
                <c:pt idx="600">
                  <c:v>51.548783644802114</c:v>
                </c:pt>
                <c:pt idx="601">
                  <c:v>51.472694849608743</c:v>
                </c:pt>
                <c:pt idx="602">
                  <c:v>51.297598947416759</c:v>
                </c:pt>
                <c:pt idx="603">
                  <c:v>51.450693270275721</c:v>
                </c:pt>
                <c:pt idx="604">
                  <c:v>51.224260349640012</c:v>
                </c:pt>
                <c:pt idx="605">
                  <c:v>51.42319129610943</c:v>
                </c:pt>
                <c:pt idx="606">
                  <c:v>51.473611582080942</c:v>
                </c:pt>
                <c:pt idx="607">
                  <c:v>51.436942283192579</c:v>
                </c:pt>
                <c:pt idx="608">
                  <c:v>51.263679845945013</c:v>
                </c:pt>
                <c:pt idx="609">
                  <c:v>51.367270615304676</c:v>
                </c:pt>
                <c:pt idx="610">
                  <c:v>50.918988436394315</c:v>
                </c:pt>
                <c:pt idx="611">
                  <c:v>50.89607012458908</c:v>
                </c:pt>
                <c:pt idx="612">
                  <c:v>51.868723277603166</c:v>
                </c:pt>
                <c:pt idx="613">
                  <c:v>52.08048847868352</c:v>
                </c:pt>
                <c:pt idx="614">
                  <c:v>52.421512958345382</c:v>
                </c:pt>
                <c:pt idx="615">
                  <c:v>52.861544545005849</c:v>
                </c:pt>
                <c:pt idx="616">
                  <c:v>52.916548493338411</c:v>
                </c:pt>
                <c:pt idx="617">
                  <c:v>52.586524803343053</c:v>
                </c:pt>
                <c:pt idx="618">
                  <c:v>52.998137683365044</c:v>
                </c:pt>
                <c:pt idx="619">
                  <c:v>52.877128997033417</c:v>
                </c:pt>
                <c:pt idx="620">
                  <c:v>52.412345633623289</c:v>
                </c:pt>
                <c:pt idx="621">
                  <c:v>53.140231216557481</c:v>
                </c:pt>
                <c:pt idx="622">
                  <c:v>53.043057574503301</c:v>
                </c:pt>
                <c:pt idx="623">
                  <c:v>53.516091530163301</c:v>
                </c:pt>
                <c:pt idx="624">
                  <c:v>53.735190591021329</c:v>
                </c:pt>
                <c:pt idx="625">
                  <c:v>53.993709148184358</c:v>
                </c:pt>
                <c:pt idx="626">
                  <c:v>53.931371340074129</c:v>
                </c:pt>
                <c:pt idx="627">
                  <c:v>54.413572620456229</c:v>
                </c:pt>
                <c:pt idx="628">
                  <c:v>54.239393450736465</c:v>
                </c:pt>
                <c:pt idx="629">
                  <c:v>54.678508304924719</c:v>
                </c:pt>
                <c:pt idx="630">
                  <c:v>54.763764424840183</c:v>
                </c:pt>
                <c:pt idx="631">
                  <c:v>54.75918076247914</c:v>
                </c:pt>
                <c:pt idx="632">
                  <c:v>54.264145227486111</c:v>
                </c:pt>
                <c:pt idx="633">
                  <c:v>54.520830319704721</c:v>
                </c:pt>
                <c:pt idx="634">
                  <c:v>54.11380110204378</c:v>
                </c:pt>
                <c:pt idx="635">
                  <c:v>53.574762408384707</c:v>
                </c:pt>
                <c:pt idx="636">
                  <c:v>53.418917888109121</c:v>
                </c:pt>
                <c:pt idx="637">
                  <c:v>52.276669227736313</c:v>
                </c:pt>
                <c:pt idx="638">
                  <c:v>52.340840500790968</c:v>
                </c:pt>
                <c:pt idx="639">
                  <c:v>51.857722487936655</c:v>
                </c:pt>
                <c:pt idx="640">
                  <c:v>51.260929648528389</c:v>
                </c:pt>
                <c:pt idx="641">
                  <c:v>50.729224814646976</c:v>
                </c:pt>
                <c:pt idx="642">
                  <c:v>51.01524534597629</c:v>
                </c:pt>
                <c:pt idx="643">
                  <c:v>50.917154971449897</c:v>
                </c:pt>
                <c:pt idx="644">
                  <c:v>50.547711785149538</c:v>
                </c:pt>
                <c:pt idx="645">
                  <c:v>51.331518048888505</c:v>
                </c:pt>
                <c:pt idx="646">
                  <c:v>51.293932017527929</c:v>
                </c:pt>
                <c:pt idx="647">
                  <c:v>51.682626585744671</c:v>
                </c:pt>
                <c:pt idx="648">
                  <c:v>51.713795489799793</c:v>
                </c:pt>
                <c:pt idx="649">
                  <c:v>51.851305360631187</c:v>
                </c:pt>
                <c:pt idx="650">
                  <c:v>52.226248941764801</c:v>
                </c:pt>
                <c:pt idx="651">
                  <c:v>52.687365375286092</c:v>
                </c:pt>
                <c:pt idx="652">
                  <c:v>52.807457329145507</c:v>
                </c:pt>
                <c:pt idx="653">
                  <c:v>53.164066260834936</c:v>
                </c:pt>
                <c:pt idx="654">
                  <c:v>53.230070998833995</c:v>
                </c:pt>
                <c:pt idx="655">
                  <c:v>53.221820406584115</c:v>
                </c:pt>
                <c:pt idx="656">
                  <c:v>52.87254533467236</c:v>
                </c:pt>
                <c:pt idx="657">
                  <c:v>52.923882353116085</c:v>
                </c:pt>
                <c:pt idx="658">
                  <c:v>52.503102148372015</c:v>
                </c:pt>
                <c:pt idx="659">
                  <c:v>51.732130139243985</c:v>
                </c:pt>
                <c:pt idx="660">
                  <c:v>51.833887443659208</c:v>
                </c:pt>
                <c:pt idx="661">
                  <c:v>51.858639220408868</c:v>
                </c:pt>
                <c:pt idx="662">
                  <c:v>51.558867701996412</c:v>
                </c:pt>
                <c:pt idx="663">
                  <c:v>51.889808124463976</c:v>
                </c:pt>
                <c:pt idx="664">
                  <c:v>51.794467947354207</c:v>
                </c:pt>
                <c:pt idx="665">
                  <c:v>51.543283249968859</c:v>
                </c:pt>
                <c:pt idx="666">
                  <c:v>51.543283249968859</c:v>
                </c:pt>
                <c:pt idx="667">
                  <c:v>51.662458471356068</c:v>
                </c:pt>
                <c:pt idx="668">
                  <c:v>51.385605264748854</c:v>
                </c:pt>
                <c:pt idx="669">
                  <c:v>51.868723277603166</c:v>
                </c:pt>
                <c:pt idx="670">
                  <c:v>52.267501903014221</c:v>
                </c:pt>
                <c:pt idx="671">
                  <c:v>52.530604122538293</c:v>
                </c:pt>
                <c:pt idx="672">
                  <c:v>52.827625443534103</c:v>
                </c:pt>
                <c:pt idx="673">
                  <c:v>53.001804613253874</c:v>
                </c:pt>
                <c:pt idx="674">
                  <c:v>53.177817247918071</c:v>
                </c:pt>
                <c:pt idx="675">
                  <c:v>53.336411965610274</c:v>
                </c:pt>
                <c:pt idx="676">
                  <c:v>53.401499971137142</c:v>
                </c:pt>
                <c:pt idx="677">
                  <c:v>53.516091530163301</c:v>
                </c:pt>
                <c:pt idx="678">
                  <c:v>53.452836989580867</c:v>
                </c:pt>
                <c:pt idx="679">
                  <c:v>53.504174008024592</c:v>
                </c:pt>
                <c:pt idx="680">
                  <c:v>53.504174008024592</c:v>
                </c:pt>
                <c:pt idx="681">
                  <c:v>53.417084423164702</c:v>
                </c:pt>
                <c:pt idx="682">
                  <c:v>53.391415913942843</c:v>
                </c:pt>
                <c:pt idx="683">
                  <c:v>52.309671596735846</c:v>
                </c:pt>
                <c:pt idx="684">
                  <c:v>52.979803033920867</c:v>
                </c:pt>
                <c:pt idx="685">
                  <c:v>52.607609650203877</c:v>
                </c:pt>
                <c:pt idx="686">
                  <c:v>52.248250521097823</c:v>
                </c:pt>
                <c:pt idx="687">
                  <c:v>52.389427321818062</c:v>
                </c:pt>
                <c:pt idx="688">
                  <c:v>52.289503482347243</c:v>
                </c:pt>
                <c:pt idx="689">
                  <c:v>52.025484530350958</c:v>
                </c:pt>
                <c:pt idx="690">
                  <c:v>52.203330629959567</c:v>
                </c:pt>
                <c:pt idx="691">
                  <c:v>52.147409949154799</c:v>
                </c:pt>
                <c:pt idx="692">
                  <c:v>51.547866912329908</c:v>
                </c:pt>
                <c:pt idx="693">
                  <c:v>52.140992821849331</c:v>
                </c:pt>
                <c:pt idx="694">
                  <c:v>51.755048451049205</c:v>
                </c:pt>
                <c:pt idx="695">
                  <c:v>51.601037395718045</c:v>
                </c:pt>
                <c:pt idx="696">
                  <c:v>51.084917013864199</c:v>
                </c:pt>
                <c:pt idx="697">
                  <c:v>50.514709416150005</c:v>
                </c:pt>
                <c:pt idx="698">
                  <c:v>49.898665194825341</c:v>
                </c:pt>
                <c:pt idx="699">
                  <c:v>49.915166379325107</c:v>
                </c:pt>
                <c:pt idx="700">
                  <c:v>49.896831729880923</c:v>
                </c:pt>
                <c:pt idx="701">
                  <c:v>49.905082322130809</c:v>
                </c:pt>
                <c:pt idx="702">
                  <c:v>49.794157692993473</c:v>
                </c:pt>
                <c:pt idx="703">
                  <c:v>49.973837257546499</c:v>
                </c:pt>
                <c:pt idx="704">
                  <c:v>50.03067467082348</c:v>
                </c:pt>
                <c:pt idx="705">
                  <c:v>49.910582716964065</c:v>
                </c:pt>
                <c:pt idx="706">
                  <c:v>50.071927632072907</c:v>
                </c:pt>
                <c:pt idx="707">
                  <c:v>49.316540074972423</c:v>
                </c:pt>
                <c:pt idx="708">
                  <c:v>49.959169537991158</c:v>
                </c:pt>
                <c:pt idx="709">
                  <c:v>50.287359763042097</c:v>
                </c:pt>
                <c:pt idx="710">
                  <c:v>49.814325807382083</c:v>
                </c:pt>
                <c:pt idx="711">
                  <c:v>50.382699940151866</c:v>
                </c:pt>
                <c:pt idx="712">
                  <c:v>50.404701519484881</c:v>
                </c:pt>
                <c:pt idx="713">
                  <c:v>50.374449347901979</c:v>
                </c:pt>
                <c:pt idx="714">
                  <c:v>50.184685726154648</c:v>
                </c:pt>
                <c:pt idx="715">
                  <c:v>50.496374766705813</c:v>
                </c:pt>
                <c:pt idx="716">
                  <c:v>50.322195596986042</c:v>
                </c:pt>
                <c:pt idx="717">
                  <c:v>50.376282812846398</c:v>
                </c:pt>
                <c:pt idx="718">
                  <c:v>50.817231131979078</c:v>
                </c:pt>
                <c:pt idx="719">
                  <c:v>50.812647469618028</c:v>
                </c:pt>
                <c:pt idx="720">
                  <c:v>50.973075652254664</c:v>
                </c:pt>
                <c:pt idx="721">
                  <c:v>51.045497517559198</c:v>
                </c:pt>
                <c:pt idx="722">
                  <c:v>51.084000281391987</c:v>
                </c:pt>
                <c:pt idx="723">
                  <c:v>51.126169975113619</c:v>
                </c:pt>
                <c:pt idx="724">
                  <c:v>51.156422146696521</c:v>
                </c:pt>
                <c:pt idx="725">
                  <c:v>51.109668790613853</c:v>
                </c:pt>
                <c:pt idx="726">
                  <c:v>50.982242976976764</c:v>
                </c:pt>
                <c:pt idx="727">
                  <c:v>51.28476469280583</c:v>
                </c:pt>
                <c:pt idx="728">
                  <c:v>51.311349934499901</c:v>
                </c:pt>
                <c:pt idx="729">
                  <c:v>51.058331772170128</c:v>
                </c:pt>
                <c:pt idx="730">
                  <c:v>51.204092235251416</c:v>
                </c:pt>
                <c:pt idx="731">
                  <c:v>50.403784787012675</c:v>
                </c:pt>
                <c:pt idx="732">
                  <c:v>50.894236659644662</c:v>
                </c:pt>
                <c:pt idx="733">
                  <c:v>50.844733106145355</c:v>
                </c:pt>
                <c:pt idx="734">
                  <c:v>50.23143908223733</c:v>
                </c:pt>
                <c:pt idx="735">
                  <c:v>50.722807687341515</c:v>
                </c:pt>
                <c:pt idx="736">
                  <c:v>50.716390560036054</c:v>
                </c:pt>
                <c:pt idx="737">
                  <c:v>50.659553146759073</c:v>
                </c:pt>
                <c:pt idx="738">
                  <c:v>50.616466720565242</c:v>
                </c:pt>
                <c:pt idx="739">
                  <c:v>50.787895692868382</c:v>
                </c:pt>
                <c:pt idx="740">
                  <c:v>50.32861272429151</c:v>
                </c:pt>
                <c:pt idx="741">
                  <c:v>50.578880689204652</c:v>
                </c:pt>
                <c:pt idx="742">
                  <c:v>50.412952111734768</c:v>
                </c:pt>
                <c:pt idx="743">
                  <c:v>50.198436713237797</c:v>
                </c:pt>
                <c:pt idx="744">
                  <c:v>49.819826202215339</c:v>
                </c:pt>
                <c:pt idx="745">
                  <c:v>49.364210163527318</c:v>
                </c:pt>
                <c:pt idx="746">
                  <c:v>48.933345901588936</c:v>
                </c:pt>
                <c:pt idx="747">
                  <c:v>48.710579910842071</c:v>
                </c:pt>
                <c:pt idx="748">
                  <c:v>48.733498222647299</c:v>
                </c:pt>
                <c:pt idx="749">
                  <c:v>48.766500591646832</c:v>
                </c:pt>
                <c:pt idx="750">
                  <c:v>48.705079516008816</c:v>
                </c:pt>
                <c:pt idx="751">
                  <c:v>49.000267372060208</c:v>
                </c:pt>
                <c:pt idx="752">
                  <c:v>48.938846296422192</c:v>
                </c:pt>
                <c:pt idx="753">
                  <c:v>48.617073198676714</c:v>
                </c:pt>
                <c:pt idx="754">
                  <c:v>48.559319052927535</c:v>
                </c:pt>
                <c:pt idx="755">
                  <c:v>47.606834014302045</c:v>
                </c:pt>
                <c:pt idx="756">
                  <c:v>48.058783123101243</c:v>
                </c:pt>
                <c:pt idx="757">
                  <c:v>47.745260617605659</c:v>
                </c:pt>
                <c:pt idx="758">
                  <c:v>47.070545518059603</c:v>
                </c:pt>
                <c:pt idx="759">
                  <c:v>47.340981597361349</c:v>
                </c:pt>
                <c:pt idx="760">
                  <c:v>47.269476464529021</c:v>
                </c:pt>
                <c:pt idx="761">
                  <c:v>47.150301243141811</c:v>
                </c:pt>
                <c:pt idx="762">
                  <c:v>47.159468567863904</c:v>
                </c:pt>
                <c:pt idx="763">
                  <c:v>47.293311508806468</c:v>
                </c:pt>
                <c:pt idx="764">
                  <c:v>46.881698628784477</c:v>
                </c:pt>
                <c:pt idx="765">
                  <c:v>47.198888064168898</c:v>
                </c:pt>
                <c:pt idx="766">
                  <c:v>47.707674586245069</c:v>
                </c:pt>
                <c:pt idx="767">
                  <c:v>47.880937023492628</c:v>
                </c:pt>
                <c:pt idx="768">
                  <c:v>48.395223940402055</c:v>
                </c:pt>
                <c:pt idx="769">
                  <c:v>48.853590176506721</c:v>
                </c:pt>
                <c:pt idx="770">
                  <c:v>49.179030204141036</c:v>
                </c:pt>
                <c:pt idx="771">
                  <c:v>49.454966678276037</c:v>
                </c:pt>
                <c:pt idx="772">
                  <c:v>49.68414979632837</c:v>
                </c:pt>
                <c:pt idx="773">
                  <c:v>49.6878167262172</c:v>
                </c:pt>
                <c:pt idx="774">
                  <c:v>49.607144268662779</c:v>
                </c:pt>
                <c:pt idx="775">
                  <c:v>49.96191973540779</c:v>
                </c:pt>
                <c:pt idx="776">
                  <c:v>49.921583506630576</c:v>
                </c:pt>
                <c:pt idx="777">
                  <c:v>49.577808829552076</c:v>
                </c:pt>
                <c:pt idx="778">
                  <c:v>49.628229115523588</c:v>
                </c:pt>
                <c:pt idx="779">
                  <c:v>48.762833661758002</c:v>
                </c:pt>
                <c:pt idx="780">
                  <c:v>49.18544733144649</c:v>
                </c:pt>
                <c:pt idx="781">
                  <c:v>49.104774873892076</c:v>
                </c:pt>
                <c:pt idx="782">
                  <c:v>48.517149359205902</c:v>
                </c:pt>
                <c:pt idx="783">
                  <c:v>49.014935091615563</c:v>
                </c:pt>
                <c:pt idx="784">
                  <c:v>49.044270530726259</c:v>
                </c:pt>
                <c:pt idx="785">
                  <c:v>49.019518753976605</c:v>
                </c:pt>
                <c:pt idx="786">
                  <c:v>49.005767766893463</c:v>
                </c:pt>
                <c:pt idx="787">
                  <c:v>49.160695554696844</c:v>
                </c:pt>
                <c:pt idx="788">
                  <c:v>48.69499545881451</c:v>
                </c:pt>
                <c:pt idx="789">
                  <c:v>48.958097678338582</c:v>
                </c:pt>
                <c:pt idx="790">
                  <c:v>48.772000986480087</c:v>
                </c:pt>
                <c:pt idx="791">
                  <c:v>48.59232142192706</c:v>
                </c:pt>
                <c:pt idx="792">
                  <c:v>48.26688139429276</c:v>
                </c:pt>
                <c:pt idx="793">
                  <c:v>47.900188405409033</c:v>
                </c:pt>
                <c:pt idx="794">
                  <c:v>47.555496995858327</c:v>
                </c:pt>
                <c:pt idx="795">
                  <c:v>47.444572366721005</c:v>
                </c:pt>
                <c:pt idx="796">
                  <c:v>47.239224292946112</c:v>
                </c:pt>
                <c:pt idx="797">
                  <c:v>47.270393197001233</c:v>
                </c:pt>
                <c:pt idx="798">
                  <c:v>47.186053809557976</c:v>
                </c:pt>
                <c:pt idx="799">
                  <c:v>47.300645368584135</c:v>
                </c:pt>
                <c:pt idx="800">
                  <c:v>47.370317036472045</c:v>
                </c:pt>
                <c:pt idx="801">
                  <c:v>47.294228241278667</c:v>
                </c:pt>
                <c:pt idx="802">
                  <c:v>47.345565259722392</c:v>
                </c:pt>
                <c:pt idx="803">
                  <c:v>46.327075483097843</c:v>
                </c:pt>
                <c:pt idx="804">
                  <c:v>46.966954748699948</c:v>
                </c:pt>
                <c:pt idx="805">
                  <c:v>46.681850949842847</c:v>
                </c:pt>
                <c:pt idx="806">
                  <c:v>46.202399866877379</c:v>
                </c:pt>
                <c:pt idx="807">
                  <c:v>47.040293346476695</c:v>
                </c:pt>
                <c:pt idx="808">
                  <c:v>47.308895960834022</c:v>
                </c:pt>
                <c:pt idx="809">
                  <c:v>47.417987125026926</c:v>
                </c:pt>
                <c:pt idx="810">
                  <c:v>47.546329671136242</c:v>
                </c:pt>
                <c:pt idx="811">
                  <c:v>47.567414517997044</c:v>
                </c:pt>
                <c:pt idx="812">
                  <c:v>46.869781106645753</c:v>
                </c:pt>
                <c:pt idx="813">
                  <c:v>47.25480874497368</c:v>
                </c:pt>
                <c:pt idx="814">
                  <c:v>46.631430663871335</c:v>
                </c:pt>
                <c:pt idx="815">
                  <c:v>46.572759785649943</c:v>
                </c:pt>
                <c:pt idx="816">
                  <c:v>46.64151472106564</c:v>
                </c:pt>
                <c:pt idx="817">
                  <c:v>46.602095224760639</c:v>
                </c:pt>
                <c:pt idx="818">
                  <c:v>46.57642671553878</c:v>
                </c:pt>
                <c:pt idx="819">
                  <c:v>46.559008798566801</c:v>
                </c:pt>
                <c:pt idx="820">
                  <c:v>46.522339499678431</c:v>
                </c:pt>
                <c:pt idx="821">
                  <c:v>46.484753468317841</c:v>
                </c:pt>
                <c:pt idx="822">
                  <c:v>46.354577457264121</c:v>
                </c:pt>
                <c:pt idx="823">
                  <c:v>46.64151472106564</c:v>
                </c:pt>
                <c:pt idx="824">
                  <c:v>46.773524197063779</c:v>
                </c:pt>
                <c:pt idx="825">
                  <c:v>46.669016695231917</c:v>
                </c:pt>
                <c:pt idx="826">
                  <c:v>47.145717580780762</c:v>
                </c:pt>
                <c:pt idx="827">
                  <c:v>46.886282291145534</c:v>
                </c:pt>
                <c:pt idx="828">
                  <c:v>47.538995811358561</c:v>
                </c:pt>
                <c:pt idx="829">
                  <c:v>48.06245005299008</c:v>
                </c:pt>
                <c:pt idx="830">
                  <c:v>47.857101979215194</c:v>
                </c:pt>
                <c:pt idx="831">
                  <c:v>48.767417324119045</c:v>
                </c:pt>
                <c:pt idx="832">
                  <c:v>49.090107154336721</c:v>
                </c:pt>
                <c:pt idx="833">
                  <c:v>49.234950884945789</c:v>
                </c:pt>
                <c:pt idx="834">
                  <c:v>49.338541654305452</c:v>
                </c:pt>
                <c:pt idx="835">
                  <c:v>49.381628080499283</c:v>
                </c:pt>
                <c:pt idx="836">
                  <c:v>48.705996248481021</c:v>
                </c:pt>
                <c:pt idx="837">
                  <c:v>49.082773294559054</c:v>
                </c:pt>
                <c:pt idx="838">
                  <c:v>48.582237364732762</c:v>
                </c:pt>
                <c:pt idx="839">
                  <c:v>48.389723545568806</c:v>
                </c:pt>
                <c:pt idx="840">
                  <c:v>47.962526213519261</c:v>
                </c:pt>
                <c:pt idx="841">
                  <c:v>47.601333619468789</c:v>
                </c:pt>
                <c:pt idx="842">
                  <c:v>47.085213237614951</c:v>
                </c:pt>
                <c:pt idx="843">
                  <c:v>47.093463829864831</c:v>
                </c:pt>
                <c:pt idx="844">
                  <c:v>46.793692311452389</c:v>
                </c:pt>
                <c:pt idx="845">
                  <c:v>46.954120494089011</c:v>
                </c:pt>
                <c:pt idx="846">
                  <c:v>46.93486911217262</c:v>
                </c:pt>
                <c:pt idx="847">
                  <c:v>46.945869901839131</c:v>
                </c:pt>
                <c:pt idx="848">
                  <c:v>46.900033278228669</c:v>
                </c:pt>
                <c:pt idx="849">
                  <c:v>46.970621678588778</c:v>
                </c:pt>
                <c:pt idx="850">
                  <c:v>46.899116545756456</c:v>
                </c:pt>
                <c:pt idx="851">
                  <c:v>46.107976422239823</c:v>
                </c:pt>
                <c:pt idx="852">
                  <c:v>46.522339499678431</c:v>
                </c:pt>
                <c:pt idx="853">
                  <c:v>46.064889996045977</c:v>
                </c:pt>
                <c:pt idx="854">
                  <c:v>45.839373807882481</c:v>
                </c:pt>
                <c:pt idx="855">
                  <c:v>45.949381704547605</c:v>
                </c:pt>
                <c:pt idx="856">
                  <c:v>46.244569560599004</c:v>
                </c:pt>
                <c:pt idx="857">
                  <c:v>46.305990636237027</c:v>
                </c:pt>
                <c:pt idx="858">
                  <c:v>46.493920793039933</c:v>
                </c:pt>
                <c:pt idx="859">
                  <c:v>46.463668621457032</c:v>
                </c:pt>
                <c:pt idx="860">
                  <c:v>45.832956680577027</c:v>
                </c:pt>
                <c:pt idx="861">
                  <c:v>46.36374478198622</c:v>
                </c:pt>
                <c:pt idx="862">
                  <c:v>45.997968525574699</c:v>
                </c:pt>
                <c:pt idx="863">
                  <c:v>46.140978791239355</c:v>
                </c:pt>
                <c:pt idx="864">
                  <c:v>46.251903420376678</c:v>
                </c:pt>
                <c:pt idx="865">
                  <c:v>46.280322127015168</c:v>
                </c:pt>
                <c:pt idx="866">
                  <c:v>46.317908158375751</c:v>
                </c:pt>
                <c:pt idx="867">
                  <c:v>46.460001691568195</c:v>
                </c:pt>
                <c:pt idx="868">
                  <c:v>46.415081800429938</c:v>
                </c:pt>
                <c:pt idx="869">
                  <c:v>46.543424346539233</c:v>
                </c:pt>
                <c:pt idx="870">
                  <c:v>46.499421187873189</c:v>
                </c:pt>
                <c:pt idx="871">
                  <c:v>46.547091276428077</c:v>
                </c:pt>
                <c:pt idx="872">
                  <c:v>46.635097593760172</c:v>
                </c:pt>
                <c:pt idx="873">
                  <c:v>46.668099962759705</c:v>
                </c:pt>
                <c:pt idx="874">
                  <c:v>46.851446457201575</c:v>
                </c:pt>
                <c:pt idx="875">
                  <c:v>46.078640983129119</c:v>
                </c:pt>
                <c:pt idx="876">
                  <c:v>47.027459091865758</c:v>
                </c:pt>
                <c:pt idx="877">
                  <c:v>47.107214816947973</c:v>
                </c:pt>
                <c:pt idx="878">
                  <c:v>46.970621678588778</c:v>
                </c:pt>
                <c:pt idx="879">
                  <c:v>47.463823748637395</c:v>
                </c:pt>
                <c:pt idx="880">
                  <c:v>47.574748377774718</c:v>
                </c:pt>
                <c:pt idx="881">
                  <c:v>47.468407410998438</c:v>
                </c:pt>
                <c:pt idx="882">
                  <c:v>47.646253510607053</c:v>
                </c:pt>
                <c:pt idx="883">
                  <c:v>47.624251931274031</c:v>
                </c:pt>
                <c:pt idx="884">
                  <c:v>47.127382931336584</c:v>
                </c:pt>
                <c:pt idx="885">
                  <c:v>47.7195921083838</c:v>
                </c:pt>
                <c:pt idx="886">
                  <c:v>47.664588160051231</c:v>
                </c:pt>
                <c:pt idx="887">
                  <c:v>47.867186036409493</c:v>
                </c:pt>
                <c:pt idx="888">
                  <c:v>47.948775226436126</c:v>
                </c:pt>
                <c:pt idx="889">
                  <c:v>48.083534899850889</c:v>
                </c:pt>
                <c:pt idx="890">
                  <c:v>48.154123300211012</c:v>
                </c:pt>
                <c:pt idx="891">
                  <c:v>48.529066881344626</c:v>
                </c:pt>
                <c:pt idx="892">
                  <c:v>48.554735390566485</c:v>
                </c:pt>
                <c:pt idx="893">
                  <c:v>48.925095309339049</c:v>
                </c:pt>
                <c:pt idx="894">
                  <c:v>49.021352218921031</c:v>
                </c:pt>
                <c:pt idx="895">
                  <c:v>49.031436276115329</c:v>
                </c:pt>
                <c:pt idx="896">
                  <c:v>48.672993879481488</c:v>
                </c:pt>
                <c:pt idx="897">
                  <c:v>48.750916139619278</c:v>
                </c:pt>
                <c:pt idx="898">
                  <c:v>48.346637119374968</c:v>
                </c:pt>
                <c:pt idx="899">
                  <c:v>47.68200607702321</c:v>
                </c:pt>
              </c:numCache>
            </c:numRef>
          </c:yVal>
          <c:smooth val="1"/>
          <c:extLst>
            <c:ext xmlns:c16="http://schemas.microsoft.com/office/drawing/2014/chart" uri="{C3380CC4-5D6E-409C-BE32-E72D297353CC}">
              <c16:uniqueId val="{00000002-7F7F-412E-BBE1-7C358B00853B}"/>
            </c:ext>
          </c:extLst>
        </c:ser>
        <c:ser>
          <c:idx val="3"/>
          <c:order val="3"/>
          <c:tx>
            <c:v>All modes Steel</c:v>
          </c:tx>
          <c:spPr>
            <a:ln w="19050" cap="rnd">
              <a:solidFill>
                <a:schemeClr val="accent4"/>
              </a:solidFill>
              <a:round/>
            </a:ln>
            <a:effectLst/>
          </c:spPr>
          <c:marker>
            <c:symbol val="none"/>
          </c:marker>
          <c:xVal>
            <c:numRef>
              <c:f>'Tors vib only disp alu w stab'!$A$3:$A$903</c:f>
              <c:numCache>
                <c:formatCode>0.00E+00</c:formatCode>
                <c:ptCount val="901"/>
                <c:pt idx="0">
                  <c:v>0.01</c:v>
                </c:pt>
                <c:pt idx="1">
                  <c:v>0.02</c:v>
                </c:pt>
                <c:pt idx="2">
                  <c:v>0.03</c:v>
                </c:pt>
                <c:pt idx="3">
                  <c:v>0.04</c:v>
                </c:pt>
                <c:pt idx="4">
                  <c:v>0.05</c:v>
                </c:pt>
                <c:pt idx="5">
                  <c:v>0.06</c:v>
                </c:pt>
                <c:pt idx="6">
                  <c:v>7.0000000000000007E-2</c:v>
                </c:pt>
                <c:pt idx="7">
                  <c:v>0.08</c:v>
                </c:pt>
                <c:pt idx="8">
                  <c:v>0.09</c:v>
                </c:pt>
                <c:pt idx="9" formatCode="General">
                  <c:v>0.1</c:v>
                </c:pt>
                <c:pt idx="10" formatCode="General">
                  <c:v>0.11</c:v>
                </c:pt>
                <c:pt idx="11" formatCode="General">
                  <c:v>0.12</c:v>
                </c:pt>
                <c:pt idx="12" formatCode="General">
                  <c:v>0.13</c:v>
                </c:pt>
                <c:pt idx="13" formatCode="General">
                  <c:v>0.14000000000000001</c:v>
                </c:pt>
                <c:pt idx="14" formatCode="General">
                  <c:v>0.15</c:v>
                </c:pt>
                <c:pt idx="15" formatCode="General">
                  <c:v>0.16</c:v>
                </c:pt>
                <c:pt idx="16" formatCode="General">
                  <c:v>0.17</c:v>
                </c:pt>
                <c:pt idx="17" formatCode="General">
                  <c:v>0.18</c:v>
                </c:pt>
                <c:pt idx="18" formatCode="General">
                  <c:v>0.19</c:v>
                </c:pt>
                <c:pt idx="19" formatCode="General">
                  <c:v>0.2</c:v>
                </c:pt>
                <c:pt idx="20" formatCode="General">
                  <c:v>0.21</c:v>
                </c:pt>
                <c:pt idx="21" formatCode="General">
                  <c:v>0.22</c:v>
                </c:pt>
                <c:pt idx="22" formatCode="General">
                  <c:v>0.23</c:v>
                </c:pt>
                <c:pt idx="23" formatCode="General">
                  <c:v>0.24</c:v>
                </c:pt>
                <c:pt idx="24" formatCode="General">
                  <c:v>0.25</c:v>
                </c:pt>
                <c:pt idx="25" formatCode="General">
                  <c:v>0.26</c:v>
                </c:pt>
                <c:pt idx="26" formatCode="General">
                  <c:v>0.27</c:v>
                </c:pt>
                <c:pt idx="27" formatCode="General">
                  <c:v>0.28000000000000003</c:v>
                </c:pt>
                <c:pt idx="28" formatCode="General">
                  <c:v>0.28999999999999998</c:v>
                </c:pt>
                <c:pt idx="29" formatCode="General">
                  <c:v>0.3</c:v>
                </c:pt>
                <c:pt idx="30" formatCode="General">
                  <c:v>0.31</c:v>
                </c:pt>
                <c:pt idx="31" formatCode="General">
                  <c:v>0.32</c:v>
                </c:pt>
                <c:pt idx="32" formatCode="General">
                  <c:v>0.33</c:v>
                </c:pt>
                <c:pt idx="33" formatCode="General">
                  <c:v>0.34</c:v>
                </c:pt>
                <c:pt idx="34" formatCode="General">
                  <c:v>0.35</c:v>
                </c:pt>
                <c:pt idx="35" formatCode="General">
                  <c:v>0.36</c:v>
                </c:pt>
                <c:pt idx="36" formatCode="General">
                  <c:v>0.37</c:v>
                </c:pt>
                <c:pt idx="37" formatCode="General">
                  <c:v>0.38</c:v>
                </c:pt>
                <c:pt idx="38" formatCode="General">
                  <c:v>0.39</c:v>
                </c:pt>
                <c:pt idx="39" formatCode="General">
                  <c:v>0.4</c:v>
                </c:pt>
                <c:pt idx="40" formatCode="General">
                  <c:v>0.41</c:v>
                </c:pt>
                <c:pt idx="41" formatCode="General">
                  <c:v>0.42</c:v>
                </c:pt>
                <c:pt idx="42" formatCode="General">
                  <c:v>0.43</c:v>
                </c:pt>
                <c:pt idx="43" formatCode="General">
                  <c:v>0.44</c:v>
                </c:pt>
                <c:pt idx="44" formatCode="General">
                  <c:v>0.45</c:v>
                </c:pt>
                <c:pt idx="45" formatCode="General">
                  <c:v>0.46</c:v>
                </c:pt>
                <c:pt idx="46" formatCode="General">
                  <c:v>0.47</c:v>
                </c:pt>
                <c:pt idx="47" formatCode="General">
                  <c:v>0.48</c:v>
                </c:pt>
                <c:pt idx="48" formatCode="General">
                  <c:v>0.49</c:v>
                </c:pt>
                <c:pt idx="49" formatCode="General">
                  <c:v>0.5</c:v>
                </c:pt>
                <c:pt idx="50" formatCode="General">
                  <c:v>0.51</c:v>
                </c:pt>
                <c:pt idx="51" formatCode="General">
                  <c:v>0.52</c:v>
                </c:pt>
                <c:pt idx="52" formatCode="General">
                  <c:v>0.53</c:v>
                </c:pt>
                <c:pt idx="53" formatCode="General">
                  <c:v>0.54</c:v>
                </c:pt>
                <c:pt idx="54" formatCode="General">
                  <c:v>0.55000000000000004</c:v>
                </c:pt>
                <c:pt idx="55" formatCode="General">
                  <c:v>0.56000000000000005</c:v>
                </c:pt>
                <c:pt idx="56" formatCode="General">
                  <c:v>0.56999999999999995</c:v>
                </c:pt>
                <c:pt idx="57" formatCode="General">
                  <c:v>0.57999999999999996</c:v>
                </c:pt>
                <c:pt idx="58" formatCode="General">
                  <c:v>0.59</c:v>
                </c:pt>
                <c:pt idx="59" formatCode="General">
                  <c:v>0.6</c:v>
                </c:pt>
                <c:pt idx="60" formatCode="General">
                  <c:v>0.61</c:v>
                </c:pt>
                <c:pt idx="61" formatCode="General">
                  <c:v>0.62</c:v>
                </c:pt>
                <c:pt idx="62" formatCode="General">
                  <c:v>0.63</c:v>
                </c:pt>
                <c:pt idx="63" formatCode="General">
                  <c:v>0.64</c:v>
                </c:pt>
                <c:pt idx="64" formatCode="General">
                  <c:v>0.65</c:v>
                </c:pt>
                <c:pt idx="65" formatCode="General">
                  <c:v>0.66</c:v>
                </c:pt>
                <c:pt idx="66" formatCode="General">
                  <c:v>0.67</c:v>
                </c:pt>
                <c:pt idx="67" formatCode="General">
                  <c:v>0.68</c:v>
                </c:pt>
                <c:pt idx="68" formatCode="General">
                  <c:v>0.69</c:v>
                </c:pt>
                <c:pt idx="69" formatCode="General">
                  <c:v>0.7</c:v>
                </c:pt>
                <c:pt idx="70" formatCode="General">
                  <c:v>0.71</c:v>
                </c:pt>
                <c:pt idx="71" formatCode="General">
                  <c:v>0.72</c:v>
                </c:pt>
                <c:pt idx="72" formatCode="General">
                  <c:v>0.73</c:v>
                </c:pt>
                <c:pt idx="73" formatCode="General">
                  <c:v>0.74</c:v>
                </c:pt>
                <c:pt idx="74" formatCode="General">
                  <c:v>0.75</c:v>
                </c:pt>
                <c:pt idx="75" formatCode="General">
                  <c:v>0.76</c:v>
                </c:pt>
                <c:pt idx="76" formatCode="General">
                  <c:v>0.77</c:v>
                </c:pt>
                <c:pt idx="77" formatCode="General">
                  <c:v>0.78</c:v>
                </c:pt>
                <c:pt idx="78" formatCode="General">
                  <c:v>0.79</c:v>
                </c:pt>
                <c:pt idx="79" formatCode="General">
                  <c:v>0.8</c:v>
                </c:pt>
                <c:pt idx="80" formatCode="General">
                  <c:v>0.81</c:v>
                </c:pt>
                <c:pt idx="81" formatCode="General">
                  <c:v>0.82</c:v>
                </c:pt>
                <c:pt idx="82" formatCode="General">
                  <c:v>0.83</c:v>
                </c:pt>
                <c:pt idx="83" formatCode="General">
                  <c:v>0.84</c:v>
                </c:pt>
                <c:pt idx="84" formatCode="General">
                  <c:v>0.85</c:v>
                </c:pt>
                <c:pt idx="85" formatCode="General">
                  <c:v>0.86</c:v>
                </c:pt>
                <c:pt idx="86" formatCode="General">
                  <c:v>0.87</c:v>
                </c:pt>
                <c:pt idx="87" formatCode="General">
                  <c:v>0.88</c:v>
                </c:pt>
                <c:pt idx="88" formatCode="General">
                  <c:v>0.89</c:v>
                </c:pt>
                <c:pt idx="89" formatCode="General">
                  <c:v>0.9</c:v>
                </c:pt>
                <c:pt idx="90" formatCode="General">
                  <c:v>0.91</c:v>
                </c:pt>
                <c:pt idx="91" formatCode="General">
                  <c:v>0.92</c:v>
                </c:pt>
                <c:pt idx="92" formatCode="General">
                  <c:v>0.93</c:v>
                </c:pt>
                <c:pt idx="93" formatCode="General">
                  <c:v>0.94</c:v>
                </c:pt>
                <c:pt idx="94" formatCode="General">
                  <c:v>0.95</c:v>
                </c:pt>
                <c:pt idx="95" formatCode="General">
                  <c:v>0.96</c:v>
                </c:pt>
                <c:pt idx="96" formatCode="General">
                  <c:v>0.97</c:v>
                </c:pt>
                <c:pt idx="97" formatCode="General">
                  <c:v>0.98</c:v>
                </c:pt>
                <c:pt idx="98" formatCode="General">
                  <c:v>0.99</c:v>
                </c:pt>
                <c:pt idx="99" formatCode="General">
                  <c:v>1</c:v>
                </c:pt>
                <c:pt idx="100" formatCode="General">
                  <c:v>1.01</c:v>
                </c:pt>
                <c:pt idx="101" formatCode="General">
                  <c:v>1.02</c:v>
                </c:pt>
                <c:pt idx="102" formatCode="General">
                  <c:v>1.03</c:v>
                </c:pt>
                <c:pt idx="103" formatCode="General">
                  <c:v>1.04</c:v>
                </c:pt>
                <c:pt idx="104" formatCode="General">
                  <c:v>1.05</c:v>
                </c:pt>
                <c:pt idx="105" formatCode="General">
                  <c:v>1.06</c:v>
                </c:pt>
                <c:pt idx="106" formatCode="General">
                  <c:v>1.07</c:v>
                </c:pt>
                <c:pt idx="107" formatCode="General">
                  <c:v>1.08</c:v>
                </c:pt>
                <c:pt idx="108" formatCode="General">
                  <c:v>1.0900000000000001</c:v>
                </c:pt>
                <c:pt idx="109" formatCode="General">
                  <c:v>1.1000000000000001</c:v>
                </c:pt>
                <c:pt idx="110" formatCode="General">
                  <c:v>1.1100000000000001</c:v>
                </c:pt>
                <c:pt idx="111" formatCode="General">
                  <c:v>1.1200000000000001</c:v>
                </c:pt>
                <c:pt idx="112" formatCode="General">
                  <c:v>1.1299999999999999</c:v>
                </c:pt>
                <c:pt idx="113" formatCode="General">
                  <c:v>1.1399999999999999</c:v>
                </c:pt>
                <c:pt idx="114" formatCode="General">
                  <c:v>1.1499999999999999</c:v>
                </c:pt>
                <c:pt idx="115" formatCode="General">
                  <c:v>1.1599999999999999</c:v>
                </c:pt>
                <c:pt idx="116" formatCode="General">
                  <c:v>1.17</c:v>
                </c:pt>
                <c:pt idx="117" formatCode="General">
                  <c:v>1.18</c:v>
                </c:pt>
                <c:pt idx="118" formatCode="General">
                  <c:v>1.19</c:v>
                </c:pt>
                <c:pt idx="119" formatCode="General">
                  <c:v>1.2</c:v>
                </c:pt>
                <c:pt idx="120" formatCode="General">
                  <c:v>1.21</c:v>
                </c:pt>
                <c:pt idx="121" formatCode="General">
                  <c:v>1.22</c:v>
                </c:pt>
                <c:pt idx="122" formatCode="General">
                  <c:v>1.23</c:v>
                </c:pt>
                <c:pt idx="123" formatCode="General">
                  <c:v>1.24</c:v>
                </c:pt>
                <c:pt idx="124" formatCode="General">
                  <c:v>1.25</c:v>
                </c:pt>
                <c:pt idx="125" formatCode="General">
                  <c:v>1.26</c:v>
                </c:pt>
                <c:pt idx="126" formatCode="General">
                  <c:v>1.27</c:v>
                </c:pt>
                <c:pt idx="127" formatCode="General">
                  <c:v>1.28</c:v>
                </c:pt>
                <c:pt idx="128" formatCode="General">
                  <c:v>1.29</c:v>
                </c:pt>
                <c:pt idx="129" formatCode="General">
                  <c:v>1.3</c:v>
                </c:pt>
                <c:pt idx="130" formatCode="General">
                  <c:v>1.31</c:v>
                </c:pt>
                <c:pt idx="131" formatCode="General">
                  <c:v>1.32</c:v>
                </c:pt>
                <c:pt idx="132" formatCode="General">
                  <c:v>1.33</c:v>
                </c:pt>
                <c:pt idx="133" formatCode="General">
                  <c:v>1.34</c:v>
                </c:pt>
                <c:pt idx="134" formatCode="General">
                  <c:v>1.35</c:v>
                </c:pt>
                <c:pt idx="135" formatCode="General">
                  <c:v>1.36</c:v>
                </c:pt>
                <c:pt idx="136" formatCode="General">
                  <c:v>1.37</c:v>
                </c:pt>
                <c:pt idx="137" formatCode="General">
                  <c:v>1.38</c:v>
                </c:pt>
                <c:pt idx="138" formatCode="General">
                  <c:v>1.39</c:v>
                </c:pt>
                <c:pt idx="139" formatCode="General">
                  <c:v>1.4</c:v>
                </c:pt>
                <c:pt idx="140" formatCode="General">
                  <c:v>1.41</c:v>
                </c:pt>
                <c:pt idx="141" formatCode="General">
                  <c:v>1.42</c:v>
                </c:pt>
                <c:pt idx="142" formatCode="General">
                  <c:v>1.43</c:v>
                </c:pt>
                <c:pt idx="143" formatCode="General">
                  <c:v>1.44</c:v>
                </c:pt>
                <c:pt idx="144" formatCode="General">
                  <c:v>1.45</c:v>
                </c:pt>
                <c:pt idx="145" formatCode="General">
                  <c:v>1.46</c:v>
                </c:pt>
                <c:pt idx="146" formatCode="General">
                  <c:v>1.47</c:v>
                </c:pt>
                <c:pt idx="147" formatCode="General">
                  <c:v>1.48</c:v>
                </c:pt>
                <c:pt idx="148" formatCode="General">
                  <c:v>1.49</c:v>
                </c:pt>
                <c:pt idx="149" formatCode="General">
                  <c:v>1.5</c:v>
                </c:pt>
                <c:pt idx="150" formatCode="General">
                  <c:v>1.51</c:v>
                </c:pt>
                <c:pt idx="151" formatCode="General">
                  <c:v>1.52</c:v>
                </c:pt>
                <c:pt idx="152" formatCode="General">
                  <c:v>1.53</c:v>
                </c:pt>
                <c:pt idx="153" formatCode="General">
                  <c:v>1.54</c:v>
                </c:pt>
                <c:pt idx="154" formatCode="General">
                  <c:v>1.55</c:v>
                </c:pt>
                <c:pt idx="155" formatCode="General">
                  <c:v>1.56</c:v>
                </c:pt>
                <c:pt idx="156" formatCode="General">
                  <c:v>1.57</c:v>
                </c:pt>
                <c:pt idx="157" formatCode="General">
                  <c:v>1.58</c:v>
                </c:pt>
                <c:pt idx="158" formatCode="General">
                  <c:v>1.59</c:v>
                </c:pt>
                <c:pt idx="159" formatCode="General">
                  <c:v>1.6</c:v>
                </c:pt>
                <c:pt idx="160" formatCode="General">
                  <c:v>1.61</c:v>
                </c:pt>
                <c:pt idx="161" formatCode="General">
                  <c:v>1.62</c:v>
                </c:pt>
                <c:pt idx="162" formatCode="General">
                  <c:v>1.63</c:v>
                </c:pt>
                <c:pt idx="163" formatCode="General">
                  <c:v>1.64</c:v>
                </c:pt>
                <c:pt idx="164" formatCode="General">
                  <c:v>1.65</c:v>
                </c:pt>
                <c:pt idx="165" formatCode="General">
                  <c:v>1.66</c:v>
                </c:pt>
                <c:pt idx="166" formatCode="General">
                  <c:v>1.67</c:v>
                </c:pt>
                <c:pt idx="167" formatCode="General">
                  <c:v>1.68</c:v>
                </c:pt>
                <c:pt idx="168" formatCode="General">
                  <c:v>1.69</c:v>
                </c:pt>
                <c:pt idx="169" formatCode="General">
                  <c:v>1.7</c:v>
                </c:pt>
                <c:pt idx="170" formatCode="General">
                  <c:v>1.71</c:v>
                </c:pt>
                <c:pt idx="171" formatCode="General">
                  <c:v>1.72</c:v>
                </c:pt>
                <c:pt idx="172" formatCode="General">
                  <c:v>1.73</c:v>
                </c:pt>
                <c:pt idx="173" formatCode="General">
                  <c:v>1.74</c:v>
                </c:pt>
                <c:pt idx="174" formatCode="General">
                  <c:v>1.75</c:v>
                </c:pt>
                <c:pt idx="175" formatCode="General">
                  <c:v>1.76</c:v>
                </c:pt>
                <c:pt idx="176" formatCode="General">
                  <c:v>1.77</c:v>
                </c:pt>
                <c:pt idx="177" formatCode="General">
                  <c:v>1.78</c:v>
                </c:pt>
                <c:pt idx="178" formatCode="General">
                  <c:v>1.79</c:v>
                </c:pt>
                <c:pt idx="179" formatCode="General">
                  <c:v>1.8</c:v>
                </c:pt>
                <c:pt idx="180" formatCode="General">
                  <c:v>1.81</c:v>
                </c:pt>
                <c:pt idx="181" formatCode="General">
                  <c:v>1.82</c:v>
                </c:pt>
                <c:pt idx="182" formatCode="General">
                  <c:v>1.83</c:v>
                </c:pt>
                <c:pt idx="183" formatCode="General">
                  <c:v>1.84</c:v>
                </c:pt>
                <c:pt idx="184" formatCode="General">
                  <c:v>1.85</c:v>
                </c:pt>
                <c:pt idx="185" formatCode="General">
                  <c:v>1.86</c:v>
                </c:pt>
                <c:pt idx="186" formatCode="General">
                  <c:v>1.87</c:v>
                </c:pt>
                <c:pt idx="187" formatCode="General">
                  <c:v>1.88</c:v>
                </c:pt>
                <c:pt idx="188" formatCode="General">
                  <c:v>1.89</c:v>
                </c:pt>
                <c:pt idx="189" formatCode="General">
                  <c:v>1.9</c:v>
                </c:pt>
                <c:pt idx="190" formatCode="General">
                  <c:v>1.91</c:v>
                </c:pt>
                <c:pt idx="191" formatCode="General">
                  <c:v>1.92</c:v>
                </c:pt>
                <c:pt idx="192" formatCode="General">
                  <c:v>1.93</c:v>
                </c:pt>
                <c:pt idx="193" formatCode="General">
                  <c:v>1.94</c:v>
                </c:pt>
                <c:pt idx="194" formatCode="General">
                  <c:v>1.95</c:v>
                </c:pt>
                <c:pt idx="195" formatCode="General">
                  <c:v>1.96</c:v>
                </c:pt>
                <c:pt idx="196" formatCode="General">
                  <c:v>1.97</c:v>
                </c:pt>
                <c:pt idx="197" formatCode="General">
                  <c:v>1.98</c:v>
                </c:pt>
                <c:pt idx="198" formatCode="General">
                  <c:v>1.99</c:v>
                </c:pt>
                <c:pt idx="199" formatCode="General">
                  <c:v>2</c:v>
                </c:pt>
                <c:pt idx="200" formatCode="General">
                  <c:v>2.0099999999999998</c:v>
                </c:pt>
                <c:pt idx="201" formatCode="General">
                  <c:v>2.02</c:v>
                </c:pt>
                <c:pt idx="202" formatCode="General">
                  <c:v>2.0299999999999998</c:v>
                </c:pt>
                <c:pt idx="203" formatCode="General">
                  <c:v>2.04</c:v>
                </c:pt>
                <c:pt idx="204" formatCode="General">
                  <c:v>2.0499999999999998</c:v>
                </c:pt>
                <c:pt idx="205" formatCode="General">
                  <c:v>2.06</c:v>
                </c:pt>
                <c:pt idx="206" formatCode="General">
                  <c:v>2.0699999999999998</c:v>
                </c:pt>
                <c:pt idx="207" formatCode="General">
                  <c:v>2.08</c:v>
                </c:pt>
                <c:pt idx="208" formatCode="General">
                  <c:v>2.09</c:v>
                </c:pt>
                <c:pt idx="209" formatCode="General">
                  <c:v>2.1</c:v>
                </c:pt>
                <c:pt idx="210" formatCode="General">
                  <c:v>2.11</c:v>
                </c:pt>
                <c:pt idx="211" formatCode="General">
                  <c:v>2.12</c:v>
                </c:pt>
                <c:pt idx="212" formatCode="General">
                  <c:v>2.13</c:v>
                </c:pt>
                <c:pt idx="213" formatCode="General">
                  <c:v>2.14</c:v>
                </c:pt>
                <c:pt idx="214" formatCode="General">
                  <c:v>2.15</c:v>
                </c:pt>
                <c:pt idx="215" formatCode="General">
                  <c:v>2.16</c:v>
                </c:pt>
                <c:pt idx="216" formatCode="General">
                  <c:v>2.17</c:v>
                </c:pt>
                <c:pt idx="217" formatCode="General">
                  <c:v>2.1800000000000002</c:v>
                </c:pt>
                <c:pt idx="218" formatCode="General">
                  <c:v>2.19</c:v>
                </c:pt>
                <c:pt idx="219" formatCode="General">
                  <c:v>2.2000000000000002</c:v>
                </c:pt>
                <c:pt idx="220" formatCode="General">
                  <c:v>2.21</c:v>
                </c:pt>
                <c:pt idx="221" formatCode="General">
                  <c:v>2.2200000000000002</c:v>
                </c:pt>
                <c:pt idx="222" formatCode="General">
                  <c:v>2.23</c:v>
                </c:pt>
                <c:pt idx="223" formatCode="General">
                  <c:v>2.2400000000000002</c:v>
                </c:pt>
                <c:pt idx="224" formatCode="General">
                  <c:v>2.25</c:v>
                </c:pt>
                <c:pt idx="225" formatCode="General">
                  <c:v>2.2599999999999998</c:v>
                </c:pt>
                <c:pt idx="226" formatCode="General">
                  <c:v>2.27</c:v>
                </c:pt>
                <c:pt idx="227" formatCode="General">
                  <c:v>2.2799999999999998</c:v>
                </c:pt>
                <c:pt idx="228" formatCode="General">
                  <c:v>2.29</c:v>
                </c:pt>
                <c:pt idx="229" formatCode="General">
                  <c:v>2.2999999999999998</c:v>
                </c:pt>
                <c:pt idx="230" formatCode="General">
                  <c:v>2.31</c:v>
                </c:pt>
                <c:pt idx="231" formatCode="General">
                  <c:v>2.3199999999999998</c:v>
                </c:pt>
                <c:pt idx="232" formatCode="General">
                  <c:v>2.33</c:v>
                </c:pt>
                <c:pt idx="233" formatCode="General">
                  <c:v>2.34</c:v>
                </c:pt>
                <c:pt idx="234" formatCode="General">
                  <c:v>2.35</c:v>
                </c:pt>
                <c:pt idx="235" formatCode="General">
                  <c:v>2.36</c:v>
                </c:pt>
                <c:pt idx="236" formatCode="General">
                  <c:v>2.37</c:v>
                </c:pt>
                <c:pt idx="237" formatCode="General">
                  <c:v>2.38</c:v>
                </c:pt>
                <c:pt idx="238" formatCode="General">
                  <c:v>2.39</c:v>
                </c:pt>
                <c:pt idx="239" formatCode="General">
                  <c:v>2.4</c:v>
                </c:pt>
                <c:pt idx="240" formatCode="General">
                  <c:v>2.41</c:v>
                </c:pt>
                <c:pt idx="241" formatCode="General">
                  <c:v>2.42</c:v>
                </c:pt>
                <c:pt idx="242" formatCode="General">
                  <c:v>2.4300000000000002</c:v>
                </c:pt>
                <c:pt idx="243" formatCode="General">
                  <c:v>2.44</c:v>
                </c:pt>
                <c:pt idx="244" formatCode="General">
                  <c:v>2.4500000000000002</c:v>
                </c:pt>
                <c:pt idx="245" formatCode="General">
                  <c:v>2.46</c:v>
                </c:pt>
                <c:pt idx="246" formatCode="General">
                  <c:v>2.4700000000000002</c:v>
                </c:pt>
                <c:pt idx="247" formatCode="General">
                  <c:v>2.48</c:v>
                </c:pt>
                <c:pt idx="248" formatCode="General">
                  <c:v>2.4900000000000002</c:v>
                </c:pt>
                <c:pt idx="249" formatCode="General">
                  <c:v>2.5</c:v>
                </c:pt>
                <c:pt idx="250" formatCode="General">
                  <c:v>2.5099999999999998</c:v>
                </c:pt>
                <c:pt idx="251" formatCode="General">
                  <c:v>2.52</c:v>
                </c:pt>
                <c:pt idx="252" formatCode="General">
                  <c:v>2.5299999999999998</c:v>
                </c:pt>
                <c:pt idx="253" formatCode="General">
                  <c:v>2.54</c:v>
                </c:pt>
                <c:pt idx="254" formatCode="General">
                  <c:v>2.5499999999999998</c:v>
                </c:pt>
                <c:pt idx="255" formatCode="General">
                  <c:v>2.56</c:v>
                </c:pt>
                <c:pt idx="256" formatCode="General">
                  <c:v>2.57</c:v>
                </c:pt>
                <c:pt idx="257" formatCode="General">
                  <c:v>2.58</c:v>
                </c:pt>
                <c:pt idx="258" formatCode="General">
                  <c:v>2.59</c:v>
                </c:pt>
                <c:pt idx="259" formatCode="General">
                  <c:v>2.6</c:v>
                </c:pt>
                <c:pt idx="260" formatCode="General">
                  <c:v>2.61</c:v>
                </c:pt>
                <c:pt idx="261" formatCode="General">
                  <c:v>2.62</c:v>
                </c:pt>
                <c:pt idx="262" formatCode="General">
                  <c:v>2.63</c:v>
                </c:pt>
                <c:pt idx="263" formatCode="General">
                  <c:v>2.64</c:v>
                </c:pt>
                <c:pt idx="264" formatCode="General">
                  <c:v>2.65</c:v>
                </c:pt>
                <c:pt idx="265" formatCode="General">
                  <c:v>2.66</c:v>
                </c:pt>
                <c:pt idx="266" formatCode="General">
                  <c:v>2.67</c:v>
                </c:pt>
                <c:pt idx="267" formatCode="General">
                  <c:v>2.68</c:v>
                </c:pt>
                <c:pt idx="268" formatCode="General">
                  <c:v>2.69</c:v>
                </c:pt>
                <c:pt idx="269" formatCode="General">
                  <c:v>2.7</c:v>
                </c:pt>
                <c:pt idx="270" formatCode="General">
                  <c:v>2.71</c:v>
                </c:pt>
                <c:pt idx="271" formatCode="General">
                  <c:v>2.72</c:v>
                </c:pt>
                <c:pt idx="272" formatCode="General">
                  <c:v>2.73</c:v>
                </c:pt>
                <c:pt idx="273" formatCode="General">
                  <c:v>2.74</c:v>
                </c:pt>
                <c:pt idx="274" formatCode="General">
                  <c:v>2.75</c:v>
                </c:pt>
                <c:pt idx="275" formatCode="General">
                  <c:v>2.76</c:v>
                </c:pt>
                <c:pt idx="276" formatCode="General">
                  <c:v>2.77</c:v>
                </c:pt>
                <c:pt idx="277" formatCode="General">
                  <c:v>2.78</c:v>
                </c:pt>
                <c:pt idx="278" formatCode="General">
                  <c:v>2.79</c:v>
                </c:pt>
                <c:pt idx="279" formatCode="General">
                  <c:v>2.8</c:v>
                </c:pt>
                <c:pt idx="280" formatCode="General">
                  <c:v>2.81</c:v>
                </c:pt>
                <c:pt idx="281" formatCode="General">
                  <c:v>2.82</c:v>
                </c:pt>
                <c:pt idx="282" formatCode="General">
                  <c:v>2.83</c:v>
                </c:pt>
                <c:pt idx="283" formatCode="General">
                  <c:v>2.84</c:v>
                </c:pt>
                <c:pt idx="284" formatCode="General">
                  <c:v>2.85</c:v>
                </c:pt>
                <c:pt idx="285" formatCode="General">
                  <c:v>2.86</c:v>
                </c:pt>
                <c:pt idx="286" formatCode="General">
                  <c:v>2.87</c:v>
                </c:pt>
                <c:pt idx="287" formatCode="General">
                  <c:v>2.88</c:v>
                </c:pt>
                <c:pt idx="288" formatCode="General">
                  <c:v>2.89</c:v>
                </c:pt>
                <c:pt idx="289" formatCode="General">
                  <c:v>2.9</c:v>
                </c:pt>
                <c:pt idx="290" formatCode="General">
                  <c:v>2.91</c:v>
                </c:pt>
                <c:pt idx="291" formatCode="General">
                  <c:v>2.92</c:v>
                </c:pt>
                <c:pt idx="292" formatCode="General">
                  <c:v>2.93</c:v>
                </c:pt>
                <c:pt idx="293" formatCode="General">
                  <c:v>2.94</c:v>
                </c:pt>
                <c:pt idx="294" formatCode="General">
                  <c:v>2.95</c:v>
                </c:pt>
                <c:pt idx="295" formatCode="General">
                  <c:v>2.96</c:v>
                </c:pt>
                <c:pt idx="296" formatCode="General">
                  <c:v>2.97</c:v>
                </c:pt>
                <c:pt idx="297" formatCode="General">
                  <c:v>2.98</c:v>
                </c:pt>
                <c:pt idx="298" formatCode="General">
                  <c:v>2.99</c:v>
                </c:pt>
                <c:pt idx="299" formatCode="General">
                  <c:v>3</c:v>
                </c:pt>
                <c:pt idx="300" formatCode="General">
                  <c:v>3.01</c:v>
                </c:pt>
                <c:pt idx="301" formatCode="General">
                  <c:v>3.02</c:v>
                </c:pt>
                <c:pt idx="302" formatCode="General">
                  <c:v>3.03</c:v>
                </c:pt>
                <c:pt idx="303" formatCode="General">
                  <c:v>3.04</c:v>
                </c:pt>
                <c:pt idx="304" formatCode="General">
                  <c:v>3.05</c:v>
                </c:pt>
                <c:pt idx="305" formatCode="General">
                  <c:v>3.06</c:v>
                </c:pt>
                <c:pt idx="306" formatCode="General">
                  <c:v>3.07</c:v>
                </c:pt>
                <c:pt idx="307" formatCode="General">
                  <c:v>3.08</c:v>
                </c:pt>
                <c:pt idx="308" formatCode="General">
                  <c:v>3.09</c:v>
                </c:pt>
                <c:pt idx="309" formatCode="General">
                  <c:v>3.1</c:v>
                </c:pt>
                <c:pt idx="310" formatCode="General">
                  <c:v>3.11</c:v>
                </c:pt>
                <c:pt idx="311" formatCode="General">
                  <c:v>3.12</c:v>
                </c:pt>
                <c:pt idx="312" formatCode="General">
                  <c:v>3.13</c:v>
                </c:pt>
                <c:pt idx="313" formatCode="General">
                  <c:v>3.14</c:v>
                </c:pt>
                <c:pt idx="314" formatCode="General">
                  <c:v>3.15</c:v>
                </c:pt>
                <c:pt idx="315" formatCode="General">
                  <c:v>3.16</c:v>
                </c:pt>
                <c:pt idx="316" formatCode="General">
                  <c:v>3.17</c:v>
                </c:pt>
                <c:pt idx="317" formatCode="General">
                  <c:v>3.18</c:v>
                </c:pt>
                <c:pt idx="318" formatCode="General">
                  <c:v>3.19</c:v>
                </c:pt>
                <c:pt idx="319" formatCode="General">
                  <c:v>3.2</c:v>
                </c:pt>
                <c:pt idx="320" formatCode="General">
                  <c:v>3.21</c:v>
                </c:pt>
                <c:pt idx="321" formatCode="General">
                  <c:v>3.22</c:v>
                </c:pt>
                <c:pt idx="322" formatCode="General">
                  <c:v>3.23</c:v>
                </c:pt>
                <c:pt idx="323" formatCode="General">
                  <c:v>3.24</c:v>
                </c:pt>
                <c:pt idx="324" formatCode="General">
                  <c:v>3.25</c:v>
                </c:pt>
                <c:pt idx="325" formatCode="General">
                  <c:v>3.26</c:v>
                </c:pt>
                <c:pt idx="326" formatCode="General">
                  <c:v>3.27</c:v>
                </c:pt>
                <c:pt idx="327" formatCode="General">
                  <c:v>3.28</c:v>
                </c:pt>
                <c:pt idx="328" formatCode="General">
                  <c:v>3.29</c:v>
                </c:pt>
                <c:pt idx="329" formatCode="General">
                  <c:v>3.3</c:v>
                </c:pt>
                <c:pt idx="330" formatCode="General">
                  <c:v>3.31</c:v>
                </c:pt>
                <c:pt idx="331" formatCode="General">
                  <c:v>3.32</c:v>
                </c:pt>
                <c:pt idx="332" formatCode="General">
                  <c:v>3.33</c:v>
                </c:pt>
                <c:pt idx="333" formatCode="General">
                  <c:v>3.34</c:v>
                </c:pt>
                <c:pt idx="334" formatCode="General">
                  <c:v>3.35</c:v>
                </c:pt>
                <c:pt idx="335" formatCode="General">
                  <c:v>3.36</c:v>
                </c:pt>
                <c:pt idx="336" formatCode="General">
                  <c:v>3.37</c:v>
                </c:pt>
                <c:pt idx="337" formatCode="General">
                  <c:v>3.38</c:v>
                </c:pt>
                <c:pt idx="338" formatCode="General">
                  <c:v>3.39</c:v>
                </c:pt>
                <c:pt idx="339" formatCode="General">
                  <c:v>3.4</c:v>
                </c:pt>
                <c:pt idx="340" formatCode="General">
                  <c:v>3.41</c:v>
                </c:pt>
                <c:pt idx="341" formatCode="General">
                  <c:v>3.42</c:v>
                </c:pt>
                <c:pt idx="342" formatCode="General">
                  <c:v>3.43</c:v>
                </c:pt>
                <c:pt idx="343" formatCode="General">
                  <c:v>3.44</c:v>
                </c:pt>
                <c:pt idx="344" formatCode="General">
                  <c:v>3.45</c:v>
                </c:pt>
                <c:pt idx="345" formatCode="General">
                  <c:v>3.46</c:v>
                </c:pt>
                <c:pt idx="346" formatCode="General">
                  <c:v>3.47</c:v>
                </c:pt>
                <c:pt idx="347" formatCode="General">
                  <c:v>3.48</c:v>
                </c:pt>
                <c:pt idx="348" formatCode="General">
                  <c:v>3.49</c:v>
                </c:pt>
                <c:pt idx="349" formatCode="General">
                  <c:v>3.5</c:v>
                </c:pt>
                <c:pt idx="350" formatCode="General">
                  <c:v>3.51</c:v>
                </c:pt>
                <c:pt idx="351" formatCode="General">
                  <c:v>3.52</c:v>
                </c:pt>
                <c:pt idx="352" formatCode="General">
                  <c:v>3.53</c:v>
                </c:pt>
                <c:pt idx="353" formatCode="General">
                  <c:v>3.54</c:v>
                </c:pt>
                <c:pt idx="354" formatCode="General">
                  <c:v>3.55</c:v>
                </c:pt>
                <c:pt idx="355" formatCode="General">
                  <c:v>3.56</c:v>
                </c:pt>
                <c:pt idx="356" formatCode="General">
                  <c:v>3.57</c:v>
                </c:pt>
                <c:pt idx="357" formatCode="General">
                  <c:v>3.58</c:v>
                </c:pt>
                <c:pt idx="358" formatCode="General">
                  <c:v>3.59</c:v>
                </c:pt>
                <c:pt idx="359" formatCode="General">
                  <c:v>3.6</c:v>
                </c:pt>
                <c:pt idx="360" formatCode="General">
                  <c:v>3.61</c:v>
                </c:pt>
                <c:pt idx="361" formatCode="General">
                  <c:v>3.62</c:v>
                </c:pt>
                <c:pt idx="362" formatCode="General">
                  <c:v>3.63</c:v>
                </c:pt>
                <c:pt idx="363" formatCode="General">
                  <c:v>3.64</c:v>
                </c:pt>
                <c:pt idx="364" formatCode="General">
                  <c:v>3.65</c:v>
                </c:pt>
                <c:pt idx="365" formatCode="General">
                  <c:v>3.66</c:v>
                </c:pt>
                <c:pt idx="366" formatCode="General">
                  <c:v>3.67</c:v>
                </c:pt>
                <c:pt idx="367" formatCode="General">
                  <c:v>3.68</c:v>
                </c:pt>
                <c:pt idx="368" formatCode="General">
                  <c:v>3.69</c:v>
                </c:pt>
                <c:pt idx="369" formatCode="General">
                  <c:v>3.7</c:v>
                </c:pt>
                <c:pt idx="370" formatCode="General">
                  <c:v>3.71</c:v>
                </c:pt>
                <c:pt idx="371" formatCode="General">
                  <c:v>3.72</c:v>
                </c:pt>
                <c:pt idx="372" formatCode="General">
                  <c:v>3.73</c:v>
                </c:pt>
                <c:pt idx="373" formatCode="General">
                  <c:v>3.74</c:v>
                </c:pt>
                <c:pt idx="374" formatCode="General">
                  <c:v>3.75</c:v>
                </c:pt>
                <c:pt idx="375" formatCode="General">
                  <c:v>3.76</c:v>
                </c:pt>
                <c:pt idx="376" formatCode="General">
                  <c:v>3.77</c:v>
                </c:pt>
                <c:pt idx="377" formatCode="General">
                  <c:v>3.78</c:v>
                </c:pt>
                <c:pt idx="378" formatCode="General">
                  <c:v>3.79</c:v>
                </c:pt>
                <c:pt idx="379" formatCode="General">
                  <c:v>3.8</c:v>
                </c:pt>
                <c:pt idx="380" formatCode="General">
                  <c:v>3.81</c:v>
                </c:pt>
                <c:pt idx="381" formatCode="General">
                  <c:v>3.82</c:v>
                </c:pt>
                <c:pt idx="382" formatCode="General">
                  <c:v>3.83</c:v>
                </c:pt>
                <c:pt idx="383" formatCode="General">
                  <c:v>3.84</c:v>
                </c:pt>
                <c:pt idx="384" formatCode="General">
                  <c:v>3.85</c:v>
                </c:pt>
                <c:pt idx="385" formatCode="General">
                  <c:v>3.86</c:v>
                </c:pt>
                <c:pt idx="386" formatCode="General">
                  <c:v>3.87</c:v>
                </c:pt>
                <c:pt idx="387" formatCode="General">
                  <c:v>3.88</c:v>
                </c:pt>
                <c:pt idx="388" formatCode="General">
                  <c:v>3.89</c:v>
                </c:pt>
                <c:pt idx="389" formatCode="General">
                  <c:v>3.9</c:v>
                </c:pt>
                <c:pt idx="390" formatCode="General">
                  <c:v>3.91</c:v>
                </c:pt>
                <c:pt idx="391" formatCode="General">
                  <c:v>3.92</c:v>
                </c:pt>
                <c:pt idx="392" formatCode="General">
                  <c:v>3.93</c:v>
                </c:pt>
                <c:pt idx="393" formatCode="General">
                  <c:v>3.94</c:v>
                </c:pt>
                <c:pt idx="394" formatCode="General">
                  <c:v>3.95</c:v>
                </c:pt>
                <c:pt idx="395" formatCode="General">
                  <c:v>3.96</c:v>
                </c:pt>
                <c:pt idx="396" formatCode="General">
                  <c:v>3.97</c:v>
                </c:pt>
                <c:pt idx="397" formatCode="General">
                  <c:v>3.98</c:v>
                </c:pt>
                <c:pt idx="398" formatCode="General">
                  <c:v>3.99</c:v>
                </c:pt>
                <c:pt idx="399" formatCode="General">
                  <c:v>4</c:v>
                </c:pt>
                <c:pt idx="400" formatCode="General">
                  <c:v>4.01</c:v>
                </c:pt>
                <c:pt idx="401" formatCode="General">
                  <c:v>4.0199999999999996</c:v>
                </c:pt>
                <c:pt idx="402" formatCode="General">
                  <c:v>4.03</c:v>
                </c:pt>
                <c:pt idx="403" formatCode="General">
                  <c:v>4.04</c:v>
                </c:pt>
                <c:pt idx="404" formatCode="General">
                  <c:v>4.05</c:v>
                </c:pt>
                <c:pt idx="405" formatCode="General">
                  <c:v>4.0599999999999996</c:v>
                </c:pt>
                <c:pt idx="406" formatCode="General">
                  <c:v>4.07</c:v>
                </c:pt>
                <c:pt idx="407" formatCode="General">
                  <c:v>4.08</c:v>
                </c:pt>
                <c:pt idx="408" formatCode="General">
                  <c:v>4.09</c:v>
                </c:pt>
                <c:pt idx="409" formatCode="General">
                  <c:v>4.0999999999999996</c:v>
                </c:pt>
                <c:pt idx="410" formatCode="General">
                  <c:v>4.1100000000000003</c:v>
                </c:pt>
                <c:pt idx="411" formatCode="General">
                  <c:v>4.12</c:v>
                </c:pt>
                <c:pt idx="412" formatCode="General">
                  <c:v>4.13</c:v>
                </c:pt>
                <c:pt idx="413" formatCode="General">
                  <c:v>4.1399999999999997</c:v>
                </c:pt>
                <c:pt idx="414" formatCode="General">
                  <c:v>4.1500000000000004</c:v>
                </c:pt>
                <c:pt idx="415" formatCode="General">
                  <c:v>4.16</c:v>
                </c:pt>
                <c:pt idx="416" formatCode="General">
                  <c:v>4.17</c:v>
                </c:pt>
                <c:pt idx="417" formatCode="General">
                  <c:v>4.18</c:v>
                </c:pt>
                <c:pt idx="418" formatCode="General">
                  <c:v>4.1900000000000004</c:v>
                </c:pt>
                <c:pt idx="419" formatCode="General">
                  <c:v>4.2</c:v>
                </c:pt>
                <c:pt idx="420" formatCode="General">
                  <c:v>4.21</c:v>
                </c:pt>
                <c:pt idx="421" formatCode="General">
                  <c:v>4.22</c:v>
                </c:pt>
                <c:pt idx="422" formatCode="General">
                  <c:v>4.2300000000000004</c:v>
                </c:pt>
                <c:pt idx="423" formatCode="General">
                  <c:v>4.24</c:v>
                </c:pt>
                <c:pt idx="424" formatCode="General">
                  <c:v>4.25</c:v>
                </c:pt>
                <c:pt idx="425" formatCode="General">
                  <c:v>4.26</c:v>
                </c:pt>
                <c:pt idx="426" formatCode="General">
                  <c:v>4.2699999999999996</c:v>
                </c:pt>
                <c:pt idx="427" formatCode="General">
                  <c:v>4.28</c:v>
                </c:pt>
                <c:pt idx="428" formatCode="General">
                  <c:v>4.29</c:v>
                </c:pt>
                <c:pt idx="429" formatCode="General">
                  <c:v>4.3</c:v>
                </c:pt>
                <c:pt idx="430" formatCode="General">
                  <c:v>4.3099999999999996</c:v>
                </c:pt>
                <c:pt idx="431" formatCode="General">
                  <c:v>4.32</c:v>
                </c:pt>
                <c:pt idx="432" formatCode="General">
                  <c:v>4.33</c:v>
                </c:pt>
                <c:pt idx="433" formatCode="General">
                  <c:v>4.34</c:v>
                </c:pt>
                <c:pt idx="434" formatCode="General">
                  <c:v>4.3499999999999996</c:v>
                </c:pt>
                <c:pt idx="435" formatCode="General">
                  <c:v>4.3600000000000003</c:v>
                </c:pt>
                <c:pt idx="436" formatCode="General">
                  <c:v>4.37</c:v>
                </c:pt>
                <c:pt idx="437" formatCode="General">
                  <c:v>4.38</c:v>
                </c:pt>
                <c:pt idx="438" formatCode="General">
                  <c:v>4.3899999999999997</c:v>
                </c:pt>
                <c:pt idx="439" formatCode="General">
                  <c:v>4.4000000000000004</c:v>
                </c:pt>
                <c:pt idx="440" formatCode="General">
                  <c:v>4.41</c:v>
                </c:pt>
                <c:pt idx="441" formatCode="General">
                  <c:v>4.42</c:v>
                </c:pt>
                <c:pt idx="442" formatCode="General">
                  <c:v>4.43</c:v>
                </c:pt>
                <c:pt idx="443" formatCode="General">
                  <c:v>4.4400000000000004</c:v>
                </c:pt>
                <c:pt idx="444" formatCode="General">
                  <c:v>4.45</c:v>
                </c:pt>
                <c:pt idx="445" formatCode="General">
                  <c:v>4.46</c:v>
                </c:pt>
                <c:pt idx="446" formatCode="General">
                  <c:v>4.47</c:v>
                </c:pt>
                <c:pt idx="447" formatCode="General">
                  <c:v>4.4800000000000004</c:v>
                </c:pt>
                <c:pt idx="448" formatCode="General">
                  <c:v>4.49</c:v>
                </c:pt>
                <c:pt idx="449" formatCode="General">
                  <c:v>4.5</c:v>
                </c:pt>
                <c:pt idx="450" formatCode="General">
                  <c:v>4.51</c:v>
                </c:pt>
                <c:pt idx="451" formatCode="General">
                  <c:v>4.5199999999999996</c:v>
                </c:pt>
                <c:pt idx="452" formatCode="General">
                  <c:v>4.53</c:v>
                </c:pt>
                <c:pt idx="453" formatCode="General">
                  <c:v>4.54</c:v>
                </c:pt>
                <c:pt idx="454" formatCode="General">
                  <c:v>4.55</c:v>
                </c:pt>
                <c:pt idx="455" formatCode="General">
                  <c:v>4.5599999999999996</c:v>
                </c:pt>
                <c:pt idx="456" formatCode="General">
                  <c:v>4.57</c:v>
                </c:pt>
                <c:pt idx="457" formatCode="General">
                  <c:v>4.58</c:v>
                </c:pt>
                <c:pt idx="458" formatCode="General">
                  <c:v>4.59</c:v>
                </c:pt>
                <c:pt idx="459" formatCode="General">
                  <c:v>4.5999999999999996</c:v>
                </c:pt>
                <c:pt idx="460" formatCode="General">
                  <c:v>4.6100000000000003</c:v>
                </c:pt>
                <c:pt idx="461" formatCode="General">
                  <c:v>4.62</c:v>
                </c:pt>
                <c:pt idx="462" formatCode="General">
                  <c:v>4.63</c:v>
                </c:pt>
                <c:pt idx="463" formatCode="General">
                  <c:v>4.6399999999999997</c:v>
                </c:pt>
                <c:pt idx="464" formatCode="General">
                  <c:v>4.6500000000000004</c:v>
                </c:pt>
                <c:pt idx="465" formatCode="General">
                  <c:v>4.66</c:v>
                </c:pt>
                <c:pt idx="466" formatCode="General">
                  <c:v>4.67</c:v>
                </c:pt>
                <c:pt idx="467" formatCode="General">
                  <c:v>4.68</c:v>
                </c:pt>
                <c:pt idx="468" formatCode="General">
                  <c:v>4.6900000000000004</c:v>
                </c:pt>
                <c:pt idx="469" formatCode="General">
                  <c:v>4.7</c:v>
                </c:pt>
                <c:pt idx="470" formatCode="General">
                  <c:v>4.71</c:v>
                </c:pt>
                <c:pt idx="471" formatCode="General">
                  <c:v>4.72</c:v>
                </c:pt>
                <c:pt idx="472" formatCode="General">
                  <c:v>4.7300000000000004</c:v>
                </c:pt>
                <c:pt idx="473" formatCode="General">
                  <c:v>4.74</c:v>
                </c:pt>
                <c:pt idx="474" formatCode="General">
                  <c:v>4.75</c:v>
                </c:pt>
                <c:pt idx="475" formatCode="General">
                  <c:v>4.76</c:v>
                </c:pt>
                <c:pt idx="476" formatCode="General">
                  <c:v>4.7699999999999996</c:v>
                </c:pt>
                <c:pt idx="477" formatCode="General">
                  <c:v>4.78</c:v>
                </c:pt>
                <c:pt idx="478" formatCode="General">
                  <c:v>4.79</c:v>
                </c:pt>
                <c:pt idx="479" formatCode="General">
                  <c:v>4.8</c:v>
                </c:pt>
                <c:pt idx="480" formatCode="General">
                  <c:v>4.8099999999999996</c:v>
                </c:pt>
                <c:pt idx="481" formatCode="General">
                  <c:v>4.82</c:v>
                </c:pt>
                <c:pt idx="482" formatCode="General">
                  <c:v>4.83</c:v>
                </c:pt>
                <c:pt idx="483" formatCode="General">
                  <c:v>4.84</c:v>
                </c:pt>
                <c:pt idx="484" formatCode="General">
                  <c:v>4.8499999999999996</c:v>
                </c:pt>
                <c:pt idx="485" formatCode="General">
                  <c:v>4.8600000000000003</c:v>
                </c:pt>
                <c:pt idx="486" formatCode="General">
                  <c:v>4.87</c:v>
                </c:pt>
                <c:pt idx="487" formatCode="General">
                  <c:v>4.88</c:v>
                </c:pt>
                <c:pt idx="488" formatCode="General">
                  <c:v>4.8899999999999997</c:v>
                </c:pt>
                <c:pt idx="489" formatCode="General">
                  <c:v>4.9000000000000004</c:v>
                </c:pt>
                <c:pt idx="490" formatCode="General">
                  <c:v>4.91</c:v>
                </c:pt>
                <c:pt idx="491" formatCode="General">
                  <c:v>4.92</c:v>
                </c:pt>
                <c:pt idx="492" formatCode="General">
                  <c:v>4.93</c:v>
                </c:pt>
                <c:pt idx="493" formatCode="General">
                  <c:v>4.9400000000000004</c:v>
                </c:pt>
                <c:pt idx="494" formatCode="General">
                  <c:v>4.95</c:v>
                </c:pt>
                <c:pt idx="495" formatCode="General">
                  <c:v>4.96</c:v>
                </c:pt>
                <c:pt idx="496" formatCode="General">
                  <c:v>4.97</c:v>
                </c:pt>
                <c:pt idx="497" formatCode="General">
                  <c:v>4.9800000000000004</c:v>
                </c:pt>
                <c:pt idx="498" formatCode="General">
                  <c:v>4.99</c:v>
                </c:pt>
                <c:pt idx="499" formatCode="General">
                  <c:v>5</c:v>
                </c:pt>
                <c:pt idx="500" formatCode="General">
                  <c:v>5.01</c:v>
                </c:pt>
                <c:pt idx="501" formatCode="General">
                  <c:v>5.0199999999999996</c:v>
                </c:pt>
                <c:pt idx="502" formatCode="General">
                  <c:v>5.03</c:v>
                </c:pt>
                <c:pt idx="503" formatCode="General">
                  <c:v>5.04</c:v>
                </c:pt>
                <c:pt idx="504" formatCode="General">
                  <c:v>5.05</c:v>
                </c:pt>
                <c:pt idx="505" formatCode="General">
                  <c:v>5.0599999999999996</c:v>
                </c:pt>
                <c:pt idx="506" formatCode="General">
                  <c:v>5.07</c:v>
                </c:pt>
                <c:pt idx="507" formatCode="General">
                  <c:v>5.08</c:v>
                </c:pt>
                <c:pt idx="508" formatCode="General">
                  <c:v>5.09</c:v>
                </c:pt>
                <c:pt idx="509" formatCode="General">
                  <c:v>5.0999999999999996</c:v>
                </c:pt>
                <c:pt idx="510" formatCode="General">
                  <c:v>5.1100000000000003</c:v>
                </c:pt>
                <c:pt idx="511" formatCode="General">
                  <c:v>5.12</c:v>
                </c:pt>
                <c:pt idx="512" formatCode="General">
                  <c:v>5.13</c:v>
                </c:pt>
                <c:pt idx="513" formatCode="General">
                  <c:v>5.14</c:v>
                </c:pt>
                <c:pt idx="514" formatCode="General">
                  <c:v>5.15</c:v>
                </c:pt>
                <c:pt idx="515" formatCode="General">
                  <c:v>5.16</c:v>
                </c:pt>
                <c:pt idx="516" formatCode="General">
                  <c:v>5.17</c:v>
                </c:pt>
                <c:pt idx="517" formatCode="General">
                  <c:v>5.18</c:v>
                </c:pt>
                <c:pt idx="518" formatCode="General">
                  <c:v>5.19</c:v>
                </c:pt>
                <c:pt idx="519" formatCode="General">
                  <c:v>5.2</c:v>
                </c:pt>
                <c:pt idx="520" formatCode="General">
                  <c:v>5.21</c:v>
                </c:pt>
                <c:pt idx="521" formatCode="General">
                  <c:v>5.22</c:v>
                </c:pt>
                <c:pt idx="522" formatCode="General">
                  <c:v>5.23</c:v>
                </c:pt>
                <c:pt idx="523" formatCode="General">
                  <c:v>5.24</c:v>
                </c:pt>
                <c:pt idx="524" formatCode="General">
                  <c:v>5.25</c:v>
                </c:pt>
                <c:pt idx="525" formatCode="General">
                  <c:v>5.26</c:v>
                </c:pt>
                <c:pt idx="526" formatCode="General">
                  <c:v>5.27</c:v>
                </c:pt>
                <c:pt idx="527" formatCode="General">
                  <c:v>5.28</c:v>
                </c:pt>
                <c:pt idx="528" formatCode="General">
                  <c:v>5.29</c:v>
                </c:pt>
                <c:pt idx="529" formatCode="General">
                  <c:v>5.3</c:v>
                </c:pt>
                <c:pt idx="530" formatCode="General">
                  <c:v>5.31</c:v>
                </c:pt>
                <c:pt idx="531" formatCode="General">
                  <c:v>5.32</c:v>
                </c:pt>
                <c:pt idx="532" formatCode="General">
                  <c:v>5.33</c:v>
                </c:pt>
                <c:pt idx="533" formatCode="General">
                  <c:v>5.34</c:v>
                </c:pt>
                <c:pt idx="534" formatCode="General">
                  <c:v>5.35</c:v>
                </c:pt>
                <c:pt idx="535" formatCode="General">
                  <c:v>5.36</c:v>
                </c:pt>
                <c:pt idx="536" formatCode="General">
                  <c:v>5.37</c:v>
                </c:pt>
                <c:pt idx="537" formatCode="General">
                  <c:v>5.38</c:v>
                </c:pt>
                <c:pt idx="538" formatCode="General">
                  <c:v>5.39</c:v>
                </c:pt>
                <c:pt idx="539" formatCode="General">
                  <c:v>5.4</c:v>
                </c:pt>
                <c:pt idx="540" formatCode="General">
                  <c:v>5.41</c:v>
                </c:pt>
                <c:pt idx="541" formatCode="General">
                  <c:v>5.42</c:v>
                </c:pt>
                <c:pt idx="542" formatCode="General">
                  <c:v>5.43</c:v>
                </c:pt>
                <c:pt idx="543" formatCode="General">
                  <c:v>5.44</c:v>
                </c:pt>
                <c:pt idx="544" formatCode="General">
                  <c:v>5.45</c:v>
                </c:pt>
                <c:pt idx="545" formatCode="General">
                  <c:v>5.46</c:v>
                </c:pt>
                <c:pt idx="546" formatCode="General">
                  <c:v>5.47</c:v>
                </c:pt>
                <c:pt idx="547" formatCode="General">
                  <c:v>5.48</c:v>
                </c:pt>
                <c:pt idx="548" formatCode="General">
                  <c:v>5.49</c:v>
                </c:pt>
                <c:pt idx="549" formatCode="General">
                  <c:v>5.5</c:v>
                </c:pt>
                <c:pt idx="550" formatCode="General">
                  <c:v>5.51</c:v>
                </c:pt>
                <c:pt idx="551" formatCode="General">
                  <c:v>5.52</c:v>
                </c:pt>
                <c:pt idx="552" formatCode="General">
                  <c:v>5.53</c:v>
                </c:pt>
                <c:pt idx="553" formatCode="General">
                  <c:v>5.54</c:v>
                </c:pt>
                <c:pt idx="554" formatCode="General">
                  <c:v>5.55</c:v>
                </c:pt>
                <c:pt idx="555" formatCode="General">
                  <c:v>5.56</c:v>
                </c:pt>
                <c:pt idx="556" formatCode="General">
                  <c:v>5.57</c:v>
                </c:pt>
                <c:pt idx="557" formatCode="General">
                  <c:v>5.58</c:v>
                </c:pt>
                <c:pt idx="558" formatCode="General">
                  <c:v>5.59</c:v>
                </c:pt>
                <c:pt idx="559" formatCode="General">
                  <c:v>5.6</c:v>
                </c:pt>
                <c:pt idx="560" formatCode="General">
                  <c:v>5.61</c:v>
                </c:pt>
                <c:pt idx="561" formatCode="General">
                  <c:v>5.62</c:v>
                </c:pt>
                <c:pt idx="562" formatCode="General">
                  <c:v>5.63</c:v>
                </c:pt>
                <c:pt idx="563" formatCode="General">
                  <c:v>5.64</c:v>
                </c:pt>
                <c:pt idx="564" formatCode="General">
                  <c:v>5.65</c:v>
                </c:pt>
                <c:pt idx="565" formatCode="General">
                  <c:v>5.66</c:v>
                </c:pt>
                <c:pt idx="566" formatCode="General">
                  <c:v>5.67</c:v>
                </c:pt>
                <c:pt idx="567" formatCode="General">
                  <c:v>5.68</c:v>
                </c:pt>
                <c:pt idx="568" formatCode="General">
                  <c:v>5.69</c:v>
                </c:pt>
                <c:pt idx="569" formatCode="General">
                  <c:v>5.7</c:v>
                </c:pt>
                <c:pt idx="570" formatCode="General">
                  <c:v>5.71</c:v>
                </c:pt>
                <c:pt idx="571" formatCode="General">
                  <c:v>5.72</c:v>
                </c:pt>
                <c:pt idx="572" formatCode="General">
                  <c:v>5.73</c:v>
                </c:pt>
                <c:pt idx="573" formatCode="General">
                  <c:v>5.74</c:v>
                </c:pt>
                <c:pt idx="574" formatCode="General">
                  <c:v>5.75</c:v>
                </c:pt>
                <c:pt idx="575" formatCode="General">
                  <c:v>5.76</c:v>
                </c:pt>
                <c:pt idx="576" formatCode="General">
                  <c:v>5.77</c:v>
                </c:pt>
                <c:pt idx="577" formatCode="General">
                  <c:v>5.78</c:v>
                </c:pt>
                <c:pt idx="578" formatCode="General">
                  <c:v>5.79</c:v>
                </c:pt>
                <c:pt idx="579" formatCode="General">
                  <c:v>5.8</c:v>
                </c:pt>
                <c:pt idx="580" formatCode="General">
                  <c:v>5.81</c:v>
                </c:pt>
                <c:pt idx="581" formatCode="General">
                  <c:v>5.82</c:v>
                </c:pt>
                <c:pt idx="582" formatCode="General">
                  <c:v>5.83</c:v>
                </c:pt>
                <c:pt idx="583" formatCode="General">
                  <c:v>5.84</c:v>
                </c:pt>
                <c:pt idx="584" formatCode="General">
                  <c:v>5.85</c:v>
                </c:pt>
                <c:pt idx="585" formatCode="General">
                  <c:v>5.86</c:v>
                </c:pt>
                <c:pt idx="586" formatCode="General">
                  <c:v>5.87</c:v>
                </c:pt>
                <c:pt idx="587" formatCode="General">
                  <c:v>5.88</c:v>
                </c:pt>
                <c:pt idx="588" formatCode="General">
                  <c:v>5.89</c:v>
                </c:pt>
                <c:pt idx="589" formatCode="General">
                  <c:v>5.9</c:v>
                </c:pt>
                <c:pt idx="590" formatCode="General">
                  <c:v>5.91</c:v>
                </c:pt>
                <c:pt idx="591" formatCode="General">
                  <c:v>5.92</c:v>
                </c:pt>
                <c:pt idx="592" formatCode="General">
                  <c:v>5.93</c:v>
                </c:pt>
                <c:pt idx="593" formatCode="General">
                  <c:v>5.94</c:v>
                </c:pt>
                <c:pt idx="594" formatCode="General">
                  <c:v>5.95</c:v>
                </c:pt>
                <c:pt idx="595" formatCode="General">
                  <c:v>5.96</c:v>
                </c:pt>
                <c:pt idx="596" formatCode="General">
                  <c:v>5.97</c:v>
                </c:pt>
                <c:pt idx="597" formatCode="General">
                  <c:v>5.98</c:v>
                </c:pt>
                <c:pt idx="598" formatCode="General">
                  <c:v>5.99</c:v>
                </c:pt>
                <c:pt idx="599" formatCode="General">
                  <c:v>6</c:v>
                </c:pt>
                <c:pt idx="600" formatCode="General">
                  <c:v>6.01</c:v>
                </c:pt>
                <c:pt idx="601" formatCode="General">
                  <c:v>6.02</c:v>
                </c:pt>
                <c:pt idx="602" formatCode="General">
                  <c:v>6.03</c:v>
                </c:pt>
                <c:pt idx="603" formatCode="General">
                  <c:v>6.04</c:v>
                </c:pt>
                <c:pt idx="604" formatCode="General">
                  <c:v>6.05</c:v>
                </c:pt>
                <c:pt idx="605" formatCode="General">
                  <c:v>6.06</c:v>
                </c:pt>
                <c:pt idx="606" formatCode="General">
                  <c:v>6.07</c:v>
                </c:pt>
                <c:pt idx="607" formatCode="General">
                  <c:v>6.08</c:v>
                </c:pt>
                <c:pt idx="608" formatCode="General">
                  <c:v>6.09</c:v>
                </c:pt>
                <c:pt idx="609" formatCode="General">
                  <c:v>6.1</c:v>
                </c:pt>
                <c:pt idx="610" formatCode="General">
                  <c:v>6.11</c:v>
                </c:pt>
                <c:pt idx="611" formatCode="General">
                  <c:v>6.12</c:v>
                </c:pt>
                <c:pt idx="612" formatCode="General">
                  <c:v>6.13</c:v>
                </c:pt>
                <c:pt idx="613" formatCode="General">
                  <c:v>6.14</c:v>
                </c:pt>
                <c:pt idx="614" formatCode="General">
                  <c:v>6.15</c:v>
                </c:pt>
                <c:pt idx="615" formatCode="General">
                  <c:v>6.16</c:v>
                </c:pt>
                <c:pt idx="616" formatCode="General">
                  <c:v>6.17</c:v>
                </c:pt>
                <c:pt idx="617" formatCode="General">
                  <c:v>6.18</c:v>
                </c:pt>
                <c:pt idx="618" formatCode="General">
                  <c:v>6.19</c:v>
                </c:pt>
                <c:pt idx="619" formatCode="General">
                  <c:v>6.2</c:v>
                </c:pt>
                <c:pt idx="620" formatCode="General">
                  <c:v>6.21</c:v>
                </c:pt>
                <c:pt idx="621" formatCode="General">
                  <c:v>6.22</c:v>
                </c:pt>
                <c:pt idx="622" formatCode="General">
                  <c:v>6.23</c:v>
                </c:pt>
                <c:pt idx="623" formatCode="General">
                  <c:v>6.2399999999999904</c:v>
                </c:pt>
                <c:pt idx="624" formatCode="General">
                  <c:v>6.2499999999999902</c:v>
                </c:pt>
                <c:pt idx="625" formatCode="General">
                  <c:v>6.25999999999999</c:v>
                </c:pt>
                <c:pt idx="626" formatCode="General">
                  <c:v>6.2699999999999898</c:v>
                </c:pt>
                <c:pt idx="627" formatCode="General">
                  <c:v>6.2799999999999896</c:v>
                </c:pt>
                <c:pt idx="628" formatCode="General">
                  <c:v>6.2899999999999903</c:v>
                </c:pt>
                <c:pt idx="629" formatCode="General">
                  <c:v>6.2999999999999901</c:v>
                </c:pt>
                <c:pt idx="630" formatCode="General">
                  <c:v>6.3099999999999898</c:v>
                </c:pt>
                <c:pt idx="631" formatCode="General">
                  <c:v>6.3199999999999896</c:v>
                </c:pt>
                <c:pt idx="632" formatCode="General">
                  <c:v>6.3299999999999903</c:v>
                </c:pt>
                <c:pt idx="633" formatCode="General">
                  <c:v>6.3399999999999901</c:v>
                </c:pt>
                <c:pt idx="634" formatCode="General">
                  <c:v>6.3499999999999899</c:v>
                </c:pt>
                <c:pt idx="635" formatCode="General">
                  <c:v>6.3599999999999897</c:v>
                </c:pt>
                <c:pt idx="636" formatCode="General">
                  <c:v>6.3699999999999903</c:v>
                </c:pt>
                <c:pt idx="637" formatCode="General">
                  <c:v>6.3799999999999901</c:v>
                </c:pt>
                <c:pt idx="638" formatCode="General">
                  <c:v>6.3899999999999899</c:v>
                </c:pt>
                <c:pt idx="639" formatCode="General">
                  <c:v>6.3999999999999897</c:v>
                </c:pt>
                <c:pt idx="640" formatCode="General">
                  <c:v>6.4099999999999904</c:v>
                </c:pt>
                <c:pt idx="641" formatCode="General">
                  <c:v>6.4199999999999902</c:v>
                </c:pt>
                <c:pt idx="642" formatCode="General">
                  <c:v>6.4299999999999899</c:v>
                </c:pt>
                <c:pt idx="643" formatCode="General">
                  <c:v>6.4399999999999897</c:v>
                </c:pt>
                <c:pt idx="644" formatCode="General">
                  <c:v>6.4499999999999904</c:v>
                </c:pt>
                <c:pt idx="645" formatCode="General">
                  <c:v>6.4599999999999902</c:v>
                </c:pt>
                <c:pt idx="646" formatCode="General">
                  <c:v>6.46999999999999</c:v>
                </c:pt>
                <c:pt idx="647" formatCode="General">
                  <c:v>6.4799999999999898</c:v>
                </c:pt>
                <c:pt idx="648" formatCode="General">
                  <c:v>6.4899999999999904</c:v>
                </c:pt>
                <c:pt idx="649" formatCode="General">
                  <c:v>6.4999999999999902</c:v>
                </c:pt>
                <c:pt idx="650" formatCode="General">
                  <c:v>6.50999999999999</c:v>
                </c:pt>
                <c:pt idx="651" formatCode="General">
                  <c:v>6.5199999999999898</c:v>
                </c:pt>
                <c:pt idx="652" formatCode="General">
                  <c:v>6.5299999999999896</c:v>
                </c:pt>
                <c:pt idx="653" formatCode="General">
                  <c:v>6.5399999999999903</c:v>
                </c:pt>
                <c:pt idx="654" formatCode="General">
                  <c:v>6.5499999999999901</c:v>
                </c:pt>
                <c:pt idx="655" formatCode="General">
                  <c:v>6.5599999999999898</c:v>
                </c:pt>
                <c:pt idx="656" formatCode="General">
                  <c:v>6.5699999999999896</c:v>
                </c:pt>
                <c:pt idx="657" formatCode="General">
                  <c:v>6.5799999999999903</c:v>
                </c:pt>
                <c:pt idx="658" formatCode="General">
                  <c:v>6.5899999999999901</c:v>
                </c:pt>
                <c:pt idx="659" formatCode="General">
                  <c:v>6.5999999999999899</c:v>
                </c:pt>
                <c:pt idx="660" formatCode="General">
                  <c:v>6.6099999999999897</c:v>
                </c:pt>
                <c:pt idx="661" formatCode="General">
                  <c:v>6.6199999999999903</c:v>
                </c:pt>
                <c:pt idx="662" formatCode="General">
                  <c:v>6.6299999999999901</c:v>
                </c:pt>
                <c:pt idx="663" formatCode="General">
                  <c:v>6.6399999999999899</c:v>
                </c:pt>
                <c:pt idx="664" formatCode="General">
                  <c:v>6.6499999999999897</c:v>
                </c:pt>
                <c:pt idx="665" formatCode="General">
                  <c:v>6.6599999999999904</c:v>
                </c:pt>
                <c:pt idx="666" formatCode="General">
                  <c:v>6.6699999999999902</c:v>
                </c:pt>
                <c:pt idx="667" formatCode="General">
                  <c:v>6.6799999999999899</c:v>
                </c:pt>
                <c:pt idx="668" formatCode="General">
                  <c:v>6.6899999999999897</c:v>
                </c:pt>
                <c:pt idx="669" formatCode="General">
                  <c:v>6.6999999999999904</c:v>
                </c:pt>
                <c:pt idx="670" formatCode="General">
                  <c:v>6.7099999999999804</c:v>
                </c:pt>
                <c:pt idx="671" formatCode="General">
                  <c:v>6.7199999999999802</c:v>
                </c:pt>
                <c:pt idx="672" formatCode="General">
                  <c:v>6.72999999999998</c:v>
                </c:pt>
                <c:pt idx="673" formatCode="General">
                  <c:v>6.7399999999999798</c:v>
                </c:pt>
                <c:pt idx="674" formatCode="General">
                  <c:v>6.7499999999999796</c:v>
                </c:pt>
                <c:pt idx="675" formatCode="General">
                  <c:v>6.7599999999999802</c:v>
                </c:pt>
                <c:pt idx="676" formatCode="General">
                  <c:v>6.76999999999998</c:v>
                </c:pt>
                <c:pt idx="677" formatCode="General">
                  <c:v>6.7799999999999798</c:v>
                </c:pt>
                <c:pt idx="678" formatCode="General">
                  <c:v>6.7899999999999796</c:v>
                </c:pt>
                <c:pt idx="679" formatCode="General">
                  <c:v>6.7999999999999803</c:v>
                </c:pt>
                <c:pt idx="680" formatCode="General">
                  <c:v>6.8099999999999801</c:v>
                </c:pt>
                <c:pt idx="681" formatCode="General">
                  <c:v>6.8199999999999799</c:v>
                </c:pt>
                <c:pt idx="682" formatCode="General">
                  <c:v>6.8299999999999796</c:v>
                </c:pt>
                <c:pt idx="683" formatCode="General">
                  <c:v>6.8399999999999803</c:v>
                </c:pt>
                <c:pt idx="684" formatCode="General">
                  <c:v>6.8499999999999801</c:v>
                </c:pt>
                <c:pt idx="685" formatCode="General">
                  <c:v>6.8599999999999799</c:v>
                </c:pt>
                <c:pt idx="686" formatCode="General">
                  <c:v>6.8699999999999797</c:v>
                </c:pt>
                <c:pt idx="687" formatCode="General">
                  <c:v>6.8799999999999804</c:v>
                </c:pt>
                <c:pt idx="688" formatCode="General">
                  <c:v>6.8899999999999801</c:v>
                </c:pt>
                <c:pt idx="689" formatCode="General">
                  <c:v>6.8999999999999799</c:v>
                </c:pt>
                <c:pt idx="690" formatCode="General">
                  <c:v>6.9099999999999797</c:v>
                </c:pt>
                <c:pt idx="691" formatCode="General">
                  <c:v>6.9199999999999804</c:v>
                </c:pt>
                <c:pt idx="692" formatCode="General">
                  <c:v>6.9299999999999802</c:v>
                </c:pt>
                <c:pt idx="693" formatCode="General">
                  <c:v>6.93999999999998</c:v>
                </c:pt>
                <c:pt idx="694" formatCode="General">
                  <c:v>6.9499999999999797</c:v>
                </c:pt>
                <c:pt idx="695" formatCode="General">
                  <c:v>6.9599999999999804</c:v>
                </c:pt>
                <c:pt idx="696" formatCode="General">
                  <c:v>6.9699999999999802</c:v>
                </c:pt>
                <c:pt idx="697" formatCode="General">
                  <c:v>6.97999999999998</c:v>
                </c:pt>
                <c:pt idx="698" formatCode="General">
                  <c:v>6.9899999999999798</c:v>
                </c:pt>
                <c:pt idx="699" formatCode="General">
                  <c:v>6.9999999999999796</c:v>
                </c:pt>
                <c:pt idx="700" formatCode="General">
                  <c:v>7.0099999999999802</c:v>
                </c:pt>
                <c:pt idx="701" formatCode="General">
                  <c:v>7.01999999999998</c:v>
                </c:pt>
                <c:pt idx="702" formatCode="General">
                  <c:v>7.0299999999999798</c:v>
                </c:pt>
                <c:pt idx="703" formatCode="General">
                  <c:v>7.0399999999999796</c:v>
                </c:pt>
                <c:pt idx="704" formatCode="General">
                  <c:v>7.0499999999999803</c:v>
                </c:pt>
                <c:pt idx="705" formatCode="General">
                  <c:v>7.0599999999999801</c:v>
                </c:pt>
                <c:pt idx="706" formatCode="General">
                  <c:v>7.0699999999999799</c:v>
                </c:pt>
                <c:pt idx="707" formatCode="General">
                  <c:v>7.0799999999999796</c:v>
                </c:pt>
                <c:pt idx="708" formatCode="General">
                  <c:v>7.0899999999999803</c:v>
                </c:pt>
                <c:pt idx="709" formatCode="General">
                  <c:v>7.0999999999999801</c:v>
                </c:pt>
                <c:pt idx="710" formatCode="General">
                  <c:v>7.1099999999999799</c:v>
                </c:pt>
                <c:pt idx="711" formatCode="General">
                  <c:v>7.1199999999999797</c:v>
                </c:pt>
                <c:pt idx="712" formatCode="General">
                  <c:v>7.1299999999999804</c:v>
                </c:pt>
                <c:pt idx="713" formatCode="General">
                  <c:v>7.1399999999999801</c:v>
                </c:pt>
                <c:pt idx="714" formatCode="General">
                  <c:v>7.1499999999999799</c:v>
                </c:pt>
                <c:pt idx="715" formatCode="General">
                  <c:v>7.1599999999999797</c:v>
                </c:pt>
                <c:pt idx="716" formatCode="General">
                  <c:v>7.1699999999999697</c:v>
                </c:pt>
                <c:pt idx="717" formatCode="General">
                  <c:v>7.1799999999999704</c:v>
                </c:pt>
                <c:pt idx="718" formatCode="General">
                  <c:v>7.1899999999999702</c:v>
                </c:pt>
                <c:pt idx="719" formatCode="General">
                  <c:v>7.19999999999997</c:v>
                </c:pt>
                <c:pt idx="720" formatCode="General">
                  <c:v>7.2099999999999698</c:v>
                </c:pt>
                <c:pt idx="721" formatCode="General">
                  <c:v>7.2199999999999704</c:v>
                </c:pt>
                <c:pt idx="722" formatCode="General">
                  <c:v>7.2299999999999702</c:v>
                </c:pt>
                <c:pt idx="723" formatCode="General">
                  <c:v>7.23999999999997</c:v>
                </c:pt>
                <c:pt idx="724" formatCode="General">
                  <c:v>7.2499999999999698</c:v>
                </c:pt>
                <c:pt idx="725" formatCode="General">
                  <c:v>7.2599999999999696</c:v>
                </c:pt>
                <c:pt idx="726" formatCode="General">
                  <c:v>7.2699999999999703</c:v>
                </c:pt>
                <c:pt idx="727" formatCode="General">
                  <c:v>7.2799999999999701</c:v>
                </c:pt>
                <c:pt idx="728" formatCode="General">
                  <c:v>7.2899999999999698</c:v>
                </c:pt>
                <c:pt idx="729" formatCode="General">
                  <c:v>7.2999999999999696</c:v>
                </c:pt>
                <c:pt idx="730" formatCode="General">
                  <c:v>7.3099999999999703</c:v>
                </c:pt>
                <c:pt idx="731" formatCode="General">
                  <c:v>7.3199999999999701</c:v>
                </c:pt>
                <c:pt idx="732" formatCode="General">
                  <c:v>7.3299999999999699</c:v>
                </c:pt>
                <c:pt idx="733" formatCode="General">
                  <c:v>7.3399999999999697</c:v>
                </c:pt>
                <c:pt idx="734" formatCode="General">
                  <c:v>7.3499999999999703</c:v>
                </c:pt>
                <c:pt idx="735" formatCode="General">
                  <c:v>7.3599999999999701</c:v>
                </c:pt>
                <c:pt idx="736" formatCode="General">
                  <c:v>7.3699999999999699</c:v>
                </c:pt>
                <c:pt idx="737" formatCode="General">
                  <c:v>7.3799999999999697</c:v>
                </c:pt>
                <c:pt idx="738" formatCode="General">
                  <c:v>7.3899999999999704</c:v>
                </c:pt>
                <c:pt idx="739" formatCode="General">
                  <c:v>7.3999999999999702</c:v>
                </c:pt>
                <c:pt idx="740" formatCode="General">
                  <c:v>7.4099999999999699</c:v>
                </c:pt>
                <c:pt idx="741" formatCode="General">
                  <c:v>7.4199999999999697</c:v>
                </c:pt>
                <c:pt idx="742" formatCode="General">
                  <c:v>7.4299999999999704</c:v>
                </c:pt>
                <c:pt idx="743" formatCode="General">
                  <c:v>7.4399999999999702</c:v>
                </c:pt>
                <c:pt idx="744" formatCode="General">
                  <c:v>7.44999999999997</c:v>
                </c:pt>
                <c:pt idx="745" formatCode="General">
                  <c:v>7.4599999999999698</c:v>
                </c:pt>
                <c:pt idx="746" formatCode="General">
                  <c:v>7.4699999999999704</c:v>
                </c:pt>
                <c:pt idx="747" formatCode="General">
                  <c:v>7.4799999999999702</c:v>
                </c:pt>
                <c:pt idx="748" formatCode="General">
                  <c:v>7.48999999999997</c:v>
                </c:pt>
                <c:pt idx="749" formatCode="General">
                  <c:v>7.4999999999999698</c:v>
                </c:pt>
                <c:pt idx="750" formatCode="General">
                  <c:v>7.5099999999999696</c:v>
                </c:pt>
                <c:pt idx="751" formatCode="General">
                  <c:v>7.5199999999999703</c:v>
                </c:pt>
                <c:pt idx="752" formatCode="General">
                  <c:v>7.5299999999999701</c:v>
                </c:pt>
                <c:pt idx="753" formatCode="General">
                  <c:v>7.5399999999999698</c:v>
                </c:pt>
                <c:pt idx="754" formatCode="General">
                  <c:v>7.5499999999999696</c:v>
                </c:pt>
                <c:pt idx="755" formatCode="General">
                  <c:v>7.5599999999999703</c:v>
                </c:pt>
                <c:pt idx="756" formatCode="General">
                  <c:v>7.5699999999999701</c:v>
                </c:pt>
                <c:pt idx="757" formatCode="General">
                  <c:v>7.5799999999999699</c:v>
                </c:pt>
                <c:pt idx="758" formatCode="General">
                  <c:v>7.5899999999999697</c:v>
                </c:pt>
                <c:pt idx="759" formatCode="General">
                  <c:v>7.5999999999999703</c:v>
                </c:pt>
                <c:pt idx="760" formatCode="General">
                  <c:v>7.6099999999999701</c:v>
                </c:pt>
                <c:pt idx="761" formatCode="General">
                  <c:v>7.6199999999999699</c:v>
                </c:pt>
                <c:pt idx="762" formatCode="General">
                  <c:v>7.6299999999999697</c:v>
                </c:pt>
                <c:pt idx="763" formatCode="General">
                  <c:v>7.6399999999999597</c:v>
                </c:pt>
                <c:pt idx="764" formatCode="General">
                  <c:v>7.6499999999999604</c:v>
                </c:pt>
                <c:pt idx="765" formatCode="General">
                  <c:v>7.6599999999999602</c:v>
                </c:pt>
                <c:pt idx="766" formatCode="General">
                  <c:v>7.66999999999996</c:v>
                </c:pt>
                <c:pt idx="767" formatCode="General">
                  <c:v>7.6799999999999597</c:v>
                </c:pt>
                <c:pt idx="768" formatCode="General">
                  <c:v>7.6899999999999604</c:v>
                </c:pt>
                <c:pt idx="769" formatCode="General">
                  <c:v>7.6999999999999602</c:v>
                </c:pt>
                <c:pt idx="770" formatCode="General">
                  <c:v>7.70999999999996</c:v>
                </c:pt>
                <c:pt idx="771" formatCode="General">
                  <c:v>7.7199999999999598</c:v>
                </c:pt>
                <c:pt idx="772" formatCode="General">
                  <c:v>7.7299999999999596</c:v>
                </c:pt>
                <c:pt idx="773" formatCode="General">
                  <c:v>7.7399999999999602</c:v>
                </c:pt>
                <c:pt idx="774" formatCode="General">
                  <c:v>7.74999999999996</c:v>
                </c:pt>
                <c:pt idx="775" formatCode="General">
                  <c:v>7.7599999999999598</c:v>
                </c:pt>
                <c:pt idx="776" formatCode="General">
                  <c:v>7.7699999999999596</c:v>
                </c:pt>
                <c:pt idx="777" formatCode="General">
                  <c:v>7.7799999999999603</c:v>
                </c:pt>
                <c:pt idx="778" formatCode="General">
                  <c:v>7.7899999999999601</c:v>
                </c:pt>
                <c:pt idx="779" formatCode="General">
                  <c:v>7.7999999999999599</c:v>
                </c:pt>
                <c:pt idx="780" formatCode="General">
                  <c:v>7.8099999999999596</c:v>
                </c:pt>
                <c:pt idx="781" formatCode="General">
                  <c:v>7.8199999999999603</c:v>
                </c:pt>
                <c:pt idx="782" formatCode="General">
                  <c:v>7.8299999999999601</c:v>
                </c:pt>
                <c:pt idx="783" formatCode="General">
                  <c:v>7.8399999999999599</c:v>
                </c:pt>
                <c:pt idx="784" formatCode="General">
                  <c:v>7.8499999999999597</c:v>
                </c:pt>
                <c:pt idx="785" formatCode="General">
                  <c:v>7.8599999999999604</c:v>
                </c:pt>
                <c:pt idx="786" formatCode="General">
                  <c:v>7.8699999999999601</c:v>
                </c:pt>
                <c:pt idx="787" formatCode="General">
                  <c:v>7.8799999999999599</c:v>
                </c:pt>
                <c:pt idx="788" formatCode="General">
                  <c:v>7.8899999999999597</c:v>
                </c:pt>
                <c:pt idx="789" formatCode="General">
                  <c:v>7.8999999999999604</c:v>
                </c:pt>
                <c:pt idx="790" formatCode="General">
                  <c:v>7.9099999999999602</c:v>
                </c:pt>
                <c:pt idx="791" formatCode="General">
                  <c:v>7.91999999999996</c:v>
                </c:pt>
                <c:pt idx="792" formatCode="General">
                  <c:v>7.9299999999999597</c:v>
                </c:pt>
                <c:pt idx="793" formatCode="General">
                  <c:v>7.9399999999999604</c:v>
                </c:pt>
                <c:pt idx="794" formatCode="General">
                  <c:v>7.9499999999999602</c:v>
                </c:pt>
                <c:pt idx="795" formatCode="General">
                  <c:v>7.95999999999996</c:v>
                </c:pt>
                <c:pt idx="796" formatCode="General">
                  <c:v>7.9699999999999598</c:v>
                </c:pt>
                <c:pt idx="797" formatCode="General">
                  <c:v>7.9799999999999596</c:v>
                </c:pt>
                <c:pt idx="798" formatCode="General">
                  <c:v>7.9899999999999602</c:v>
                </c:pt>
                <c:pt idx="799" formatCode="General">
                  <c:v>7.99999999999996</c:v>
                </c:pt>
                <c:pt idx="800" formatCode="General">
                  <c:v>8.0099999999999607</c:v>
                </c:pt>
                <c:pt idx="801" formatCode="General">
                  <c:v>8.0199999999999605</c:v>
                </c:pt>
                <c:pt idx="802" formatCode="General">
                  <c:v>8.0299999999999603</c:v>
                </c:pt>
                <c:pt idx="803" formatCode="General">
                  <c:v>8.0399999999999601</c:v>
                </c:pt>
                <c:pt idx="804" formatCode="General">
                  <c:v>8.0499999999999599</c:v>
                </c:pt>
                <c:pt idx="805" formatCode="General">
                  <c:v>8.0599999999999596</c:v>
                </c:pt>
                <c:pt idx="806" formatCode="General">
                  <c:v>8.0699999999999594</c:v>
                </c:pt>
                <c:pt idx="807" formatCode="General">
                  <c:v>8.0799999999999592</c:v>
                </c:pt>
                <c:pt idx="808" formatCode="General">
                  <c:v>8.0899999999999608</c:v>
                </c:pt>
                <c:pt idx="809" formatCode="General">
                  <c:v>8.0999999999999606</c:v>
                </c:pt>
                <c:pt idx="810" formatCode="General">
                  <c:v>8.1099999999999497</c:v>
                </c:pt>
                <c:pt idx="811" formatCode="General">
                  <c:v>8.1199999999999495</c:v>
                </c:pt>
                <c:pt idx="812" formatCode="General">
                  <c:v>8.1299999999999493</c:v>
                </c:pt>
                <c:pt idx="813" formatCode="General">
                  <c:v>8.1399999999999508</c:v>
                </c:pt>
                <c:pt idx="814" formatCode="General">
                  <c:v>8.1499999999999506</c:v>
                </c:pt>
                <c:pt idx="815" formatCode="General">
                  <c:v>8.1599999999999504</c:v>
                </c:pt>
                <c:pt idx="816" formatCode="General">
                  <c:v>8.1699999999999502</c:v>
                </c:pt>
                <c:pt idx="817" formatCode="General">
                  <c:v>8.17999999999995</c:v>
                </c:pt>
                <c:pt idx="818" formatCode="General">
                  <c:v>8.1899999999999498</c:v>
                </c:pt>
                <c:pt idx="819" formatCode="General">
                  <c:v>8.1999999999999496</c:v>
                </c:pt>
                <c:pt idx="820" formatCode="General">
                  <c:v>8.2099999999999493</c:v>
                </c:pt>
                <c:pt idx="821" formatCode="General">
                  <c:v>8.2199999999999491</c:v>
                </c:pt>
                <c:pt idx="822" formatCode="General">
                  <c:v>8.2299999999999507</c:v>
                </c:pt>
                <c:pt idx="823" formatCode="General">
                  <c:v>8.2399999999999505</c:v>
                </c:pt>
                <c:pt idx="824" formatCode="General">
                  <c:v>8.2499999999999503</c:v>
                </c:pt>
                <c:pt idx="825" formatCode="General">
                  <c:v>8.25999999999995</c:v>
                </c:pt>
                <c:pt idx="826" formatCode="General">
                  <c:v>8.2699999999999498</c:v>
                </c:pt>
                <c:pt idx="827" formatCode="General">
                  <c:v>8.2799999999999496</c:v>
                </c:pt>
                <c:pt idx="828" formatCode="General">
                  <c:v>8.2899999999999494</c:v>
                </c:pt>
                <c:pt idx="829" formatCode="General">
                  <c:v>8.2999999999999492</c:v>
                </c:pt>
                <c:pt idx="830" formatCode="General">
                  <c:v>8.3099999999999508</c:v>
                </c:pt>
                <c:pt idx="831" formatCode="General">
                  <c:v>8.3199999999999505</c:v>
                </c:pt>
                <c:pt idx="832" formatCode="General">
                  <c:v>8.3299999999999503</c:v>
                </c:pt>
                <c:pt idx="833" formatCode="General">
                  <c:v>8.3399999999999501</c:v>
                </c:pt>
                <c:pt idx="834" formatCode="General">
                  <c:v>8.3499999999999499</c:v>
                </c:pt>
                <c:pt idx="835" formatCode="General">
                  <c:v>8.3599999999999497</c:v>
                </c:pt>
                <c:pt idx="836" formatCode="General">
                  <c:v>8.3699999999999495</c:v>
                </c:pt>
                <c:pt idx="837" formatCode="General">
                  <c:v>8.3799999999999493</c:v>
                </c:pt>
                <c:pt idx="838" formatCode="General">
                  <c:v>8.3899999999999508</c:v>
                </c:pt>
                <c:pt idx="839" formatCode="General">
                  <c:v>8.3999999999999506</c:v>
                </c:pt>
                <c:pt idx="840" formatCode="General">
                  <c:v>8.4099999999999504</c:v>
                </c:pt>
                <c:pt idx="841" formatCode="General">
                  <c:v>8.4199999999999502</c:v>
                </c:pt>
                <c:pt idx="842" formatCode="General">
                  <c:v>8.42999999999995</c:v>
                </c:pt>
                <c:pt idx="843" formatCode="General">
                  <c:v>8.4399999999999498</c:v>
                </c:pt>
                <c:pt idx="844" formatCode="General">
                  <c:v>8.4499999999999496</c:v>
                </c:pt>
                <c:pt idx="845" formatCode="General">
                  <c:v>8.4599999999999493</c:v>
                </c:pt>
                <c:pt idx="846" formatCode="General">
                  <c:v>8.4699999999999491</c:v>
                </c:pt>
                <c:pt idx="847" formatCode="General">
                  <c:v>8.4799999999999507</c:v>
                </c:pt>
                <c:pt idx="848" formatCode="General">
                  <c:v>8.4899999999999505</c:v>
                </c:pt>
                <c:pt idx="849" formatCode="General">
                  <c:v>8.4999999999999503</c:v>
                </c:pt>
                <c:pt idx="850" formatCode="General">
                  <c:v>8.50999999999995</c:v>
                </c:pt>
                <c:pt idx="851" formatCode="General">
                  <c:v>8.5199999999999498</c:v>
                </c:pt>
                <c:pt idx="852" formatCode="General">
                  <c:v>8.5299999999999496</c:v>
                </c:pt>
                <c:pt idx="853" formatCode="General">
                  <c:v>8.5399999999999494</c:v>
                </c:pt>
                <c:pt idx="854" formatCode="General">
                  <c:v>8.5499999999999492</c:v>
                </c:pt>
                <c:pt idx="855" formatCode="General">
                  <c:v>8.5599999999999508</c:v>
                </c:pt>
                <c:pt idx="856" formatCode="General">
                  <c:v>8.5699999999999505</c:v>
                </c:pt>
                <c:pt idx="857" formatCode="General">
                  <c:v>8.5799999999999397</c:v>
                </c:pt>
                <c:pt idx="858" formatCode="General">
                  <c:v>8.5899999999999395</c:v>
                </c:pt>
                <c:pt idx="859" formatCode="General">
                  <c:v>8.5999999999999392</c:v>
                </c:pt>
                <c:pt idx="860" formatCode="General">
                  <c:v>8.6099999999999408</c:v>
                </c:pt>
                <c:pt idx="861" formatCode="General">
                  <c:v>8.6199999999999406</c:v>
                </c:pt>
                <c:pt idx="862" formatCode="General">
                  <c:v>8.6299999999999404</c:v>
                </c:pt>
                <c:pt idx="863" formatCode="General">
                  <c:v>8.6399999999999402</c:v>
                </c:pt>
                <c:pt idx="864" formatCode="General">
                  <c:v>8.64999999999994</c:v>
                </c:pt>
                <c:pt idx="865" formatCode="General">
                  <c:v>8.6599999999999397</c:v>
                </c:pt>
                <c:pt idx="866" formatCode="General">
                  <c:v>8.6699999999999395</c:v>
                </c:pt>
                <c:pt idx="867" formatCode="General">
                  <c:v>8.6799999999999393</c:v>
                </c:pt>
                <c:pt idx="868" formatCode="General">
                  <c:v>8.6899999999999409</c:v>
                </c:pt>
                <c:pt idx="869" formatCode="General">
                  <c:v>8.6999999999999407</c:v>
                </c:pt>
                <c:pt idx="870" formatCode="General">
                  <c:v>8.7099999999999405</c:v>
                </c:pt>
                <c:pt idx="871" formatCode="General">
                  <c:v>8.7199999999999402</c:v>
                </c:pt>
                <c:pt idx="872" formatCode="General">
                  <c:v>8.72999999999994</c:v>
                </c:pt>
                <c:pt idx="873" formatCode="General">
                  <c:v>8.7399999999999398</c:v>
                </c:pt>
                <c:pt idx="874" formatCode="General">
                  <c:v>8.7499999999999396</c:v>
                </c:pt>
                <c:pt idx="875" formatCode="General">
                  <c:v>8.7599999999999394</c:v>
                </c:pt>
                <c:pt idx="876" formatCode="General">
                  <c:v>8.7699999999999392</c:v>
                </c:pt>
                <c:pt idx="877" formatCode="General">
                  <c:v>8.7799999999999407</c:v>
                </c:pt>
                <c:pt idx="878" formatCode="General">
                  <c:v>8.7899999999999405</c:v>
                </c:pt>
                <c:pt idx="879" formatCode="General">
                  <c:v>8.7999999999999403</c:v>
                </c:pt>
                <c:pt idx="880" formatCode="General">
                  <c:v>8.8099999999999401</c:v>
                </c:pt>
                <c:pt idx="881" formatCode="General">
                  <c:v>8.8199999999999399</c:v>
                </c:pt>
                <c:pt idx="882" formatCode="General">
                  <c:v>8.8299999999999397</c:v>
                </c:pt>
                <c:pt idx="883" formatCode="General">
                  <c:v>8.8399999999999395</c:v>
                </c:pt>
                <c:pt idx="884" formatCode="General">
                  <c:v>8.8499999999999392</c:v>
                </c:pt>
                <c:pt idx="885" formatCode="General">
                  <c:v>8.8599999999999408</c:v>
                </c:pt>
                <c:pt idx="886" formatCode="General">
                  <c:v>8.8699999999999406</c:v>
                </c:pt>
                <c:pt idx="887" formatCode="General">
                  <c:v>8.8799999999999404</c:v>
                </c:pt>
                <c:pt idx="888" formatCode="General">
                  <c:v>8.8899999999999402</c:v>
                </c:pt>
                <c:pt idx="889" formatCode="General">
                  <c:v>8.89999999999994</c:v>
                </c:pt>
                <c:pt idx="890" formatCode="General">
                  <c:v>8.9099999999999397</c:v>
                </c:pt>
                <c:pt idx="891" formatCode="General">
                  <c:v>8.9199999999999395</c:v>
                </c:pt>
                <c:pt idx="892" formatCode="General">
                  <c:v>8.9299999999999393</c:v>
                </c:pt>
                <c:pt idx="893" formatCode="General">
                  <c:v>8.9399999999999409</c:v>
                </c:pt>
                <c:pt idx="894" formatCode="General">
                  <c:v>8.9499999999999407</c:v>
                </c:pt>
                <c:pt idx="895" formatCode="General">
                  <c:v>8.9599999999999405</c:v>
                </c:pt>
                <c:pt idx="896" formatCode="General">
                  <c:v>8.9699999999999402</c:v>
                </c:pt>
                <c:pt idx="897" formatCode="General">
                  <c:v>8.97999999999994</c:v>
                </c:pt>
                <c:pt idx="898" formatCode="General">
                  <c:v>8.9899999999999398</c:v>
                </c:pt>
                <c:pt idx="899" formatCode="General">
                  <c:v>8.9999999999999396</c:v>
                </c:pt>
              </c:numCache>
            </c:numRef>
          </c:xVal>
          <c:yVal>
            <c:numRef>
              <c:f>'Tors vib all modes w stab'!$E$3:$E$902</c:f>
              <c:numCache>
                <c:formatCode>General</c:formatCode>
                <c:ptCount val="900"/>
                <c:pt idx="0">
                  <c:v>18.332815979241921</c:v>
                </c:pt>
                <c:pt idx="1">
                  <c:v>20.125027962411139</c:v>
                </c:pt>
                <c:pt idx="2">
                  <c:v>18.334649444186343</c:v>
                </c:pt>
                <c:pt idx="3">
                  <c:v>18.626170370348905</c:v>
                </c:pt>
                <c:pt idx="4">
                  <c:v>18.318148259686573</c:v>
                </c:pt>
                <c:pt idx="5">
                  <c:v>18.352067361158319</c:v>
                </c:pt>
                <c:pt idx="6">
                  <c:v>18.346566966325064</c:v>
                </c:pt>
                <c:pt idx="7">
                  <c:v>18.202639968188201</c:v>
                </c:pt>
                <c:pt idx="8">
                  <c:v>18.381402800269019</c:v>
                </c:pt>
                <c:pt idx="9">
                  <c:v>18.306230737547853</c:v>
                </c:pt>
                <c:pt idx="10">
                  <c:v>18.240225999548784</c:v>
                </c:pt>
                <c:pt idx="11">
                  <c:v>18.334649444186343</c:v>
                </c:pt>
                <c:pt idx="12">
                  <c:v>18.186138783688435</c:v>
                </c:pt>
                <c:pt idx="13">
                  <c:v>18.303480540131229</c:v>
                </c:pt>
                <c:pt idx="14">
                  <c:v>18.341983303964017</c:v>
                </c:pt>
                <c:pt idx="15">
                  <c:v>18.284229158214831</c:v>
                </c:pt>
                <c:pt idx="16">
                  <c:v>18.197139573354946</c:v>
                </c:pt>
                <c:pt idx="17">
                  <c:v>18.334649444186343</c:v>
                </c:pt>
                <c:pt idx="18">
                  <c:v>18.312647864853322</c:v>
                </c:pt>
                <c:pt idx="19">
                  <c:v>18.193472643466105</c:v>
                </c:pt>
                <c:pt idx="20">
                  <c:v>18.334649444186343</c:v>
                </c:pt>
                <c:pt idx="21">
                  <c:v>18.177888191438552</c:v>
                </c:pt>
                <c:pt idx="22">
                  <c:v>18.313564597325531</c:v>
                </c:pt>
                <c:pt idx="23">
                  <c:v>18.688508178459141</c:v>
                </c:pt>
                <c:pt idx="24">
                  <c:v>18.990113161816009</c:v>
                </c:pt>
                <c:pt idx="25">
                  <c:v>18.35481755857495</c:v>
                </c:pt>
                <c:pt idx="26">
                  <c:v>18.834268641540422</c:v>
                </c:pt>
                <c:pt idx="27">
                  <c:v>20.719987336874986</c:v>
                </c:pt>
                <c:pt idx="28">
                  <c:v>22.52870050454397</c:v>
                </c:pt>
                <c:pt idx="29">
                  <c:v>24.062393930550158</c:v>
                </c:pt>
                <c:pt idx="30">
                  <c:v>25.586003299362044</c:v>
                </c:pt>
                <c:pt idx="31">
                  <c:v>26.506402701460196</c:v>
                </c:pt>
                <c:pt idx="32">
                  <c:v>27.260873526088467</c:v>
                </c:pt>
                <c:pt idx="33">
                  <c:v>27.456137542669051</c:v>
                </c:pt>
                <c:pt idx="34">
                  <c:v>27.390132804669975</c:v>
                </c:pt>
                <c:pt idx="35">
                  <c:v>27.475388924585445</c:v>
                </c:pt>
                <c:pt idx="36">
                  <c:v>27.148115432006719</c:v>
                </c:pt>
                <c:pt idx="37">
                  <c:v>26.437647766044499</c:v>
                </c:pt>
                <c:pt idx="38">
                  <c:v>25.711595648054715</c:v>
                </c:pt>
                <c:pt idx="39">
                  <c:v>26.557739719903918</c:v>
                </c:pt>
                <c:pt idx="40">
                  <c:v>28.010760688355688</c:v>
                </c:pt>
                <c:pt idx="41">
                  <c:v>29.117256782312332</c:v>
                </c:pt>
                <c:pt idx="42">
                  <c:v>29.582040145722456</c:v>
                </c:pt>
                <c:pt idx="43">
                  <c:v>29.464698389279668</c:v>
                </c:pt>
                <c:pt idx="44">
                  <c:v>29.206179832116632</c:v>
                </c:pt>
                <c:pt idx="45">
                  <c:v>29.163093405922798</c:v>
                </c:pt>
                <c:pt idx="46">
                  <c:v>29.101672330284774</c:v>
                </c:pt>
                <c:pt idx="47">
                  <c:v>29.395026721391758</c:v>
                </c:pt>
                <c:pt idx="48">
                  <c:v>30.250338117963047</c:v>
                </c:pt>
                <c:pt idx="49">
                  <c:v>31.873871326245748</c:v>
                </c:pt>
                <c:pt idx="50">
                  <c:v>33.314058040086586</c:v>
                </c:pt>
                <c:pt idx="51">
                  <c:v>34.485642139570089</c:v>
                </c:pt>
                <c:pt idx="52">
                  <c:v>35.255697416225921</c:v>
                </c:pt>
                <c:pt idx="53">
                  <c:v>35.739732161552439</c:v>
                </c:pt>
                <c:pt idx="54">
                  <c:v>36.209099187323609</c:v>
                </c:pt>
                <c:pt idx="55">
                  <c:v>36.691300467705709</c:v>
                </c:pt>
                <c:pt idx="56">
                  <c:v>37.131332054366183</c:v>
                </c:pt>
                <c:pt idx="57">
                  <c:v>37.388933879056999</c:v>
                </c:pt>
                <c:pt idx="58">
                  <c:v>37.410935458390021</c:v>
                </c:pt>
                <c:pt idx="59">
                  <c:v>37.041492272089663</c:v>
                </c:pt>
                <c:pt idx="60">
                  <c:v>36.906732598674907</c:v>
                </c:pt>
                <c:pt idx="61">
                  <c:v>36.661965028595013</c:v>
                </c:pt>
                <c:pt idx="62">
                  <c:v>37.305511224085954</c:v>
                </c:pt>
                <c:pt idx="63">
                  <c:v>38.525682144596551</c:v>
                </c:pt>
                <c:pt idx="64">
                  <c:v>39.6514296204696</c:v>
                </c:pt>
                <c:pt idx="65">
                  <c:v>41.681075313941029</c:v>
                </c:pt>
                <c:pt idx="66">
                  <c:v>42.932415138506741</c:v>
                </c:pt>
                <c:pt idx="67">
                  <c:v>43.386197712250357</c:v>
                </c:pt>
                <c:pt idx="68">
                  <c:v>43.913318883770714</c:v>
                </c:pt>
                <c:pt idx="69">
                  <c:v>43.931653533214892</c:v>
                </c:pt>
                <c:pt idx="70">
                  <c:v>43.90140136163199</c:v>
                </c:pt>
                <c:pt idx="71">
                  <c:v>43.883983444660011</c:v>
                </c:pt>
                <c:pt idx="72">
                  <c:v>44.428522533152353</c:v>
                </c:pt>
                <c:pt idx="73">
                  <c:v>44.602701702872125</c:v>
                </c:pt>
                <c:pt idx="74">
                  <c:v>45.49009873597074</c:v>
                </c:pt>
                <c:pt idx="75">
                  <c:v>45.909045475770391</c:v>
                </c:pt>
                <c:pt idx="76">
                  <c:v>45.956715564325286</c:v>
                </c:pt>
                <c:pt idx="77">
                  <c:v>45.299418381751195</c:v>
                </c:pt>
                <c:pt idx="78">
                  <c:v>45.216912459252363</c:v>
                </c:pt>
                <c:pt idx="79">
                  <c:v>46.024553767268763</c:v>
                </c:pt>
                <c:pt idx="80">
                  <c:v>46.418748730318775</c:v>
                </c:pt>
                <c:pt idx="81">
                  <c:v>46.439833577179584</c:v>
                </c:pt>
                <c:pt idx="82">
                  <c:v>46.537007219233772</c:v>
                </c:pt>
                <c:pt idx="83">
                  <c:v>46.819360820674241</c:v>
                </c:pt>
                <c:pt idx="84">
                  <c:v>47.206221923946579</c:v>
                </c:pt>
                <c:pt idx="85">
                  <c:v>48.517149359205902</c:v>
                </c:pt>
                <c:pt idx="86">
                  <c:v>49.432965098943008</c:v>
                </c:pt>
                <c:pt idx="87">
                  <c:v>50.925405563699783</c:v>
                </c:pt>
                <c:pt idx="88">
                  <c:v>52.492101358705497</c:v>
                </c:pt>
                <c:pt idx="89">
                  <c:v>52.908297901088531</c:v>
                </c:pt>
                <c:pt idx="90">
                  <c:v>53.873617194324943</c:v>
                </c:pt>
                <c:pt idx="91">
                  <c:v>54.061547351127849</c:v>
                </c:pt>
                <c:pt idx="92">
                  <c:v>53.972624301323549</c:v>
                </c:pt>
                <c:pt idx="93">
                  <c:v>53.704938419438427</c:v>
                </c:pt>
                <c:pt idx="94">
                  <c:v>53.97445776626796</c:v>
                </c:pt>
                <c:pt idx="95">
                  <c:v>53.957956581768201</c:v>
                </c:pt>
                <c:pt idx="96">
                  <c:v>53.793861469242735</c:v>
                </c:pt>
                <c:pt idx="97">
                  <c:v>54.385153913817739</c:v>
                </c:pt>
                <c:pt idx="98">
                  <c:v>53.919453817935413</c:v>
                </c:pt>
                <c:pt idx="99">
                  <c:v>53.414334225748078</c:v>
                </c:pt>
                <c:pt idx="100">
                  <c:v>54.501578937788324</c:v>
                </c:pt>
                <c:pt idx="101">
                  <c:v>55.855592799241485</c:v>
                </c:pt>
                <c:pt idx="102">
                  <c:v>55.912430212518458</c:v>
                </c:pt>
                <c:pt idx="103">
                  <c:v>56.509223051926732</c:v>
                </c:pt>
                <c:pt idx="104">
                  <c:v>56.564227000259294</c:v>
                </c:pt>
                <c:pt idx="105">
                  <c:v>56.578894719814635</c:v>
                </c:pt>
                <c:pt idx="106">
                  <c:v>56.564227000259294</c:v>
                </c:pt>
                <c:pt idx="107">
                  <c:v>57.452540765830115</c:v>
                </c:pt>
                <c:pt idx="108">
                  <c:v>58.45086242806606</c:v>
                </c:pt>
                <c:pt idx="109">
                  <c:v>58.543452407759204</c:v>
                </c:pt>
                <c:pt idx="110">
                  <c:v>60.629935514507608</c:v>
                </c:pt>
                <c:pt idx="111">
                  <c:v>61.336736250580984</c:v>
                </c:pt>
                <c:pt idx="112">
                  <c:v>61.465995529162498</c:v>
                </c:pt>
                <c:pt idx="113">
                  <c:v>61.895943058628667</c:v>
                </c:pt>
                <c:pt idx="114">
                  <c:v>61.684177857548327</c:v>
                </c:pt>
                <c:pt idx="115">
                  <c:v>61.232228748749137</c:v>
                </c:pt>
                <c:pt idx="116">
                  <c:v>61.166224010750064</c:v>
                </c:pt>
                <c:pt idx="117">
                  <c:v>61.29364982438716</c:v>
                </c:pt>
                <c:pt idx="118">
                  <c:v>60.929707032920049</c:v>
                </c:pt>
                <c:pt idx="119">
                  <c:v>61.231312016276924</c:v>
                </c:pt>
                <c:pt idx="120">
                  <c:v>61.176308067944369</c:v>
                </c:pt>
                <c:pt idx="121">
                  <c:v>60.793113894560868</c:v>
                </c:pt>
                <c:pt idx="122">
                  <c:v>60.221072831902255</c:v>
                </c:pt>
                <c:pt idx="123">
                  <c:v>60.827949728504812</c:v>
                </c:pt>
                <c:pt idx="124">
                  <c:v>61.80426981140775</c:v>
                </c:pt>
                <c:pt idx="125">
                  <c:v>62.291971486623098</c:v>
                </c:pt>
                <c:pt idx="126">
                  <c:v>62.41298017295474</c:v>
                </c:pt>
                <c:pt idx="127">
                  <c:v>62.165462405458207</c:v>
                </c:pt>
                <c:pt idx="128">
                  <c:v>61.976615516183095</c:v>
                </c:pt>
                <c:pt idx="129">
                  <c:v>62.382728001371824</c:v>
                </c:pt>
                <c:pt idx="130">
                  <c:v>62.694417041922996</c:v>
                </c:pt>
                <c:pt idx="131">
                  <c:v>62.643996755951484</c:v>
                </c:pt>
                <c:pt idx="132">
                  <c:v>63.639568220770798</c:v>
                </c:pt>
                <c:pt idx="133">
                  <c:v>63.874251733656379</c:v>
                </c:pt>
                <c:pt idx="134">
                  <c:v>63.328795912691838</c:v>
                </c:pt>
                <c:pt idx="135">
                  <c:v>64.072265947653591</c:v>
                </c:pt>
                <c:pt idx="136">
                  <c:v>63.698239098992197</c:v>
                </c:pt>
                <c:pt idx="137">
                  <c:v>63.242623060304169</c:v>
                </c:pt>
                <c:pt idx="138">
                  <c:v>63.39571738316311</c:v>
                </c:pt>
                <c:pt idx="139">
                  <c:v>63.416802230023933</c:v>
                </c:pt>
                <c:pt idx="140">
                  <c:v>63.436053611940324</c:v>
                </c:pt>
                <c:pt idx="141">
                  <c:v>63.337963237413931</c:v>
                </c:pt>
                <c:pt idx="142">
                  <c:v>63.528643591633468</c:v>
                </c:pt>
                <c:pt idx="143">
                  <c:v>62.396478988454959</c:v>
                </c:pt>
                <c:pt idx="144">
                  <c:v>63.777078091602199</c:v>
                </c:pt>
                <c:pt idx="145">
                  <c:v>65.224598665220711</c:v>
                </c:pt>
                <c:pt idx="146">
                  <c:v>66.235754582067585</c:v>
                </c:pt>
                <c:pt idx="147">
                  <c:v>66.717955862449685</c:v>
                </c:pt>
                <c:pt idx="148">
                  <c:v>67.089232513694455</c:v>
                </c:pt>
                <c:pt idx="149">
                  <c:v>66.807795644726198</c:v>
                </c:pt>
                <c:pt idx="150">
                  <c:v>66.869216720364207</c:v>
                </c:pt>
                <c:pt idx="151">
                  <c:v>66.675786168728067</c:v>
                </c:pt>
                <c:pt idx="152">
                  <c:v>66.695954283116663</c:v>
                </c:pt>
                <c:pt idx="153">
                  <c:v>66.900385624419329</c:v>
                </c:pt>
                <c:pt idx="154">
                  <c:v>66.990225406695856</c:v>
                </c:pt>
                <c:pt idx="155">
                  <c:v>67.324832759052256</c:v>
                </c:pt>
                <c:pt idx="156">
                  <c:v>66.277924275789218</c:v>
                </c:pt>
                <c:pt idx="157">
                  <c:v>67.467843024716913</c:v>
                </c:pt>
                <c:pt idx="158">
                  <c:v>67.494428266410978</c:v>
                </c:pt>
                <c:pt idx="159">
                  <c:v>67.085565583805618</c:v>
                </c:pt>
                <c:pt idx="160">
                  <c:v>67.664940506241905</c:v>
                </c:pt>
                <c:pt idx="161">
                  <c:v>67.662190308825274</c:v>
                </c:pt>
                <c:pt idx="162">
                  <c:v>67.429340260884103</c:v>
                </c:pt>
                <c:pt idx="163">
                  <c:v>67.462342629883651</c:v>
                </c:pt>
                <c:pt idx="164">
                  <c:v>67.54393181991027</c:v>
                </c:pt>
                <c:pt idx="165">
                  <c:v>67.02597797311202</c:v>
                </c:pt>
                <c:pt idx="166">
                  <c:v>67.636521799603429</c:v>
                </c:pt>
                <c:pt idx="167">
                  <c:v>67.866621650127968</c:v>
                </c:pt>
                <c:pt idx="168">
                  <c:v>68.027966565236795</c:v>
                </c:pt>
                <c:pt idx="169">
                  <c:v>68.045384482208775</c:v>
                </c:pt>
                <c:pt idx="170">
                  <c:v>67.76944800807378</c:v>
                </c:pt>
                <c:pt idx="171">
                  <c:v>67.421089668634224</c:v>
                </c:pt>
                <c:pt idx="172">
                  <c:v>66.983808279390388</c:v>
                </c:pt>
                <c:pt idx="173">
                  <c:v>66.413600681676186</c:v>
                </c:pt>
                <c:pt idx="174">
                  <c:v>65.933232866238512</c:v>
                </c:pt>
                <c:pt idx="175">
                  <c:v>65.416195751912454</c:v>
                </c:pt>
                <c:pt idx="176">
                  <c:v>65.991903744459904</c:v>
                </c:pt>
                <c:pt idx="177">
                  <c:v>66.395266032232001</c:v>
                </c:pt>
                <c:pt idx="178">
                  <c:v>66.169749844068505</c:v>
                </c:pt>
                <c:pt idx="179">
                  <c:v>67.394504426940159</c:v>
                </c:pt>
                <c:pt idx="180">
                  <c:v>67.216658327331558</c:v>
                </c:pt>
                <c:pt idx="181">
                  <c:v>66.7087885377276</c:v>
                </c:pt>
                <c:pt idx="182">
                  <c:v>67.984880139042971</c:v>
                </c:pt>
                <c:pt idx="183">
                  <c:v>68.179227423151332</c:v>
                </c:pt>
                <c:pt idx="184">
                  <c:v>68.046301214680994</c:v>
                </c:pt>
                <c:pt idx="185">
                  <c:v>68.513834775507732</c:v>
                </c:pt>
                <c:pt idx="186">
                  <c:v>68.611008417561933</c:v>
                </c:pt>
                <c:pt idx="187">
                  <c:v>68.632093264422736</c:v>
                </c:pt>
                <c:pt idx="188">
                  <c:v>68.559671399118216</c:v>
                </c:pt>
                <c:pt idx="189">
                  <c:v>68.65959523858902</c:v>
                </c:pt>
                <c:pt idx="190">
                  <c:v>67.498095196299815</c:v>
                </c:pt>
                <c:pt idx="191">
                  <c:v>68.445996572564241</c:v>
                </c:pt>
                <c:pt idx="192">
                  <c:v>67.960128362293304</c:v>
                </c:pt>
                <c:pt idx="193">
                  <c:v>67.252410893747708</c:v>
                </c:pt>
                <c:pt idx="194">
                  <c:v>66.640950334784094</c:v>
                </c:pt>
                <c:pt idx="195">
                  <c:v>65.628877685465014</c:v>
                </c:pt>
                <c:pt idx="196">
                  <c:v>64.790067473393492</c:v>
                </c:pt>
                <c:pt idx="197">
                  <c:v>64.998165744585009</c:v>
                </c:pt>
                <c:pt idx="198">
                  <c:v>64.874406860836743</c:v>
                </c:pt>
                <c:pt idx="199">
                  <c:v>64.883574185558857</c:v>
                </c:pt>
                <c:pt idx="200">
                  <c:v>65.106340176305707</c:v>
                </c:pt>
                <c:pt idx="201">
                  <c:v>65.692132226047462</c:v>
                </c:pt>
                <c:pt idx="202">
                  <c:v>66.544693425202126</c:v>
                </c:pt>
                <c:pt idx="203">
                  <c:v>66.194501620818158</c:v>
                </c:pt>
                <c:pt idx="204">
                  <c:v>68.166393168540409</c:v>
                </c:pt>
                <c:pt idx="205">
                  <c:v>68.849358860336352</c:v>
                </c:pt>
                <c:pt idx="206">
                  <c:v>68.941032107557277</c:v>
                </c:pt>
                <c:pt idx="207">
                  <c:v>69.775258657267756</c:v>
                </c:pt>
                <c:pt idx="208">
                  <c:v>69.877015961682986</c:v>
                </c:pt>
                <c:pt idx="209">
                  <c:v>69.590078697881481</c:v>
                </c:pt>
                <c:pt idx="210">
                  <c:v>69.743173020740443</c:v>
                </c:pt>
                <c:pt idx="211">
                  <c:v>69.701920059491016</c:v>
                </c:pt>
                <c:pt idx="212">
                  <c:v>68.999702985778669</c:v>
                </c:pt>
                <c:pt idx="213">
                  <c:v>69.699169862074385</c:v>
                </c:pt>
                <c:pt idx="214">
                  <c:v>69.349894790162622</c:v>
                </c:pt>
                <c:pt idx="215">
                  <c:v>69.043706144444712</c:v>
                </c:pt>
                <c:pt idx="216">
                  <c:v>68.205812664845411</c:v>
                </c:pt>
                <c:pt idx="217">
                  <c:v>67.21115793249831</c:v>
                </c:pt>
                <c:pt idx="218">
                  <c:v>65.932316133766292</c:v>
                </c:pt>
                <c:pt idx="219">
                  <c:v>65.149426602499545</c:v>
                </c:pt>
                <c:pt idx="220">
                  <c:v>64.261112836928703</c:v>
                </c:pt>
                <c:pt idx="221">
                  <c:v>63.888919453211734</c:v>
                </c:pt>
                <c:pt idx="222">
                  <c:v>63.522226464328014</c:v>
                </c:pt>
                <c:pt idx="223">
                  <c:v>63.877001931073011</c:v>
                </c:pt>
                <c:pt idx="224">
                  <c:v>64.084183469792308</c:v>
                </c:pt>
                <c:pt idx="225">
                  <c:v>63.843082829601258</c:v>
                </c:pt>
                <c:pt idx="226">
                  <c:v>64.148354742846962</c:v>
                </c:pt>
                <c:pt idx="227">
                  <c:v>63.664319997520444</c:v>
                </c:pt>
                <c:pt idx="228">
                  <c:v>63.574480215243931</c:v>
                </c:pt>
                <c:pt idx="229">
                  <c:v>64.817569447559777</c:v>
                </c:pt>
                <c:pt idx="230">
                  <c:v>64.806568657893266</c:v>
                </c:pt>
                <c:pt idx="231">
                  <c:v>64.677309379311751</c:v>
                </c:pt>
                <c:pt idx="232">
                  <c:v>64.968830305474313</c:v>
                </c:pt>
                <c:pt idx="233">
                  <c:v>65.021084056390251</c:v>
                </c:pt>
                <c:pt idx="234">
                  <c:v>65.033001578528967</c:v>
                </c:pt>
                <c:pt idx="235">
                  <c:v>65.014666929084768</c:v>
                </c:pt>
                <c:pt idx="236">
                  <c:v>64.949578923557908</c:v>
                </c:pt>
                <c:pt idx="237">
                  <c:v>63.904503905239281</c:v>
                </c:pt>
                <c:pt idx="238">
                  <c:v>64.35920321145511</c:v>
                </c:pt>
                <c:pt idx="239">
                  <c:v>63.410385102718465</c:v>
                </c:pt>
                <c:pt idx="240">
                  <c:v>62.859428886920675</c:v>
                </c:pt>
                <c:pt idx="241">
                  <c:v>62.212215761540897</c:v>
                </c:pt>
                <c:pt idx="242">
                  <c:v>61.480663248717853</c:v>
                </c:pt>
                <c:pt idx="243">
                  <c:v>60.88937080414285</c:v>
                </c:pt>
                <c:pt idx="244">
                  <c:v>60.593266215619238</c:v>
                </c:pt>
                <c:pt idx="245">
                  <c:v>60.397085466566438</c:v>
                </c:pt>
                <c:pt idx="246">
                  <c:v>60.288911034845746</c:v>
                </c:pt>
                <c:pt idx="247">
                  <c:v>60.429171103093772</c:v>
                </c:pt>
                <c:pt idx="248">
                  <c:v>60.737193213756093</c:v>
                </c:pt>
                <c:pt idx="249">
                  <c:v>61.07638422847355</c:v>
                </c:pt>
                <c:pt idx="250">
                  <c:v>61.025047210029832</c:v>
                </c:pt>
                <c:pt idx="251">
                  <c:v>61.725430818797747</c:v>
                </c:pt>
                <c:pt idx="252">
                  <c:v>61.168057475694482</c:v>
                </c:pt>
                <c:pt idx="253">
                  <c:v>61.505415025467514</c:v>
                </c:pt>
                <c:pt idx="254">
                  <c:v>61.400907523635645</c:v>
                </c:pt>
                <c:pt idx="255">
                  <c:v>61.05529938161272</c:v>
                </c:pt>
                <c:pt idx="256">
                  <c:v>60.591432750674819</c:v>
                </c:pt>
                <c:pt idx="257">
                  <c:v>61.124971049500644</c:v>
                </c:pt>
                <c:pt idx="258">
                  <c:v>61.086468285667841</c:v>
                </c:pt>
                <c:pt idx="259">
                  <c:v>60.666604813395985</c:v>
                </c:pt>
                <c:pt idx="260">
                  <c:v>61.199226379749589</c:v>
                </c:pt>
                <c:pt idx="261">
                  <c:v>60.512593758064817</c:v>
                </c:pt>
                <c:pt idx="262">
                  <c:v>60.717941831839703</c:v>
                </c:pt>
                <c:pt idx="263">
                  <c:v>60.470424064343185</c:v>
                </c:pt>
                <c:pt idx="264">
                  <c:v>60.078062566237591</c:v>
                </c:pt>
                <c:pt idx="265">
                  <c:v>59.344676588470151</c:v>
                </c:pt>
                <c:pt idx="266">
                  <c:v>59.480352994357119</c:v>
                </c:pt>
                <c:pt idx="267">
                  <c:v>58.828556206616312</c:v>
                </c:pt>
                <c:pt idx="268">
                  <c:v>59.178748011000266</c:v>
                </c:pt>
                <c:pt idx="269">
                  <c:v>59.284172245304333</c:v>
                </c:pt>
                <c:pt idx="270">
                  <c:v>59.319008079248285</c:v>
                </c:pt>
                <c:pt idx="271">
                  <c:v>58.945897963059096</c:v>
                </c:pt>
                <c:pt idx="272">
                  <c:v>59.125577527612123</c:v>
                </c:pt>
                <c:pt idx="273">
                  <c:v>58.495782319204324</c:v>
                </c:pt>
                <c:pt idx="274">
                  <c:v>57.92740818643454</c:v>
                </c:pt>
                <c:pt idx="275">
                  <c:v>57.15185251494546</c:v>
                </c:pt>
                <c:pt idx="276">
                  <c:v>55.195545419250777</c:v>
                </c:pt>
                <c:pt idx="277">
                  <c:v>54.941610524448798</c:v>
                </c:pt>
                <c:pt idx="278">
                  <c:v>54.170638515320753</c:v>
                </c:pt>
                <c:pt idx="279">
                  <c:v>54.079882000572042</c:v>
                </c:pt>
                <c:pt idx="280">
                  <c:v>53.889201646352504</c:v>
                </c:pt>
                <c:pt idx="281">
                  <c:v>53.958873314240414</c:v>
                </c:pt>
                <c:pt idx="282">
                  <c:v>54.07713180315541</c:v>
                </c:pt>
                <c:pt idx="283">
                  <c:v>53.627016159300638</c:v>
                </c:pt>
                <c:pt idx="284">
                  <c:v>54.1055505097939</c:v>
                </c:pt>
                <c:pt idx="285">
                  <c:v>54.04046250426704</c:v>
                </c:pt>
                <c:pt idx="286">
                  <c:v>54.015710727517387</c:v>
                </c:pt>
                <c:pt idx="287">
                  <c:v>53.806695723853665</c:v>
                </c:pt>
                <c:pt idx="288">
                  <c:v>53.547260434218423</c:v>
                </c:pt>
                <c:pt idx="289">
                  <c:v>53.24473871838935</c:v>
                </c:pt>
                <c:pt idx="290">
                  <c:v>53.247488915805974</c:v>
                </c:pt>
                <c:pt idx="291">
                  <c:v>53.049474701808769</c:v>
                </c:pt>
                <c:pt idx="292">
                  <c:v>53.222737139056328</c:v>
                </c:pt>
                <c:pt idx="293">
                  <c:v>53.229154266361796</c:v>
                </c:pt>
                <c:pt idx="294">
                  <c:v>53.252989310639236</c:v>
                </c:pt>
                <c:pt idx="295">
                  <c:v>53.06047549147528</c:v>
                </c:pt>
                <c:pt idx="296">
                  <c:v>52.948634129865745</c:v>
                </c:pt>
                <c:pt idx="297">
                  <c:v>52.338090303374337</c:v>
                </c:pt>
                <c:pt idx="298">
                  <c:v>51.132587102419087</c:v>
                </c:pt>
                <c:pt idx="299">
                  <c:v>50.992327034171062</c:v>
                </c:pt>
                <c:pt idx="300">
                  <c:v>51.200425305362572</c:v>
                </c:pt>
                <c:pt idx="301">
                  <c:v>50.661386611703499</c:v>
                </c:pt>
                <c:pt idx="302">
                  <c:v>51.325100921583036</c:v>
                </c:pt>
                <c:pt idx="303">
                  <c:v>51.392022392054322</c:v>
                </c:pt>
                <c:pt idx="304">
                  <c:v>51.394772589470954</c:v>
                </c:pt>
                <c:pt idx="305">
                  <c:v>51.333351513832916</c:v>
                </c:pt>
                <c:pt idx="306">
                  <c:v>51.546950179857703</c:v>
                </c:pt>
                <c:pt idx="307">
                  <c:v>51.106918593197221</c:v>
                </c:pt>
                <c:pt idx="308">
                  <c:v>51.316850329333164</c:v>
                </c:pt>
                <c:pt idx="309">
                  <c:v>51.169256401307457</c:v>
                </c:pt>
                <c:pt idx="310">
                  <c:v>50.922655366283152</c:v>
                </c:pt>
                <c:pt idx="311">
                  <c:v>50.524793473344303</c:v>
                </c:pt>
                <c:pt idx="312">
                  <c:v>50.043508925434416</c:v>
                </c:pt>
                <c:pt idx="313">
                  <c:v>49.62731238305139</c:v>
                </c:pt>
                <c:pt idx="314">
                  <c:v>49.454049945803831</c:v>
                </c:pt>
                <c:pt idx="315">
                  <c:v>49.261536126639868</c:v>
                </c:pt>
                <c:pt idx="316">
                  <c:v>49.34037511924987</c:v>
                </c:pt>
                <c:pt idx="317">
                  <c:v>49.329374329583352</c:v>
                </c:pt>
                <c:pt idx="318">
                  <c:v>49.415547181971029</c:v>
                </c:pt>
                <c:pt idx="319">
                  <c:v>49.378877883082659</c:v>
                </c:pt>
                <c:pt idx="320">
                  <c:v>49.209282375723937</c:v>
                </c:pt>
                <c:pt idx="321">
                  <c:v>48.784835241091024</c:v>
                </c:pt>
                <c:pt idx="322">
                  <c:v>47.597666689579953</c:v>
                </c:pt>
                <c:pt idx="323">
                  <c:v>47.38040109366635</c:v>
                </c:pt>
                <c:pt idx="324">
                  <c:v>46.283072324431792</c:v>
                </c:pt>
                <c:pt idx="325">
                  <c:v>45.793537184272012</c:v>
                </c:pt>
                <c:pt idx="326">
                  <c:v>45.447929042249115</c:v>
                </c:pt>
                <c:pt idx="327">
                  <c:v>45.154574651142127</c:v>
                </c:pt>
                <c:pt idx="328">
                  <c:v>45.035399429754925</c:v>
                </c:pt>
                <c:pt idx="329">
                  <c:v>45.171075835641894</c:v>
                </c:pt>
                <c:pt idx="330">
                  <c:v>45.149990988781084</c:v>
                </c:pt>
                <c:pt idx="331">
                  <c:v>44.720960191787114</c:v>
                </c:pt>
                <c:pt idx="332">
                  <c:v>45.025315372560613</c:v>
                </c:pt>
                <c:pt idx="333">
                  <c:v>44.346016610653507</c:v>
                </c:pt>
                <c:pt idx="334">
                  <c:v>43.927069870853849</c:v>
                </c:pt>
                <c:pt idx="335">
                  <c:v>43.447618787888381</c:v>
                </c:pt>
                <c:pt idx="336">
                  <c:v>42.959917112673018</c:v>
                </c:pt>
                <c:pt idx="337">
                  <c:v>42.67573004628813</c:v>
                </c:pt>
                <c:pt idx="338">
                  <c:v>42.617059168066739</c:v>
                </c:pt>
                <c:pt idx="339">
                  <c:v>42.621642830427788</c:v>
                </c:pt>
                <c:pt idx="340">
                  <c:v>42.822407241841617</c:v>
                </c:pt>
                <c:pt idx="341">
                  <c:v>42.916830686479187</c:v>
                </c:pt>
                <c:pt idx="342">
                  <c:v>42.993836214144764</c:v>
                </c:pt>
                <c:pt idx="343">
                  <c:v>42.837991693869185</c:v>
                </c:pt>
                <c:pt idx="344">
                  <c:v>42.689481033371266</c:v>
                </c:pt>
                <c:pt idx="345">
                  <c:v>42.152275804656618</c:v>
                </c:pt>
                <c:pt idx="346">
                  <c:v>41.257544911780322</c:v>
                </c:pt>
                <c:pt idx="347">
                  <c:v>41.273129363807882</c:v>
                </c:pt>
                <c:pt idx="348">
                  <c:v>41.437224476333341</c:v>
                </c:pt>
                <c:pt idx="349">
                  <c:v>41.203457695919973</c:v>
                </c:pt>
                <c:pt idx="350">
                  <c:v>41.726911937551492</c:v>
                </c:pt>
                <c:pt idx="351">
                  <c:v>41.861671610966262</c:v>
                </c:pt>
                <c:pt idx="352">
                  <c:v>41.87633933052161</c:v>
                </c:pt>
                <c:pt idx="353">
                  <c:v>42.014765933825217</c:v>
                </c:pt>
                <c:pt idx="354">
                  <c:v>42.058769092491268</c:v>
                </c:pt>
                <c:pt idx="355">
                  <c:v>41.54173197816521</c:v>
                </c:pt>
                <c:pt idx="356">
                  <c:v>41.93684367368742</c:v>
                </c:pt>
                <c:pt idx="357">
                  <c:v>41.601319588858814</c:v>
                </c:pt>
                <c:pt idx="358">
                  <c:v>41.550899302887302</c:v>
                </c:pt>
                <c:pt idx="359">
                  <c:v>41.363885878556609</c:v>
                </c:pt>
                <c:pt idx="360">
                  <c:v>41.325383114723806</c:v>
                </c:pt>
                <c:pt idx="361">
                  <c:v>41.235543332447293</c:v>
                </c:pt>
                <c:pt idx="362">
                  <c:v>41.649906409885908</c:v>
                </c:pt>
                <c:pt idx="363">
                  <c:v>41.735162529801372</c:v>
                </c:pt>
                <c:pt idx="364">
                  <c:v>42.275117955932664</c:v>
                </c:pt>
                <c:pt idx="365">
                  <c:v>42.540053640401155</c:v>
                </c:pt>
                <c:pt idx="366">
                  <c:v>42.638144014927548</c:v>
                </c:pt>
                <c:pt idx="367">
                  <c:v>42.355790413487078</c:v>
                </c:pt>
                <c:pt idx="368">
                  <c:v>42.245782516821968</c:v>
                </c:pt>
                <c:pt idx="369">
                  <c:v>41.452808928360909</c:v>
                </c:pt>
                <c:pt idx="370">
                  <c:v>41.159454537253922</c:v>
                </c:pt>
                <c:pt idx="371">
                  <c:v>40.457237463541581</c:v>
                </c:pt>
                <c:pt idx="372">
                  <c:v>39.60559299685913</c:v>
                </c:pt>
                <c:pt idx="373">
                  <c:v>39.632178238553202</c:v>
                </c:pt>
                <c:pt idx="374">
                  <c:v>39.264568517197262</c:v>
                </c:pt>
                <c:pt idx="375">
                  <c:v>39.051886583644702</c:v>
                </c:pt>
                <c:pt idx="376">
                  <c:v>39.283819899113659</c:v>
                </c:pt>
                <c:pt idx="377">
                  <c:v>39.435997489500409</c:v>
                </c:pt>
                <c:pt idx="378">
                  <c:v>39.544171921221107</c:v>
                </c:pt>
                <c:pt idx="379">
                  <c:v>39.552422513470994</c:v>
                </c:pt>
                <c:pt idx="380">
                  <c:v>39.411245712750755</c:v>
                </c:pt>
                <c:pt idx="381">
                  <c:v>38.761282389954346</c:v>
                </c:pt>
                <c:pt idx="382">
                  <c:v>38.802535351203765</c:v>
                </c:pt>
                <c:pt idx="383">
                  <c:v>38.161739353129455</c:v>
                </c:pt>
                <c:pt idx="384">
                  <c:v>37.74737627569084</c:v>
                </c:pt>
                <c:pt idx="385">
                  <c:v>37.34768091780758</c:v>
                </c:pt>
                <c:pt idx="386">
                  <c:v>37.809714083801083</c:v>
                </c:pt>
                <c:pt idx="387">
                  <c:v>38.18465766493469</c:v>
                </c:pt>
                <c:pt idx="388">
                  <c:v>39.018884214645162</c:v>
                </c:pt>
                <c:pt idx="389">
                  <c:v>39.460749266250055</c:v>
                </c:pt>
                <c:pt idx="390">
                  <c:v>39.509336087277148</c:v>
                </c:pt>
                <c:pt idx="391">
                  <c:v>39.51208628469378</c:v>
                </c:pt>
                <c:pt idx="392">
                  <c:v>39.168311607615287</c:v>
                </c:pt>
                <c:pt idx="393">
                  <c:v>38.431258699958995</c:v>
                </c:pt>
                <c:pt idx="394">
                  <c:v>37.948140687104683</c:v>
                </c:pt>
                <c:pt idx="395">
                  <c:v>36.644547111623034</c:v>
                </c:pt>
                <c:pt idx="396">
                  <c:v>36.628962659595473</c:v>
                </c:pt>
                <c:pt idx="397">
                  <c:v>36.277854122739306</c:v>
                </c:pt>
                <c:pt idx="398">
                  <c:v>35.974415674438021</c:v>
                </c:pt>
                <c:pt idx="399">
                  <c:v>36.166012761129771</c:v>
                </c:pt>
                <c:pt idx="400">
                  <c:v>36.280604320155938</c:v>
                </c:pt>
                <c:pt idx="401">
                  <c:v>36.324607478821981</c:v>
                </c:pt>
                <c:pt idx="402">
                  <c:v>36.291605109822441</c:v>
                </c:pt>
                <c:pt idx="403">
                  <c:v>36.41994765593175</c:v>
                </c:pt>
                <c:pt idx="404">
                  <c:v>36.441949235264779</c:v>
                </c:pt>
                <c:pt idx="405">
                  <c:v>36.211849384740241</c:v>
                </c:pt>
                <c:pt idx="406">
                  <c:v>36.905815866202694</c:v>
                </c:pt>
                <c:pt idx="407">
                  <c:v>37.125831659532921</c:v>
                </c:pt>
                <c:pt idx="408">
                  <c:v>37.60894967238724</c:v>
                </c:pt>
                <c:pt idx="409">
                  <c:v>38.285498236877714</c:v>
                </c:pt>
                <c:pt idx="410">
                  <c:v>38.883207808758193</c:v>
                </c:pt>
                <c:pt idx="411">
                  <c:v>39.449748476583544</c:v>
                </c:pt>
                <c:pt idx="412">
                  <c:v>39.950284406409835</c:v>
                </c:pt>
                <c:pt idx="413">
                  <c:v>40.174883862101119</c:v>
                </c:pt>
                <c:pt idx="414">
                  <c:v>40.25922324954437</c:v>
                </c:pt>
                <c:pt idx="415">
                  <c:v>40.430652221847517</c:v>
                </c:pt>
                <c:pt idx="416">
                  <c:v>40.268390574266462</c:v>
                </c:pt>
                <c:pt idx="417">
                  <c:v>39.988787170242624</c:v>
                </c:pt>
                <c:pt idx="418">
                  <c:v>39.767854644440185</c:v>
                </c:pt>
                <c:pt idx="419">
                  <c:v>38.893291865952492</c:v>
                </c:pt>
                <c:pt idx="420">
                  <c:v>39.385577203528896</c:v>
                </c:pt>
                <c:pt idx="421">
                  <c:v>39.298487618669014</c:v>
                </c:pt>
                <c:pt idx="422">
                  <c:v>39.380076808695641</c:v>
                </c:pt>
                <c:pt idx="423">
                  <c:v>39.896197190549486</c:v>
                </c:pt>
                <c:pt idx="424">
                  <c:v>40.227137613017049</c:v>
                </c:pt>
                <c:pt idx="425">
                  <c:v>40.25097265729449</c:v>
                </c:pt>
                <c:pt idx="426">
                  <c:v>40.754258784537413</c:v>
                </c:pt>
                <c:pt idx="427">
                  <c:v>40.752425319592987</c:v>
                </c:pt>
                <c:pt idx="428">
                  <c:v>40.404983712625658</c:v>
                </c:pt>
                <c:pt idx="429">
                  <c:v>40.34447936945984</c:v>
                </c:pt>
                <c:pt idx="430">
                  <c:v>39.324156127890866</c:v>
                </c:pt>
                <c:pt idx="431">
                  <c:v>39.325989592835285</c:v>
                </c:pt>
                <c:pt idx="432">
                  <c:v>38.930877897313067</c:v>
                </c:pt>
                <c:pt idx="433">
                  <c:v>38.497263437958061</c:v>
                </c:pt>
                <c:pt idx="434">
                  <c:v>38.12782025165771</c:v>
                </c:pt>
                <c:pt idx="435">
                  <c:v>38.006811565326082</c:v>
                </c:pt>
                <c:pt idx="436">
                  <c:v>37.708873511858052</c:v>
                </c:pt>
                <c:pt idx="437">
                  <c:v>37.788629236940267</c:v>
                </c:pt>
                <c:pt idx="438">
                  <c:v>37.826215268300842</c:v>
                </c:pt>
                <c:pt idx="439">
                  <c:v>37.848216847633871</c:v>
                </c:pt>
                <c:pt idx="440">
                  <c:v>37.685038467580604</c:v>
                </c:pt>
                <c:pt idx="441">
                  <c:v>37.980226323632017</c:v>
                </c:pt>
                <c:pt idx="442">
                  <c:v>38.000394438020621</c:v>
                </c:pt>
                <c:pt idx="443">
                  <c:v>37.994894043187358</c:v>
                </c:pt>
                <c:pt idx="444">
                  <c:v>38.411090585570392</c:v>
                </c:pt>
                <c:pt idx="445">
                  <c:v>38.550433921346205</c:v>
                </c:pt>
                <c:pt idx="446">
                  <c:v>39.434164024555983</c:v>
                </c:pt>
                <c:pt idx="447">
                  <c:v>40.21797028829495</c:v>
                </c:pt>
                <c:pt idx="448">
                  <c:v>40.695587906316007</c:v>
                </c:pt>
                <c:pt idx="449">
                  <c:v>41.214458485586484</c:v>
                </c:pt>
                <c:pt idx="450">
                  <c:v>41.698493230912995</c:v>
                </c:pt>
                <c:pt idx="451">
                  <c:v>41.764497968912075</c:v>
                </c:pt>
                <c:pt idx="452">
                  <c:v>41.620570970775205</c:v>
                </c:pt>
                <c:pt idx="453">
                  <c:v>41.138369690393112</c:v>
                </c:pt>
                <c:pt idx="454">
                  <c:v>40.467321520735894</c:v>
                </c:pt>
                <c:pt idx="455">
                  <c:v>40.165716537379019</c:v>
                </c:pt>
                <c:pt idx="456">
                  <c:v>39.632178238553202</c:v>
                </c:pt>
                <c:pt idx="457">
                  <c:v>39.957618266187509</c:v>
                </c:pt>
                <c:pt idx="458">
                  <c:v>39.990620635187042</c:v>
                </c:pt>
                <c:pt idx="459">
                  <c:v>40.64700108528892</c:v>
                </c:pt>
                <c:pt idx="460">
                  <c:v>40.580996347289847</c:v>
                </c:pt>
                <c:pt idx="461">
                  <c:v>41.026528328783577</c:v>
                </c:pt>
                <c:pt idx="462">
                  <c:v>41.200707498503334</c:v>
                </c:pt>
                <c:pt idx="463">
                  <c:v>41.241043727280548</c:v>
                </c:pt>
                <c:pt idx="464">
                  <c:v>41.052196838005429</c:v>
                </c:pt>
                <c:pt idx="465">
                  <c:v>41.366636075973226</c:v>
                </c:pt>
                <c:pt idx="466">
                  <c:v>41.469310112860668</c:v>
                </c:pt>
                <c:pt idx="467">
                  <c:v>41.643489282580447</c:v>
                </c:pt>
                <c:pt idx="468">
                  <c:v>42.424545348902782</c:v>
                </c:pt>
                <c:pt idx="469">
                  <c:v>42.605141645928022</c:v>
                </c:pt>
                <c:pt idx="470">
                  <c:v>43.651133396718841</c:v>
                </c:pt>
                <c:pt idx="471">
                  <c:v>44.322181566376067</c:v>
                </c:pt>
                <c:pt idx="472">
                  <c:v>44.621953084788515</c:v>
                </c:pt>
                <c:pt idx="473">
                  <c:v>45.12707267697585</c:v>
                </c:pt>
                <c:pt idx="474">
                  <c:v>45.494682398331783</c:v>
                </c:pt>
                <c:pt idx="475">
                  <c:v>45.535935359581202</c:v>
                </c:pt>
                <c:pt idx="476">
                  <c:v>45.401175686166432</c:v>
                </c:pt>
                <c:pt idx="477">
                  <c:v>45.142657129003403</c:v>
                </c:pt>
                <c:pt idx="478">
                  <c:v>44.387269571902927</c:v>
                </c:pt>
                <c:pt idx="479">
                  <c:v>44.609118830177586</c:v>
                </c:pt>
                <c:pt idx="480">
                  <c:v>44.118666957545599</c:v>
                </c:pt>
                <c:pt idx="481">
                  <c:v>44.025160245380242</c:v>
                </c:pt>
                <c:pt idx="482">
                  <c:v>43.982990551658617</c:v>
                </c:pt>
                <c:pt idx="483">
                  <c:v>43.90140136163199</c:v>
                </c:pt>
                <c:pt idx="484">
                  <c:v>43.859231667910358</c:v>
                </c:pt>
                <c:pt idx="485">
                  <c:v>43.86931572510467</c:v>
                </c:pt>
                <c:pt idx="486">
                  <c:v>43.793226929911292</c:v>
                </c:pt>
                <c:pt idx="487">
                  <c:v>43.666717848746408</c:v>
                </c:pt>
                <c:pt idx="488">
                  <c:v>43.849147610716059</c:v>
                </c:pt>
                <c:pt idx="489">
                  <c:v>43.801477522161179</c:v>
                </c:pt>
                <c:pt idx="490">
                  <c:v>43.300941592334887</c:v>
                </c:pt>
                <c:pt idx="491">
                  <c:v>43.67313497605187</c:v>
                </c:pt>
                <c:pt idx="492">
                  <c:v>43.286273872779539</c:v>
                </c:pt>
                <c:pt idx="493">
                  <c:v>43.112094703059768</c:v>
                </c:pt>
                <c:pt idx="494">
                  <c:v>43.536541837692681</c:v>
                </c:pt>
                <c:pt idx="495">
                  <c:v>43.965572634686644</c:v>
                </c:pt>
                <c:pt idx="496">
                  <c:v>44.12966774721211</c:v>
                </c:pt>
                <c:pt idx="497">
                  <c:v>44.679707230537694</c:v>
                </c:pt>
                <c:pt idx="498">
                  <c:v>44.886888769257006</c:v>
                </c:pt>
                <c:pt idx="499">
                  <c:v>44.891472431618055</c:v>
                </c:pt>
                <c:pt idx="500">
                  <c:v>44.867637387340608</c:v>
                </c:pt>
                <c:pt idx="501">
                  <c:v>44.723710389203745</c:v>
                </c:pt>
                <c:pt idx="502">
                  <c:v>44.193839020266765</c:v>
                </c:pt>
                <c:pt idx="503">
                  <c:v>44.699875344926305</c:v>
                </c:pt>
                <c:pt idx="504">
                  <c:v>44.512861920595611</c:v>
                </c:pt>
                <c:pt idx="505">
                  <c:v>44.759462955619917</c:v>
                </c:pt>
                <c:pt idx="506">
                  <c:v>45.051900614254684</c:v>
                </c:pt>
                <c:pt idx="507">
                  <c:v>45.557936938914224</c:v>
                </c:pt>
                <c:pt idx="508">
                  <c:v>45.626691874329929</c:v>
                </c:pt>
                <c:pt idx="509">
                  <c:v>45.932880520047831</c:v>
                </c:pt>
                <c:pt idx="510">
                  <c:v>46.002552187935748</c:v>
                </c:pt>
                <c:pt idx="511">
                  <c:v>45.965882889047371</c:v>
                </c:pt>
                <c:pt idx="512">
                  <c:v>45.876959839243071</c:v>
                </c:pt>
                <c:pt idx="513">
                  <c:v>46.106142957295397</c:v>
                </c:pt>
                <c:pt idx="514">
                  <c:v>46.055722671323885</c:v>
                </c:pt>
                <c:pt idx="515">
                  <c:v>46.371078641763894</c:v>
                </c:pt>
                <c:pt idx="516">
                  <c:v>46.884448826201108</c:v>
                </c:pt>
                <c:pt idx="517">
                  <c:v>46.643348186010058</c:v>
                </c:pt>
                <c:pt idx="518">
                  <c:v>47.687506471856466</c:v>
                </c:pt>
                <c:pt idx="519">
                  <c:v>47.983611060380078</c:v>
                </c:pt>
                <c:pt idx="520">
                  <c:v>47.918523054853218</c:v>
                </c:pt>
                <c:pt idx="521">
                  <c:v>48.278798916431484</c:v>
                </c:pt>
                <c:pt idx="522">
                  <c:v>48.478646595373114</c:v>
                </c:pt>
                <c:pt idx="523">
                  <c:v>48.484146990206369</c:v>
                </c:pt>
                <c:pt idx="524">
                  <c:v>48.344803654430549</c:v>
                </c:pt>
                <c:pt idx="525">
                  <c:v>48.441977296484737</c:v>
                </c:pt>
                <c:pt idx="526">
                  <c:v>47.605000549357634</c:v>
                </c:pt>
                <c:pt idx="527">
                  <c:v>48.452978086151248</c:v>
                </c:pt>
                <c:pt idx="528">
                  <c:v>48.643658440370785</c:v>
                </c:pt>
                <c:pt idx="529">
                  <c:v>48.788502170979868</c:v>
                </c:pt>
                <c:pt idx="530">
                  <c:v>49.005767766893463</c:v>
                </c:pt>
                <c:pt idx="531">
                  <c:v>49.207448910779519</c:v>
                </c:pt>
                <c:pt idx="532">
                  <c:v>49.334874724416615</c:v>
                </c:pt>
                <c:pt idx="533">
                  <c:v>49.554890517746841</c:v>
                </c:pt>
                <c:pt idx="534">
                  <c:v>49.576892097079877</c:v>
                </c:pt>
                <c:pt idx="535">
                  <c:v>49.473301327720222</c:v>
                </c:pt>
                <c:pt idx="536">
                  <c:v>49.504470231775343</c:v>
                </c:pt>
                <c:pt idx="537">
                  <c:v>49.41004678713778</c:v>
                </c:pt>
                <c:pt idx="538">
                  <c:v>48.786668706035442</c:v>
                </c:pt>
                <c:pt idx="539">
                  <c:v>49.135027045474978</c:v>
                </c:pt>
                <c:pt idx="540">
                  <c:v>48.71241337578649</c:v>
                </c:pt>
                <c:pt idx="541">
                  <c:v>48.19720972640485</c:v>
                </c:pt>
                <c:pt idx="542">
                  <c:v>48.334719597236251</c:v>
                </c:pt>
                <c:pt idx="543">
                  <c:v>48.096369154461826</c:v>
                </c:pt>
                <c:pt idx="544">
                  <c:v>48.154123300211012</c:v>
                </c:pt>
                <c:pt idx="545">
                  <c:v>48.418142252207296</c:v>
                </c:pt>
                <c:pt idx="546">
                  <c:v>48.688578331509042</c:v>
                </c:pt>
                <c:pt idx="547">
                  <c:v>48.67941100678695</c:v>
                </c:pt>
                <c:pt idx="548">
                  <c:v>48.485980455150781</c:v>
                </c:pt>
                <c:pt idx="549">
                  <c:v>48.563902715288577</c:v>
                </c:pt>
                <c:pt idx="550">
                  <c:v>47.669171822412281</c:v>
                </c:pt>
                <c:pt idx="551">
                  <c:v>48.391557010513225</c:v>
                </c:pt>
                <c:pt idx="552">
                  <c:v>48.460311945928922</c:v>
                </c:pt>
                <c:pt idx="553">
                  <c:v>48.452061353679035</c:v>
                </c:pt>
                <c:pt idx="554">
                  <c:v>48.494231047400667</c:v>
                </c:pt>
                <c:pt idx="555">
                  <c:v>48.552901925622066</c:v>
                </c:pt>
                <c:pt idx="556">
                  <c:v>48.50339837212276</c:v>
                </c:pt>
                <c:pt idx="557">
                  <c:v>48.639074778009743</c:v>
                </c:pt>
                <c:pt idx="558">
                  <c:v>48.637241313065317</c:v>
                </c:pt>
                <c:pt idx="559">
                  <c:v>48.57307004001067</c:v>
                </c:pt>
                <c:pt idx="560">
                  <c:v>48.537317473594506</c:v>
                </c:pt>
                <c:pt idx="561">
                  <c:v>48.620740128565551</c:v>
                </c:pt>
                <c:pt idx="562">
                  <c:v>48.332886132291833</c:v>
                </c:pt>
                <c:pt idx="563">
                  <c:v>48.469479270651021</c:v>
                </c:pt>
                <c:pt idx="564">
                  <c:v>49.727236222522201</c:v>
                </c:pt>
                <c:pt idx="565">
                  <c:v>50.183768993682442</c:v>
                </c:pt>
                <c:pt idx="566">
                  <c:v>50.821814794340128</c:v>
                </c:pt>
                <c:pt idx="567">
                  <c:v>51.484612371747467</c:v>
                </c:pt>
                <c:pt idx="568">
                  <c:v>51.709211827438743</c:v>
                </c:pt>
                <c:pt idx="569">
                  <c:v>51.47177811713653</c:v>
                </c:pt>
                <c:pt idx="570">
                  <c:v>52.020900867989916</c:v>
                </c:pt>
                <c:pt idx="571">
                  <c:v>51.936561480546658</c:v>
                </c:pt>
                <c:pt idx="572">
                  <c:v>51.522198403108042</c:v>
                </c:pt>
                <c:pt idx="573">
                  <c:v>51.832970711187002</c:v>
                </c:pt>
                <c:pt idx="574">
                  <c:v>51.240761534139779</c:v>
                </c:pt>
                <c:pt idx="575">
                  <c:v>51.593703535940371</c:v>
                </c:pt>
                <c:pt idx="576">
                  <c:v>51.615705115273393</c:v>
                </c:pt>
                <c:pt idx="577">
                  <c:v>51.538699587607809</c:v>
                </c:pt>
                <c:pt idx="578">
                  <c:v>51.133503834891293</c:v>
                </c:pt>
                <c:pt idx="579">
                  <c:v>51.418607633748387</c:v>
                </c:pt>
                <c:pt idx="580">
                  <c:v>50.943740213143961</c:v>
                </c:pt>
                <c:pt idx="581">
                  <c:v>51.240761534139779</c:v>
                </c:pt>
                <c:pt idx="582">
                  <c:v>51.30034914483339</c:v>
                </c:pt>
                <c:pt idx="583">
                  <c:v>51.310433202027696</c:v>
                </c:pt>
                <c:pt idx="584">
                  <c:v>50.979492779560132</c:v>
                </c:pt>
                <c:pt idx="585">
                  <c:v>51.367270615304676</c:v>
                </c:pt>
                <c:pt idx="586">
                  <c:v>51.257262718639552</c:v>
                </c:pt>
                <c:pt idx="587">
                  <c:v>51.009744951143034</c:v>
                </c:pt>
                <c:pt idx="588">
                  <c:v>51.257262718639552</c:v>
                </c:pt>
                <c:pt idx="589">
                  <c:v>50.564212969649304</c:v>
                </c:pt>
                <c:pt idx="590">
                  <c:v>50.897903589533506</c:v>
                </c:pt>
                <c:pt idx="591">
                  <c:v>50.736558674424657</c:v>
                </c:pt>
                <c:pt idx="592">
                  <c:v>50.367115488124298</c:v>
                </c:pt>
                <c:pt idx="593">
                  <c:v>50.048092587795459</c:v>
                </c:pt>
                <c:pt idx="594">
                  <c:v>50.33778004901361</c:v>
                </c:pt>
                <c:pt idx="595">
                  <c:v>50.265358183709068</c:v>
                </c:pt>
                <c:pt idx="596">
                  <c:v>49.914249646852909</c:v>
                </c:pt>
                <c:pt idx="597">
                  <c:v>50.388200334985122</c:v>
                </c:pt>
                <c:pt idx="598">
                  <c:v>49.977504187435343</c:v>
                </c:pt>
                <c:pt idx="599">
                  <c:v>50.261691253820231</c:v>
                </c:pt>
                <c:pt idx="600">
                  <c:v>50.144349497377441</c:v>
                </c:pt>
                <c:pt idx="601">
                  <c:v>50.259857788875813</c:v>
                </c:pt>
                <c:pt idx="602">
                  <c:v>50.110430395905695</c:v>
                </c:pt>
                <c:pt idx="603">
                  <c:v>50.473456454900592</c:v>
                </c:pt>
                <c:pt idx="604">
                  <c:v>50.274525508431161</c:v>
                </c:pt>
                <c:pt idx="605">
                  <c:v>50.633884637537207</c:v>
                </c:pt>
                <c:pt idx="606">
                  <c:v>50.692555515758613</c:v>
                </c:pt>
                <c:pt idx="607">
                  <c:v>50.693472248230819</c:v>
                </c:pt>
                <c:pt idx="608">
                  <c:v>50.316695202152786</c:v>
                </c:pt>
                <c:pt idx="609">
                  <c:v>50.544044855260708</c:v>
                </c:pt>
                <c:pt idx="610">
                  <c:v>50.240606406959422</c:v>
                </c:pt>
                <c:pt idx="611">
                  <c:v>49.701567713300335</c:v>
                </c:pt>
                <c:pt idx="612">
                  <c:v>50.038925263073367</c:v>
                </c:pt>
                <c:pt idx="613">
                  <c:v>50.283692833153253</c:v>
                </c:pt>
                <c:pt idx="614">
                  <c:v>50.118680988155575</c:v>
                </c:pt>
                <c:pt idx="615">
                  <c:v>50.577047224260241</c:v>
                </c:pt>
                <c:pt idx="616">
                  <c:v>50.551378715038375</c:v>
                </c:pt>
                <c:pt idx="617">
                  <c:v>50.330446189235936</c:v>
                </c:pt>
                <c:pt idx="618">
                  <c:v>50.32861272429151</c:v>
                </c:pt>
                <c:pt idx="619">
                  <c:v>50.414785576679193</c:v>
                </c:pt>
                <c:pt idx="620">
                  <c:v>50.124181382988837</c:v>
                </c:pt>
                <c:pt idx="621">
                  <c:v>50.592631676287795</c:v>
                </c:pt>
                <c:pt idx="622">
                  <c:v>51.008828218670821</c:v>
                </c:pt>
                <c:pt idx="623">
                  <c:v>51.313183399444327</c:v>
                </c:pt>
                <c:pt idx="624">
                  <c:v>51.691793910466771</c:v>
                </c:pt>
                <c:pt idx="625">
                  <c:v>51.976897709323858</c:v>
                </c:pt>
                <c:pt idx="626">
                  <c:v>52.266585170542008</c:v>
                </c:pt>
                <c:pt idx="627">
                  <c:v>52.536104517371541</c:v>
                </c:pt>
                <c:pt idx="628">
                  <c:v>52.68828210775829</c:v>
                </c:pt>
                <c:pt idx="629">
                  <c:v>52.893630181533183</c:v>
                </c:pt>
                <c:pt idx="630">
                  <c:v>52.887213054227715</c:v>
                </c:pt>
                <c:pt idx="631">
                  <c:v>52.870711869727948</c:v>
                </c:pt>
                <c:pt idx="632">
                  <c:v>52.757037043173995</c:v>
                </c:pt>
                <c:pt idx="633">
                  <c:v>52.677281318091779</c:v>
                </c:pt>
                <c:pt idx="634">
                  <c:v>52.41967949340097</c:v>
                </c:pt>
                <c:pt idx="635">
                  <c:v>51.405773379137464</c:v>
                </c:pt>
                <c:pt idx="636">
                  <c:v>51.610204720440137</c:v>
                </c:pt>
                <c:pt idx="637">
                  <c:v>50.84381637367315</c:v>
                </c:pt>
                <c:pt idx="638">
                  <c:v>50.467039327595124</c:v>
                </c:pt>
                <c:pt idx="639">
                  <c:v>50.240606406959422</c:v>
                </c:pt>
                <c:pt idx="640">
                  <c:v>49.907832519547441</c:v>
                </c:pt>
                <c:pt idx="641">
                  <c:v>49.488885779747775</c:v>
                </c:pt>
                <c:pt idx="642">
                  <c:v>49.62731238305139</c:v>
                </c:pt>
                <c:pt idx="643">
                  <c:v>49.621811988218127</c:v>
                </c:pt>
                <c:pt idx="644">
                  <c:v>49.238617814834633</c:v>
                </c:pt>
                <c:pt idx="645">
                  <c:v>49.824409864576396</c:v>
                </c:pt>
                <c:pt idx="646">
                  <c:v>49.837244119187318</c:v>
                </c:pt>
                <c:pt idx="647">
                  <c:v>49.871163220659064</c:v>
                </c:pt>
                <c:pt idx="648">
                  <c:v>49.67498247160627</c:v>
                </c:pt>
                <c:pt idx="649">
                  <c:v>49.34862571149975</c:v>
                </c:pt>
                <c:pt idx="650">
                  <c:v>49.589726351690807</c:v>
                </c:pt>
                <c:pt idx="651">
                  <c:v>49.936251226185924</c:v>
                </c:pt>
                <c:pt idx="652">
                  <c:v>50.190186120987903</c:v>
                </c:pt>
                <c:pt idx="653">
                  <c:v>50.295610355291977</c:v>
                </c:pt>
                <c:pt idx="654">
                  <c:v>50.258024323931387</c:v>
                </c:pt>
                <c:pt idx="655">
                  <c:v>50.416619041623612</c:v>
                </c:pt>
                <c:pt idx="656">
                  <c:v>50.323112329458255</c:v>
                </c:pt>
                <c:pt idx="657">
                  <c:v>50.070094167128481</c:v>
                </c:pt>
                <c:pt idx="658">
                  <c:v>49.897748462353135</c:v>
                </c:pt>
                <c:pt idx="659">
                  <c:v>48.698662388703355</c:v>
                </c:pt>
                <c:pt idx="660">
                  <c:v>49.135027045474978</c:v>
                </c:pt>
                <c:pt idx="661">
                  <c:v>49.01035142925452</c:v>
                </c:pt>
                <c:pt idx="662">
                  <c:v>48.329219202402996</c:v>
                </c:pt>
                <c:pt idx="663">
                  <c:v>48.803169890535209</c:v>
                </c:pt>
                <c:pt idx="664">
                  <c:v>48.678494274314744</c:v>
                </c:pt>
                <c:pt idx="665">
                  <c:v>48.559319052927535</c:v>
                </c:pt>
                <c:pt idx="666">
                  <c:v>48.342053457013918</c:v>
                </c:pt>
                <c:pt idx="667">
                  <c:v>48.620740128565551</c:v>
                </c:pt>
                <c:pt idx="668">
                  <c:v>48.540984403483336</c:v>
                </c:pt>
                <c:pt idx="669">
                  <c:v>48.518066091678115</c:v>
                </c:pt>
                <c:pt idx="670">
                  <c:v>49.138693975363822</c:v>
                </c:pt>
                <c:pt idx="671">
                  <c:v>49.166195949530099</c:v>
                </c:pt>
                <c:pt idx="672">
                  <c:v>49.458633608164874</c:v>
                </c:pt>
                <c:pt idx="673">
                  <c:v>49.67498247160627</c:v>
                </c:pt>
                <c:pt idx="674">
                  <c:v>49.790490763104643</c:v>
                </c:pt>
                <c:pt idx="675">
                  <c:v>49.881247277853362</c:v>
                </c:pt>
                <c:pt idx="676">
                  <c:v>49.956419340574534</c:v>
                </c:pt>
                <c:pt idx="677">
                  <c:v>49.865662825825808</c:v>
                </c:pt>
                <c:pt idx="678">
                  <c:v>49.725402757577783</c:v>
                </c:pt>
                <c:pt idx="679">
                  <c:v>50.138849102544185</c:v>
                </c:pt>
                <c:pt idx="680">
                  <c:v>50.179185331321392</c:v>
                </c:pt>
                <c:pt idx="681">
                  <c:v>49.873913418075695</c:v>
                </c:pt>
                <c:pt idx="682">
                  <c:v>50.160850681877207</c:v>
                </c:pt>
                <c:pt idx="683">
                  <c:v>49.533805670886032</c:v>
                </c:pt>
                <c:pt idx="684">
                  <c:v>49.905082322130809</c:v>
                </c:pt>
                <c:pt idx="685">
                  <c:v>50.018757148684756</c:v>
                </c:pt>
                <c:pt idx="686">
                  <c:v>49.401796194887893</c:v>
                </c:pt>
                <c:pt idx="687">
                  <c:v>50.025174275990224</c:v>
                </c:pt>
                <c:pt idx="688">
                  <c:v>50.094845943878134</c:v>
                </c:pt>
                <c:pt idx="689">
                  <c:v>50.127848312877674</c:v>
                </c:pt>
                <c:pt idx="690">
                  <c:v>50.046259122851048</c:v>
                </c:pt>
                <c:pt idx="691">
                  <c:v>50.218604827626393</c:v>
                </c:pt>
                <c:pt idx="692">
                  <c:v>49.675899204078483</c:v>
                </c:pt>
                <c:pt idx="693">
                  <c:v>49.79874135535453</c:v>
                </c:pt>
                <c:pt idx="694">
                  <c:v>49.403629659832319</c:v>
                </c:pt>
                <c:pt idx="695">
                  <c:v>48.969098468005093</c:v>
                </c:pt>
                <c:pt idx="696">
                  <c:v>48.297133565875662</c:v>
                </c:pt>
                <c:pt idx="697">
                  <c:v>47.570164715413675</c:v>
                </c:pt>
                <c:pt idx="698">
                  <c:v>46.8046931011189</c:v>
                </c:pt>
                <c:pt idx="699">
                  <c:v>46.327992215570049</c:v>
                </c:pt>
                <c:pt idx="700">
                  <c:v>46.074974053240275</c:v>
                </c:pt>
                <c:pt idx="701">
                  <c:v>45.948464972075392</c:v>
                </c:pt>
                <c:pt idx="702">
                  <c:v>45.861375387215517</c:v>
                </c:pt>
                <c:pt idx="703">
                  <c:v>46.270238069820863</c:v>
                </c:pt>
                <c:pt idx="704">
                  <c:v>46.359161119625163</c:v>
                </c:pt>
                <c:pt idx="705">
                  <c:v>46.067640193462609</c:v>
                </c:pt>
                <c:pt idx="706">
                  <c:v>46.537923951705977</c:v>
                </c:pt>
                <c:pt idx="707">
                  <c:v>46.201483134405166</c:v>
                </c:pt>
                <c:pt idx="708">
                  <c:v>46.492087328095522</c:v>
                </c:pt>
                <c:pt idx="709">
                  <c:v>46.829444877868553</c:v>
                </c:pt>
                <c:pt idx="710">
                  <c:v>46.517755837317388</c:v>
                </c:pt>
                <c:pt idx="711">
                  <c:v>47.095297294809249</c:v>
                </c:pt>
                <c:pt idx="712">
                  <c:v>47.320813482972746</c:v>
                </c:pt>
                <c:pt idx="713">
                  <c:v>47.444572366721005</c:v>
                </c:pt>
                <c:pt idx="714">
                  <c:v>47.35656604938891</c:v>
                </c:pt>
                <c:pt idx="715">
                  <c:v>47.557330460802746</c:v>
                </c:pt>
                <c:pt idx="716">
                  <c:v>46.997206920282849</c:v>
                </c:pt>
                <c:pt idx="717">
                  <c:v>47.073295715476227</c:v>
                </c:pt>
                <c:pt idx="718">
                  <c:v>46.891782685978789</c:v>
                </c:pt>
                <c:pt idx="719">
                  <c:v>46.785441719202495</c:v>
                </c:pt>
                <c:pt idx="720">
                  <c:v>46.990789792977388</c:v>
                </c:pt>
                <c:pt idx="721">
                  <c:v>47.153051440558443</c:v>
                </c:pt>
                <c:pt idx="722">
                  <c:v>47.22180637597414</c:v>
                </c:pt>
                <c:pt idx="723">
                  <c:v>47.288727846445411</c:v>
                </c:pt>
                <c:pt idx="724">
                  <c:v>47.372150501416456</c:v>
                </c:pt>
                <c:pt idx="725">
                  <c:v>47.302478833528554</c:v>
                </c:pt>
                <c:pt idx="726">
                  <c:v>47.214472516196466</c:v>
                </c:pt>
                <c:pt idx="727">
                  <c:v>47.594916492163328</c:v>
                </c:pt>
                <c:pt idx="728">
                  <c:v>47.6306690585795</c:v>
                </c:pt>
                <c:pt idx="729">
                  <c:v>47.265809534640191</c:v>
                </c:pt>
                <c:pt idx="730">
                  <c:v>47.613251141607513</c:v>
                </c:pt>
                <c:pt idx="731">
                  <c:v>47.101714422114718</c:v>
                </c:pt>
                <c:pt idx="732">
                  <c:v>47.308895960834022</c:v>
                </c:pt>
                <c:pt idx="733">
                  <c:v>47.506910174831233</c:v>
                </c:pt>
                <c:pt idx="734">
                  <c:v>47.038459881532269</c:v>
                </c:pt>
                <c:pt idx="735">
                  <c:v>47.526161556747631</c:v>
                </c:pt>
                <c:pt idx="736">
                  <c:v>47.659087765217976</c:v>
                </c:pt>
                <c:pt idx="737">
                  <c:v>47.731509630522524</c:v>
                </c:pt>
                <c:pt idx="738">
                  <c:v>47.601333619468789</c:v>
                </c:pt>
                <c:pt idx="739">
                  <c:v>47.866269303937294</c:v>
                </c:pt>
                <c:pt idx="740">
                  <c:v>47.502326512470184</c:v>
                </c:pt>
                <c:pt idx="741">
                  <c:v>47.494075920220304</c:v>
                </c:pt>
                <c:pt idx="742">
                  <c:v>47.437238506943324</c:v>
                </c:pt>
                <c:pt idx="743">
                  <c:v>47.153968173030641</c:v>
                </c:pt>
                <c:pt idx="744">
                  <c:v>46.856946852034831</c:v>
                </c:pt>
                <c:pt idx="745">
                  <c:v>46.481086538429011</c:v>
                </c:pt>
                <c:pt idx="746">
                  <c:v>46.218901051377138</c:v>
                </c:pt>
                <c:pt idx="747">
                  <c:v>46.053889206379466</c:v>
                </c:pt>
                <c:pt idx="748">
                  <c:v>45.943881309714349</c:v>
                </c:pt>
                <c:pt idx="749">
                  <c:v>45.920962997909115</c:v>
                </c:pt>
                <c:pt idx="750">
                  <c:v>45.822872623382722</c:v>
                </c:pt>
                <c:pt idx="751">
                  <c:v>45.990634665797018</c:v>
                </c:pt>
                <c:pt idx="752">
                  <c:v>45.994301595685862</c:v>
                </c:pt>
                <c:pt idx="753">
                  <c:v>45.798120846633068</c:v>
                </c:pt>
                <c:pt idx="754">
                  <c:v>45.73119937616179</c:v>
                </c:pt>
                <c:pt idx="755">
                  <c:v>44.594451110622231</c:v>
                </c:pt>
                <c:pt idx="756">
                  <c:v>44.998730130866548</c:v>
                </c:pt>
                <c:pt idx="757">
                  <c:v>44.520195780373285</c:v>
                </c:pt>
                <c:pt idx="758">
                  <c:v>43.797810592272334</c:v>
                </c:pt>
                <c:pt idx="759">
                  <c:v>44.229591586682922</c:v>
                </c:pt>
                <c:pt idx="760">
                  <c:v>44.292846127265371</c:v>
                </c:pt>
                <c:pt idx="761">
                  <c:v>44.33868275087584</c:v>
                </c:pt>
                <c:pt idx="762">
                  <c:v>44.280928605126647</c:v>
                </c:pt>
                <c:pt idx="763">
                  <c:v>44.507361525762356</c:v>
                </c:pt>
                <c:pt idx="764">
                  <c:v>44.148002396656295</c:v>
                </c:pt>
                <c:pt idx="765">
                  <c:v>44.308430579292924</c:v>
                </c:pt>
                <c:pt idx="766">
                  <c:v>44.249759701071532</c:v>
                </c:pt>
                <c:pt idx="767">
                  <c:v>44.276344942765604</c:v>
                </c:pt>
                <c:pt idx="768">
                  <c:v>44.669623173343403</c:v>
                </c:pt>
                <c:pt idx="769">
                  <c:v>45.008814188060846</c:v>
                </c:pt>
                <c:pt idx="770">
                  <c:v>45.238914038585385</c:v>
                </c:pt>
                <c:pt idx="771">
                  <c:v>45.429594392804923</c:v>
                </c:pt>
                <c:pt idx="772">
                  <c:v>45.590022575441552</c:v>
                </c:pt>
                <c:pt idx="773">
                  <c:v>45.549686346664338</c:v>
                </c:pt>
                <c:pt idx="774">
                  <c:v>45.450679239665739</c:v>
                </c:pt>
                <c:pt idx="775">
                  <c:v>45.838457075410268</c:v>
                </c:pt>
                <c:pt idx="776">
                  <c:v>45.863208852159929</c:v>
                </c:pt>
                <c:pt idx="777">
                  <c:v>45.576271588358416</c:v>
                </c:pt>
                <c:pt idx="778">
                  <c:v>45.862292119687723</c:v>
                </c:pt>
                <c:pt idx="779">
                  <c:v>45.366339852222481</c:v>
                </c:pt>
                <c:pt idx="780">
                  <c:v>45.765118477633536</c:v>
                </c:pt>
                <c:pt idx="781">
                  <c:v>46.020886837379933</c:v>
                </c:pt>
                <c:pt idx="782">
                  <c:v>45.626691874329929</c:v>
                </c:pt>
                <c:pt idx="783">
                  <c:v>46.305073903764814</c:v>
                </c:pt>
                <c:pt idx="784">
                  <c:v>46.486586933262267</c:v>
                </c:pt>
                <c:pt idx="785">
                  <c:v>46.589260970149702</c:v>
                </c:pt>
                <c:pt idx="786">
                  <c:v>46.553508403733545</c:v>
                </c:pt>
                <c:pt idx="787">
                  <c:v>46.722187178620054</c:v>
                </c:pt>
                <c:pt idx="788">
                  <c:v>46.23265203846028</c:v>
                </c:pt>
                <c:pt idx="789">
                  <c:v>46.405914475707846</c:v>
                </c:pt>
                <c:pt idx="790">
                  <c:v>46.180398287544357</c:v>
                </c:pt>
                <c:pt idx="791">
                  <c:v>45.980550608602719</c:v>
                </c:pt>
                <c:pt idx="792">
                  <c:v>45.675278695357022</c:v>
                </c:pt>
                <c:pt idx="793">
                  <c:v>45.361756189861431</c:v>
                </c:pt>
                <c:pt idx="794">
                  <c:v>45.096820505392941</c:v>
                </c:pt>
                <c:pt idx="795">
                  <c:v>45.058317741560145</c:v>
                </c:pt>
                <c:pt idx="796">
                  <c:v>44.916224208367701</c:v>
                </c:pt>
                <c:pt idx="797">
                  <c:v>45.003313793227591</c:v>
                </c:pt>
                <c:pt idx="798">
                  <c:v>44.958393902089334</c:v>
                </c:pt>
                <c:pt idx="799">
                  <c:v>45.006063990644215</c:v>
                </c:pt>
                <c:pt idx="800">
                  <c:v>45.048233684365847</c:v>
                </c:pt>
                <c:pt idx="801">
                  <c:v>45.012481117949683</c:v>
                </c:pt>
                <c:pt idx="802">
                  <c:v>45.004230525699789</c:v>
                </c:pt>
                <c:pt idx="803">
                  <c:v>44.104915970462464</c:v>
                </c:pt>
                <c:pt idx="804">
                  <c:v>44.674206835704446</c:v>
                </c:pt>
                <c:pt idx="805">
                  <c:v>44.379018979653047</c:v>
                </c:pt>
                <c:pt idx="806">
                  <c:v>44.069163404046293</c:v>
                </c:pt>
                <c:pt idx="807">
                  <c:v>44.47344242429061</c:v>
                </c:pt>
                <c:pt idx="808">
                  <c:v>44.864887189923977</c:v>
                </c:pt>
                <c:pt idx="809">
                  <c:v>45.063818136393401</c:v>
                </c:pt>
                <c:pt idx="810">
                  <c:v>45.171075835641894</c:v>
                </c:pt>
                <c:pt idx="811">
                  <c:v>45.175659498002936</c:v>
                </c:pt>
                <c:pt idx="812">
                  <c:v>44.470692226873972</c:v>
                </c:pt>
                <c:pt idx="813">
                  <c:v>44.806216311702585</c:v>
                </c:pt>
                <c:pt idx="814">
                  <c:v>44.218590797016411</c:v>
                </c:pt>
                <c:pt idx="815">
                  <c:v>44.000408468630596</c:v>
                </c:pt>
                <c:pt idx="816">
                  <c:v>43.858314935438159</c:v>
                </c:pt>
                <c:pt idx="817">
                  <c:v>43.648383199302216</c:v>
                </c:pt>
                <c:pt idx="818">
                  <c:v>43.450368985305012</c:v>
                </c:pt>
                <c:pt idx="819">
                  <c:v>43.376113655056045</c:v>
                </c:pt>
                <c:pt idx="820">
                  <c:v>43.209268345113962</c:v>
                </c:pt>
                <c:pt idx="821">
                  <c:v>43.192767160614181</c:v>
                </c:pt>
                <c:pt idx="822">
                  <c:v>43.076342136643611</c:v>
                </c:pt>
                <c:pt idx="823">
                  <c:v>43.295441197501631</c:v>
                </c:pt>
                <c:pt idx="824">
                  <c:v>43.491621946554424</c:v>
                </c:pt>
                <c:pt idx="825">
                  <c:v>43.523707583081745</c:v>
                </c:pt>
                <c:pt idx="826">
                  <c:v>44.080164193712811</c:v>
                </c:pt>
                <c:pt idx="827">
                  <c:v>43.982990551658617</c:v>
                </c:pt>
                <c:pt idx="828">
                  <c:v>44.75121236337003</c:v>
                </c:pt>
                <c:pt idx="829">
                  <c:v>45.380090839305616</c:v>
                </c:pt>
                <c:pt idx="830">
                  <c:v>45.284750662195847</c:v>
                </c:pt>
                <c:pt idx="831">
                  <c:v>46.222567981265982</c:v>
                </c:pt>
                <c:pt idx="832">
                  <c:v>46.557175333622382</c:v>
                </c:pt>
                <c:pt idx="833">
                  <c:v>46.683684414787265</c:v>
                </c:pt>
                <c:pt idx="834">
                  <c:v>46.772607464591566</c:v>
                </c:pt>
                <c:pt idx="835">
                  <c:v>46.794609043924595</c:v>
                </c:pt>
                <c:pt idx="836">
                  <c:v>46.179481555072144</c:v>
                </c:pt>
                <c:pt idx="837">
                  <c:v>46.546174543955871</c:v>
                </c:pt>
                <c:pt idx="838">
                  <c:v>46.215234121488301</c:v>
                </c:pt>
                <c:pt idx="839">
                  <c:v>46.151979580905866</c:v>
                </c:pt>
                <c:pt idx="840">
                  <c:v>45.92279646285354</c:v>
                </c:pt>
                <c:pt idx="841">
                  <c:v>45.798120846633068</c:v>
                </c:pt>
                <c:pt idx="842">
                  <c:v>45.579021785775041</c:v>
                </c:pt>
                <c:pt idx="843">
                  <c:v>45.750450758078181</c:v>
                </c:pt>
                <c:pt idx="844">
                  <c:v>45.625775141857716</c:v>
                </c:pt>
                <c:pt idx="845">
                  <c:v>45.877876571715284</c:v>
                </c:pt>
                <c:pt idx="846">
                  <c:v>45.915462603075859</c:v>
                </c:pt>
                <c:pt idx="847">
                  <c:v>45.930130322631207</c:v>
                </c:pt>
                <c:pt idx="848">
                  <c:v>45.740366700883875</c:v>
                </c:pt>
                <c:pt idx="849">
                  <c:v>45.826539553271559</c:v>
                </c:pt>
                <c:pt idx="850">
                  <c:v>45.62485840938551</c:v>
                </c:pt>
                <c:pt idx="851">
                  <c:v>44.960227367033745</c:v>
                </c:pt>
                <c:pt idx="852">
                  <c:v>45.160991778447595</c:v>
                </c:pt>
                <c:pt idx="853">
                  <c:v>44.579783391066876</c:v>
                </c:pt>
                <c:pt idx="854">
                  <c:v>44.522029245317697</c:v>
                </c:pt>
                <c:pt idx="855">
                  <c:v>44.439523322818864</c:v>
                </c:pt>
                <c:pt idx="856">
                  <c:v>44.241509108821646</c:v>
                </c:pt>
                <c:pt idx="857">
                  <c:v>43.888567107021061</c:v>
                </c:pt>
                <c:pt idx="858">
                  <c:v>44.17550437082258</c:v>
                </c:pt>
                <c:pt idx="859">
                  <c:v>44.063663009213037</c:v>
                </c:pt>
                <c:pt idx="860">
                  <c:v>43.641966071996748</c:v>
                </c:pt>
                <c:pt idx="861">
                  <c:v>44.314847706598393</c:v>
                </c:pt>
                <c:pt idx="862">
                  <c:v>44.251593166015944</c:v>
                </c:pt>
                <c:pt idx="863">
                  <c:v>44.471608959346185</c:v>
                </c:pt>
                <c:pt idx="864">
                  <c:v>44.474359156762816</c:v>
                </c:pt>
                <c:pt idx="865">
                  <c:v>44.495444003623618</c:v>
                </c:pt>
                <c:pt idx="866">
                  <c:v>44.429439265624559</c:v>
                </c:pt>
                <c:pt idx="867">
                  <c:v>44.882305106895963</c:v>
                </c:pt>
                <c:pt idx="868">
                  <c:v>44.9748950865891</c:v>
                </c:pt>
                <c:pt idx="869">
                  <c:v>45.395675291333177</c:v>
                </c:pt>
                <c:pt idx="870">
                  <c:v>45.525851302386897</c:v>
                </c:pt>
                <c:pt idx="871">
                  <c:v>45.534101894636784</c:v>
                </c:pt>
                <c:pt idx="872">
                  <c:v>45.064734868865614</c:v>
                </c:pt>
                <c:pt idx="873">
                  <c:v>45.140823664058985</c:v>
                </c:pt>
                <c:pt idx="874">
                  <c:v>44.77504740764747</c:v>
                </c:pt>
                <c:pt idx="875">
                  <c:v>44.137918339461997</c:v>
                </c:pt>
                <c:pt idx="876">
                  <c:v>45.034482697282712</c:v>
                </c:pt>
                <c:pt idx="877">
                  <c:v>45.072068728643288</c:v>
                </c:pt>
                <c:pt idx="878">
                  <c:v>45.021648442671776</c:v>
                </c:pt>
                <c:pt idx="879">
                  <c:v>45.403009151110858</c:v>
                </c:pt>
                <c:pt idx="880">
                  <c:v>45.462596761804456</c:v>
                </c:pt>
                <c:pt idx="881">
                  <c:v>45.296668184334564</c:v>
                </c:pt>
                <c:pt idx="882">
                  <c:v>45.459846564387824</c:v>
                </c:pt>
                <c:pt idx="883">
                  <c:v>45.430511125277128</c:v>
                </c:pt>
                <c:pt idx="884">
                  <c:v>45.021648442671776</c:v>
                </c:pt>
                <c:pt idx="885">
                  <c:v>45.609273957357942</c:v>
                </c:pt>
                <c:pt idx="886">
                  <c:v>45.738533235939464</c:v>
                </c:pt>
                <c:pt idx="887">
                  <c:v>46.043805149185161</c:v>
                </c:pt>
                <c:pt idx="888">
                  <c:v>46.312407763542495</c:v>
                </c:pt>
                <c:pt idx="889">
                  <c:v>46.566342658344482</c:v>
                </c:pt>
                <c:pt idx="890">
                  <c:v>46.843195864951689</c:v>
                </c:pt>
                <c:pt idx="891">
                  <c:v>47.263059337223552</c:v>
                </c:pt>
                <c:pt idx="892">
                  <c:v>47.381317826138556</c:v>
                </c:pt>
                <c:pt idx="893">
                  <c:v>47.738843490300191</c:v>
                </c:pt>
                <c:pt idx="894">
                  <c:v>47.823182877743449</c:v>
                </c:pt>
                <c:pt idx="895">
                  <c:v>47.82593307516008</c:v>
                </c:pt>
                <c:pt idx="896">
                  <c:v>47.499576315053559</c:v>
                </c:pt>
                <c:pt idx="897">
                  <c:v>47.582082237552399</c:v>
                </c:pt>
                <c:pt idx="898">
                  <c:v>47.263976069695765</c:v>
                </c:pt>
                <c:pt idx="899">
                  <c:v>46.661682835454251</c:v>
                </c:pt>
              </c:numCache>
            </c:numRef>
          </c:yVal>
          <c:smooth val="1"/>
          <c:extLst>
            <c:ext xmlns:c16="http://schemas.microsoft.com/office/drawing/2014/chart" uri="{C3380CC4-5D6E-409C-BE32-E72D297353CC}">
              <c16:uniqueId val="{00000003-7F7F-412E-BBE1-7C358B00853B}"/>
            </c:ext>
          </c:extLst>
        </c:ser>
        <c:dLbls>
          <c:showLegendKey val="0"/>
          <c:showVal val="0"/>
          <c:showCatName val="0"/>
          <c:showSerName val="0"/>
          <c:showPercent val="0"/>
          <c:showBubbleSize val="0"/>
        </c:dLbls>
        <c:axId val="711927264"/>
        <c:axId val="711929232"/>
      </c:scatterChart>
      <c:valAx>
        <c:axId val="711927264"/>
        <c:scaling>
          <c:orientation val="minMax"/>
          <c:max val="9"/>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Time (sec)</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929232"/>
        <c:crosses val="autoZero"/>
        <c:crossBetween val="midCat"/>
      </c:valAx>
      <c:valAx>
        <c:axId val="711929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Angular</a:t>
                </a:r>
                <a:r>
                  <a:rPr lang="en-US" b="1" baseline="0"/>
                  <a:t> Deflection (deg)</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9272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76200" dir="13500000" sy="23000" kx="1200000" algn="br" rotWithShape="0">
                <a:prstClr val="black">
                  <a:alpha val="20000"/>
                </a:prstClr>
              </a:outerShdw>
            </a:effectLst>
          </c:spPr>
          <c:invertIfNegative val="0"/>
          <c:dLbls>
            <c:spPr>
              <a:noFill/>
              <a:ln>
                <a:noFill/>
              </a:ln>
              <a:effectLst/>
            </c:spPr>
            <c:txPr>
              <a:bodyPr rot="0" spcFirstLastPara="1" vertOverflow="ellipsis" vert="horz" wrap="square" anchor="ctr" anchorCtr="0"/>
              <a:lstStyle/>
              <a:p>
                <a:pPr algn="ct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Sheet1!$B$4:$B$17</c:f>
              <c:strCache>
                <c:ptCount val="14"/>
                <c:pt idx="0">
                  <c:v>Melakhessou et al. (2003)</c:v>
                </c:pt>
                <c:pt idx="1">
                  <c:v>Mihajlovic et al. (2006)</c:v>
                </c:pt>
                <c:pt idx="2">
                  <c:v>Raymond et al. (2008)</c:v>
                </c:pt>
                <c:pt idx="3">
                  <c:v>Khulief and Al-Sulaiman (2009)</c:v>
                </c:pt>
                <c:pt idx="4">
                  <c:v>Lu et al. (2009)</c:v>
                </c:pt>
                <c:pt idx="5">
                  <c:v>Franca (2010)</c:v>
                </c:pt>
                <c:pt idx="6">
                  <c:v>Foster et al. (2010)</c:v>
                </c:pt>
                <c:pt idx="7">
                  <c:v>Foster (2011)</c:v>
                </c:pt>
                <c:pt idx="8">
                  <c:v>Esmaeili et al. (2012)</c:v>
                </c:pt>
                <c:pt idx="9">
                  <c:v>Patil (2013)</c:v>
                </c:pt>
                <c:pt idx="10">
                  <c:v>Kovalyshen (2014)</c:v>
                </c:pt>
                <c:pt idx="11">
                  <c:v>Kapitaniak et al. (2015)</c:v>
                </c:pt>
                <c:pt idx="12">
                  <c:v>Westermann et al. (2015)</c:v>
                </c:pt>
                <c:pt idx="13">
                  <c:v>Marquez and Teodoriu (2017)</c:v>
                </c:pt>
              </c:strCache>
            </c:strRef>
          </c:cat>
          <c:val>
            <c:numRef>
              <c:f>Sheet1!$H$4:$H$17</c:f>
              <c:numCache>
                <c:formatCode>General</c:formatCode>
                <c:ptCount val="14"/>
                <c:pt idx="0">
                  <c:v>3</c:v>
                </c:pt>
                <c:pt idx="1">
                  <c:v>1.47</c:v>
                </c:pt>
                <c:pt idx="2">
                  <c:v>0.91400000000000003</c:v>
                </c:pt>
                <c:pt idx="3">
                  <c:v>2</c:v>
                </c:pt>
                <c:pt idx="4">
                  <c:v>0</c:v>
                </c:pt>
                <c:pt idx="5" formatCode="0.000">
                  <c:v>7.46E-2</c:v>
                </c:pt>
                <c:pt idx="6">
                  <c:v>2</c:v>
                </c:pt>
                <c:pt idx="7">
                  <c:v>1.25</c:v>
                </c:pt>
                <c:pt idx="8">
                  <c:v>0.52400000000000002</c:v>
                </c:pt>
                <c:pt idx="9">
                  <c:v>5</c:v>
                </c:pt>
                <c:pt idx="10">
                  <c:v>0</c:v>
                </c:pt>
                <c:pt idx="11">
                  <c:v>1</c:v>
                </c:pt>
                <c:pt idx="12">
                  <c:v>5.4</c:v>
                </c:pt>
                <c:pt idx="13">
                  <c:v>12.5</c:v>
                </c:pt>
              </c:numCache>
            </c:numRef>
          </c:val>
          <c:extLst>
            <c:ext xmlns:c16="http://schemas.microsoft.com/office/drawing/2014/chart" uri="{C3380CC4-5D6E-409C-BE32-E72D297353CC}">
              <c16:uniqueId val="{00000000-7101-418B-8ECD-03A7D623C03D}"/>
            </c:ext>
          </c:extLst>
        </c:ser>
        <c:dLbls>
          <c:dLblPos val="outEnd"/>
          <c:showLegendKey val="0"/>
          <c:showVal val="1"/>
          <c:showCatName val="0"/>
          <c:showSerName val="0"/>
          <c:showPercent val="0"/>
          <c:showBubbleSize val="0"/>
        </c:dLbls>
        <c:gapWidth val="100"/>
        <c:overlap val="-24"/>
        <c:axId val="453095800"/>
        <c:axId val="453096456"/>
      </c:barChart>
      <c:catAx>
        <c:axId val="4530958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53096456"/>
        <c:crosses val="autoZero"/>
        <c:auto val="1"/>
        <c:lblAlgn val="ctr"/>
        <c:lblOffset val="100"/>
        <c:noMultiLvlLbl val="0"/>
      </c:catAx>
      <c:valAx>
        <c:axId val="45309645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53095800"/>
        <c:crosses val="autoZero"/>
        <c:crossBetween val="between"/>
      </c:valAx>
      <c:spPr>
        <a:noFill/>
        <a:ln>
          <a:noFill/>
        </a:ln>
        <a:effectLst/>
      </c:spPr>
    </c:plotArea>
    <c:plotVisOnly val="1"/>
    <c:dispBlanksAs val="gap"/>
    <c:showDLblsOverMax val="0"/>
  </c:chart>
  <c:spPr>
    <a:solidFill>
      <a:schemeClr val="lt1"/>
    </a:solidFill>
    <a:ln w="12700" cap="flat" cmpd="sng" algn="ctr">
      <a:noFill/>
      <a:prstDash val="solid"/>
      <a:miter lim="800000"/>
    </a:ln>
    <a:effectLst/>
  </c:spPr>
  <c:txPr>
    <a:bodyPr/>
    <a:lstStyle/>
    <a:p>
      <a:pPr>
        <a:defRPr>
          <a:solidFill>
            <a:schemeClr val="dk1"/>
          </a:solidFill>
          <a:latin typeface="+mn-lt"/>
          <a:ea typeface="+mn-ea"/>
          <a:cs typeface="+mn-cs"/>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v>Case 1</c:v>
          </c:tx>
          <c:spPr>
            <a:ln>
              <a:solidFill>
                <a:schemeClr val="accent5">
                  <a:lumMod val="75000"/>
                </a:schemeClr>
              </a:solidFill>
            </a:ln>
          </c:spPr>
          <c:marker>
            <c:symbol val="none"/>
          </c:marker>
          <c:xVal>
            <c:numRef>
              <c:f>'90 deg phase normal torque 1'!$A$3:$A$252</c:f>
              <c:numCache>
                <c:formatCode>0.00E+00</c:formatCode>
                <c:ptCount val="250"/>
                <c:pt idx="0">
                  <c:v>0.04</c:v>
                </c:pt>
                <c:pt idx="1">
                  <c:v>0.08</c:v>
                </c:pt>
                <c:pt idx="2" formatCode="General">
                  <c:v>0.12</c:v>
                </c:pt>
                <c:pt idx="3" formatCode="General">
                  <c:v>0.16</c:v>
                </c:pt>
                <c:pt idx="4" formatCode="General">
                  <c:v>0.2</c:v>
                </c:pt>
                <c:pt idx="5" formatCode="General">
                  <c:v>0.24</c:v>
                </c:pt>
                <c:pt idx="6" formatCode="General">
                  <c:v>0.28000000000000003</c:v>
                </c:pt>
                <c:pt idx="7" formatCode="General">
                  <c:v>0.32</c:v>
                </c:pt>
                <c:pt idx="8" formatCode="General">
                  <c:v>0.36</c:v>
                </c:pt>
                <c:pt idx="9" formatCode="General">
                  <c:v>0.4</c:v>
                </c:pt>
                <c:pt idx="10" formatCode="General">
                  <c:v>0.44</c:v>
                </c:pt>
                <c:pt idx="11" formatCode="General">
                  <c:v>0.48</c:v>
                </c:pt>
                <c:pt idx="12" formatCode="General">
                  <c:v>0.52</c:v>
                </c:pt>
                <c:pt idx="13" formatCode="General">
                  <c:v>0.56000000000000005</c:v>
                </c:pt>
                <c:pt idx="14" formatCode="General">
                  <c:v>0.6</c:v>
                </c:pt>
                <c:pt idx="15" formatCode="General">
                  <c:v>0.64</c:v>
                </c:pt>
                <c:pt idx="16" formatCode="General">
                  <c:v>0.68</c:v>
                </c:pt>
                <c:pt idx="17" formatCode="General">
                  <c:v>0.72</c:v>
                </c:pt>
                <c:pt idx="18" formatCode="General">
                  <c:v>0.76</c:v>
                </c:pt>
                <c:pt idx="19" formatCode="General">
                  <c:v>0.8</c:v>
                </c:pt>
                <c:pt idx="20" formatCode="General">
                  <c:v>0.84</c:v>
                </c:pt>
                <c:pt idx="21" formatCode="General">
                  <c:v>0.88</c:v>
                </c:pt>
                <c:pt idx="22" formatCode="General">
                  <c:v>0.92</c:v>
                </c:pt>
                <c:pt idx="23" formatCode="General">
                  <c:v>0.96</c:v>
                </c:pt>
                <c:pt idx="24" formatCode="General">
                  <c:v>1</c:v>
                </c:pt>
                <c:pt idx="25" formatCode="General">
                  <c:v>1.04</c:v>
                </c:pt>
                <c:pt idx="26" formatCode="General">
                  <c:v>1.08</c:v>
                </c:pt>
                <c:pt idx="27" formatCode="General">
                  <c:v>1.1200000000000001</c:v>
                </c:pt>
                <c:pt idx="28" formatCode="General">
                  <c:v>1.1599999999999999</c:v>
                </c:pt>
                <c:pt idx="29" formatCode="General">
                  <c:v>1.2</c:v>
                </c:pt>
                <c:pt idx="30" formatCode="General">
                  <c:v>1.24</c:v>
                </c:pt>
                <c:pt idx="31" formatCode="General">
                  <c:v>1.28</c:v>
                </c:pt>
                <c:pt idx="32" formatCode="General">
                  <c:v>1.32</c:v>
                </c:pt>
                <c:pt idx="33" formatCode="General">
                  <c:v>1.36</c:v>
                </c:pt>
                <c:pt idx="34" formatCode="General">
                  <c:v>1.4</c:v>
                </c:pt>
                <c:pt idx="35" formatCode="General">
                  <c:v>1.44</c:v>
                </c:pt>
                <c:pt idx="36" formatCode="General">
                  <c:v>1.48</c:v>
                </c:pt>
                <c:pt idx="37" formatCode="General">
                  <c:v>1.52</c:v>
                </c:pt>
                <c:pt idx="38" formatCode="General">
                  <c:v>1.56</c:v>
                </c:pt>
                <c:pt idx="39" formatCode="General">
                  <c:v>1.6</c:v>
                </c:pt>
                <c:pt idx="40" formatCode="General">
                  <c:v>1.64</c:v>
                </c:pt>
                <c:pt idx="41" formatCode="General">
                  <c:v>1.68</c:v>
                </c:pt>
                <c:pt idx="42" formatCode="General">
                  <c:v>1.72</c:v>
                </c:pt>
                <c:pt idx="43" formatCode="General">
                  <c:v>1.76</c:v>
                </c:pt>
                <c:pt idx="44" formatCode="General">
                  <c:v>1.8</c:v>
                </c:pt>
                <c:pt idx="45" formatCode="General">
                  <c:v>1.84</c:v>
                </c:pt>
                <c:pt idx="46" formatCode="General">
                  <c:v>1.88</c:v>
                </c:pt>
                <c:pt idx="47" formatCode="General">
                  <c:v>1.92</c:v>
                </c:pt>
                <c:pt idx="48" formatCode="General">
                  <c:v>1.96</c:v>
                </c:pt>
                <c:pt idx="49" formatCode="General">
                  <c:v>2</c:v>
                </c:pt>
                <c:pt idx="50" formatCode="General">
                  <c:v>2.04</c:v>
                </c:pt>
                <c:pt idx="51" formatCode="General">
                  <c:v>2.08</c:v>
                </c:pt>
                <c:pt idx="52" formatCode="General">
                  <c:v>2.12</c:v>
                </c:pt>
                <c:pt idx="53" formatCode="General">
                  <c:v>2.16</c:v>
                </c:pt>
                <c:pt idx="54" formatCode="General">
                  <c:v>2.2000000000000002</c:v>
                </c:pt>
                <c:pt idx="55" formatCode="General">
                  <c:v>2.2400000000000002</c:v>
                </c:pt>
                <c:pt idx="56" formatCode="General">
                  <c:v>2.2799999999999998</c:v>
                </c:pt>
                <c:pt idx="57" formatCode="General">
                  <c:v>2.3199999999999998</c:v>
                </c:pt>
                <c:pt idx="58" formatCode="General">
                  <c:v>2.36</c:v>
                </c:pt>
                <c:pt idx="59" formatCode="General">
                  <c:v>2.4</c:v>
                </c:pt>
                <c:pt idx="60" formatCode="General">
                  <c:v>2.44</c:v>
                </c:pt>
                <c:pt idx="61" formatCode="General">
                  <c:v>2.48</c:v>
                </c:pt>
                <c:pt idx="62" formatCode="General">
                  <c:v>2.52</c:v>
                </c:pt>
                <c:pt idx="63" formatCode="General">
                  <c:v>2.56</c:v>
                </c:pt>
                <c:pt idx="64" formatCode="General">
                  <c:v>2.6</c:v>
                </c:pt>
                <c:pt idx="65" formatCode="General">
                  <c:v>2.64</c:v>
                </c:pt>
                <c:pt idx="66" formatCode="General">
                  <c:v>2.68</c:v>
                </c:pt>
                <c:pt idx="67" formatCode="General">
                  <c:v>2.72</c:v>
                </c:pt>
                <c:pt idx="68" formatCode="General">
                  <c:v>2.76</c:v>
                </c:pt>
                <c:pt idx="69" formatCode="General">
                  <c:v>2.8</c:v>
                </c:pt>
                <c:pt idx="70" formatCode="General">
                  <c:v>2.84</c:v>
                </c:pt>
                <c:pt idx="71" formatCode="General">
                  <c:v>2.88</c:v>
                </c:pt>
                <c:pt idx="72" formatCode="General">
                  <c:v>2.92</c:v>
                </c:pt>
                <c:pt idx="73" formatCode="General">
                  <c:v>2.96</c:v>
                </c:pt>
                <c:pt idx="74" formatCode="General">
                  <c:v>3</c:v>
                </c:pt>
                <c:pt idx="75" formatCode="General">
                  <c:v>3.04</c:v>
                </c:pt>
                <c:pt idx="76" formatCode="General">
                  <c:v>3.08</c:v>
                </c:pt>
                <c:pt idx="77" formatCode="General">
                  <c:v>3.12</c:v>
                </c:pt>
                <c:pt idx="78" formatCode="General">
                  <c:v>3.16</c:v>
                </c:pt>
                <c:pt idx="79" formatCode="General">
                  <c:v>3.2</c:v>
                </c:pt>
                <c:pt idx="80" formatCode="General">
                  <c:v>3.24</c:v>
                </c:pt>
                <c:pt idx="81" formatCode="General">
                  <c:v>3.28</c:v>
                </c:pt>
                <c:pt idx="82" formatCode="General">
                  <c:v>3.32</c:v>
                </c:pt>
                <c:pt idx="83" formatCode="General">
                  <c:v>3.36</c:v>
                </c:pt>
                <c:pt idx="84" formatCode="General">
                  <c:v>3.4</c:v>
                </c:pt>
                <c:pt idx="85" formatCode="General">
                  <c:v>3.44</c:v>
                </c:pt>
                <c:pt idx="86" formatCode="General">
                  <c:v>3.48</c:v>
                </c:pt>
                <c:pt idx="87" formatCode="General">
                  <c:v>3.52</c:v>
                </c:pt>
                <c:pt idx="88" formatCode="General">
                  <c:v>3.56</c:v>
                </c:pt>
                <c:pt idx="89" formatCode="General">
                  <c:v>3.6</c:v>
                </c:pt>
                <c:pt idx="90" formatCode="General">
                  <c:v>3.64</c:v>
                </c:pt>
                <c:pt idx="91" formatCode="General">
                  <c:v>3.68</c:v>
                </c:pt>
                <c:pt idx="92" formatCode="General">
                  <c:v>3.72</c:v>
                </c:pt>
                <c:pt idx="93" formatCode="General">
                  <c:v>3.76</c:v>
                </c:pt>
                <c:pt idx="94" formatCode="General">
                  <c:v>3.8</c:v>
                </c:pt>
                <c:pt idx="95" formatCode="General">
                  <c:v>3.84</c:v>
                </c:pt>
                <c:pt idx="96" formatCode="General">
                  <c:v>3.88</c:v>
                </c:pt>
                <c:pt idx="97" formatCode="General">
                  <c:v>3.92</c:v>
                </c:pt>
                <c:pt idx="98" formatCode="General">
                  <c:v>3.96</c:v>
                </c:pt>
                <c:pt idx="99" formatCode="General">
                  <c:v>4</c:v>
                </c:pt>
                <c:pt idx="100" formatCode="General">
                  <c:v>4.04</c:v>
                </c:pt>
                <c:pt idx="101" formatCode="General">
                  <c:v>4.08</c:v>
                </c:pt>
                <c:pt idx="102" formatCode="General">
                  <c:v>4.12</c:v>
                </c:pt>
                <c:pt idx="103" formatCode="General">
                  <c:v>4.16</c:v>
                </c:pt>
                <c:pt idx="104" formatCode="General">
                  <c:v>4.2</c:v>
                </c:pt>
                <c:pt idx="105" formatCode="General">
                  <c:v>4.24</c:v>
                </c:pt>
                <c:pt idx="106" formatCode="General">
                  <c:v>4.28</c:v>
                </c:pt>
                <c:pt idx="107" formatCode="General">
                  <c:v>4.32</c:v>
                </c:pt>
                <c:pt idx="108" formatCode="General">
                  <c:v>4.3600000000000003</c:v>
                </c:pt>
                <c:pt idx="109" formatCode="General">
                  <c:v>4.4000000000000004</c:v>
                </c:pt>
                <c:pt idx="110" formatCode="General">
                  <c:v>4.4400000000000004</c:v>
                </c:pt>
                <c:pt idx="111" formatCode="General">
                  <c:v>4.4800000000000004</c:v>
                </c:pt>
                <c:pt idx="112" formatCode="General">
                  <c:v>4.5199999999999996</c:v>
                </c:pt>
                <c:pt idx="113" formatCode="General">
                  <c:v>4.5599999999999996</c:v>
                </c:pt>
                <c:pt idx="114" formatCode="General">
                  <c:v>4.5999999999999996</c:v>
                </c:pt>
                <c:pt idx="115" formatCode="General">
                  <c:v>4.6399999999999997</c:v>
                </c:pt>
                <c:pt idx="116" formatCode="General">
                  <c:v>4.68</c:v>
                </c:pt>
                <c:pt idx="117" formatCode="General">
                  <c:v>4.72</c:v>
                </c:pt>
                <c:pt idx="118" formatCode="General">
                  <c:v>4.76</c:v>
                </c:pt>
                <c:pt idx="119" formatCode="General">
                  <c:v>4.8</c:v>
                </c:pt>
                <c:pt idx="120" formatCode="General">
                  <c:v>4.84</c:v>
                </c:pt>
                <c:pt idx="121" formatCode="General">
                  <c:v>4.88</c:v>
                </c:pt>
                <c:pt idx="122" formatCode="General">
                  <c:v>4.92</c:v>
                </c:pt>
                <c:pt idx="123" formatCode="General">
                  <c:v>4.96</c:v>
                </c:pt>
                <c:pt idx="124" formatCode="General">
                  <c:v>5</c:v>
                </c:pt>
                <c:pt idx="125" formatCode="General">
                  <c:v>5.04</c:v>
                </c:pt>
                <c:pt idx="126" formatCode="General">
                  <c:v>5.08</c:v>
                </c:pt>
                <c:pt idx="127" formatCode="General">
                  <c:v>5.12</c:v>
                </c:pt>
                <c:pt idx="128" formatCode="General">
                  <c:v>5.16</c:v>
                </c:pt>
                <c:pt idx="129" formatCode="General">
                  <c:v>5.2</c:v>
                </c:pt>
                <c:pt idx="130" formatCode="General">
                  <c:v>5.24</c:v>
                </c:pt>
                <c:pt idx="131" formatCode="General">
                  <c:v>5.28</c:v>
                </c:pt>
                <c:pt idx="132" formatCode="General">
                  <c:v>5.32</c:v>
                </c:pt>
                <c:pt idx="133" formatCode="General">
                  <c:v>5.36</c:v>
                </c:pt>
                <c:pt idx="134" formatCode="General">
                  <c:v>5.4</c:v>
                </c:pt>
                <c:pt idx="135" formatCode="General">
                  <c:v>5.44</c:v>
                </c:pt>
                <c:pt idx="136" formatCode="General">
                  <c:v>5.48</c:v>
                </c:pt>
                <c:pt idx="137" formatCode="General">
                  <c:v>5.52</c:v>
                </c:pt>
                <c:pt idx="138" formatCode="General">
                  <c:v>5.56</c:v>
                </c:pt>
                <c:pt idx="139" formatCode="General">
                  <c:v>5.6</c:v>
                </c:pt>
                <c:pt idx="140" formatCode="General">
                  <c:v>5.64</c:v>
                </c:pt>
                <c:pt idx="141" formatCode="General">
                  <c:v>5.68</c:v>
                </c:pt>
                <c:pt idx="142" formatCode="General">
                  <c:v>5.72</c:v>
                </c:pt>
                <c:pt idx="143" formatCode="General">
                  <c:v>5.76</c:v>
                </c:pt>
                <c:pt idx="144" formatCode="General">
                  <c:v>5.8</c:v>
                </c:pt>
                <c:pt idx="145" formatCode="General">
                  <c:v>5.84</c:v>
                </c:pt>
                <c:pt idx="146" formatCode="General">
                  <c:v>5.88</c:v>
                </c:pt>
                <c:pt idx="147" formatCode="General">
                  <c:v>5.92</c:v>
                </c:pt>
                <c:pt idx="148" formatCode="General">
                  <c:v>5.96</c:v>
                </c:pt>
                <c:pt idx="149" formatCode="General">
                  <c:v>6</c:v>
                </c:pt>
                <c:pt idx="150" formatCode="General">
                  <c:v>6.04</c:v>
                </c:pt>
                <c:pt idx="151" formatCode="General">
                  <c:v>6.08</c:v>
                </c:pt>
                <c:pt idx="152" formatCode="General">
                  <c:v>6.12</c:v>
                </c:pt>
                <c:pt idx="153" formatCode="General">
                  <c:v>6.16</c:v>
                </c:pt>
                <c:pt idx="154" formatCode="General">
                  <c:v>6.2</c:v>
                </c:pt>
                <c:pt idx="155" formatCode="General">
                  <c:v>6.24</c:v>
                </c:pt>
                <c:pt idx="156" formatCode="General">
                  <c:v>6.28</c:v>
                </c:pt>
                <c:pt idx="157" formatCode="General">
                  <c:v>6.32</c:v>
                </c:pt>
                <c:pt idx="158" formatCode="General">
                  <c:v>6.36</c:v>
                </c:pt>
                <c:pt idx="159" formatCode="General">
                  <c:v>6.4</c:v>
                </c:pt>
                <c:pt idx="160" formatCode="General">
                  <c:v>6.44</c:v>
                </c:pt>
                <c:pt idx="161" formatCode="General">
                  <c:v>6.48</c:v>
                </c:pt>
                <c:pt idx="162" formatCode="General">
                  <c:v>6.52</c:v>
                </c:pt>
                <c:pt idx="163" formatCode="General">
                  <c:v>6.56</c:v>
                </c:pt>
                <c:pt idx="164" formatCode="General">
                  <c:v>6.6</c:v>
                </c:pt>
                <c:pt idx="165" formatCode="General">
                  <c:v>6.64</c:v>
                </c:pt>
                <c:pt idx="166" formatCode="General">
                  <c:v>6.68</c:v>
                </c:pt>
                <c:pt idx="167" formatCode="General">
                  <c:v>6.72</c:v>
                </c:pt>
                <c:pt idx="168" formatCode="General">
                  <c:v>6.76</c:v>
                </c:pt>
                <c:pt idx="169" formatCode="General">
                  <c:v>6.8</c:v>
                </c:pt>
                <c:pt idx="170" formatCode="General">
                  <c:v>6.84</c:v>
                </c:pt>
                <c:pt idx="171" formatCode="General">
                  <c:v>6.88</c:v>
                </c:pt>
                <c:pt idx="172" formatCode="General">
                  <c:v>6.92</c:v>
                </c:pt>
                <c:pt idx="173" formatCode="General">
                  <c:v>6.96</c:v>
                </c:pt>
                <c:pt idx="174" formatCode="General">
                  <c:v>7</c:v>
                </c:pt>
                <c:pt idx="175" formatCode="General">
                  <c:v>7.04</c:v>
                </c:pt>
                <c:pt idx="176" formatCode="General">
                  <c:v>7.08</c:v>
                </c:pt>
                <c:pt idx="177" formatCode="General">
                  <c:v>7.12</c:v>
                </c:pt>
                <c:pt idx="178" formatCode="General">
                  <c:v>7.16</c:v>
                </c:pt>
                <c:pt idx="179" formatCode="General">
                  <c:v>7.2</c:v>
                </c:pt>
                <c:pt idx="180" formatCode="General">
                  <c:v>7.24</c:v>
                </c:pt>
                <c:pt idx="181" formatCode="General">
                  <c:v>7.28</c:v>
                </c:pt>
                <c:pt idx="182" formatCode="General">
                  <c:v>7.32</c:v>
                </c:pt>
                <c:pt idx="183" formatCode="General">
                  <c:v>7.36</c:v>
                </c:pt>
                <c:pt idx="184" formatCode="General">
                  <c:v>7.4</c:v>
                </c:pt>
                <c:pt idx="185" formatCode="General">
                  <c:v>7.44</c:v>
                </c:pt>
                <c:pt idx="186" formatCode="General">
                  <c:v>7.48</c:v>
                </c:pt>
                <c:pt idx="187" formatCode="General">
                  <c:v>7.52</c:v>
                </c:pt>
                <c:pt idx="188" formatCode="General">
                  <c:v>7.56</c:v>
                </c:pt>
                <c:pt idx="189" formatCode="General">
                  <c:v>7.6</c:v>
                </c:pt>
                <c:pt idx="190" formatCode="General">
                  <c:v>7.64</c:v>
                </c:pt>
                <c:pt idx="191" formatCode="General">
                  <c:v>7.68</c:v>
                </c:pt>
                <c:pt idx="192" formatCode="General">
                  <c:v>7.72</c:v>
                </c:pt>
                <c:pt idx="193" formatCode="General">
                  <c:v>7.76</c:v>
                </c:pt>
                <c:pt idx="194" formatCode="General">
                  <c:v>7.8</c:v>
                </c:pt>
                <c:pt idx="195" formatCode="General">
                  <c:v>7.84</c:v>
                </c:pt>
                <c:pt idx="196" formatCode="General">
                  <c:v>7.88</c:v>
                </c:pt>
                <c:pt idx="197" formatCode="General">
                  <c:v>7.92</c:v>
                </c:pt>
                <c:pt idx="198" formatCode="General">
                  <c:v>7.96</c:v>
                </c:pt>
                <c:pt idx="199" formatCode="General">
                  <c:v>8</c:v>
                </c:pt>
                <c:pt idx="200" formatCode="General">
                  <c:v>8.0399999999999991</c:v>
                </c:pt>
                <c:pt idx="201" formatCode="General">
                  <c:v>8.08</c:v>
                </c:pt>
                <c:pt idx="202" formatCode="General">
                  <c:v>8.1199999999999992</c:v>
                </c:pt>
                <c:pt idx="203" formatCode="General">
                  <c:v>8.16</c:v>
                </c:pt>
                <c:pt idx="204" formatCode="General">
                  <c:v>8.1999999999999993</c:v>
                </c:pt>
                <c:pt idx="205" formatCode="General">
                  <c:v>8.24</c:v>
                </c:pt>
                <c:pt idx="206" formatCode="General">
                  <c:v>8.2799999999999994</c:v>
                </c:pt>
                <c:pt idx="207" formatCode="General">
                  <c:v>8.32</c:v>
                </c:pt>
                <c:pt idx="208" formatCode="General">
                  <c:v>8.36</c:v>
                </c:pt>
                <c:pt idx="209" formatCode="General">
                  <c:v>8.4</c:v>
                </c:pt>
                <c:pt idx="210" formatCode="General">
                  <c:v>8.44</c:v>
                </c:pt>
                <c:pt idx="211" formatCode="General">
                  <c:v>8.48</c:v>
                </c:pt>
                <c:pt idx="212" formatCode="General">
                  <c:v>8.52</c:v>
                </c:pt>
                <c:pt idx="213" formatCode="General">
                  <c:v>8.56</c:v>
                </c:pt>
                <c:pt idx="214" formatCode="General">
                  <c:v>8.6</c:v>
                </c:pt>
                <c:pt idx="215" formatCode="General">
                  <c:v>8.64</c:v>
                </c:pt>
                <c:pt idx="216" formatCode="General">
                  <c:v>8.68</c:v>
                </c:pt>
                <c:pt idx="217" formatCode="General">
                  <c:v>8.7200000000000006</c:v>
                </c:pt>
                <c:pt idx="218" formatCode="General">
                  <c:v>8.76</c:v>
                </c:pt>
                <c:pt idx="219" formatCode="General">
                  <c:v>8.8000000000000007</c:v>
                </c:pt>
                <c:pt idx="220" formatCode="General">
                  <c:v>8.84</c:v>
                </c:pt>
                <c:pt idx="221" formatCode="General">
                  <c:v>8.8800000000000008</c:v>
                </c:pt>
                <c:pt idx="222" formatCode="General">
                  <c:v>8.92</c:v>
                </c:pt>
                <c:pt idx="223" formatCode="General">
                  <c:v>8.9600000000000009</c:v>
                </c:pt>
                <c:pt idx="224" formatCode="General">
                  <c:v>9</c:v>
                </c:pt>
                <c:pt idx="225" formatCode="General">
                  <c:v>9.0399999999999991</c:v>
                </c:pt>
                <c:pt idx="226" formatCode="General">
                  <c:v>9.08</c:v>
                </c:pt>
                <c:pt idx="227" formatCode="General">
                  <c:v>9.1199999999999992</c:v>
                </c:pt>
                <c:pt idx="228" formatCode="General">
                  <c:v>9.16</c:v>
                </c:pt>
                <c:pt idx="229" formatCode="General">
                  <c:v>9.1999999999999993</c:v>
                </c:pt>
                <c:pt idx="230" formatCode="General">
                  <c:v>9.24</c:v>
                </c:pt>
                <c:pt idx="231" formatCode="General">
                  <c:v>9.2799999999999994</c:v>
                </c:pt>
                <c:pt idx="232" formatCode="General">
                  <c:v>9.32</c:v>
                </c:pt>
                <c:pt idx="233" formatCode="General">
                  <c:v>9.36</c:v>
                </c:pt>
                <c:pt idx="234" formatCode="General">
                  <c:v>9.4</c:v>
                </c:pt>
                <c:pt idx="235" formatCode="General">
                  <c:v>9.44</c:v>
                </c:pt>
                <c:pt idx="236" formatCode="General">
                  <c:v>9.48</c:v>
                </c:pt>
                <c:pt idx="237" formatCode="General">
                  <c:v>9.52</c:v>
                </c:pt>
                <c:pt idx="238" formatCode="General">
                  <c:v>9.56</c:v>
                </c:pt>
                <c:pt idx="239" formatCode="General">
                  <c:v>9.6</c:v>
                </c:pt>
                <c:pt idx="240" formatCode="General">
                  <c:v>9.64</c:v>
                </c:pt>
                <c:pt idx="241" formatCode="General">
                  <c:v>9.68</c:v>
                </c:pt>
                <c:pt idx="242" formatCode="General">
                  <c:v>9.7200000000000006</c:v>
                </c:pt>
                <c:pt idx="243" formatCode="General">
                  <c:v>9.76</c:v>
                </c:pt>
                <c:pt idx="244" formatCode="General">
                  <c:v>9.8000000000000007</c:v>
                </c:pt>
                <c:pt idx="245" formatCode="General">
                  <c:v>9.84</c:v>
                </c:pt>
                <c:pt idx="246" formatCode="General">
                  <c:v>9.8800000000000008</c:v>
                </c:pt>
                <c:pt idx="247" formatCode="General">
                  <c:v>9.92</c:v>
                </c:pt>
                <c:pt idx="248" formatCode="General">
                  <c:v>9.9600000000000009</c:v>
                </c:pt>
                <c:pt idx="249" formatCode="General">
                  <c:v>10</c:v>
                </c:pt>
              </c:numCache>
            </c:numRef>
          </c:xVal>
          <c:yVal>
            <c:numRef>
              <c:f>'90 deg phase normal torque 1'!$M$3:$M$252</c:f>
              <c:numCache>
                <c:formatCode>General</c:formatCode>
                <c:ptCount val="250"/>
                <c:pt idx="0">
                  <c:v>1.0515000000000001</c:v>
                </c:pt>
                <c:pt idx="1">
                  <c:v>0.92083999999999999</c:v>
                </c:pt>
                <c:pt idx="2">
                  <c:v>0.74670999999999998</c:v>
                </c:pt>
                <c:pt idx="3">
                  <c:v>0.73602000000000001</c:v>
                </c:pt>
                <c:pt idx="4">
                  <c:v>0.8861</c:v>
                </c:pt>
                <c:pt idx="5">
                  <c:v>0.39137</c:v>
                </c:pt>
                <c:pt idx="6" formatCode="0.00E+00">
                  <c:v>-1.1181000000000001</c:v>
                </c:pt>
                <c:pt idx="7" formatCode="0.00E+00">
                  <c:v>-1.2275</c:v>
                </c:pt>
                <c:pt idx="8" formatCode="0.00E+00">
                  <c:v>-1.5694999999999999</c:v>
                </c:pt>
                <c:pt idx="9">
                  <c:v>0.37063000000000001</c:v>
                </c:pt>
                <c:pt idx="10">
                  <c:v>0.87460000000000004</c:v>
                </c:pt>
                <c:pt idx="11">
                  <c:v>1.1861999999999999</c:v>
                </c:pt>
                <c:pt idx="12">
                  <c:v>1.6978</c:v>
                </c:pt>
                <c:pt idx="13">
                  <c:v>2.3978999999999999</c:v>
                </c:pt>
                <c:pt idx="14">
                  <c:v>2.7105000000000001</c:v>
                </c:pt>
                <c:pt idx="15">
                  <c:v>2.3788</c:v>
                </c:pt>
                <c:pt idx="16">
                  <c:v>1.3036000000000001</c:v>
                </c:pt>
                <c:pt idx="17" formatCode="0.00E+00">
                  <c:v>-1.1156999999999999</c:v>
                </c:pt>
                <c:pt idx="18" formatCode="0.00E+00">
                  <c:v>-1.9927999999999999</c:v>
                </c:pt>
                <c:pt idx="19" formatCode="0.00E+00">
                  <c:v>-3.0377000000000001</c:v>
                </c:pt>
                <c:pt idx="20" formatCode="0.00E+00">
                  <c:v>-3.3298999999999999</c:v>
                </c:pt>
                <c:pt idx="21" formatCode="0.00E+00">
                  <c:v>-2.6109</c:v>
                </c:pt>
                <c:pt idx="22">
                  <c:v>0.64263000000000003</c:v>
                </c:pt>
                <c:pt idx="23">
                  <c:v>1.1435</c:v>
                </c:pt>
                <c:pt idx="24">
                  <c:v>2.9159999999999999</c:v>
                </c:pt>
                <c:pt idx="25">
                  <c:v>4.0542999999999996</c:v>
                </c:pt>
                <c:pt idx="26">
                  <c:v>4.1570999999999998</c:v>
                </c:pt>
                <c:pt idx="27">
                  <c:v>3.2280000000000002</c:v>
                </c:pt>
                <c:pt idx="28">
                  <c:v>1.4765999999999999</c:v>
                </c:pt>
                <c:pt idx="29" formatCode="0.00E+00">
                  <c:v>-1.0102</c:v>
                </c:pt>
                <c:pt idx="30" formatCode="0.00E+00">
                  <c:v>-2.895</c:v>
                </c:pt>
                <c:pt idx="31" formatCode="0.00E+00">
                  <c:v>-4.2245999999999997</c:v>
                </c:pt>
                <c:pt idx="32" formatCode="0.00E+00">
                  <c:v>-4.3696999999999999</c:v>
                </c:pt>
                <c:pt idx="33" formatCode="0.00E+00">
                  <c:v>-3.1997</c:v>
                </c:pt>
                <c:pt idx="34">
                  <c:v>0.37026999999999999</c:v>
                </c:pt>
                <c:pt idx="35">
                  <c:v>1.5610999999999999</c:v>
                </c:pt>
                <c:pt idx="36">
                  <c:v>3.6644999999999999</c:v>
                </c:pt>
                <c:pt idx="37">
                  <c:v>4.8231000000000002</c:v>
                </c:pt>
                <c:pt idx="38">
                  <c:v>4.7281000000000004</c:v>
                </c:pt>
                <c:pt idx="39">
                  <c:v>3.4333999999999998</c:v>
                </c:pt>
                <c:pt idx="40">
                  <c:v>1.2864</c:v>
                </c:pt>
                <c:pt idx="41" formatCode="0.00E+00">
                  <c:v>-1.2755000000000001</c:v>
                </c:pt>
                <c:pt idx="42" formatCode="0.00E+00">
                  <c:v>-3.4325000000000001</c:v>
                </c:pt>
                <c:pt idx="43" formatCode="0.00E+00">
                  <c:v>-4.7176</c:v>
                </c:pt>
                <c:pt idx="44" formatCode="0.00E+00">
                  <c:v>-4.7087000000000003</c:v>
                </c:pt>
                <c:pt idx="45" formatCode="0.00E+00">
                  <c:v>-3.3519000000000001</c:v>
                </c:pt>
                <c:pt idx="46" formatCode="0.00E+00">
                  <c:v>-1.0155000000000001</c:v>
                </c:pt>
                <c:pt idx="47">
                  <c:v>1.6304000000000001</c:v>
                </c:pt>
                <c:pt idx="48">
                  <c:v>3.778</c:v>
                </c:pt>
                <c:pt idx="49">
                  <c:v>4.8628999999999998</c:v>
                </c:pt>
                <c:pt idx="50">
                  <c:v>4.6497999999999999</c:v>
                </c:pt>
                <c:pt idx="51">
                  <c:v>3.2660999999999998</c:v>
                </c:pt>
                <c:pt idx="52">
                  <c:v>1.1046</c:v>
                </c:pt>
                <c:pt idx="53" formatCode="0.00E+00">
                  <c:v>-1.3079000000000001</c:v>
                </c:pt>
                <c:pt idx="54" formatCode="0.00E+00">
                  <c:v>-3.3647</c:v>
                </c:pt>
                <c:pt idx="55" formatCode="0.00E+00">
                  <c:v>-4.5495000000000001</c:v>
                </c:pt>
                <c:pt idx="56" formatCode="0.00E+00">
                  <c:v>-4.5214999999999996</c:v>
                </c:pt>
                <c:pt idx="57" formatCode="0.00E+00">
                  <c:v>-3.2591999999999999</c:v>
                </c:pt>
                <c:pt idx="58" formatCode="0.00E+00">
                  <c:v>-1.1087</c:v>
                </c:pt>
                <c:pt idx="59">
                  <c:v>1.306</c:v>
                </c:pt>
                <c:pt idx="60">
                  <c:v>3.2892000000000001</c:v>
                </c:pt>
                <c:pt idx="61">
                  <c:v>4.3175999999999997</c:v>
                </c:pt>
                <c:pt idx="62">
                  <c:v>4.1826999999999996</c:v>
                </c:pt>
                <c:pt idx="63">
                  <c:v>3.0032999999999999</c:v>
                </c:pt>
                <c:pt idx="64">
                  <c:v>1.1355999999999999</c:v>
                </c:pt>
                <c:pt idx="65" formatCode="0.00E+00">
                  <c:v>-0.94799999999999995</c:v>
                </c:pt>
                <c:pt idx="66" formatCode="0.00E+00">
                  <c:v>-2.7523</c:v>
                </c:pt>
                <c:pt idx="67" formatCode="0.00E+00">
                  <c:v>-3.8531</c:v>
                </c:pt>
                <c:pt idx="68" formatCode="0.00E+00">
                  <c:v>-3.9729999999999999</c:v>
                </c:pt>
                <c:pt idx="69" formatCode="0.00E+00">
                  <c:v>-3.0706000000000002</c:v>
                </c:pt>
                <c:pt idx="70" formatCode="0.00E+00">
                  <c:v>-1.3859999999999999</c:v>
                </c:pt>
                <c:pt idx="71">
                  <c:v>0.61441000000000001</c:v>
                </c:pt>
                <c:pt idx="72">
                  <c:v>2.3599000000000001</c:v>
                </c:pt>
                <c:pt idx="73">
                  <c:v>3.4060999999999999</c:v>
                </c:pt>
                <c:pt idx="74">
                  <c:v>3.536</c:v>
                </c:pt>
                <c:pt idx="75">
                  <c:v>2.798</c:v>
                </c:pt>
                <c:pt idx="76">
                  <c:v>1.4403999999999999</c:v>
                </c:pt>
                <c:pt idx="77" formatCode="0.00E+00">
                  <c:v>-0.21357999999999999</c:v>
                </c:pt>
                <c:pt idx="78" formatCode="0.00E+00">
                  <c:v>-1.7297</c:v>
                </c:pt>
                <c:pt idx="79" formatCode="0.00E+00">
                  <c:v>-2.8237000000000001</c:v>
                </c:pt>
                <c:pt idx="80" formatCode="0.00E+00">
                  <c:v>-3.2361</c:v>
                </c:pt>
                <c:pt idx="81" formatCode="0.00E+00">
                  <c:v>-2.8664000000000001</c:v>
                </c:pt>
                <c:pt idx="82" formatCode="0.00E+00">
                  <c:v>-1.8059000000000001</c:v>
                </c:pt>
                <c:pt idx="83" formatCode="0.00E+00">
                  <c:v>-0.33817999999999998</c:v>
                </c:pt>
                <c:pt idx="84">
                  <c:v>1.1721999999999999</c:v>
                </c:pt>
                <c:pt idx="85">
                  <c:v>2.3153999999999999</c:v>
                </c:pt>
                <c:pt idx="86">
                  <c:v>2.8472</c:v>
                </c:pt>
                <c:pt idx="87">
                  <c:v>2.6909000000000001</c:v>
                </c:pt>
                <c:pt idx="88">
                  <c:v>1.9373</c:v>
                </c:pt>
                <c:pt idx="89">
                  <c:v>0.78908999999999996</c:v>
                </c:pt>
                <c:pt idx="90" formatCode="0.00E+00">
                  <c:v>-0.49847000000000002</c:v>
                </c:pt>
                <c:pt idx="91" formatCode="0.00E+00">
                  <c:v>-1.6567000000000001</c:v>
                </c:pt>
                <c:pt idx="92" formatCode="0.00E+00">
                  <c:v>-2.4420000000000002</c:v>
                </c:pt>
                <c:pt idx="93" formatCode="0.00E+00">
                  <c:v>-2.6732999999999998</c:v>
                </c:pt>
                <c:pt idx="94" formatCode="0.00E+00">
                  <c:v>-2.2810999999999999</c:v>
                </c:pt>
                <c:pt idx="95" formatCode="0.00E+00">
                  <c:v>-1.3440000000000001</c:v>
                </c:pt>
                <c:pt idx="96" formatCode="0.00E+00">
                  <c:v>-9.5028000000000001E-2</c:v>
                </c:pt>
                <c:pt idx="97">
                  <c:v>1.1943999999999999</c:v>
                </c:pt>
                <c:pt idx="98">
                  <c:v>2.1701000000000001</c:v>
                </c:pt>
                <c:pt idx="99">
                  <c:v>2.6303000000000001</c:v>
                </c:pt>
                <c:pt idx="100">
                  <c:v>2.4922</c:v>
                </c:pt>
                <c:pt idx="101">
                  <c:v>1.8093999999999999</c:v>
                </c:pt>
                <c:pt idx="102">
                  <c:v>0.74487000000000003</c:v>
                </c:pt>
                <c:pt idx="103" formatCode="0.00E+00">
                  <c:v>-0.57165999999999995</c:v>
                </c:pt>
                <c:pt idx="104" formatCode="0.00E+00">
                  <c:v>-1.6794</c:v>
                </c:pt>
                <c:pt idx="105" formatCode="0.00E+00">
                  <c:v>-2.4727999999999999</c:v>
                </c:pt>
                <c:pt idx="106" formatCode="0.00E+00">
                  <c:v>-2.7063000000000001</c:v>
                </c:pt>
                <c:pt idx="107" formatCode="0.00E+00">
                  <c:v>-2.2797000000000001</c:v>
                </c:pt>
                <c:pt idx="108" formatCode="0.00E+00">
                  <c:v>-1.2637</c:v>
                </c:pt>
                <c:pt idx="109">
                  <c:v>0.36908000000000002</c:v>
                </c:pt>
                <c:pt idx="110">
                  <c:v>1.5125</c:v>
                </c:pt>
                <c:pt idx="111">
                  <c:v>2.5308000000000002</c:v>
                </c:pt>
                <c:pt idx="112">
                  <c:v>2.9565000000000001</c:v>
                </c:pt>
                <c:pt idx="113">
                  <c:v>2.698</c:v>
                </c:pt>
                <c:pt idx="114">
                  <c:v>1.8255999999999999</c:v>
                </c:pt>
                <c:pt idx="115">
                  <c:v>0.55037999999999998</c:v>
                </c:pt>
                <c:pt idx="116" formatCode="0.00E+00">
                  <c:v>-0.99707999999999997</c:v>
                </c:pt>
                <c:pt idx="117" formatCode="0.00E+00">
                  <c:v>-2.2279</c:v>
                </c:pt>
                <c:pt idx="118" formatCode="0.00E+00">
                  <c:v>-2.9859</c:v>
                </c:pt>
                <c:pt idx="119" formatCode="0.00E+00">
                  <c:v>-3.0106999999999999</c:v>
                </c:pt>
                <c:pt idx="120" formatCode="0.00E+00">
                  <c:v>-2.2410000000000001</c:v>
                </c:pt>
                <c:pt idx="121" formatCode="0.00E+00">
                  <c:v>-0.85233000000000003</c:v>
                </c:pt>
                <c:pt idx="122">
                  <c:v>0.86653999999999998</c:v>
                </c:pt>
                <c:pt idx="123">
                  <c:v>2.3136000000000001</c:v>
                </c:pt>
                <c:pt idx="124">
                  <c:v>3.2120000000000002</c:v>
                </c:pt>
                <c:pt idx="125">
                  <c:v>3.3289</c:v>
                </c:pt>
                <c:pt idx="126">
                  <c:v>2.6556000000000002</c:v>
                </c:pt>
                <c:pt idx="127">
                  <c:v>1.3641000000000001</c:v>
                </c:pt>
                <c:pt idx="128" formatCode="0.00E+00">
                  <c:v>-0.5091</c:v>
                </c:pt>
                <c:pt idx="129" formatCode="0.00E+00">
                  <c:v>-1.8957999999999999</c:v>
                </c:pt>
                <c:pt idx="130" formatCode="0.00E+00">
                  <c:v>-3.0497999999999998</c:v>
                </c:pt>
                <c:pt idx="131" formatCode="0.00E+00">
                  <c:v>-3.4571000000000001</c:v>
                </c:pt>
                <c:pt idx="132" formatCode="0.00E+00">
                  <c:v>-2.9567999999999999</c:v>
                </c:pt>
                <c:pt idx="133" formatCode="0.00E+00">
                  <c:v>-1.6431</c:v>
                </c:pt>
                <c:pt idx="134">
                  <c:v>0.36871999999999999</c:v>
                </c:pt>
                <c:pt idx="135">
                  <c:v>1.929</c:v>
                </c:pt>
                <c:pt idx="136">
                  <c:v>3.1911999999999998</c:v>
                </c:pt>
                <c:pt idx="137">
                  <c:v>3.6438999999999999</c:v>
                </c:pt>
                <c:pt idx="138">
                  <c:v>3.2044000000000001</c:v>
                </c:pt>
                <c:pt idx="139">
                  <c:v>2.0074999999999998</c:v>
                </c:pt>
                <c:pt idx="140">
                  <c:v>0.36314999999999997</c:v>
                </c:pt>
                <c:pt idx="141" formatCode="0.00E+00">
                  <c:v>-1.4429000000000001</c:v>
                </c:pt>
                <c:pt idx="142" formatCode="0.00E+00">
                  <c:v>-2.8618000000000001</c:v>
                </c:pt>
                <c:pt idx="143" formatCode="0.00E+00">
                  <c:v>-3.5874999999999999</c:v>
                </c:pt>
                <c:pt idx="144" formatCode="0.00E+00">
                  <c:v>-3.3885000000000001</c:v>
                </c:pt>
                <c:pt idx="145" formatCode="0.00E+00">
                  <c:v>-2.2772999999999999</c:v>
                </c:pt>
                <c:pt idx="146" formatCode="0.00E+00">
                  <c:v>-0.54395000000000004</c:v>
                </c:pt>
                <c:pt idx="147">
                  <c:v>1.3647</c:v>
                </c:pt>
                <c:pt idx="148">
                  <c:v>2.8799000000000001</c:v>
                </c:pt>
                <c:pt idx="149">
                  <c:v>3.6398000000000001</c:v>
                </c:pt>
                <c:pt idx="150">
                  <c:v>3.4859</c:v>
                </c:pt>
                <c:pt idx="151">
                  <c:v>2.4984999999999999</c:v>
                </c:pt>
                <c:pt idx="152">
                  <c:v>0.93967999999999996</c:v>
                </c:pt>
                <c:pt idx="153" formatCode="0.00E+00">
                  <c:v>-0.85736999999999997</c:v>
                </c:pt>
                <c:pt idx="154" formatCode="0.00E+00">
                  <c:v>-2.4224999999999999</c:v>
                </c:pt>
                <c:pt idx="155" formatCode="0.00E+00">
                  <c:v>-3.4121000000000001</c:v>
                </c:pt>
                <c:pt idx="156" formatCode="0.00E+00">
                  <c:v>-3.5444</c:v>
                </c:pt>
                <c:pt idx="157" formatCode="0.00E+00">
                  <c:v>-2.7496</c:v>
                </c:pt>
                <c:pt idx="158" formatCode="0.00E+00">
                  <c:v>-1.2186999999999999</c:v>
                </c:pt>
                <c:pt idx="159">
                  <c:v>0.64658000000000004</c:v>
                </c:pt>
                <c:pt idx="160">
                  <c:v>2.3069999999999999</c:v>
                </c:pt>
                <c:pt idx="161">
                  <c:v>3.3487</c:v>
                </c:pt>
                <c:pt idx="162">
                  <c:v>3.5325000000000002</c:v>
                </c:pt>
                <c:pt idx="163">
                  <c:v>2.8610000000000002</c:v>
                </c:pt>
                <c:pt idx="164">
                  <c:v>1.5323</c:v>
                </c:pt>
                <c:pt idx="165" formatCode="0.00E+00">
                  <c:v>-0.22220000000000001</c:v>
                </c:pt>
                <c:pt idx="166" formatCode="0.00E+00">
                  <c:v>-1.7667999999999999</c:v>
                </c:pt>
                <c:pt idx="167" formatCode="0.00E+00">
                  <c:v>-2.9716</c:v>
                </c:pt>
                <c:pt idx="168" formatCode="0.00E+00">
                  <c:v>-3.4523000000000001</c:v>
                </c:pt>
                <c:pt idx="169" formatCode="0.00E+00">
                  <c:v>-3.0583</c:v>
                </c:pt>
                <c:pt idx="170" formatCode="0.00E+00">
                  <c:v>-1.8665</c:v>
                </c:pt>
                <c:pt idx="171" formatCode="0.00E+00">
                  <c:v>-0.19309999999999999</c:v>
                </c:pt>
                <c:pt idx="172">
                  <c:v>1.5319</c:v>
                </c:pt>
                <c:pt idx="173">
                  <c:v>2.8214000000000001</c:v>
                </c:pt>
                <c:pt idx="174">
                  <c:v>3.3772000000000002</c:v>
                </c:pt>
                <c:pt idx="175">
                  <c:v>3.1032000000000002</c:v>
                </c:pt>
                <c:pt idx="176">
                  <c:v>2.1088</c:v>
                </c:pt>
                <c:pt idx="177">
                  <c:v>0.65056999999999998</c:v>
                </c:pt>
                <c:pt idx="178" formatCode="0.00E+00">
                  <c:v>-0.95808000000000004</c:v>
                </c:pt>
                <c:pt idx="179" formatCode="0.00E+00">
                  <c:v>-2.3273999999999999</c:v>
                </c:pt>
                <c:pt idx="180" formatCode="0.00E+00">
                  <c:v>-3.1499000000000001</c:v>
                </c:pt>
                <c:pt idx="181" formatCode="0.00E+00">
                  <c:v>-3.2006000000000001</c:v>
                </c:pt>
                <c:pt idx="182" formatCode="0.00E+00">
                  <c:v>-2.4369999999999998</c:v>
                </c:pt>
                <c:pt idx="183" formatCode="0.00E+00">
                  <c:v>-1.0398000000000001</c:v>
                </c:pt>
                <c:pt idx="184">
                  <c:v>0.63461999999999996</c:v>
                </c:pt>
                <c:pt idx="185">
                  <c:v>2.1162999999999998</c:v>
                </c:pt>
                <c:pt idx="186">
                  <c:v>3.0457000000000001</c:v>
                </c:pt>
                <c:pt idx="187">
                  <c:v>3.2153</c:v>
                </c:pt>
                <c:pt idx="188">
                  <c:v>2.6246</c:v>
                </c:pt>
                <c:pt idx="189">
                  <c:v>1.4428000000000001</c:v>
                </c:pt>
                <c:pt idx="190" formatCode="0.00E+00">
                  <c:v>-0.22169</c:v>
                </c:pt>
                <c:pt idx="191" formatCode="0.00E+00">
                  <c:v>-1.5508</c:v>
                </c:pt>
                <c:pt idx="192" formatCode="0.00E+00">
                  <c:v>-2.6793</c:v>
                </c:pt>
                <c:pt idx="193" formatCode="0.00E+00">
                  <c:v>-3.1739999999999999</c:v>
                </c:pt>
                <c:pt idx="194" formatCode="0.00E+00">
                  <c:v>-2.8807999999999998</c:v>
                </c:pt>
                <c:pt idx="195" formatCode="0.00E+00">
                  <c:v>-1.8445</c:v>
                </c:pt>
                <c:pt idx="196" formatCode="0.00E+00">
                  <c:v>-0.32983000000000001</c:v>
                </c:pt>
                <c:pt idx="197">
                  <c:v>1.2945</c:v>
                </c:pt>
                <c:pt idx="198">
                  <c:v>2.5590999999999999</c:v>
                </c:pt>
                <c:pt idx="199">
                  <c:v>3.1768999999999998</c:v>
                </c:pt>
                <c:pt idx="200">
                  <c:v>3.0257000000000001</c:v>
                </c:pt>
                <c:pt idx="201">
                  <c:v>2.1751</c:v>
                </c:pt>
                <c:pt idx="202">
                  <c:v>0.84165000000000001</c:v>
                </c:pt>
                <c:pt idx="203" formatCode="0.00E+00">
                  <c:v>-0.72130000000000005</c:v>
                </c:pt>
                <c:pt idx="204" formatCode="0.00E+00">
                  <c:v>-2.0823999999999998</c:v>
                </c:pt>
                <c:pt idx="205" formatCode="0.00E+00">
                  <c:v>-2.9792999999999998</c:v>
                </c:pt>
                <c:pt idx="206" formatCode="0.00E+00">
                  <c:v>-3.1551999999999998</c:v>
                </c:pt>
                <c:pt idx="207" formatCode="0.00E+00">
                  <c:v>-2.5274000000000001</c:v>
                </c:pt>
                <c:pt idx="208" formatCode="0.00E+00">
                  <c:v>-1.2325999999999999</c:v>
                </c:pt>
                <c:pt idx="209">
                  <c:v>0.43672</c:v>
                </c:pt>
                <c:pt idx="210">
                  <c:v>1.9389000000000001</c:v>
                </c:pt>
                <c:pt idx="211">
                  <c:v>2.9681000000000002</c:v>
                </c:pt>
                <c:pt idx="212">
                  <c:v>3.2610000000000001</c:v>
                </c:pt>
                <c:pt idx="213">
                  <c:v>2.7784</c:v>
                </c:pt>
                <c:pt idx="214">
                  <c:v>1.6600999999999999</c:v>
                </c:pt>
                <c:pt idx="215">
                  <c:v>0.19556999999999999</c:v>
                </c:pt>
                <c:pt idx="216" formatCode="0.00E+00">
                  <c:v>-1.3989</c:v>
                </c:pt>
                <c:pt idx="217" formatCode="0.00E+00">
                  <c:v>-2.6233</c:v>
                </c:pt>
                <c:pt idx="218" formatCode="0.00E+00">
                  <c:v>-3.2307999999999999</c:v>
                </c:pt>
                <c:pt idx="219" formatCode="0.00E+00">
                  <c:v>-3.0293999999999999</c:v>
                </c:pt>
                <c:pt idx="220" formatCode="0.00E+00">
                  <c:v>-2.0335999999999999</c:v>
                </c:pt>
                <c:pt idx="221" formatCode="0.00E+00">
                  <c:v>-0.49487999999999999</c:v>
                </c:pt>
                <c:pt idx="222">
                  <c:v>1.2134</c:v>
                </c:pt>
                <c:pt idx="223">
                  <c:v>2.5802</c:v>
                </c:pt>
                <c:pt idx="224">
                  <c:v>3.2930999999999999</c:v>
                </c:pt>
                <c:pt idx="225">
                  <c:v>3.2</c:v>
                </c:pt>
                <c:pt idx="226">
                  <c:v>2.3561000000000001</c:v>
                </c:pt>
                <c:pt idx="227">
                  <c:v>0.97911000000000004</c:v>
                </c:pt>
                <c:pt idx="228" formatCode="0.00E+00">
                  <c:v>-0.67444000000000004</c:v>
                </c:pt>
                <c:pt idx="229" formatCode="0.00E+00">
                  <c:v>-2.12</c:v>
                </c:pt>
                <c:pt idx="230" formatCode="0.00E+00">
                  <c:v>-3.0954999999999999</c:v>
                </c:pt>
                <c:pt idx="231" formatCode="0.00E+00">
                  <c:v>-3.3119999999999998</c:v>
                </c:pt>
                <c:pt idx="232" formatCode="0.00E+00">
                  <c:v>-2.6734</c:v>
                </c:pt>
                <c:pt idx="233" formatCode="0.00E+00">
                  <c:v>-1.3197000000000001</c:v>
                </c:pt>
                <c:pt idx="234">
                  <c:v>0.43664999999999998</c:v>
                </c:pt>
                <c:pt idx="235">
                  <c:v>2.0211999999999999</c:v>
                </c:pt>
                <c:pt idx="236">
                  <c:v>3.1044999999999998</c:v>
                </c:pt>
                <c:pt idx="237">
                  <c:v>3.4072</c:v>
                </c:pt>
                <c:pt idx="238">
                  <c:v>2.8904000000000001</c:v>
                </c:pt>
                <c:pt idx="239">
                  <c:v>1.7063999999999999</c:v>
                </c:pt>
                <c:pt idx="240">
                  <c:v>0.16561000000000001</c:v>
                </c:pt>
                <c:pt idx="241" formatCode="0.00E+00">
                  <c:v>-1.492</c:v>
                </c:pt>
                <c:pt idx="242" formatCode="0.00E+00">
                  <c:v>-2.7549999999999999</c:v>
                </c:pt>
                <c:pt idx="243" formatCode="0.00E+00">
                  <c:v>-3.3591000000000002</c:v>
                </c:pt>
                <c:pt idx="244" formatCode="0.00E+00">
                  <c:v>-3.1141000000000001</c:v>
                </c:pt>
                <c:pt idx="245" formatCode="0.00E+00">
                  <c:v>-2.0484</c:v>
                </c:pt>
                <c:pt idx="246" formatCode="0.00E+00">
                  <c:v>-0.43662000000000001</c:v>
                </c:pt>
                <c:pt idx="247">
                  <c:v>1.3166</c:v>
                </c:pt>
                <c:pt idx="248">
                  <c:v>2.8083</c:v>
                </c:pt>
                <c:pt idx="249">
                  <c:v>3.7541000000000002</c:v>
                </c:pt>
              </c:numCache>
            </c:numRef>
          </c:yVal>
          <c:smooth val="1"/>
          <c:extLst>
            <c:ext xmlns:c16="http://schemas.microsoft.com/office/drawing/2014/chart" uri="{C3380CC4-5D6E-409C-BE32-E72D297353CC}">
              <c16:uniqueId val="{00000000-3B59-4344-8EAE-B364272FF749}"/>
            </c:ext>
          </c:extLst>
        </c:ser>
        <c:ser>
          <c:idx val="2"/>
          <c:order val="1"/>
          <c:tx>
            <c:v>Case 2</c:v>
          </c:tx>
          <c:spPr>
            <a:ln>
              <a:solidFill>
                <a:srgbClr val="C00000"/>
              </a:solidFill>
            </a:ln>
          </c:spPr>
          <c:marker>
            <c:symbol val="none"/>
          </c:marker>
          <c:xVal>
            <c:numRef>
              <c:f>'90 deg sin cond half torque 10'!$A$3:$A$302</c:f>
              <c:numCache>
                <c:formatCode>0.00E+00</c:formatCode>
                <c:ptCount val="300"/>
                <c:pt idx="0">
                  <c:v>0.02</c:v>
                </c:pt>
                <c:pt idx="1">
                  <c:v>0.04</c:v>
                </c:pt>
                <c:pt idx="2">
                  <c:v>0.06</c:v>
                </c:pt>
                <c:pt idx="3">
                  <c:v>0.08</c:v>
                </c:pt>
                <c:pt idx="4" formatCode="General">
                  <c:v>0.1</c:v>
                </c:pt>
                <c:pt idx="5" formatCode="General">
                  <c:v>0.12</c:v>
                </c:pt>
                <c:pt idx="6" formatCode="General">
                  <c:v>0.14000000000000001</c:v>
                </c:pt>
                <c:pt idx="7" formatCode="General">
                  <c:v>0.16</c:v>
                </c:pt>
                <c:pt idx="8" formatCode="General">
                  <c:v>0.18</c:v>
                </c:pt>
                <c:pt idx="9" formatCode="General">
                  <c:v>0.2</c:v>
                </c:pt>
                <c:pt idx="10" formatCode="General">
                  <c:v>0.22</c:v>
                </c:pt>
                <c:pt idx="11" formatCode="General">
                  <c:v>0.24</c:v>
                </c:pt>
                <c:pt idx="12" formatCode="General">
                  <c:v>0.26</c:v>
                </c:pt>
                <c:pt idx="13" formatCode="General">
                  <c:v>0.28000000000000003</c:v>
                </c:pt>
                <c:pt idx="14" formatCode="General">
                  <c:v>0.3</c:v>
                </c:pt>
                <c:pt idx="15" formatCode="General">
                  <c:v>0.32</c:v>
                </c:pt>
                <c:pt idx="16" formatCode="General">
                  <c:v>0.34</c:v>
                </c:pt>
                <c:pt idx="17" formatCode="General">
                  <c:v>0.36</c:v>
                </c:pt>
                <c:pt idx="18" formatCode="General">
                  <c:v>0.38</c:v>
                </c:pt>
                <c:pt idx="19" formatCode="General">
                  <c:v>0.4</c:v>
                </c:pt>
                <c:pt idx="20" formatCode="General">
                  <c:v>0.42</c:v>
                </c:pt>
                <c:pt idx="21" formatCode="General">
                  <c:v>0.44</c:v>
                </c:pt>
                <c:pt idx="22" formatCode="General">
                  <c:v>0.46</c:v>
                </c:pt>
                <c:pt idx="23" formatCode="General">
                  <c:v>0.48</c:v>
                </c:pt>
                <c:pt idx="24" formatCode="General">
                  <c:v>0.5</c:v>
                </c:pt>
                <c:pt idx="25" formatCode="General">
                  <c:v>0.52</c:v>
                </c:pt>
                <c:pt idx="26" formatCode="General">
                  <c:v>0.54</c:v>
                </c:pt>
                <c:pt idx="27" formatCode="General">
                  <c:v>0.56000000000000005</c:v>
                </c:pt>
                <c:pt idx="28" formatCode="General">
                  <c:v>0.57999999999999996</c:v>
                </c:pt>
                <c:pt idx="29" formatCode="General">
                  <c:v>0.6</c:v>
                </c:pt>
                <c:pt idx="30" formatCode="General">
                  <c:v>0.62</c:v>
                </c:pt>
                <c:pt idx="31" formatCode="General">
                  <c:v>0.64</c:v>
                </c:pt>
                <c:pt idx="32" formatCode="General">
                  <c:v>0.66</c:v>
                </c:pt>
                <c:pt idx="33" formatCode="General">
                  <c:v>0.68</c:v>
                </c:pt>
                <c:pt idx="34" formatCode="General">
                  <c:v>0.7</c:v>
                </c:pt>
                <c:pt idx="35" formatCode="General">
                  <c:v>0.72</c:v>
                </c:pt>
                <c:pt idx="36" formatCode="General">
                  <c:v>0.74</c:v>
                </c:pt>
                <c:pt idx="37" formatCode="General">
                  <c:v>0.76</c:v>
                </c:pt>
                <c:pt idx="38" formatCode="General">
                  <c:v>0.78</c:v>
                </c:pt>
                <c:pt idx="39" formatCode="General">
                  <c:v>0.8</c:v>
                </c:pt>
                <c:pt idx="40" formatCode="General">
                  <c:v>0.82</c:v>
                </c:pt>
                <c:pt idx="41" formatCode="General">
                  <c:v>0.84</c:v>
                </c:pt>
                <c:pt idx="42" formatCode="General">
                  <c:v>0.86</c:v>
                </c:pt>
                <c:pt idx="43" formatCode="General">
                  <c:v>0.88</c:v>
                </c:pt>
                <c:pt idx="44" formatCode="General">
                  <c:v>0.9</c:v>
                </c:pt>
                <c:pt idx="45" formatCode="General">
                  <c:v>0.92</c:v>
                </c:pt>
                <c:pt idx="46" formatCode="General">
                  <c:v>0.94</c:v>
                </c:pt>
                <c:pt idx="47" formatCode="General">
                  <c:v>0.96</c:v>
                </c:pt>
                <c:pt idx="48" formatCode="General">
                  <c:v>0.98</c:v>
                </c:pt>
                <c:pt idx="49" formatCode="General">
                  <c:v>1</c:v>
                </c:pt>
                <c:pt idx="50" formatCode="General">
                  <c:v>1.02</c:v>
                </c:pt>
                <c:pt idx="51" formatCode="General">
                  <c:v>1.04</c:v>
                </c:pt>
                <c:pt idx="52" formatCode="General">
                  <c:v>1.06</c:v>
                </c:pt>
                <c:pt idx="53" formatCode="General">
                  <c:v>1.08</c:v>
                </c:pt>
                <c:pt idx="54" formatCode="General">
                  <c:v>1.1000000000000001</c:v>
                </c:pt>
                <c:pt idx="55" formatCode="General">
                  <c:v>1.1200000000000001</c:v>
                </c:pt>
                <c:pt idx="56" formatCode="General">
                  <c:v>1.1399999999999999</c:v>
                </c:pt>
                <c:pt idx="57" formatCode="General">
                  <c:v>1.1599999999999999</c:v>
                </c:pt>
                <c:pt idx="58" formatCode="General">
                  <c:v>1.18</c:v>
                </c:pt>
                <c:pt idx="59" formatCode="General">
                  <c:v>1.2</c:v>
                </c:pt>
                <c:pt idx="60" formatCode="General">
                  <c:v>1.22</c:v>
                </c:pt>
                <c:pt idx="61" formatCode="General">
                  <c:v>1.24</c:v>
                </c:pt>
                <c:pt idx="62" formatCode="General">
                  <c:v>1.26</c:v>
                </c:pt>
                <c:pt idx="63" formatCode="General">
                  <c:v>1.28</c:v>
                </c:pt>
                <c:pt idx="64" formatCode="General">
                  <c:v>1.3</c:v>
                </c:pt>
                <c:pt idx="65" formatCode="General">
                  <c:v>1.32</c:v>
                </c:pt>
                <c:pt idx="66" formatCode="General">
                  <c:v>1.34</c:v>
                </c:pt>
                <c:pt idx="67" formatCode="General">
                  <c:v>1.36</c:v>
                </c:pt>
                <c:pt idx="68" formatCode="General">
                  <c:v>1.38</c:v>
                </c:pt>
                <c:pt idx="69" formatCode="General">
                  <c:v>1.4</c:v>
                </c:pt>
                <c:pt idx="70" formatCode="General">
                  <c:v>1.42</c:v>
                </c:pt>
                <c:pt idx="71" formatCode="General">
                  <c:v>1.44</c:v>
                </c:pt>
                <c:pt idx="72" formatCode="General">
                  <c:v>1.46</c:v>
                </c:pt>
                <c:pt idx="73" formatCode="General">
                  <c:v>1.48</c:v>
                </c:pt>
                <c:pt idx="74" formatCode="General">
                  <c:v>1.5</c:v>
                </c:pt>
                <c:pt idx="75" formatCode="General">
                  <c:v>1.52</c:v>
                </c:pt>
                <c:pt idx="76" formatCode="General">
                  <c:v>1.54</c:v>
                </c:pt>
                <c:pt idx="77" formatCode="General">
                  <c:v>1.56</c:v>
                </c:pt>
                <c:pt idx="78" formatCode="General">
                  <c:v>1.58</c:v>
                </c:pt>
                <c:pt idx="79" formatCode="General">
                  <c:v>1.6</c:v>
                </c:pt>
                <c:pt idx="80" formatCode="General">
                  <c:v>1.62</c:v>
                </c:pt>
                <c:pt idx="81" formatCode="General">
                  <c:v>1.64</c:v>
                </c:pt>
                <c:pt idx="82" formatCode="General">
                  <c:v>1.66</c:v>
                </c:pt>
                <c:pt idx="83" formatCode="General">
                  <c:v>1.68</c:v>
                </c:pt>
                <c:pt idx="84" formatCode="General">
                  <c:v>1.7</c:v>
                </c:pt>
                <c:pt idx="85" formatCode="General">
                  <c:v>1.72</c:v>
                </c:pt>
                <c:pt idx="86" formatCode="General">
                  <c:v>1.74</c:v>
                </c:pt>
                <c:pt idx="87" formatCode="General">
                  <c:v>1.76</c:v>
                </c:pt>
                <c:pt idx="88" formatCode="General">
                  <c:v>1.78</c:v>
                </c:pt>
                <c:pt idx="89" formatCode="General">
                  <c:v>1.8</c:v>
                </c:pt>
                <c:pt idx="90" formatCode="General">
                  <c:v>1.82</c:v>
                </c:pt>
                <c:pt idx="91" formatCode="General">
                  <c:v>1.84</c:v>
                </c:pt>
                <c:pt idx="92" formatCode="General">
                  <c:v>1.86</c:v>
                </c:pt>
                <c:pt idx="93" formatCode="General">
                  <c:v>1.88</c:v>
                </c:pt>
                <c:pt idx="94" formatCode="General">
                  <c:v>1.9</c:v>
                </c:pt>
                <c:pt idx="95" formatCode="General">
                  <c:v>1.92</c:v>
                </c:pt>
                <c:pt idx="96" formatCode="General">
                  <c:v>1.94</c:v>
                </c:pt>
                <c:pt idx="97" formatCode="General">
                  <c:v>1.96</c:v>
                </c:pt>
                <c:pt idx="98" formatCode="General">
                  <c:v>1.98</c:v>
                </c:pt>
                <c:pt idx="99" formatCode="General">
                  <c:v>2</c:v>
                </c:pt>
                <c:pt idx="100" formatCode="General">
                  <c:v>2.02</c:v>
                </c:pt>
                <c:pt idx="101" formatCode="General">
                  <c:v>2.04</c:v>
                </c:pt>
                <c:pt idx="102" formatCode="General">
                  <c:v>2.06</c:v>
                </c:pt>
                <c:pt idx="103" formatCode="General">
                  <c:v>2.08</c:v>
                </c:pt>
                <c:pt idx="104" formatCode="General">
                  <c:v>2.1</c:v>
                </c:pt>
                <c:pt idx="105" formatCode="General">
                  <c:v>2.12</c:v>
                </c:pt>
                <c:pt idx="106" formatCode="General">
                  <c:v>2.14</c:v>
                </c:pt>
                <c:pt idx="107" formatCode="General">
                  <c:v>2.16</c:v>
                </c:pt>
                <c:pt idx="108" formatCode="General">
                  <c:v>2.1800000000000002</c:v>
                </c:pt>
                <c:pt idx="109" formatCode="General">
                  <c:v>2.2000000000000002</c:v>
                </c:pt>
                <c:pt idx="110" formatCode="General">
                  <c:v>2.2200000000000002</c:v>
                </c:pt>
                <c:pt idx="111" formatCode="General">
                  <c:v>2.2400000000000002</c:v>
                </c:pt>
                <c:pt idx="112" formatCode="General">
                  <c:v>2.2599999999999998</c:v>
                </c:pt>
                <c:pt idx="113" formatCode="General">
                  <c:v>2.2799999999999998</c:v>
                </c:pt>
                <c:pt idx="114" formatCode="General">
                  <c:v>2.2999999999999998</c:v>
                </c:pt>
                <c:pt idx="115" formatCode="General">
                  <c:v>2.3199999999999998</c:v>
                </c:pt>
                <c:pt idx="116" formatCode="General">
                  <c:v>2.34</c:v>
                </c:pt>
                <c:pt idx="117" formatCode="General">
                  <c:v>2.36</c:v>
                </c:pt>
                <c:pt idx="118" formatCode="General">
                  <c:v>2.38</c:v>
                </c:pt>
                <c:pt idx="119" formatCode="General">
                  <c:v>2.4</c:v>
                </c:pt>
                <c:pt idx="120" formatCode="General">
                  <c:v>2.42</c:v>
                </c:pt>
                <c:pt idx="121" formatCode="General">
                  <c:v>2.44</c:v>
                </c:pt>
                <c:pt idx="122" formatCode="General">
                  <c:v>2.46</c:v>
                </c:pt>
                <c:pt idx="123" formatCode="General">
                  <c:v>2.48</c:v>
                </c:pt>
                <c:pt idx="124" formatCode="General">
                  <c:v>2.5</c:v>
                </c:pt>
                <c:pt idx="125" formatCode="General">
                  <c:v>2.52</c:v>
                </c:pt>
                <c:pt idx="126" formatCode="General">
                  <c:v>2.54</c:v>
                </c:pt>
                <c:pt idx="127" formatCode="General">
                  <c:v>2.56</c:v>
                </c:pt>
                <c:pt idx="128" formatCode="General">
                  <c:v>2.58</c:v>
                </c:pt>
                <c:pt idx="129" formatCode="General">
                  <c:v>2.6</c:v>
                </c:pt>
                <c:pt idx="130" formatCode="General">
                  <c:v>2.62</c:v>
                </c:pt>
                <c:pt idx="131" formatCode="General">
                  <c:v>2.64</c:v>
                </c:pt>
                <c:pt idx="132" formatCode="General">
                  <c:v>2.66</c:v>
                </c:pt>
                <c:pt idx="133" formatCode="General">
                  <c:v>2.68</c:v>
                </c:pt>
                <c:pt idx="134" formatCode="General">
                  <c:v>2.7</c:v>
                </c:pt>
                <c:pt idx="135" formatCode="General">
                  <c:v>2.72</c:v>
                </c:pt>
                <c:pt idx="136" formatCode="General">
                  <c:v>2.74</c:v>
                </c:pt>
                <c:pt idx="137" formatCode="General">
                  <c:v>2.76</c:v>
                </c:pt>
                <c:pt idx="138" formatCode="General">
                  <c:v>2.78</c:v>
                </c:pt>
                <c:pt idx="139" formatCode="General">
                  <c:v>2.8</c:v>
                </c:pt>
                <c:pt idx="140" formatCode="General">
                  <c:v>2.82</c:v>
                </c:pt>
                <c:pt idx="141" formatCode="General">
                  <c:v>2.84</c:v>
                </c:pt>
                <c:pt idx="142" formatCode="General">
                  <c:v>2.86</c:v>
                </c:pt>
                <c:pt idx="143" formatCode="General">
                  <c:v>2.88</c:v>
                </c:pt>
                <c:pt idx="144" formatCode="General">
                  <c:v>2.9</c:v>
                </c:pt>
                <c:pt idx="145" formatCode="General">
                  <c:v>2.92</c:v>
                </c:pt>
                <c:pt idx="146" formatCode="General">
                  <c:v>2.94</c:v>
                </c:pt>
                <c:pt idx="147" formatCode="General">
                  <c:v>2.96</c:v>
                </c:pt>
                <c:pt idx="148" formatCode="General">
                  <c:v>2.98</c:v>
                </c:pt>
                <c:pt idx="149" formatCode="General">
                  <c:v>3</c:v>
                </c:pt>
                <c:pt idx="150" formatCode="General">
                  <c:v>3.02</c:v>
                </c:pt>
                <c:pt idx="151" formatCode="General">
                  <c:v>3.04</c:v>
                </c:pt>
                <c:pt idx="152" formatCode="General">
                  <c:v>3.06</c:v>
                </c:pt>
                <c:pt idx="153" formatCode="General">
                  <c:v>3.08</c:v>
                </c:pt>
                <c:pt idx="154" formatCode="General">
                  <c:v>3.1</c:v>
                </c:pt>
                <c:pt idx="155" formatCode="General">
                  <c:v>3.12</c:v>
                </c:pt>
                <c:pt idx="156" formatCode="General">
                  <c:v>3.14</c:v>
                </c:pt>
                <c:pt idx="157" formatCode="General">
                  <c:v>3.16</c:v>
                </c:pt>
                <c:pt idx="158" formatCode="General">
                  <c:v>3.18</c:v>
                </c:pt>
                <c:pt idx="159" formatCode="General">
                  <c:v>3.2</c:v>
                </c:pt>
                <c:pt idx="160" formatCode="General">
                  <c:v>3.22</c:v>
                </c:pt>
                <c:pt idx="161" formatCode="General">
                  <c:v>3.24</c:v>
                </c:pt>
                <c:pt idx="162" formatCode="General">
                  <c:v>3.26</c:v>
                </c:pt>
                <c:pt idx="163" formatCode="General">
                  <c:v>3.28</c:v>
                </c:pt>
                <c:pt idx="164" formatCode="General">
                  <c:v>3.3</c:v>
                </c:pt>
                <c:pt idx="165" formatCode="General">
                  <c:v>3.32</c:v>
                </c:pt>
                <c:pt idx="166" formatCode="General">
                  <c:v>3.34</c:v>
                </c:pt>
                <c:pt idx="167" formatCode="General">
                  <c:v>3.36</c:v>
                </c:pt>
                <c:pt idx="168" formatCode="General">
                  <c:v>3.38</c:v>
                </c:pt>
                <c:pt idx="169" formatCode="General">
                  <c:v>3.4</c:v>
                </c:pt>
                <c:pt idx="170" formatCode="General">
                  <c:v>3.42</c:v>
                </c:pt>
                <c:pt idx="171" formatCode="General">
                  <c:v>3.44</c:v>
                </c:pt>
                <c:pt idx="172" formatCode="General">
                  <c:v>3.46</c:v>
                </c:pt>
                <c:pt idx="173" formatCode="General">
                  <c:v>3.48</c:v>
                </c:pt>
                <c:pt idx="174" formatCode="General">
                  <c:v>3.5</c:v>
                </c:pt>
                <c:pt idx="175" formatCode="General">
                  <c:v>3.52</c:v>
                </c:pt>
                <c:pt idx="176" formatCode="General">
                  <c:v>3.54</c:v>
                </c:pt>
                <c:pt idx="177" formatCode="General">
                  <c:v>3.56</c:v>
                </c:pt>
                <c:pt idx="178" formatCode="General">
                  <c:v>3.58</c:v>
                </c:pt>
                <c:pt idx="179" formatCode="General">
                  <c:v>3.6</c:v>
                </c:pt>
                <c:pt idx="180" formatCode="General">
                  <c:v>3.62</c:v>
                </c:pt>
                <c:pt idx="181" formatCode="General">
                  <c:v>3.64</c:v>
                </c:pt>
                <c:pt idx="182" formatCode="General">
                  <c:v>3.66</c:v>
                </c:pt>
                <c:pt idx="183" formatCode="General">
                  <c:v>3.68</c:v>
                </c:pt>
                <c:pt idx="184" formatCode="General">
                  <c:v>3.7</c:v>
                </c:pt>
                <c:pt idx="185" formatCode="General">
                  <c:v>3.72</c:v>
                </c:pt>
                <c:pt idx="186" formatCode="General">
                  <c:v>3.74</c:v>
                </c:pt>
                <c:pt idx="187" formatCode="General">
                  <c:v>3.76</c:v>
                </c:pt>
                <c:pt idx="188" formatCode="General">
                  <c:v>3.78</c:v>
                </c:pt>
                <c:pt idx="189" formatCode="General">
                  <c:v>3.8</c:v>
                </c:pt>
                <c:pt idx="190" formatCode="General">
                  <c:v>3.82</c:v>
                </c:pt>
                <c:pt idx="191" formatCode="General">
                  <c:v>3.84</c:v>
                </c:pt>
                <c:pt idx="192" formatCode="General">
                  <c:v>3.86</c:v>
                </c:pt>
                <c:pt idx="193" formatCode="General">
                  <c:v>3.88</c:v>
                </c:pt>
                <c:pt idx="194" formatCode="General">
                  <c:v>3.9</c:v>
                </c:pt>
                <c:pt idx="195" formatCode="General">
                  <c:v>3.92</c:v>
                </c:pt>
                <c:pt idx="196" formatCode="General">
                  <c:v>3.94</c:v>
                </c:pt>
                <c:pt idx="197" formatCode="General">
                  <c:v>3.96</c:v>
                </c:pt>
                <c:pt idx="198" formatCode="General">
                  <c:v>3.98</c:v>
                </c:pt>
                <c:pt idx="199" formatCode="General">
                  <c:v>4</c:v>
                </c:pt>
                <c:pt idx="200" formatCode="General">
                  <c:v>4.0199999999999996</c:v>
                </c:pt>
                <c:pt idx="201" formatCode="General">
                  <c:v>4.04</c:v>
                </c:pt>
                <c:pt idx="202" formatCode="General">
                  <c:v>4.0599999999999996</c:v>
                </c:pt>
                <c:pt idx="203" formatCode="General">
                  <c:v>4.08</c:v>
                </c:pt>
                <c:pt idx="204" formatCode="General">
                  <c:v>4.0999999999999996</c:v>
                </c:pt>
                <c:pt idx="205" formatCode="General">
                  <c:v>4.12</c:v>
                </c:pt>
                <c:pt idx="206" formatCode="General">
                  <c:v>4.1399999999999997</c:v>
                </c:pt>
                <c:pt idx="207" formatCode="General">
                  <c:v>4.16</c:v>
                </c:pt>
                <c:pt idx="208" formatCode="General">
                  <c:v>4.18</c:v>
                </c:pt>
                <c:pt idx="209" formatCode="General">
                  <c:v>4.2</c:v>
                </c:pt>
                <c:pt idx="210" formatCode="General">
                  <c:v>4.22</c:v>
                </c:pt>
                <c:pt idx="211" formatCode="General">
                  <c:v>4.24</c:v>
                </c:pt>
                <c:pt idx="212" formatCode="General">
                  <c:v>4.26</c:v>
                </c:pt>
                <c:pt idx="213" formatCode="General">
                  <c:v>4.28</c:v>
                </c:pt>
                <c:pt idx="214" formatCode="General">
                  <c:v>4.3</c:v>
                </c:pt>
                <c:pt idx="215" formatCode="General">
                  <c:v>4.32</c:v>
                </c:pt>
                <c:pt idx="216" formatCode="General">
                  <c:v>4.34</c:v>
                </c:pt>
                <c:pt idx="217" formatCode="General">
                  <c:v>4.3600000000000003</c:v>
                </c:pt>
                <c:pt idx="218" formatCode="General">
                  <c:v>4.38</c:v>
                </c:pt>
                <c:pt idx="219" formatCode="General">
                  <c:v>4.4000000000000004</c:v>
                </c:pt>
                <c:pt idx="220" formatCode="General">
                  <c:v>4.42</c:v>
                </c:pt>
                <c:pt idx="221" formatCode="General">
                  <c:v>4.4400000000000004</c:v>
                </c:pt>
                <c:pt idx="222" formatCode="General">
                  <c:v>4.46</c:v>
                </c:pt>
                <c:pt idx="223" formatCode="General">
                  <c:v>4.4800000000000004</c:v>
                </c:pt>
                <c:pt idx="224" formatCode="General">
                  <c:v>4.5</c:v>
                </c:pt>
                <c:pt idx="225" formatCode="General">
                  <c:v>4.5199999999999996</c:v>
                </c:pt>
                <c:pt idx="226" formatCode="General">
                  <c:v>4.54</c:v>
                </c:pt>
                <c:pt idx="227" formatCode="General">
                  <c:v>4.5599999999999996</c:v>
                </c:pt>
                <c:pt idx="228" formatCode="General">
                  <c:v>4.58</c:v>
                </c:pt>
                <c:pt idx="229" formatCode="General">
                  <c:v>4.5999999999999996</c:v>
                </c:pt>
                <c:pt idx="230" formatCode="General">
                  <c:v>4.62</c:v>
                </c:pt>
                <c:pt idx="231" formatCode="General">
                  <c:v>4.6399999999999997</c:v>
                </c:pt>
                <c:pt idx="232" formatCode="General">
                  <c:v>4.66</c:v>
                </c:pt>
                <c:pt idx="233" formatCode="General">
                  <c:v>4.68</c:v>
                </c:pt>
                <c:pt idx="234" formatCode="General">
                  <c:v>4.7</c:v>
                </c:pt>
                <c:pt idx="235" formatCode="General">
                  <c:v>4.72</c:v>
                </c:pt>
                <c:pt idx="236" formatCode="General">
                  <c:v>4.74</c:v>
                </c:pt>
                <c:pt idx="237" formatCode="General">
                  <c:v>4.76</c:v>
                </c:pt>
                <c:pt idx="238" formatCode="General">
                  <c:v>4.78</c:v>
                </c:pt>
                <c:pt idx="239" formatCode="General">
                  <c:v>4.8</c:v>
                </c:pt>
                <c:pt idx="240" formatCode="General">
                  <c:v>4.82</c:v>
                </c:pt>
                <c:pt idx="241" formatCode="General">
                  <c:v>4.84</c:v>
                </c:pt>
                <c:pt idx="242" formatCode="General">
                  <c:v>4.8600000000000003</c:v>
                </c:pt>
                <c:pt idx="243" formatCode="General">
                  <c:v>4.88</c:v>
                </c:pt>
                <c:pt idx="244" formatCode="General">
                  <c:v>4.9000000000000004</c:v>
                </c:pt>
                <c:pt idx="245" formatCode="General">
                  <c:v>4.92</c:v>
                </c:pt>
                <c:pt idx="246" formatCode="General">
                  <c:v>4.9400000000000004</c:v>
                </c:pt>
                <c:pt idx="247" formatCode="General">
                  <c:v>4.96</c:v>
                </c:pt>
                <c:pt idx="248" formatCode="General">
                  <c:v>4.9800000000000004</c:v>
                </c:pt>
                <c:pt idx="249" formatCode="General">
                  <c:v>5</c:v>
                </c:pt>
                <c:pt idx="250" formatCode="General">
                  <c:v>5.0199999999999996</c:v>
                </c:pt>
                <c:pt idx="251" formatCode="General">
                  <c:v>5.04</c:v>
                </c:pt>
                <c:pt idx="252" formatCode="General">
                  <c:v>5.0599999999999996</c:v>
                </c:pt>
                <c:pt idx="253" formatCode="General">
                  <c:v>5.08</c:v>
                </c:pt>
                <c:pt idx="254" formatCode="General">
                  <c:v>5.0999999999999996</c:v>
                </c:pt>
                <c:pt idx="255" formatCode="General">
                  <c:v>5.12</c:v>
                </c:pt>
                <c:pt idx="256" formatCode="General">
                  <c:v>5.14</c:v>
                </c:pt>
                <c:pt idx="257" formatCode="General">
                  <c:v>5.16</c:v>
                </c:pt>
                <c:pt idx="258" formatCode="General">
                  <c:v>5.18</c:v>
                </c:pt>
                <c:pt idx="259" formatCode="General">
                  <c:v>5.2</c:v>
                </c:pt>
                <c:pt idx="260" formatCode="General">
                  <c:v>5.22</c:v>
                </c:pt>
                <c:pt idx="261" formatCode="General">
                  <c:v>5.24</c:v>
                </c:pt>
                <c:pt idx="262" formatCode="General">
                  <c:v>5.26</c:v>
                </c:pt>
                <c:pt idx="263" formatCode="General">
                  <c:v>5.28</c:v>
                </c:pt>
                <c:pt idx="264" formatCode="General">
                  <c:v>5.3</c:v>
                </c:pt>
                <c:pt idx="265" formatCode="General">
                  <c:v>5.32</c:v>
                </c:pt>
                <c:pt idx="266" formatCode="General">
                  <c:v>5.34</c:v>
                </c:pt>
                <c:pt idx="267" formatCode="General">
                  <c:v>5.36</c:v>
                </c:pt>
                <c:pt idx="268" formatCode="General">
                  <c:v>5.38</c:v>
                </c:pt>
                <c:pt idx="269" formatCode="General">
                  <c:v>5.4</c:v>
                </c:pt>
                <c:pt idx="270" formatCode="General">
                  <c:v>5.42</c:v>
                </c:pt>
                <c:pt idx="271" formatCode="General">
                  <c:v>5.44</c:v>
                </c:pt>
                <c:pt idx="272" formatCode="General">
                  <c:v>5.46</c:v>
                </c:pt>
                <c:pt idx="273" formatCode="General">
                  <c:v>5.48</c:v>
                </c:pt>
                <c:pt idx="274" formatCode="General">
                  <c:v>5.5</c:v>
                </c:pt>
                <c:pt idx="275" formatCode="General">
                  <c:v>5.52</c:v>
                </c:pt>
                <c:pt idx="276" formatCode="General">
                  <c:v>5.54</c:v>
                </c:pt>
                <c:pt idx="277" formatCode="General">
                  <c:v>5.56</c:v>
                </c:pt>
                <c:pt idx="278" formatCode="General">
                  <c:v>5.58</c:v>
                </c:pt>
                <c:pt idx="279" formatCode="General">
                  <c:v>5.6</c:v>
                </c:pt>
                <c:pt idx="280" formatCode="General">
                  <c:v>5.62</c:v>
                </c:pt>
                <c:pt idx="281" formatCode="General">
                  <c:v>5.64</c:v>
                </c:pt>
                <c:pt idx="282" formatCode="General">
                  <c:v>5.66</c:v>
                </c:pt>
                <c:pt idx="283" formatCode="General">
                  <c:v>5.68</c:v>
                </c:pt>
                <c:pt idx="284" formatCode="General">
                  <c:v>5.7</c:v>
                </c:pt>
                <c:pt idx="285" formatCode="General">
                  <c:v>5.72</c:v>
                </c:pt>
                <c:pt idx="286" formatCode="General">
                  <c:v>5.74</c:v>
                </c:pt>
                <c:pt idx="287" formatCode="General">
                  <c:v>5.76</c:v>
                </c:pt>
                <c:pt idx="288" formatCode="General">
                  <c:v>5.78</c:v>
                </c:pt>
                <c:pt idx="289" formatCode="General">
                  <c:v>5.8</c:v>
                </c:pt>
                <c:pt idx="290" formatCode="General">
                  <c:v>5.82</c:v>
                </c:pt>
                <c:pt idx="291" formatCode="General">
                  <c:v>5.84</c:v>
                </c:pt>
                <c:pt idx="292" formatCode="General">
                  <c:v>5.86</c:v>
                </c:pt>
                <c:pt idx="293" formatCode="General">
                  <c:v>5.88</c:v>
                </c:pt>
                <c:pt idx="294" formatCode="General">
                  <c:v>5.9</c:v>
                </c:pt>
                <c:pt idx="295" formatCode="General">
                  <c:v>5.92</c:v>
                </c:pt>
                <c:pt idx="296" formatCode="General">
                  <c:v>5.94</c:v>
                </c:pt>
                <c:pt idx="297" formatCode="General">
                  <c:v>5.96</c:v>
                </c:pt>
                <c:pt idx="298" formatCode="General">
                  <c:v>5.98</c:v>
                </c:pt>
                <c:pt idx="299" formatCode="General">
                  <c:v>6</c:v>
                </c:pt>
              </c:numCache>
            </c:numRef>
          </c:xVal>
          <c:yVal>
            <c:numRef>
              <c:f>'90 deg sin cond half torque 10'!$M$3:$M$302</c:f>
              <c:numCache>
                <c:formatCode>General</c:formatCode>
                <c:ptCount val="300"/>
                <c:pt idx="0">
                  <c:v>1.1621999999999999</c:v>
                </c:pt>
                <c:pt idx="1">
                  <c:v>1.2152000000000001</c:v>
                </c:pt>
                <c:pt idx="2">
                  <c:v>1.0617000000000001</c:v>
                </c:pt>
                <c:pt idx="3">
                  <c:v>0.91639000000000004</c:v>
                </c:pt>
                <c:pt idx="4">
                  <c:v>0.78478000000000003</c:v>
                </c:pt>
                <c:pt idx="5">
                  <c:v>0.66496999999999995</c:v>
                </c:pt>
                <c:pt idx="6" formatCode="0.00E+00">
                  <c:v>0.66603000000000001</c:v>
                </c:pt>
                <c:pt idx="7" formatCode="0.00E+00">
                  <c:v>0.98084000000000005</c:v>
                </c:pt>
                <c:pt idx="8" formatCode="0.00E+00">
                  <c:v>1.1637999999999999</c:v>
                </c:pt>
                <c:pt idx="9">
                  <c:v>0.93966000000000005</c:v>
                </c:pt>
                <c:pt idx="10">
                  <c:v>0.53971000000000002</c:v>
                </c:pt>
                <c:pt idx="11">
                  <c:v>0.13455</c:v>
                </c:pt>
                <c:pt idx="12" formatCode="0.00E+00">
                  <c:v>-1.1904999999999999</c:v>
                </c:pt>
                <c:pt idx="13" formatCode="0.00E+00">
                  <c:v>-1.1157999999999999</c:v>
                </c:pt>
                <c:pt idx="14" formatCode="0.00E+00">
                  <c:v>-1.2077</c:v>
                </c:pt>
                <c:pt idx="15">
                  <c:v>-1.5962000000000001</c:v>
                </c:pt>
                <c:pt idx="16">
                  <c:v>-1.8456999999999999</c:v>
                </c:pt>
                <c:pt idx="17" formatCode="0.00E+00">
                  <c:v>-1.8648</c:v>
                </c:pt>
                <c:pt idx="18" formatCode="0.00E+00">
                  <c:v>-1.7206999999999999</c:v>
                </c:pt>
                <c:pt idx="19" formatCode="0.00E+00">
                  <c:v>0.37063000000000001</c:v>
                </c:pt>
                <c:pt idx="20" formatCode="0.00E+00">
                  <c:v>0.64281999999999995</c:v>
                </c:pt>
                <c:pt idx="21" formatCode="0.00E+00">
                  <c:v>0.87468999999999997</c:v>
                </c:pt>
                <c:pt idx="22">
                  <c:v>1.0515000000000001</c:v>
                </c:pt>
                <c:pt idx="23">
                  <c:v>1.1623000000000001</c:v>
                </c:pt>
                <c:pt idx="24">
                  <c:v>1.2171000000000001</c:v>
                </c:pt>
                <c:pt idx="25">
                  <c:v>1.8107</c:v>
                </c:pt>
                <c:pt idx="26">
                  <c:v>2.3915000000000002</c:v>
                </c:pt>
                <c:pt idx="27">
                  <c:v>2.8746</c:v>
                </c:pt>
                <c:pt idx="28">
                  <c:v>3.1240999999999999</c:v>
                </c:pt>
                <c:pt idx="29" formatCode="0.00E+00">
                  <c:v>3.1063000000000001</c:v>
                </c:pt>
                <c:pt idx="30" formatCode="0.00E+00">
                  <c:v>2.8731</c:v>
                </c:pt>
                <c:pt idx="31" formatCode="0.00E+00">
                  <c:v>2.5089000000000001</c:v>
                </c:pt>
                <c:pt idx="32" formatCode="0.00E+00">
                  <c:v>2.0234999999999999</c:v>
                </c:pt>
                <c:pt idx="33" formatCode="0.00E+00">
                  <c:v>1.3560000000000001</c:v>
                </c:pt>
                <c:pt idx="34">
                  <c:v>0.54310000000000003</c:v>
                </c:pt>
                <c:pt idx="35" formatCode="0.00E+00">
                  <c:v>-1.1156999999999999</c:v>
                </c:pt>
                <c:pt idx="36" formatCode="0.00E+00">
                  <c:v>-1.5256000000000001</c:v>
                </c:pt>
                <c:pt idx="37" formatCode="0.00E+00">
                  <c:v>-2.3292999999999999</c:v>
                </c:pt>
                <c:pt idx="38" formatCode="0.00E+00">
                  <c:v>-3.0411000000000001</c:v>
                </c:pt>
                <c:pt idx="39" formatCode="0.00E+00">
                  <c:v>-3.5651000000000002</c:v>
                </c:pt>
                <c:pt idx="40">
                  <c:v>-3.8069999999999999</c:v>
                </c:pt>
                <c:pt idx="41" formatCode="0.00E+00">
                  <c:v>-3.7141000000000002</c:v>
                </c:pt>
                <c:pt idx="42" formatCode="0.00E+00">
                  <c:v>-3.3006000000000002</c:v>
                </c:pt>
                <c:pt idx="43" formatCode="0.00E+00">
                  <c:v>-2.6254</c:v>
                </c:pt>
                <c:pt idx="44" formatCode="0.00E+00">
                  <c:v>0.37042999999999998</c:v>
                </c:pt>
                <c:pt idx="45" formatCode="0.00E+00">
                  <c:v>0.64275000000000004</c:v>
                </c:pt>
                <c:pt idx="46" formatCode="0.00E+00">
                  <c:v>0.92101999999999995</c:v>
                </c:pt>
                <c:pt idx="47">
                  <c:v>1.7775000000000001</c:v>
                </c:pt>
                <c:pt idx="48">
                  <c:v>2.7778</c:v>
                </c:pt>
                <c:pt idx="49">
                  <c:v>3.6413000000000002</c:v>
                </c:pt>
                <c:pt idx="50">
                  <c:v>4.2831000000000001</c:v>
                </c:pt>
                <c:pt idx="51">
                  <c:v>4.6459999999999999</c:v>
                </c:pt>
                <c:pt idx="52">
                  <c:v>4.6912000000000003</c:v>
                </c:pt>
                <c:pt idx="53" formatCode="0.00E+00">
                  <c:v>4.4085999999999999</c:v>
                </c:pt>
                <c:pt idx="54" formatCode="0.00E+00">
                  <c:v>3.8224</c:v>
                </c:pt>
                <c:pt idx="55" formatCode="0.00E+00">
                  <c:v>2.9828999999999999</c:v>
                </c:pt>
                <c:pt idx="56" formatCode="0.00E+00">
                  <c:v>1.9570000000000001</c:v>
                </c:pt>
                <c:pt idx="57" formatCode="0.00E+00">
                  <c:v>-0.51058999999999999</c:v>
                </c:pt>
                <c:pt idx="58" formatCode="0.00E+00">
                  <c:v>-0.83596999999999999</c:v>
                </c:pt>
                <c:pt idx="59" formatCode="0.00E+00">
                  <c:v>-1.8322000000000001</c:v>
                </c:pt>
                <c:pt idx="60" formatCode="0.00E+00">
                  <c:v>-2.9180000000000001</c:v>
                </c:pt>
                <c:pt idx="61" formatCode="0.00E+00">
                  <c:v>-3.8553999999999999</c:v>
                </c:pt>
                <c:pt idx="62" formatCode="0.00E+00">
                  <c:v>-4.5471000000000004</c:v>
                </c:pt>
                <c:pt idx="63" formatCode="0.00E+00">
                  <c:v>-4.9195000000000002</c:v>
                </c:pt>
                <c:pt idx="64" formatCode="0.00E+00">
                  <c:v>-4.9227999999999996</c:v>
                </c:pt>
                <c:pt idx="65" formatCode="0.00E+00">
                  <c:v>-4.5392000000000001</c:v>
                </c:pt>
                <c:pt idx="66" formatCode="0.00E+00">
                  <c:v>-3.7871000000000001</c:v>
                </c:pt>
                <c:pt idx="67" formatCode="0.00E+00">
                  <c:v>-2.7218</c:v>
                </c:pt>
                <c:pt idx="68" formatCode="0.00E+00">
                  <c:v>-1.4360999999999999</c:v>
                </c:pt>
                <c:pt idx="69" formatCode="0.00E+00">
                  <c:v>0.37053000000000003</c:v>
                </c:pt>
                <c:pt idx="70" formatCode="0.00E+00">
                  <c:v>1.4648000000000001</c:v>
                </c:pt>
                <c:pt idx="71" formatCode="0.00E+00">
                  <c:v>2.7570999999999999</c:v>
                </c:pt>
                <c:pt idx="72">
                  <c:v>3.8574999999999999</c:v>
                </c:pt>
                <c:pt idx="73">
                  <c:v>4.6805000000000003</c:v>
                </c:pt>
                <c:pt idx="74">
                  <c:v>5.1702000000000004</c:v>
                </c:pt>
                <c:pt idx="75">
                  <c:v>5.2971000000000004</c:v>
                </c:pt>
                <c:pt idx="76">
                  <c:v>5.0590000000000002</c:v>
                </c:pt>
                <c:pt idx="77" formatCode="0.00E+00">
                  <c:v>4.4783999999999997</c:v>
                </c:pt>
                <c:pt idx="78" formatCode="0.00E+00">
                  <c:v>3.5990000000000002</c:v>
                </c:pt>
                <c:pt idx="79" formatCode="0.00E+00">
                  <c:v>2.4820000000000002</c:v>
                </c:pt>
                <c:pt idx="80" formatCode="0.00E+00">
                  <c:v>1.2060999999999999</c:v>
                </c:pt>
                <c:pt idx="81" formatCode="0.00E+00">
                  <c:v>-0.24643000000000001</c:v>
                </c:pt>
                <c:pt idx="82" formatCode="0.00E+00">
                  <c:v>-1.5094000000000001</c:v>
                </c:pt>
                <c:pt idx="83" formatCode="0.00E+00">
                  <c:v>-2.742</c:v>
                </c:pt>
                <c:pt idx="84" formatCode="0.00E+00">
                  <c:v>-3.7942</c:v>
                </c:pt>
                <c:pt idx="85" formatCode="0.00E+00">
                  <c:v>-4.5938999999999997</c:v>
                </c:pt>
                <c:pt idx="86" formatCode="0.00E+00">
                  <c:v>-5.0814000000000004</c:v>
                </c:pt>
                <c:pt idx="87" formatCode="0.00E+00">
                  <c:v>-5.2140000000000004</c:v>
                </c:pt>
                <c:pt idx="88" formatCode="0.00E+00">
                  <c:v>-4.9718999999999998</c:v>
                </c:pt>
                <c:pt idx="89" formatCode="0.00E+00">
                  <c:v>-4.3639000000000001</c:v>
                </c:pt>
                <c:pt idx="90" formatCode="0.00E+00">
                  <c:v>-3.4281999999999999</c:v>
                </c:pt>
                <c:pt idx="91" formatCode="0.00E+00">
                  <c:v>-2.2317</c:v>
                </c:pt>
                <c:pt idx="92" formatCode="0.00E+00">
                  <c:v>-0.86711000000000005</c:v>
                </c:pt>
                <c:pt idx="93" formatCode="0.00E+00">
                  <c:v>0.55567999999999995</c:v>
                </c:pt>
                <c:pt idx="94" formatCode="0.00E+00">
                  <c:v>1.9172</c:v>
                </c:pt>
                <c:pt idx="95" formatCode="0.00E+00">
                  <c:v>3.1101000000000001</c:v>
                </c:pt>
                <c:pt idx="96" formatCode="0.00E+00">
                  <c:v>4.0458999999999996</c:v>
                </c:pt>
                <c:pt idx="97">
                  <c:v>4.6628999999999996</c:v>
                </c:pt>
                <c:pt idx="98">
                  <c:v>4.9282000000000004</c:v>
                </c:pt>
                <c:pt idx="99">
                  <c:v>4.8379000000000003</c:v>
                </c:pt>
                <c:pt idx="100">
                  <c:v>4.4137000000000004</c:v>
                </c:pt>
                <c:pt idx="101">
                  <c:v>3.6991999999999998</c:v>
                </c:pt>
                <c:pt idx="102">
                  <c:v>2.7534000000000001</c:v>
                </c:pt>
                <c:pt idx="103" formatCode="0.00E+00">
                  <c:v>1.6466000000000001</c:v>
                </c:pt>
                <c:pt idx="104" formatCode="0.00E+00">
                  <c:v>0.48597000000000001</c:v>
                </c:pt>
                <c:pt idx="105" formatCode="0.00E+00">
                  <c:v>-0.79352</c:v>
                </c:pt>
                <c:pt idx="106" formatCode="0.00E+00">
                  <c:v>-1.9286000000000001</c:v>
                </c:pt>
                <c:pt idx="107" formatCode="0.00E+00">
                  <c:v>-2.9306999999999999</c:v>
                </c:pt>
                <c:pt idx="108" formatCode="0.00E+00">
                  <c:v>-3.7315</c:v>
                </c:pt>
                <c:pt idx="109" formatCode="0.00E+00">
                  <c:v>-4.2801</c:v>
                </c:pt>
                <c:pt idx="110" formatCode="0.00E+00">
                  <c:v>-4.5412999999999997</c:v>
                </c:pt>
                <c:pt idx="111" formatCode="0.00E+00">
                  <c:v>-4.4973999999999998</c:v>
                </c:pt>
                <c:pt idx="112" formatCode="0.00E+00">
                  <c:v>-4.1505999999999998</c:v>
                </c:pt>
                <c:pt idx="113" formatCode="0.00E+00">
                  <c:v>-3.5244</c:v>
                </c:pt>
                <c:pt idx="114" formatCode="0.00E+00">
                  <c:v>-2.6636000000000002</c:v>
                </c:pt>
                <c:pt idx="115">
                  <c:v>-1.6353</c:v>
                </c:pt>
                <c:pt idx="116" formatCode="0.00E+00">
                  <c:v>-0.57801000000000002</c:v>
                </c:pt>
                <c:pt idx="117" formatCode="0.00E+00">
                  <c:v>0.68723000000000001</c:v>
                </c:pt>
                <c:pt idx="118" formatCode="0.00E+00">
                  <c:v>1.7287999999999999</c:v>
                </c:pt>
                <c:pt idx="119" formatCode="0.00E+00">
                  <c:v>2.6198999999999999</c:v>
                </c:pt>
                <c:pt idx="120" formatCode="0.00E+00">
                  <c:v>3.2873000000000001</c:v>
                </c:pt>
                <c:pt idx="121" formatCode="0.00E+00">
                  <c:v>3.6884999999999999</c:v>
                </c:pt>
                <c:pt idx="122">
                  <c:v>3.8077999999999999</c:v>
                </c:pt>
                <c:pt idx="123">
                  <c:v>3.6541000000000001</c:v>
                </c:pt>
                <c:pt idx="124">
                  <c:v>3.2570999999999999</c:v>
                </c:pt>
                <c:pt idx="125">
                  <c:v>2.6625000000000001</c:v>
                </c:pt>
                <c:pt idx="126">
                  <c:v>1.929</c:v>
                </c:pt>
                <c:pt idx="127">
                  <c:v>1.1412</c:v>
                </c:pt>
                <c:pt idx="128" formatCode="0.00E+00">
                  <c:v>0.64412999999999998</c:v>
                </c:pt>
                <c:pt idx="129" formatCode="0.00E+00">
                  <c:v>0.37196000000000001</c:v>
                </c:pt>
                <c:pt idx="130" formatCode="0.00E+00">
                  <c:v>-1.5069999999999999</c:v>
                </c:pt>
                <c:pt idx="131" formatCode="0.00E+00">
                  <c:v>-2.1678000000000002</c:v>
                </c:pt>
                <c:pt idx="132" formatCode="0.00E+00">
                  <c:v>-2.6836000000000002</c:v>
                </c:pt>
                <c:pt idx="133" formatCode="0.00E+00">
                  <c:v>-3.0244</c:v>
                </c:pt>
                <c:pt idx="134" formatCode="0.00E+00">
                  <c:v>-3.1730999999999998</c:v>
                </c:pt>
                <c:pt idx="135" formatCode="0.00E+00">
                  <c:v>-3.1255000000000002</c:v>
                </c:pt>
                <c:pt idx="136" formatCode="0.00E+00">
                  <c:v>-2.8902000000000001</c:v>
                </c:pt>
                <c:pt idx="137" formatCode="0.00E+00">
                  <c:v>-2.4881000000000002</c:v>
                </c:pt>
                <c:pt idx="138" formatCode="0.00E+00">
                  <c:v>-1.9534</c:v>
                </c:pt>
                <c:pt idx="139" formatCode="0.00E+00">
                  <c:v>-1.3375999999999999</c:v>
                </c:pt>
                <c:pt idx="140">
                  <c:v>-0.78083999999999998</c:v>
                </c:pt>
                <c:pt idx="141" formatCode="0.00E+00">
                  <c:v>0.23771999999999999</c:v>
                </c:pt>
                <c:pt idx="142" formatCode="0.00E+00">
                  <c:v>0.83543999999999996</c:v>
                </c:pt>
                <c:pt idx="143" formatCode="0.00E+00">
                  <c:v>1.3854</c:v>
                </c:pt>
                <c:pt idx="144" formatCode="0.00E+00">
                  <c:v>1.8211999999999999</c:v>
                </c:pt>
                <c:pt idx="145" formatCode="0.00E+00">
                  <c:v>2.1143999999999998</c:v>
                </c:pt>
                <c:pt idx="146" formatCode="0.00E+00">
                  <c:v>2.2549000000000001</c:v>
                </c:pt>
                <c:pt idx="147">
                  <c:v>2.2475999999999998</c:v>
                </c:pt>
                <c:pt idx="148">
                  <c:v>2.1095000000000002</c:v>
                </c:pt>
                <c:pt idx="149">
                  <c:v>1.867</c:v>
                </c:pt>
                <c:pt idx="150">
                  <c:v>1.5524</c:v>
                </c:pt>
                <c:pt idx="151">
                  <c:v>1.206</c:v>
                </c:pt>
                <c:pt idx="152">
                  <c:v>0.88983000000000001</c:v>
                </c:pt>
                <c:pt idx="153" formatCode="0.00E+00">
                  <c:v>0.64422000000000001</c:v>
                </c:pt>
                <c:pt idx="154" formatCode="0.00E+00">
                  <c:v>0.37215999999999999</c:v>
                </c:pt>
                <c:pt idx="155" formatCode="0.00E+00">
                  <c:v>-0.65647</c:v>
                </c:pt>
                <c:pt idx="156" formatCode="0.00E+00">
                  <c:v>-0.97923000000000004</c:v>
                </c:pt>
                <c:pt idx="157" formatCode="0.00E+00">
                  <c:v>-1.2568999999999999</c:v>
                </c:pt>
                <c:pt idx="158" formatCode="0.00E+00">
                  <c:v>-1.4736</c:v>
                </c:pt>
                <c:pt idx="159" formatCode="0.00E+00">
                  <c:v>-1.6196999999999999</c:v>
                </c:pt>
                <c:pt idx="160" formatCode="0.00E+00">
                  <c:v>-1.6904999999999999</c:v>
                </c:pt>
                <c:pt idx="161" formatCode="0.00E+00">
                  <c:v>-1.6850000000000001</c:v>
                </c:pt>
                <c:pt idx="162" formatCode="0.00E+00">
                  <c:v>-1.6046</c:v>
                </c:pt>
                <c:pt idx="163" formatCode="0.00E+00">
                  <c:v>-1.4530000000000001</c:v>
                </c:pt>
                <c:pt idx="164" formatCode="0.00E+00">
                  <c:v>-1.2358</c:v>
                </c:pt>
                <c:pt idx="165" formatCode="0.00E+00">
                  <c:v>-0.96128999999999998</c:v>
                </c:pt>
                <c:pt idx="166" formatCode="0.00E+00">
                  <c:v>-0.64102000000000003</c:v>
                </c:pt>
                <c:pt idx="167" formatCode="0.00E+00">
                  <c:v>-0.29008</c:v>
                </c:pt>
                <c:pt idx="168" formatCode="0.00E+00">
                  <c:v>-8.8787000000000002E-5</c:v>
                </c:pt>
                <c:pt idx="169" formatCode="0.00E+00">
                  <c:v>0.43504999999999999</c:v>
                </c:pt>
                <c:pt idx="170" formatCode="0.00E+00">
                  <c:v>0.77210999999999996</c:v>
                </c:pt>
                <c:pt idx="171" formatCode="0.00E+00">
                  <c:v>1.0714999999999999</c:v>
                </c:pt>
                <c:pt idx="172">
                  <c:v>1.3207</c:v>
                </c:pt>
                <c:pt idx="173">
                  <c:v>1.5099</c:v>
                </c:pt>
                <c:pt idx="174">
                  <c:v>1.6315</c:v>
                </c:pt>
                <c:pt idx="175">
                  <c:v>1.6801999999999999</c:v>
                </c:pt>
                <c:pt idx="176">
                  <c:v>1.6532</c:v>
                </c:pt>
                <c:pt idx="177">
                  <c:v>1.5506</c:v>
                </c:pt>
                <c:pt idx="178" formatCode="0.00E+00">
                  <c:v>1.3762000000000001</c:v>
                </c:pt>
                <c:pt idx="179" formatCode="0.00E+00">
                  <c:v>1.1374</c:v>
                </c:pt>
                <c:pt idx="180" formatCode="0.00E+00">
                  <c:v>0.84589999999999999</c:v>
                </c:pt>
                <c:pt idx="181" formatCode="0.00E+00">
                  <c:v>0.52000999999999997</c:v>
                </c:pt>
                <c:pt idx="182" formatCode="0.00E+00">
                  <c:v>0.19616</c:v>
                </c:pt>
                <c:pt idx="183" formatCode="0.00E+00">
                  <c:v>-0.76373999999999997</c:v>
                </c:pt>
                <c:pt idx="184" formatCode="0.00E+00">
                  <c:v>-1.0028999999999999</c:v>
                </c:pt>
                <c:pt idx="185" formatCode="0.00E+00">
                  <c:v>-1.3149</c:v>
                </c:pt>
                <c:pt idx="186" formatCode="0.00E+00">
                  <c:v>-1.6338999999999999</c:v>
                </c:pt>
                <c:pt idx="187" formatCode="0.00E+00">
                  <c:v>-1.9036999999999999</c:v>
                </c:pt>
                <c:pt idx="188" formatCode="0.00E+00">
                  <c:v>-2.0880999999999998</c:v>
                </c:pt>
                <c:pt idx="189" formatCode="0.00E+00">
                  <c:v>-2.1595</c:v>
                </c:pt>
                <c:pt idx="190" formatCode="0.00E+00">
                  <c:v>-2.0988000000000002</c:v>
                </c:pt>
                <c:pt idx="191" formatCode="0.00E+00">
                  <c:v>-1.8969</c:v>
                </c:pt>
                <c:pt idx="192" formatCode="0.00E+00">
                  <c:v>-1.5571999999999999</c:v>
                </c:pt>
                <c:pt idx="193" formatCode="0.00E+00">
                  <c:v>-1.0972999999999999</c:v>
                </c:pt>
                <c:pt idx="194" formatCode="0.00E+00">
                  <c:v>0.36917</c:v>
                </c:pt>
                <c:pt idx="195" formatCode="0.00E+00">
                  <c:v>0.64158999999999999</c:v>
                </c:pt>
                <c:pt idx="196" formatCode="0.00E+00">
                  <c:v>0.93837999999999999</c:v>
                </c:pt>
                <c:pt idx="197">
                  <c:v>1.4798</c:v>
                </c:pt>
                <c:pt idx="198">
                  <c:v>2.0116000000000001</c:v>
                </c:pt>
                <c:pt idx="199">
                  <c:v>2.4470999999999998</c:v>
                </c:pt>
                <c:pt idx="200">
                  <c:v>2.7471999999999999</c:v>
                </c:pt>
                <c:pt idx="201">
                  <c:v>2.8879000000000001</c:v>
                </c:pt>
                <c:pt idx="202">
                  <c:v>2.8570000000000002</c:v>
                </c:pt>
                <c:pt idx="203" formatCode="0.00E+00">
                  <c:v>2.6536</c:v>
                </c:pt>
                <c:pt idx="204" formatCode="0.00E+00">
                  <c:v>2.2869999999999999</c:v>
                </c:pt>
                <c:pt idx="205" formatCode="0.00E+00">
                  <c:v>1.7766</c:v>
                </c:pt>
                <c:pt idx="206" formatCode="0.00E+00">
                  <c:v>1.153</c:v>
                </c:pt>
                <c:pt idx="207" formatCode="0.00E+00">
                  <c:v>0.46877000000000002</c:v>
                </c:pt>
                <c:pt idx="208" formatCode="0.00E+00">
                  <c:v>-0.76368000000000003</c:v>
                </c:pt>
                <c:pt idx="209" formatCode="0.00E+00">
                  <c:v>-1.2533000000000001</c:v>
                </c:pt>
                <c:pt idx="210" formatCode="0.00E+00">
                  <c:v>-1.9296</c:v>
                </c:pt>
                <c:pt idx="211" formatCode="0.00E+00">
                  <c:v>-2.5354000000000001</c:v>
                </c:pt>
                <c:pt idx="212" formatCode="0.00E+00">
                  <c:v>-2.9996</c:v>
                </c:pt>
                <c:pt idx="213" formatCode="0.00E+00">
                  <c:v>-3.2746</c:v>
                </c:pt>
                <c:pt idx="214" formatCode="0.00E+00">
                  <c:v>-3.3269000000000002</c:v>
                </c:pt>
                <c:pt idx="215">
                  <c:v>-3.1395</c:v>
                </c:pt>
                <c:pt idx="216" formatCode="0.00E+00">
                  <c:v>-2.7147000000000001</c:v>
                </c:pt>
                <c:pt idx="217" formatCode="0.00E+00">
                  <c:v>-2.0762999999999998</c:v>
                </c:pt>
                <c:pt idx="218" formatCode="0.00E+00">
                  <c:v>-1.2695000000000001</c:v>
                </c:pt>
                <c:pt idx="219" formatCode="0.00E+00">
                  <c:v>0.36903999999999998</c:v>
                </c:pt>
                <c:pt idx="220" formatCode="0.00E+00">
                  <c:v>0.73316000000000003</c:v>
                </c:pt>
                <c:pt idx="221" formatCode="0.00E+00">
                  <c:v>1.6154999999999999</c:v>
                </c:pt>
                <c:pt idx="222">
                  <c:v>2.4478</c:v>
                </c:pt>
                <c:pt idx="223">
                  <c:v>3.1255999999999999</c:v>
                </c:pt>
                <c:pt idx="224">
                  <c:v>3.5983000000000001</c:v>
                </c:pt>
                <c:pt idx="225">
                  <c:v>3.8347000000000002</c:v>
                </c:pt>
                <c:pt idx="226">
                  <c:v>3.8218999999999999</c:v>
                </c:pt>
                <c:pt idx="227">
                  <c:v>3.5634000000000001</c:v>
                </c:pt>
                <c:pt idx="228" formatCode="0.00E+00">
                  <c:v>3.0779999999999998</c:v>
                </c:pt>
                <c:pt idx="229" formatCode="0.00E+00">
                  <c:v>2.3973</c:v>
                </c:pt>
                <c:pt idx="230" formatCode="0.00E+00">
                  <c:v>1.5646</c:v>
                </c:pt>
                <c:pt idx="231" formatCode="0.00E+00">
                  <c:v>-0.22291</c:v>
                </c:pt>
                <c:pt idx="232" formatCode="0.00E+00">
                  <c:v>-0.52103999999999995</c:v>
                </c:pt>
                <c:pt idx="233" formatCode="0.00E+00">
                  <c:v>-1.3855999999999999</c:v>
                </c:pt>
                <c:pt idx="234" formatCode="0.00E+00">
                  <c:v>-2.2783000000000002</c:v>
                </c:pt>
                <c:pt idx="235" formatCode="0.00E+00">
                  <c:v>-3.0421</c:v>
                </c:pt>
                <c:pt idx="236" formatCode="0.00E+00">
                  <c:v>-3.6154999999999999</c:v>
                </c:pt>
                <c:pt idx="237" formatCode="0.00E+00">
                  <c:v>-3.9502000000000002</c:v>
                </c:pt>
                <c:pt idx="238" formatCode="0.00E+00">
                  <c:v>-4.0128000000000004</c:v>
                </c:pt>
                <c:pt idx="239" formatCode="0.00E+00">
                  <c:v>-3.7887</c:v>
                </c:pt>
                <c:pt idx="240">
                  <c:v>-3.2852999999999999</c:v>
                </c:pt>
                <c:pt idx="241" formatCode="0.00E+00">
                  <c:v>-2.5331999999999999</c:v>
                </c:pt>
                <c:pt idx="242" formatCode="0.00E+00">
                  <c:v>-1.5858000000000001</c:v>
                </c:pt>
                <c:pt idx="243" formatCode="0.00E+00">
                  <c:v>-0.51736000000000004</c:v>
                </c:pt>
                <c:pt idx="244" formatCode="0.00E+00">
                  <c:v>0.62089000000000005</c:v>
                </c:pt>
                <c:pt idx="245" formatCode="0.00E+00">
                  <c:v>1.6863999999999999</c:v>
                </c:pt>
                <c:pt idx="246" formatCode="0.00E+00">
                  <c:v>2.6349</c:v>
                </c:pt>
                <c:pt idx="247">
                  <c:v>3.3917000000000002</c:v>
                </c:pt>
                <c:pt idx="248">
                  <c:v>3.9056000000000002</c:v>
                </c:pt>
                <c:pt idx="249">
                  <c:v>4.1466000000000003</c:v>
                </c:pt>
                <c:pt idx="250">
                  <c:v>4.1060999999999996</c:v>
                </c:pt>
                <c:pt idx="251">
                  <c:v>3.7951999999999999</c:v>
                </c:pt>
                <c:pt idx="252">
                  <c:v>3.2416</c:v>
                </c:pt>
                <c:pt idx="253">
                  <c:v>2.4863</c:v>
                </c:pt>
                <c:pt idx="254">
                  <c:v>1.5798000000000001</c:v>
                </c:pt>
                <c:pt idx="255">
                  <c:v>0.58015000000000005</c:v>
                </c:pt>
                <c:pt idx="256">
                  <c:v>-0.45838000000000001</c:v>
                </c:pt>
                <c:pt idx="257">
                  <c:v>-1.4603999999999999</c:v>
                </c:pt>
                <c:pt idx="258">
                  <c:v>-2.3723000000000001</c:v>
                </c:pt>
                <c:pt idx="259">
                  <c:v>-3.1343999999999999</c:v>
                </c:pt>
                <c:pt idx="260">
                  <c:v>-3.6949999999999998</c:v>
                </c:pt>
                <c:pt idx="261">
                  <c:v>-4.0128000000000004</c:v>
                </c:pt>
                <c:pt idx="262">
                  <c:v>-4.0606999999999998</c:v>
                </c:pt>
                <c:pt idx="263">
                  <c:v>-3.8294999999999999</c:v>
                </c:pt>
                <c:pt idx="264">
                  <c:v>-3.3300999999999998</c:v>
                </c:pt>
                <c:pt idx="265">
                  <c:v>-2.5943999999999998</c:v>
                </c:pt>
                <c:pt idx="266">
                  <c:v>-1.6744000000000001</c:v>
                </c:pt>
                <c:pt idx="267">
                  <c:v>-0.63887000000000005</c:v>
                </c:pt>
                <c:pt idx="268">
                  <c:v>0.43728</c:v>
                </c:pt>
                <c:pt idx="269">
                  <c:v>1.4661</c:v>
                </c:pt>
                <c:pt idx="270">
                  <c:v>2.3748999999999998</c:v>
                </c:pt>
                <c:pt idx="271">
                  <c:v>3.0985999999999998</c:v>
                </c:pt>
                <c:pt idx="272">
                  <c:v>3.59</c:v>
                </c:pt>
                <c:pt idx="273">
                  <c:v>3.8228</c:v>
                </c:pt>
                <c:pt idx="274">
                  <c:v>3.7915000000000001</c:v>
                </c:pt>
                <c:pt idx="275">
                  <c:v>3.5097999999999998</c:v>
                </c:pt>
                <c:pt idx="276">
                  <c:v>3.0070999999999999</c:v>
                </c:pt>
                <c:pt idx="277">
                  <c:v>2.3248000000000002</c:v>
                </c:pt>
                <c:pt idx="278">
                  <c:v>1.5124</c:v>
                </c:pt>
                <c:pt idx="279">
                  <c:v>0.62863999999999998</c:v>
                </c:pt>
                <c:pt idx="280">
                  <c:v>-0.31702000000000002</c:v>
                </c:pt>
                <c:pt idx="281">
                  <c:v>-1.1919</c:v>
                </c:pt>
                <c:pt idx="282">
                  <c:v>-1.9938</c:v>
                </c:pt>
                <c:pt idx="283">
                  <c:v>-2.6678000000000002</c:v>
                </c:pt>
                <c:pt idx="284">
                  <c:v>-3.1724000000000001</c:v>
                </c:pt>
                <c:pt idx="285">
                  <c:v>-3.4750999999999999</c:v>
                </c:pt>
                <c:pt idx="286">
                  <c:v>-3.5552000000000001</c:v>
                </c:pt>
                <c:pt idx="287">
                  <c:v>-3.4054000000000002</c:v>
                </c:pt>
                <c:pt idx="288">
                  <c:v>-3.0337999999999998</c:v>
                </c:pt>
                <c:pt idx="289">
                  <c:v>-2.4647999999999999</c:v>
                </c:pt>
                <c:pt idx="290">
                  <c:v>-1.7382</c:v>
                </c:pt>
                <c:pt idx="291">
                  <c:v>-0.90961000000000003</c:v>
                </c:pt>
                <c:pt idx="292">
                  <c:v>-0.22756999999999999</c:v>
                </c:pt>
                <c:pt idx="293">
                  <c:v>0.85519999999999996</c:v>
                </c:pt>
                <c:pt idx="294">
                  <c:v>1.6341000000000001</c:v>
                </c:pt>
                <c:pt idx="295">
                  <c:v>2.2823000000000002</c:v>
                </c:pt>
                <c:pt idx="296">
                  <c:v>2.7570000000000001</c:v>
                </c:pt>
                <c:pt idx="297">
                  <c:v>3.0326</c:v>
                </c:pt>
                <c:pt idx="298">
                  <c:v>3.1004</c:v>
                </c:pt>
                <c:pt idx="299">
                  <c:v>2.9672999999999998</c:v>
                </c:pt>
              </c:numCache>
            </c:numRef>
          </c:yVal>
          <c:smooth val="1"/>
          <c:extLst>
            <c:ext xmlns:c16="http://schemas.microsoft.com/office/drawing/2014/chart" uri="{C3380CC4-5D6E-409C-BE32-E72D297353CC}">
              <c16:uniqueId val="{00000001-3B59-4344-8EAE-B364272FF749}"/>
            </c:ext>
          </c:extLst>
        </c:ser>
        <c:ser>
          <c:idx val="3"/>
          <c:order val="2"/>
          <c:tx>
            <c:v>Case 3</c:v>
          </c:tx>
          <c:spPr>
            <a:ln>
              <a:solidFill>
                <a:srgbClr val="FFC000"/>
              </a:solidFill>
            </a:ln>
          </c:spPr>
          <c:marker>
            <c:symbol val="none"/>
          </c:marker>
          <c:xVal>
            <c:numRef>
              <c:f>'90 deg phase const loads 4'!$A$3:$A$252</c:f>
              <c:numCache>
                <c:formatCode>0.00E+00</c:formatCode>
                <c:ptCount val="250"/>
                <c:pt idx="0">
                  <c:v>0.04</c:v>
                </c:pt>
                <c:pt idx="1">
                  <c:v>0.08</c:v>
                </c:pt>
                <c:pt idx="2" formatCode="General">
                  <c:v>0.12</c:v>
                </c:pt>
                <c:pt idx="3" formatCode="General">
                  <c:v>0.16</c:v>
                </c:pt>
                <c:pt idx="4" formatCode="General">
                  <c:v>0.2</c:v>
                </c:pt>
                <c:pt idx="5" formatCode="General">
                  <c:v>0.24</c:v>
                </c:pt>
                <c:pt idx="6" formatCode="General">
                  <c:v>0.28000000000000003</c:v>
                </c:pt>
                <c:pt idx="7" formatCode="General">
                  <c:v>0.32</c:v>
                </c:pt>
                <c:pt idx="8" formatCode="General">
                  <c:v>0.36</c:v>
                </c:pt>
                <c:pt idx="9" formatCode="General">
                  <c:v>0.4</c:v>
                </c:pt>
                <c:pt idx="10" formatCode="General">
                  <c:v>0.44</c:v>
                </c:pt>
                <c:pt idx="11" formatCode="General">
                  <c:v>0.48</c:v>
                </c:pt>
                <c:pt idx="12" formatCode="General">
                  <c:v>0.52</c:v>
                </c:pt>
                <c:pt idx="13" formatCode="General">
                  <c:v>0.56000000000000005</c:v>
                </c:pt>
                <c:pt idx="14" formatCode="General">
                  <c:v>0.6</c:v>
                </c:pt>
                <c:pt idx="15" formatCode="General">
                  <c:v>0.64</c:v>
                </c:pt>
                <c:pt idx="16" formatCode="General">
                  <c:v>0.68</c:v>
                </c:pt>
                <c:pt idx="17" formatCode="General">
                  <c:v>0.72</c:v>
                </c:pt>
                <c:pt idx="18" formatCode="General">
                  <c:v>0.76</c:v>
                </c:pt>
                <c:pt idx="19" formatCode="General">
                  <c:v>0.8</c:v>
                </c:pt>
                <c:pt idx="20" formatCode="General">
                  <c:v>0.84</c:v>
                </c:pt>
                <c:pt idx="21" formatCode="General">
                  <c:v>0.88</c:v>
                </c:pt>
                <c:pt idx="22" formatCode="General">
                  <c:v>0.92</c:v>
                </c:pt>
                <c:pt idx="23" formatCode="General">
                  <c:v>0.96</c:v>
                </c:pt>
                <c:pt idx="24" formatCode="General">
                  <c:v>1</c:v>
                </c:pt>
                <c:pt idx="25" formatCode="General">
                  <c:v>1.04</c:v>
                </c:pt>
                <c:pt idx="26" formatCode="General">
                  <c:v>1.08</c:v>
                </c:pt>
                <c:pt idx="27" formatCode="General">
                  <c:v>1.1200000000000001</c:v>
                </c:pt>
                <c:pt idx="28" formatCode="General">
                  <c:v>1.1599999999999999</c:v>
                </c:pt>
                <c:pt idx="29" formatCode="General">
                  <c:v>1.2</c:v>
                </c:pt>
                <c:pt idx="30" formatCode="General">
                  <c:v>1.24</c:v>
                </c:pt>
                <c:pt idx="31" formatCode="General">
                  <c:v>1.28</c:v>
                </c:pt>
                <c:pt idx="32" formatCode="General">
                  <c:v>1.32</c:v>
                </c:pt>
                <c:pt idx="33" formatCode="General">
                  <c:v>1.36</c:v>
                </c:pt>
                <c:pt idx="34" formatCode="General">
                  <c:v>1.4</c:v>
                </c:pt>
                <c:pt idx="35" formatCode="General">
                  <c:v>1.44</c:v>
                </c:pt>
                <c:pt idx="36" formatCode="General">
                  <c:v>1.48</c:v>
                </c:pt>
                <c:pt idx="37" formatCode="General">
                  <c:v>1.52</c:v>
                </c:pt>
                <c:pt idx="38" formatCode="General">
                  <c:v>1.56</c:v>
                </c:pt>
                <c:pt idx="39" formatCode="General">
                  <c:v>1.6</c:v>
                </c:pt>
                <c:pt idx="40" formatCode="General">
                  <c:v>1.64</c:v>
                </c:pt>
                <c:pt idx="41" formatCode="General">
                  <c:v>1.68</c:v>
                </c:pt>
                <c:pt idx="42" formatCode="General">
                  <c:v>1.72</c:v>
                </c:pt>
                <c:pt idx="43" formatCode="General">
                  <c:v>1.76</c:v>
                </c:pt>
                <c:pt idx="44" formatCode="General">
                  <c:v>1.8</c:v>
                </c:pt>
                <c:pt idx="45" formatCode="General">
                  <c:v>1.84</c:v>
                </c:pt>
                <c:pt idx="46" formatCode="General">
                  <c:v>1.88</c:v>
                </c:pt>
                <c:pt idx="47" formatCode="General">
                  <c:v>1.92</c:v>
                </c:pt>
                <c:pt idx="48" formatCode="General">
                  <c:v>1.96</c:v>
                </c:pt>
                <c:pt idx="49" formatCode="General">
                  <c:v>2</c:v>
                </c:pt>
                <c:pt idx="50" formatCode="General">
                  <c:v>2.04</c:v>
                </c:pt>
                <c:pt idx="51" formatCode="General">
                  <c:v>2.08</c:v>
                </c:pt>
                <c:pt idx="52" formatCode="General">
                  <c:v>2.12</c:v>
                </c:pt>
                <c:pt idx="53" formatCode="General">
                  <c:v>2.16</c:v>
                </c:pt>
                <c:pt idx="54" formatCode="General">
                  <c:v>2.2000000000000002</c:v>
                </c:pt>
                <c:pt idx="55" formatCode="General">
                  <c:v>2.2400000000000002</c:v>
                </c:pt>
                <c:pt idx="56" formatCode="General">
                  <c:v>2.2799999999999998</c:v>
                </c:pt>
                <c:pt idx="57" formatCode="General">
                  <c:v>2.3199999999999998</c:v>
                </c:pt>
                <c:pt idx="58" formatCode="General">
                  <c:v>2.36</c:v>
                </c:pt>
                <c:pt idx="59" formatCode="General">
                  <c:v>2.4</c:v>
                </c:pt>
                <c:pt idx="60" formatCode="General">
                  <c:v>2.44</c:v>
                </c:pt>
                <c:pt idx="61" formatCode="General">
                  <c:v>2.48</c:v>
                </c:pt>
                <c:pt idx="62" formatCode="General">
                  <c:v>2.52</c:v>
                </c:pt>
                <c:pt idx="63" formatCode="General">
                  <c:v>2.56</c:v>
                </c:pt>
                <c:pt idx="64" formatCode="General">
                  <c:v>2.6</c:v>
                </c:pt>
                <c:pt idx="65" formatCode="General">
                  <c:v>2.64</c:v>
                </c:pt>
                <c:pt idx="66" formatCode="General">
                  <c:v>2.68</c:v>
                </c:pt>
                <c:pt idx="67" formatCode="General">
                  <c:v>2.72</c:v>
                </c:pt>
                <c:pt idx="68" formatCode="General">
                  <c:v>2.76</c:v>
                </c:pt>
                <c:pt idx="69" formatCode="General">
                  <c:v>2.8</c:v>
                </c:pt>
                <c:pt idx="70" formatCode="General">
                  <c:v>2.84</c:v>
                </c:pt>
                <c:pt idx="71" formatCode="General">
                  <c:v>2.88</c:v>
                </c:pt>
                <c:pt idx="72" formatCode="General">
                  <c:v>2.92</c:v>
                </c:pt>
                <c:pt idx="73" formatCode="General">
                  <c:v>2.96</c:v>
                </c:pt>
                <c:pt idx="74" formatCode="General">
                  <c:v>3</c:v>
                </c:pt>
                <c:pt idx="75" formatCode="General">
                  <c:v>3.04</c:v>
                </c:pt>
                <c:pt idx="76" formatCode="General">
                  <c:v>3.08</c:v>
                </c:pt>
                <c:pt idx="77" formatCode="General">
                  <c:v>3.12</c:v>
                </c:pt>
                <c:pt idx="78" formatCode="General">
                  <c:v>3.16</c:v>
                </c:pt>
                <c:pt idx="79" formatCode="General">
                  <c:v>3.2</c:v>
                </c:pt>
                <c:pt idx="80" formatCode="General">
                  <c:v>3.24</c:v>
                </c:pt>
                <c:pt idx="81" formatCode="General">
                  <c:v>3.28</c:v>
                </c:pt>
                <c:pt idx="82" formatCode="General">
                  <c:v>3.32</c:v>
                </c:pt>
                <c:pt idx="83" formatCode="General">
                  <c:v>3.36</c:v>
                </c:pt>
                <c:pt idx="84" formatCode="General">
                  <c:v>3.4</c:v>
                </c:pt>
                <c:pt idx="85" formatCode="General">
                  <c:v>3.44</c:v>
                </c:pt>
                <c:pt idx="86" formatCode="General">
                  <c:v>3.48</c:v>
                </c:pt>
                <c:pt idx="87" formatCode="General">
                  <c:v>3.52</c:v>
                </c:pt>
                <c:pt idx="88" formatCode="General">
                  <c:v>3.56</c:v>
                </c:pt>
                <c:pt idx="89" formatCode="General">
                  <c:v>3.6</c:v>
                </c:pt>
                <c:pt idx="90" formatCode="General">
                  <c:v>3.64</c:v>
                </c:pt>
                <c:pt idx="91" formatCode="General">
                  <c:v>3.68</c:v>
                </c:pt>
                <c:pt idx="92" formatCode="General">
                  <c:v>3.72</c:v>
                </c:pt>
                <c:pt idx="93" formatCode="General">
                  <c:v>3.76</c:v>
                </c:pt>
                <c:pt idx="94" formatCode="General">
                  <c:v>3.8</c:v>
                </c:pt>
                <c:pt idx="95" formatCode="General">
                  <c:v>3.84</c:v>
                </c:pt>
                <c:pt idx="96" formatCode="General">
                  <c:v>3.88</c:v>
                </c:pt>
                <c:pt idx="97" formatCode="General">
                  <c:v>3.92</c:v>
                </c:pt>
                <c:pt idx="98" formatCode="General">
                  <c:v>3.96</c:v>
                </c:pt>
                <c:pt idx="99" formatCode="General">
                  <c:v>4</c:v>
                </c:pt>
                <c:pt idx="100" formatCode="General">
                  <c:v>4.04</c:v>
                </c:pt>
                <c:pt idx="101" formatCode="General">
                  <c:v>4.08</c:v>
                </c:pt>
                <c:pt idx="102" formatCode="General">
                  <c:v>4.12</c:v>
                </c:pt>
                <c:pt idx="103" formatCode="General">
                  <c:v>4.16</c:v>
                </c:pt>
                <c:pt idx="104" formatCode="General">
                  <c:v>4.2</c:v>
                </c:pt>
                <c:pt idx="105" formatCode="General">
                  <c:v>4.24</c:v>
                </c:pt>
                <c:pt idx="106" formatCode="General">
                  <c:v>4.28</c:v>
                </c:pt>
                <c:pt idx="107" formatCode="General">
                  <c:v>4.32</c:v>
                </c:pt>
                <c:pt idx="108" formatCode="General">
                  <c:v>4.3600000000000003</c:v>
                </c:pt>
                <c:pt idx="109" formatCode="General">
                  <c:v>4.4000000000000004</c:v>
                </c:pt>
                <c:pt idx="110" formatCode="General">
                  <c:v>4.4400000000000004</c:v>
                </c:pt>
                <c:pt idx="111" formatCode="General">
                  <c:v>4.4800000000000004</c:v>
                </c:pt>
                <c:pt idx="112" formatCode="General">
                  <c:v>4.5199999999999996</c:v>
                </c:pt>
                <c:pt idx="113" formatCode="General">
                  <c:v>4.5599999999999996</c:v>
                </c:pt>
                <c:pt idx="114" formatCode="General">
                  <c:v>4.5999999999999996</c:v>
                </c:pt>
                <c:pt idx="115" formatCode="General">
                  <c:v>4.6399999999999997</c:v>
                </c:pt>
                <c:pt idx="116" formatCode="General">
                  <c:v>4.68</c:v>
                </c:pt>
                <c:pt idx="117" formatCode="General">
                  <c:v>4.72</c:v>
                </c:pt>
                <c:pt idx="118" formatCode="General">
                  <c:v>4.76</c:v>
                </c:pt>
                <c:pt idx="119" formatCode="General">
                  <c:v>4.8</c:v>
                </c:pt>
                <c:pt idx="120" formatCode="General">
                  <c:v>4.84</c:v>
                </c:pt>
                <c:pt idx="121" formatCode="General">
                  <c:v>4.88</c:v>
                </c:pt>
                <c:pt idx="122" formatCode="General">
                  <c:v>4.92</c:v>
                </c:pt>
                <c:pt idx="123" formatCode="General">
                  <c:v>4.96</c:v>
                </c:pt>
                <c:pt idx="124" formatCode="General">
                  <c:v>5</c:v>
                </c:pt>
                <c:pt idx="125" formatCode="General">
                  <c:v>5.04</c:v>
                </c:pt>
                <c:pt idx="126" formatCode="General">
                  <c:v>5.08</c:v>
                </c:pt>
                <c:pt idx="127" formatCode="General">
                  <c:v>5.12</c:v>
                </c:pt>
                <c:pt idx="128" formatCode="General">
                  <c:v>5.16</c:v>
                </c:pt>
                <c:pt idx="129" formatCode="General">
                  <c:v>5.2</c:v>
                </c:pt>
                <c:pt idx="130" formatCode="General">
                  <c:v>5.24</c:v>
                </c:pt>
                <c:pt idx="131" formatCode="General">
                  <c:v>5.28</c:v>
                </c:pt>
                <c:pt idx="132" formatCode="General">
                  <c:v>5.32</c:v>
                </c:pt>
                <c:pt idx="133" formatCode="General">
                  <c:v>5.36</c:v>
                </c:pt>
                <c:pt idx="134" formatCode="General">
                  <c:v>5.4</c:v>
                </c:pt>
                <c:pt idx="135" formatCode="General">
                  <c:v>5.44</c:v>
                </c:pt>
                <c:pt idx="136" formatCode="General">
                  <c:v>5.48</c:v>
                </c:pt>
                <c:pt idx="137" formatCode="General">
                  <c:v>5.52</c:v>
                </c:pt>
                <c:pt idx="138" formatCode="General">
                  <c:v>5.56</c:v>
                </c:pt>
                <c:pt idx="139" formatCode="General">
                  <c:v>5.6</c:v>
                </c:pt>
                <c:pt idx="140" formatCode="General">
                  <c:v>5.64</c:v>
                </c:pt>
                <c:pt idx="141" formatCode="General">
                  <c:v>5.68</c:v>
                </c:pt>
                <c:pt idx="142" formatCode="General">
                  <c:v>5.72</c:v>
                </c:pt>
                <c:pt idx="143" formatCode="General">
                  <c:v>5.76</c:v>
                </c:pt>
                <c:pt idx="144" formatCode="General">
                  <c:v>5.8</c:v>
                </c:pt>
                <c:pt idx="145" formatCode="General">
                  <c:v>5.84</c:v>
                </c:pt>
                <c:pt idx="146" formatCode="General">
                  <c:v>5.88</c:v>
                </c:pt>
                <c:pt idx="147" formatCode="General">
                  <c:v>5.92</c:v>
                </c:pt>
                <c:pt idx="148" formatCode="General">
                  <c:v>5.96</c:v>
                </c:pt>
                <c:pt idx="149" formatCode="General">
                  <c:v>6</c:v>
                </c:pt>
                <c:pt idx="150" formatCode="General">
                  <c:v>6.04</c:v>
                </c:pt>
                <c:pt idx="151" formatCode="General">
                  <c:v>6.08</c:v>
                </c:pt>
                <c:pt idx="152" formatCode="General">
                  <c:v>6.12</c:v>
                </c:pt>
                <c:pt idx="153" formatCode="General">
                  <c:v>6.16</c:v>
                </c:pt>
                <c:pt idx="154" formatCode="General">
                  <c:v>6.2</c:v>
                </c:pt>
                <c:pt idx="155" formatCode="General">
                  <c:v>6.24</c:v>
                </c:pt>
                <c:pt idx="156" formatCode="General">
                  <c:v>6.28</c:v>
                </c:pt>
                <c:pt idx="157" formatCode="General">
                  <c:v>6.32</c:v>
                </c:pt>
                <c:pt idx="158" formatCode="General">
                  <c:v>6.36</c:v>
                </c:pt>
                <c:pt idx="159" formatCode="General">
                  <c:v>6.4</c:v>
                </c:pt>
                <c:pt idx="160" formatCode="General">
                  <c:v>6.44</c:v>
                </c:pt>
                <c:pt idx="161" formatCode="General">
                  <c:v>6.48</c:v>
                </c:pt>
                <c:pt idx="162" formatCode="General">
                  <c:v>6.52</c:v>
                </c:pt>
                <c:pt idx="163" formatCode="General">
                  <c:v>6.56</c:v>
                </c:pt>
                <c:pt idx="164" formatCode="General">
                  <c:v>6.6</c:v>
                </c:pt>
                <c:pt idx="165" formatCode="General">
                  <c:v>6.64</c:v>
                </c:pt>
                <c:pt idx="166" formatCode="General">
                  <c:v>6.68</c:v>
                </c:pt>
                <c:pt idx="167" formatCode="General">
                  <c:v>6.72</c:v>
                </c:pt>
                <c:pt idx="168" formatCode="General">
                  <c:v>6.76</c:v>
                </c:pt>
                <c:pt idx="169" formatCode="General">
                  <c:v>6.8</c:v>
                </c:pt>
                <c:pt idx="170" formatCode="General">
                  <c:v>6.84</c:v>
                </c:pt>
                <c:pt idx="171" formatCode="General">
                  <c:v>6.88</c:v>
                </c:pt>
                <c:pt idx="172" formatCode="General">
                  <c:v>6.92</c:v>
                </c:pt>
                <c:pt idx="173" formatCode="General">
                  <c:v>6.96</c:v>
                </c:pt>
                <c:pt idx="174" formatCode="General">
                  <c:v>7</c:v>
                </c:pt>
                <c:pt idx="175" formatCode="General">
                  <c:v>7.04</c:v>
                </c:pt>
                <c:pt idx="176" formatCode="General">
                  <c:v>7.08</c:v>
                </c:pt>
                <c:pt idx="177" formatCode="General">
                  <c:v>7.12</c:v>
                </c:pt>
                <c:pt idx="178" formatCode="General">
                  <c:v>7.16</c:v>
                </c:pt>
                <c:pt idx="179" formatCode="General">
                  <c:v>7.2</c:v>
                </c:pt>
                <c:pt idx="180" formatCode="General">
                  <c:v>7.24</c:v>
                </c:pt>
                <c:pt idx="181" formatCode="General">
                  <c:v>7.28</c:v>
                </c:pt>
                <c:pt idx="182" formatCode="General">
                  <c:v>7.32</c:v>
                </c:pt>
                <c:pt idx="183" formatCode="General">
                  <c:v>7.36</c:v>
                </c:pt>
                <c:pt idx="184" formatCode="General">
                  <c:v>7.4</c:v>
                </c:pt>
                <c:pt idx="185" formatCode="General">
                  <c:v>7.44</c:v>
                </c:pt>
                <c:pt idx="186" formatCode="General">
                  <c:v>7.48</c:v>
                </c:pt>
                <c:pt idx="187" formatCode="General">
                  <c:v>7.52</c:v>
                </c:pt>
                <c:pt idx="188" formatCode="General">
                  <c:v>7.56</c:v>
                </c:pt>
                <c:pt idx="189" formatCode="General">
                  <c:v>7.6</c:v>
                </c:pt>
                <c:pt idx="190" formatCode="General">
                  <c:v>7.64</c:v>
                </c:pt>
                <c:pt idx="191" formatCode="General">
                  <c:v>7.68</c:v>
                </c:pt>
                <c:pt idx="192" formatCode="General">
                  <c:v>7.72</c:v>
                </c:pt>
                <c:pt idx="193" formatCode="General">
                  <c:v>7.76</c:v>
                </c:pt>
                <c:pt idx="194" formatCode="General">
                  <c:v>7.8</c:v>
                </c:pt>
                <c:pt idx="195" formatCode="General">
                  <c:v>7.84</c:v>
                </c:pt>
                <c:pt idx="196" formatCode="General">
                  <c:v>7.88</c:v>
                </c:pt>
                <c:pt idx="197" formatCode="General">
                  <c:v>7.92</c:v>
                </c:pt>
                <c:pt idx="198" formatCode="General">
                  <c:v>7.96</c:v>
                </c:pt>
                <c:pt idx="199" formatCode="General">
                  <c:v>8</c:v>
                </c:pt>
                <c:pt idx="200" formatCode="General">
                  <c:v>8.0399999999999991</c:v>
                </c:pt>
                <c:pt idx="201" formatCode="General">
                  <c:v>8.08</c:v>
                </c:pt>
                <c:pt idx="202" formatCode="General">
                  <c:v>8.1199999999999992</c:v>
                </c:pt>
                <c:pt idx="203" formatCode="General">
                  <c:v>8.16</c:v>
                </c:pt>
                <c:pt idx="204" formatCode="General">
                  <c:v>8.1999999999999993</c:v>
                </c:pt>
                <c:pt idx="205" formatCode="General">
                  <c:v>8.24</c:v>
                </c:pt>
                <c:pt idx="206" formatCode="General">
                  <c:v>8.2799999999999994</c:v>
                </c:pt>
                <c:pt idx="207" formatCode="General">
                  <c:v>8.32</c:v>
                </c:pt>
                <c:pt idx="208" formatCode="General">
                  <c:v>8.36</c:v>
                </c:pt>
                <c:pt idx="209" formatCode="General">
                  <c:v>8.4</c:v>
                </c:pt>
                <c:pt idx="210" formatCode="General">
                  <c:v>8.44</c:v>
                </c:pt>
                <c:pt idx="211" formatCode="General">
                  <c:v>8.48</c:v>
                </c:pt>
                <c:pt idx="212" formatCode="General">
                  <c:v>8.52</c:v>
                </c:pt>
                <c:pt idx="213" formatCode="General">
                  <c:v>8.56</c:v>
                </c:pt>
                <c:pt idx="214" formatCode="General">
                  <c:v>8.6</c:v>
                </c:pt>
                <c:pt idx="215" formatCode="General">
                  <c:v>8.64</c:v>
                </c:pt>
                <c:pt idx="216" formatCode="General">
                  <c:v>8.68</c:v>
                </c:pt>
                <c:pt idx="217" formatCode="General">
                  <c:v>8.7200000000000006</c:v>
                </c:pt>
                <c:pt idx="218" formatCode="General">
                  <c:v>8.76</c:v>
                </c:pt>
                <c:pt idx="219" formatCode="General">
                  <c:v>8.8000000000000007</c:v>
                </c:pt>
                <c:pt idx="220" formatCode="General">
                  <c:v>8.84</c:v>
                </c:pt>
                <c:pt idx="221" formatCode="General">
                  <c:v>8.8800000000000008</c:v>
                </c:pt>
                <c:pt idx="222" formatCode="General">
                  <c:v>8.92</c:v>
                </c:pt>
                <c:pt idx="223" formatCode="General">
                  <c:v>8.9600000000000009</c:v>
                </c:pt>
                <c:pt idx="224" formatCode="General">
                  <c:v>9</c:v>
                </c:pt>
                <c:pt idx="225" formatCode="General">
                  <c:v>9.0399999999999991</c:v>
                </c:pt>
                <c:pt idx="226" formatCode="General">
                  <c:v>9.08</c:v>
                </c:pt>
                <c:pt idx="227" formatCode="General">
                  <c:v>9.1199999999999992</c:v>
                </c:pt>
                <c:pt idx="228" formatCode="General">
                  <c:v>9.16</c:v>
                </c:pt>
                <c:pt idx="229" formatCode="General">
                  <c:v>9.1999999999999993</c:v>
                </c:pt>
                <c:pt idx="230" formatCode="General">
                  <c:v>9.24</c:v>
                </c:pt>
                <c:pt idx="231" formatCode="General">
                  <c:v>9.2799999999999994</c:v>
                </c:pt>
                <c:pt idx="232" formatCode="General">
                  <c:v>9.32</c:v>
                </c:pt>
                <c:pt idx="233" formatCode="General">
                  <c:v>9.36</c:v>
                </c:pt>
                <c:pt idx="234" formatCode="General">
                  <c:v>9.4</c:v>
                </c:pt>
                <c:pt idx="235" formatCode="General">
                  <c:v>9.44</c:v>
                </c:pt>
                <c:pt idx="236" formatCode="General">
                  <c:v>9.48</c:v>
                </c:pt>
                <c:pt idx="237" formatCode="General">
                  <c:v>9.52</c:v>
                </c:pt>
                <c:pt idx="238" formatCode="General">
                  <c:v>9.56</c:v>
                </c:pt>
                <c:pt idx="239" formatCode="General">
                  <c:v>9.6</c:v>
                </c:pt>
                <c:pt idx="240" formatCode="General">
                  <c:v>9.64</c:v>
                </c:pt>
                <c:pt idx="241" formatCode="General">
                  <c:v>9.68</c:v>
                </c:pt>
                <c:pt idx="242" formatCode="General">
                  <c:v>9.7200000000000006</c:v>
                </c:pt>
                <c:pt idx="243" formatCode="General">
                  <c:v>9.76</c:v>
                </c:pt>
                <c:pt idx="244" formatCode="General">
                  <c:v>9.8000000000000007</c:v>
                </c:pt>
                <c:pt idx="245" formatCode="General">
                  <c:v>9.84</c:v>
                </c:pt>
                <c:pt idx="246" formatCode="General">
                  <c:v>9.8800000000000008</c:v>
                </c:pt>
                <c:pt idx="247" formatCode="General">
                  <c:v>9.92</c:v>
                </c:pt>
                <c:pt idx="248" formatCode="General">
                  <c:v>9.9600000000000009</c:v>
                </c:pt>
                <c:pt idx="249" formatCode="General">
                  <c:v>10</c:v>
                </c:pt>
              </c:numCache>
            </c:numRef>
          </c:xVal>
          <c:yVal>
            <c:numRef>
              <c:f>'90 deg phase const loads 4'!$M$3:$M$252</c:f>
              <c:numCache>
                <c:formatCode>General</c:formatCode>
                <c:ptCount val="250"/>
                <c:pt idx="0">
                  <c:v>1.0515000000000001</c:v>
                </c:pt>
                <c:pt idx="1">
                  <c:v>0.91691999999999996</c:v>
                </c:pt>
                <c:pt idx="2">
                  <c:v>0.73106000000000004</c:v>
                </c:pt>
                <c:pt idx="3">
                  <c:v>0.71413000000000004</c:v>
                </c:pt>
                <c:pt idx="4">
                  <c:v>0.88185999999999998</c:v>
                </c:pt>
                <c:pt idx="5">
                  <c:v>0.42021999999999998</c:v>
                </c:pt>
                <c:pt idx="6" formatCode="0.00E+00">
                  <c:v>-1.1183000000000001</c:v>
                </c:pt>
                <c:pt idx="7" formatCode="0.00E+00">
                  <c:v>-1.1613</c:v>
                </c:pt>
                <c:pt idx="8" formatCode="0.00E+00">
                  <c:v>-1.5698000000000001</c:v>
                </c:pt>
                <c:pt idx="9">
                  <c:v>0.37062</c:v>
                </c:pt>
                <c:pt idx="10">
                  <c:v>0.87458999999999998</c:v>
                </c:pt>
                <c:pt idx="11">
                  <c:v>1.163</c:v>
                </c:pt>
                <c:pt idx="12">
                  <c:v>1.3009999999999999</c:v>
                </c:pt>
                <c:pt idx="13">
                  <c:v>1.9708000000000001</c:v>
                </c:pt>
                <c:pt idx="14">
                  <c:v>2.5489999999999999</c:v>
                </c:pt>
                <c:pt idx="15">
                  <c:v>2.5455000000000001</c:v>
                </c:pt>
                <c:pt idx="16">
                  <c:v>1.7532000000000001</c:v>
                </c:pt>
                <c:pt idx="17" formatCode="0.00E+00">
                  <c:v>-1.1155999999999999</c:v>
                </c:pt>
                <c:pt idx="18" formatCode="0.00E+00">
                  <c:v>-1.5261</c:v>
                </c:pt>
                <c:pt idx="19" formatCode="0.00E+00">
                  <c:v>-2.7334999999999998</c:v>
                </c:pt>
                <c:pt idx="20" formatCode="0.00E+00">
                  <c:v>-3.4958999999999998</c:v>
                </c:pt>
                <c:pt idx="21" formatCode="0.00E+00">
                  <c:v>-3.4152999999999998</c:v>
                </c:pt>
                <c:pt idx="22">
                  <c:v>0.64261000000000001</c:v>
                </c:pt>
                <c:pt idx="23">
                  <c:v>1.0513999999999999</c:v>
                </c:pt>
                <c:pt idx="24">
                  <c:v>1.5526</c:v>
                </c:pt>
                <c:pt idx="25">
                  <c:v>3.2852000000000001</c:v>
                </c:pt>
                <c:pt idx="26">
                  <c:v>4.2945000000000002</c:v>
                </c:pt>
                <c:pt idx="27">
                  <c:v>4.2359999999999998</c:v>
                </c:pt>
                <c:pt idx="28">
                  <c:v>3.0655000000000001</c:v>
                </c:pt>
                <c:pt idx="29" formatCode="0.00E+00">
                  <c:v>1.0397000000000001</c:v>
                </c:pt>
                <c:pt idx="30" formatCode="0.00E+00">
                  <c:v>-1.6047</c:v>
                </c:pt>
                <c:pt idx="31" formatCode="0.00E+00">
                  <c:v>-3.6833</c:v>
                </c:pt>
                <c:pt idx="32" formatCode="0.00E+00">
                  <c:v>-4.9699</c:v>
                </c:pt>
                <c:pt idx="33" formatCode="0.00E+00">
                  <c:v>-4.9954000000000001</c:v>
                </c:pt>
                <c:pt idx="34">
                  <c:v>0.37017</c:v>
                </c:pt>
                <c:pt idx="35">
                  <c:v>0.87434999999999996</c:v>
                </c:pt>
                <c:pt idx="36">
                  <c:v>1.5919000000000001</c:v>
                </c:pt>
                <c:pt idx="37">
                  <c:v>3.9769000000000001</c:v>
                </c:pt>
                <c:pt idx="38">
                  <c:v>5.5183999999999997</c:v>
                </c:pt>
                <c:pt idx="39">
                  <c:v>5.6696</c:v>
                </c:pt>
                <c:pt idx="40">
                  <c:v>4.3362999999999996</c:v>
                </c:pt>
                <c:pt idx="41" formatCode="0.00E+00">
                  <c:v>1.8414999999999999</c:v>
                </c:pt>
                <c:pt idx="42" formatCode="0.00E+00">
                  <c:v>-1.4455</c:v>
                </c:pt>
                <c:pt idx="43" formatCode="0.00E+00">
                  <c:v>-4.1391999999999998</c:v>
                </c:pt>
                <c:pt idx="44" formatCode="0.00E+00">
                  <c:v>-5.9481000000000002</c:v>
                </c:pt>
                <c:pt idx="45" formatCode="0.00E+00">
                  <c:v>-6.2625000000000002</c:v>
                </c:pt>
                <c:pt idx="46" formatCode="0.00E+00">
                  <c:v>-4.95</c:v>
                </c:pt>
                <c:pt idx="47">
                  <c:v>0.64224999999999999</c:v>
                </c:pt>
                <c:pt idx="48">
                  <c:v>1.2064999999999999</c:v>
                </c:pt>
                <c:pt idx="49">
                  <c:v>4.1645000000000003</c:v>
                </c:pt>
                <c:pt idx="50">
                  <c:v>6.2534000000000001</c:v>
                </c:pt>
                <c:pt idx="51">
                  <c:v>6.7648000000000001</c:v>
                </c:pt>
                <c:pt idx="52">
                  <c:v>5.5296000000000003</c:v>
                </c:pt>
                <c:pt idx="53" formatCode="0.00E+00">
                  <c:v>2.8426</c:v>
                </c:pt>
                <c:pt idx="54" formatCode="0.00E+00">
                  <c:v>-0.98553000000000002</c:v>
                </c:pt>
                <c:pt idx="55" formatCode="0.00E+00">
                  <c:v>-4.0658000000000003</c:v>
                </c:pt>
                <c:pt idx="56" formatCode="0.00E+00">
                  <c:v>-6.4305000000000003</c:v>
                </c:pt>
                <c:pt idx="57" formatCode="0.00E+00">
                  <c:v>-7.1715</c:v>
                </c:pt>
                <c:pt idx="58" formatCode="0.00E+00">
                  <c:v>-6.0667</c:v>
                </c:pt>
                <c:pt idx="59">
                  <c:v>0.36976999999999999</c:v>
                </c:pt>
                <c:pt idx="60">
                  <c:v>0.87441999999999998</c:v>
                </c:pt>
                <c:pt idx="61">
                  <c:v>3.8559000000000001</c:v>
                </c:pt>
                <c:pt idx="62">
                  <c:v>6.4837999999999996</c:v>
                </c:pt>
                <c:pt idx="63">
                  <c:v>7.4762000000000004</c:v>
                </c:pt>
                <c:pt idx="64">
                  <c:v>6.5500999999999996</c:v>
                </c:pt>
                <c:pt idx="65" formatCode="0.00E+00">
                  <c:v>3.9283999999999999</c:v>
                </c:pt>
                <c:pt idx="66" formatCode="0.00E+00">
                  <c:v>0.35009000000000001</c:v>
                </c:pt>
                <c:pt idx="67" formatCode="0.00E+00">
                  <c:v>-3.5430999999999999</c:v>
                </c:pt>
                <c:pt idx="68" formatCode="0.00E+00">
                  <c:v>-6.4194000000000004</c:v>
                </c:pt>
                <c:pt idx="69" formatCode="0.00E+00">
                  <c:v>-7.6772999999999998</c:v>
                </c:pt>
                <c:pt idx="70" formatCode="0.00E+00">
                  <c:v>-6.9714999999999998</c:v>
                </c:pt>
                <c:pt idx="71" formatCode="0.00E+00">
                  <c:v>-4.4705000000000004</c:v>
                </c:pt>
                <c:pt idx="72">
                  <c:v>0.64210999999999996</c:v>
                </c:pt>
                <c:pt idx="73">
                  <c:v>3.1345999999999998</c:v>
                </c:pt>
                <c:pt idx="74">
                  <c:v>6.2404000000000002</c:v>
                </c:pt>
                <c:pt idx="75">
                  <c:v>7.7729999999999997</c:v>
                </c:pt>
                <c:pt idx="76">
                  <c:v>7.3217999999999996</c:v>
                </c:pt>
                <c:pt idx="77" formatCode="0.00E+00">
                  <c:v>4.9943</c:v>
                </c:pt>
                <c:pt idx="78" formatCode="0.00E+00">
                  <c:v>1.3967000000000001</c:v>
                </c:pt>
                <c:pt idx="79" formatCode="0.00E+00">
                  <c:v>-2.6434000000000002</c:v>
                </c:pt>
                <c:pt idx="80" formatCode="0.00E+00">
                  <c:v>-5.9534000000000002</c:v>
                </c:pt>
                <c:pt idx="81" formatCode="0.00E+00">
                  <c:v>-7.7633000000000001</c:v>
                </c:pt>
                <c:pt idx="82" formatCode="0.00E+00">
                  <c:v>-7.5952999999999999</c:v>
                </c:pt>
                <c:pt idx="83" formatCode="0.00E+00">
                  <c:v>-5.4882999999999997</c:v>
                </c:pt>
                <c:pt idx="84">
                  <c:v>0.36945</c:v>
                </c:pt>
                <c:pt idx="85">
                  <c:v>2.0848</c:v>
                </c:pt>
                <c:pt idx="86">
                  <c:v>5.5666000000000002</c:v>
                </c:pt>
                <c:pt idx="87">
                  <c:v>7.6494</c:v>
                </c:pt>
                <c:pt idx="88">
                  <c:v>7.7859999999999996</c:v>
                </c:pt>
                <c:pt idx="89">
                  <c:v>5.9410999999999996</c:v>
                </c:pt>
                <c:pt idx="90" formatCode="0.00E+00">
                  <c:v>2.5909</c:v>
                </c:pt>
                <c:pt idx="91" formatCode="0.00E+00">
                  <c:v>-1.474</c:v>
                </c:pt>
                <c:pt idx="92" formatCode="0.00E+00">
                  <c:v>-5.0884999999999998</c:v>
                </c:pt>
                <c:pt idx="93" formatCode="0.00E+00">
                  <c:v>-7.4329999999999998</c:v>
                </c:pt>
                <c:pt idx="94" formatCode="0.00E+00">
                  <c:v>-7.8887</c:v>
                </c:pt>
                <c:pt idx="95" formatCode="0.00E+00">
                  <c:v>-6.3422000000000001</c:v>
                </c:pt>
                <c:pt idx="96" formatCode="0.00E+00">
                  <c:v>-3.1941000000000002</c:v>
                </c:pt>
                <c:pt idx="97">
                  <c:v>0.84399000000000002</c:v>
                </c:pt>
                <c:pt idx="98">
                  <c:v>4.5263</c:v>
                </c:pt>
                <c:pt idx="99">
                  <c:v>7.1151999999999997</c:v>
                </c:pt>
                <c:pt idx="100">
                  <c:v>7.8975999999999997</c:v>
                </c:pt>
                <c:pt idx="101">
                  <c:v>6.6803999999999997</c:v>
                </c:pt>
                <c:pt idx="102">
                  <c:v>3.7810999999999999</c:v>
                </c:pt>
                <c:pt idx="103" formatCode="0.00E+00">
                  <c:v>-0.50966999999999996</c:v>
                </c:pt>
                <c:pt idx="104" formatCode="0.00E+00">
                  <c:v>-3.8929</c:v>
                </c:pt>
                <c:pt idx="105" formatCode="0.00E+00">
                  <c:v>-6.7032999999999996</c:v>
                </c:pt>
                <c:pt idx="106" formatCode="0.00E+00">
                  <c:v>-7.8131000000000004</c:v>
                </c:pt>
                <c:pt idx="107" formatCode="0.00E+00">
                  <c:v>-6.9485000000000001</c:v>
                </c:pt>
                <c:pt idx="108" formatCode="0.00E+00">
                  <c:v>-4.3388</c:v>
                </c:pt>
                <c:pt idx="109">
                  <c:v>0.36919999999999997</c:v>
                </c:pt>
                <c:pt idx="110">
                  <c:v>3.1995</c:v>
                </c:pt>
                <c:pt idx="111">
                  <c:v>6.2034000000000002</c:v>
                </c:pt>
                <c:pt idx="112">
                  <c:v>7.6342999999999996</c:v>
                </c:pt>
                <c:pt idx="113">
                  <c:v>7.1390000000000002</c:v>
                </c:pt>
                <c:pt idx="114">
                  <c:v>4.8547000000000002</c:v>
                </c:pt>
                <c:pt idx="115">
                  <c:v>1.3744000000000001</c:v>
                </c:pt>
                <c:pt idx="116" formatCode="0.00E+00">
                  <c:v>-2.4597000000000002</c:v>
                </c:pt>
                <c:pt idx="117" formatCode="0.00E+00">
                  <c:v>-5.6238999999999999</c:v>
                </c:pt>
                <c:pt idx="118" formatCode="0.00E+00">
                  <c:v>-7.3630000000000004</c:v>
                </c:pt>
                <c:pt idx="119" formatCode="0.00E+00">
                  <c:v>-7.2469999999999999</c:v>
                </c:pt>
                <c:pt idx="120" formatCode="0.00E+00">
                  <c:v>-5.3182</c:v>
                </c:pt>
                <c:pt idx="121" formatCode="0.00E+00">
                  <c:v>-2.0767000000000002</c:v>
                </c:pt>
                <c:pt idx="122">
                  <c:v>1.6869000000000001</c:v>
                </c:pt>
                <c:pt idx="123">
                  <c:v>4.9728000000000003</c:v>
                </c:pt>
                <c:pt idx="124">
                  <c:v>7.0010000000000003</c:v>
                </c:pt>
                <c:pt idx="125">
                  <c:v>7.2671999999999999</c:v>
                </c:pt>
                <c:pt idx="126">
                  <c:v>5.7186000000000003</c:v>
                </c:pt>
                <c:pt idx="127">
                  <c:v>2.758</c:v>
                </c:pt>
                <c:pt idx="128" formatCode="0.00E+00">
                  <c:v>-0.90193000000000001</c:v>
                </c:pt>
                <c:pt idx="129" formatCode="0.00E+00">
                  <c:v>-4.2606000000000002</c:v>
                </c:pt>
                <c:pt idx="130" formatCode="0.00E+00">
                  <c:v>-6.5530999999999997</c:v>
                </c:pt>
                <c:pt idx="131" formatCode="0.00E+00">
                  <c:v>-7.1978999999999997</c:v>
                </c:pt>
                <c:pt idx="132" formatCode="0.00E+00">
                  <c:v>-6.0476999999999999</c:v>
                </c:pt>
                <c:pt idx="133" formatCode="0.00E+00">
                  <c:v>-3.4047999999999998</c:v>
                </c:pt>
                <c:pt idx="134">
                  <c:v>0.36893999999999999</c:v>
                </c:pt>
                <c:pt idx="135">
                  <c:v>3.4975000000000001</c:v>
                </c:pt>
                <c:pt idx="136">
                  <c:v>6.024</c:v>
                </c:pt>
                <c:pt idx="137">
                  <c:v>7.0370999999999997</c:v>
                </c:pt>
                <c:pt idx="138">
                  <c:v>6.2975000000000003</c:v>
                </c:pt>
                <c:pt idx="139">
                  <c:v>4.0039999999999996</c:v>
                </c:pt>
                <c:pt idx="140">
                  <c:v>0.74888999999999994</c:v>
                </c:pt>
                <c:pt idx="141" formatCode="0.00E+00">
                  <c:v>-2.6959</c:v>
                </c:pt>
                <c:pt idx="142" formatCode="0.00E+00">
                  <c:v>-5.4212999999999996</c:v>
                </c:pt>
                <c:pt idx="143" formatCode="0.00E+00">
                  <c:v>-6.7861000000000002</c:v>
                </c:pt>
                <c:pt idx="144" formatCode="0.00E+00">
                  <c:v>-6.4626000000000001</c:v>
                </c:pt>
                <c:pt idx="145" formatCode="0.00E+00">
                  <c:v>-4.5452000000000004</c:v>
                </c:pt>
                <c:pt idx="146" formatCode="0.00E+00">
                  <c:v>-1.5253000000000001</c:v>
                </c:pt>
                <c:pt idx="147">
                  <c:v>1.8680000000000001</c:v>
                </c:pt>
                <c:pt idx="148">
                  <c:v>4.7522000000000002</c:v>
                </c:pt>
                <c:pt idx="149">
                  <c:v>6.4462000000000002</c:v>
                </c:pt>
                <c:pt idx="150">
                  <c:v>6.5377999999999998</c:v>
                </c:pt>
                <c:pt idx="151">
                  <c:v>5.0178000000000003</c:v>
                </c:pt>
                <c:pt idx="152">
                  <c:v>2.2757999999999998</c:v>
                </c:pt>
                <c:pt idx="153" formatCode="0.00E+00">
                  <c:v>-1.0316000000000001</c:v>
                </c:pt>
                <c:pt idx="154" formatCode="0.00E+00">
                  <c:v>-4.0266999999999999</c:v>
                </c:pt>
                <c:pt idx="155" formatCode="0.00E+00">
                  <c:v>-6.0214999999999996</c:v>
                </c:pt>
                <c:pt idx="156" formatCode="0.00E+00">
                  <c:v>-6.5212000000000003</c:v>
                </c:pt>
                <c:pt idx="157" formatCode="0.00E+00">
                  <c:v>-5.4139999999999997</c:v>
                </c:pt>
                <c:pt idx="158" formatCode="0.00E+00">
                  <c:v>-2.9853999999999998</c:v>
                </c:pt>
                <c:pt idx="159">
                  <c:v>0.36853999999999998</c:v>
                </c:pt>
                <c:pt idx="160">
                  <c:v>3.2545000000000002</c:v>
                </c:pt>
                <c:pt idx="161">
                  <c:v>5.5164999999999997</c:v>
                </c:pt>
                <c:pt idx="162">
                  <c:v>6.4105999999999996</c:v>
                </c:pt>
                <c:pt idx="163">
                  <c:v>5.7256999999999998</c:v>
                </c:pt>
                <c:pt idx="164">
                  <c:v>3.6413000000000002</c:v>
                </c:pt>
                <c:pt idx="165" formatCode="0.00E+00">
                  <c:v>0.68940999999999997</c:v>
                </c:pt>
                <c:pt idx="166" formatCode="0.00E+00">
                  <c:v>-2.4476</c:v>
                </c:pt>
                <c:pt idx="167" formatCode="0.00E+00">
                  <c:v>-4.9383999999999997</c:v>
                </c:pt>
                <c:pt idx="168" formatCode="0.00E+00">
                  <c:v>-6.2070999999999996</c:v>
                </c:pt>
                <c:pt idx="169" formatCode="0.00E+00">
                  <c:v>-5.9478999999999997</c:v>
                </c:pt>
                <c:pt idx="170" formatCode="0.00E+00">
                  <c:v>-4.2335000000000003</c:v>
                </c:pt>
                <c:pt idx="171" formatCode="0.00E+00">
                  <c:v>-1.4964999999999999</c:v>
                </c:pt>
                <c:pt idx="172">
                  <c:v>1.6186</c:v>
                </c:pt>
                <c:pt idx="173">
                  <c:v>4.2942999999999998</c:v>
                </c:pt>
                <c:pt idx="174">
                  <c:v>5.9123000000000001</c:v>
                </c:pt>
                <c:pt idx="175">
                  <c:v>6.0758000000000001</c:v>
                </c:pt>
                <c:pt idx="176">
                  <c:v>4.7518000000000002</c:v>
                </c:pt>
                <c:pt idx="177">
                  <c:v>2.2734999999999999</c:v>
                </c:pt>
                <c:pt idx="178" formatCode="0.00E+00">
                  <c:v>-0.79325999999999997</c:v>
                </c:pt>
                <c:pt idx="179" formatCode="0.00E+00">
                  <c:v>-3.5939999999999999</c:v>
                </c:pt>
                <c:pt idx="180" formatCode="0.00E+00">
                  <c:v>-5.5301999999999998</c:v>
                </c:pt>
                <c:pt idx="181" formatCode="0.00E+00">
                  <c:v>-6.1074999999999999</c:v>
                </c:pt>
                <c:pt idx="182" formatCode="0.00E+00">
                  <c:v>-5.1886999999999999</c:v>
                </c:pt>
                <c:pt idx="183" formatCode="0.00E+00">
                  <c:v>-3.0055000000000001</c:v>
                </c:pt>
                <c:pt idx="184">
                  <c:v>0.36796000000000001</c:v>
                </c:pt>
                <c:pt idx="185">
                  <c:v>2.8471000000000002</c:v>
                </c:pt>
                <c:pt idx="186">
                  <c:v>5.0654000000000003</c:v>
                </c:pt>
                <c:pt idx="187">
                  <c:v>6.0411000000000001</c:v>
                </c:pt>
                <c:pt idx="188">
                  <c:v>5.5368000000000004</c:v>
                </c:pt>
                <c:pt idx="189">
                  <c:v>3.6800999999999999</c:v>
                </c:pt>
                <c:pt idx="190" formatCode="0.00E+00">
                  <c:v>0.93845999999999996</c:v>
                </c:pt>
                <c:pt idx="191" formatCode="0.00E+00">
                  <c:v>-2.0661</c:v>
                </c:pt>
                <c:pt idx="192" formatCode="0.00E+00">
                  <c:v>-4.5251000000000001</c:v>
                </c:pt>
                <c:pt idx="193" formatCode="0.00E+00">
                  <c:v>-5.8781999999999996</c:v>
                </c:pt>
                <c:pt idx="194" formatCode="0.00E+00">
                  <c:v>-5.7914000000000003</c:v>
                </c:pt>
                <c:pt idx="195" formatCode="0.00E+00">
                  <c:v>-4.2877999999999998</c:v>
                </c:pt>
                <c:pt idx="196" formatCode="0.00E+00">
                  <c:v>-1.7419</c:v>
                </c:pt>
                <c:pt idx="197">
                  <c:v>1.2668999999999999</c:v>
                </c:pt>
                <c:pt idx="198">
                  <c:v>3.9165999999999999</c:v>
                </c:pt>
                <c:pt idx="199">
                  <c:v>5.6203000000000003</c:v>
                </c:pt>
                <c:pt idx="200">
                  <c:v>5.9478</c:v>
                </c:pt>
                <c:pt idx="201">
                  <c:v>4.8186999999999998</c:v>
                </c:pt>
                <c:pt idx="202">
                  <c:v>2.5125000000000002</c:v>
                </c:pt>
                <c:pt idx="203" formatCode="0.00E+00">
                  <c:v>-0.53652999999999995</c:v>
                </c:pt>
                <c:pt idx="204" formatCode="0.00E+00">
                  <c:v>-3.2498</c:v>
                </c:pt>
                <c:pt idx="205" formatCode="0.00E+00">
                  <c:v>-5.2718999999999996</c:v>
                </c:pt>
                <c:pt idx="206" formatCode="0.00E+00">
                  <c:v>-6.0045999999999999</c:v>
                </c:pt>
                <c:pt idx="207" formatCode="0.00E+00">
                  <c:v>-5.2656000000000001</c:v>
                </c:pt>
                <c:pt idx="208" formatCode="0.00E+00">
                  <c:v>-3.2370000000000001</c:v>
                </c:pt>
                <c:pt idx="209">
                  <c:v>0.36746000000000001</c:v>
                </c:pt>
                <c:pt idx="210">
                  <c:v>2.5347</c:v>
                </c:pt>
                <c:pt idx="211">
                  <c:v>4.8377999999999997</c:v>
                </c:pt>
                <c:pt idx="212">
                  <c:v>5.9603000000000002</c:v>
                </c:pt>
                <c:pt idx="213">
                  <c:v>5.6215000000000002</c:v>
                </c:pt>
                <c:pt idx="214">
                  <c:v>3.9033000000000002</c:v>
                </c:pt>
                <c:pt idx="215">
                  <c:v>1.2349000000000001</c:v>
                </c:pt>
                <c:pt idx="216" formatCode="0.00E+00">
                  <c:v>-1.7849999999999999</c:v>
                </c:pt>
                <c:pt idx="217" formatCode="0.00E+00">
                  <c:v>-4.3254000000000001</c:v>
                </c:pt>
                <c:pt idx="218" formatCode="0.00E+00">
                  <c:v>-5.8167</c:v>
                </c:pt>
                <c:pt idx="219" formatCode="0.00E+00">
                  <c:v>-5.8817000000000004</c:v>
                </c:pt>
                <c:pt idx="220" formatCode="0.00E+00">
                  <c:v>-4.5019</c:v>
                </c:pt>
                <c:pt idx="221" formatCode="0.00E+00">
                  <c:v>-2.0183</c:v>
                </c:pt>
                <c:pt idx="222">
                  <c:v>1.0227999999999999</c:v>
                </c:pt>
                <c:pt idx="223">
                  <c:v>3.7422</c:v>
                </c:pt>
                <c:pt idx="224">
                  <c:v>5.5754999999999999</c:v>
                </c:pt>
                <c:pt idx="225">
                  <c:v>6.0422000000000002</c:v>
                </c:pt>
                <c:pt idx="226">
                  <c:v>5.0232999999999999</c:v>
                </c:pt>
                <c:pt idx="227">
                  <c:v>2.7688999999999999</c:v>
                </c:pt>
                <c:pt idx="228" formatCode="0.00E+00">
                  <c:v>-0.50761000000000001</c:v>
                </c:pt>
                <c:pt idx="229" formatCode="0.00E+00">
                  <c:v>-3.0985</c:v>
                </c:pt>
                <c:pt idx="230" formatCode="0.00E+00">
                  <c:v>-5.2416999999999998</c:v>
                </c:pt>
                <c:pt idx="231" formatCode="0.00E+00">
                  <c:v>-6.1014999999999997</c:v>
                </c:pt>
                <c:pt idx="232" formatCode="0.00E+00">
                  <c:v>-5.4603999999999999</c:v>
                </c:pt>
                <c:pt idx="233" formatCode="0.00E+00">
                  <c:v>-3.4742000000000002</c:v>
                </c:pt>
                <c:pt idx="234">
                  <c:v>0.36701</c:v>
                </c:pt>
                <c:pt idx="235">
                  <c:v>2.4043999999999999</c:v>
                </c:pt>
                <c:pt idx="236">
                  <c:v>4.8201000000000001</c:v>
                </c:pt>
                <c:pt idx="237">
                  <c:v>6.0585000000000004</c:v>
                </c:pt>
                <c:pt idx="238">
                  <c:v>5.8061999999999996</c:v>
                </c:pt>
                <c:pt idx="239">
                  <c:v>4.1219999999999999</c:v>
                </c:pt>
                <c:pt idx="240">
                  <c:v>1.4269000000000001</c:v>
                </c:pt>
                <c:pt idx="241" formatCode="0.00E+00">
                  <c:v>-1.6746000000000001</c:v>
                </c:pt>
                <c:pt idx="242" formatCode="0.00E+00">
                  <c:v>-4.3182999999999998</c:v>
                </c:pt>
                <c:pt idx="243" formatCode="0.00E+00">
                  <c:v>-5.9150999999999998</c:v>
                </c:pt>
                <c:pt idx="244" formatCode="0.00E+00">
                  <c:v>-6.0563000000000002</c:v>
                </c:pt>
                <c:pt idx="245" formatCode="0.00E+00">
                  <c:v>-4.7032999999999996</c:v>
                </c:pt>
                <c:pt idx="246" formatCode="0.00E+00">
                  <c:v>-2.1909999999999998</c:v>
                </c:pt>
                <c:pt idx="247">
                  <c:v>1.0496000000000001</c:v>
                </c:pt>
                <c:pt idx="248">
                  <c:v>3.7881</c:v>
                </c:pt>
                <c:pt idx="249">
                  <c:v>5.9679000000000002</c:v>
                </c:pt>
              </c:numCache>
            </c:numRef>
          </c:yVal>
          <c:smooth val="1"/>
          <c:extLst>
            <c:ext xmlns:c16="http://schemas.microsoft.com/office/drawing/2014/chart" uri="{C3380CC4-5D6E-409C-BE32-E72D297353CC}">
              <c16:uniqueId val="{00000002-3B59-4344-8EAE-B364272FF749}"/>
            </c:ext>
          </c:extLst>
        </c:ser>
        <c:ser>
          <c:idx val="0"/>
          <c:order val="3"/>
          <c:tx>
            <c:v>Case 5</c:v>
          </c:tx>
          <c:marker>
            <c:symbol val="none"/>
          </c:marker>
          <c:xVal>
            <c:numRef>
              <c:f>'90 deg qtr Torque  12'!$A$3:$A$302</c:f>
              <c:numCache>
                <c:formatCode>0.00E+00</c:formatCode>
                <c:ptCount val="300"/>
                <c:pt idx="0">
                  <c:v>0.02</c:v>
                </c:pt>
                <c:pt idx="1">
                  <c:v>0.04</c:v>
                </c:pt>
                <c:pt idx="2">
                  <c:v>0.06</c:v>
                </c:pt>
                <c:pt idx="3">
                  <c:v>0.08</c:v>
                </c:pt>
                <c:pt idx="4" formatCode="General">
                  <c:v>0.1</c:v>
                </c:pt>
                <c:pt idx="5" formatCode="General">
                  <c:v>0.12</c:v>
                </c:pt>
                <c:pt idx="6" formatCode="General">
                  <c:v>0.14000000000000001</c:v>
                </c:pt>
                <c:pt idx="7" formatCode="General">
                  <c:v>0.16</c:v>
                </c:pt>
                <c:pt idx="8" formatCode="General">
                  <c:v>0.18</c:v>
                </c:pt>
                <c:pt idx="9" formatCode="General">
                  <c:v>0.2</c:v>
                </c:pt>
                <c:pt idx="10" formatCode="General">
                  <c:v>0.22</c:v>
                </c:pt>
                <c:pt idx="11" formatCode="General">
                  <c:v>0.24</c:v>
                </c:pt>
                <c:pt idx="12" formatCode="General">
                  <c:v>0.26</c:v>
                </c:pt>
                <c:pt idx="13" formatCode="General">
                  <c:v>0.28000000000000003</c:v>
                </c:pt>
                <c:pt idx="14" formatCode="General">
                  <c:v>0.3</c:v>
                </c:pt>
                <c:pt idx="15" formatCode="General">
                  <c:v>0.32</c:v>
                </c:pt>
                <c:pt idx="16" formatCode="General">
                  <c:v>0.34</c:v>
                </c:pt>
                <c:pt idx="17" formatCode="General">
                  <c:v>0.36</c:v>
                </c:pt>
                <c:pt idx="18" formatCode="General">
                  <c:v>0.38</c:v>
                </c:pt>
                <c:pt idx="19" formatCode="General">
                  <c:v>0.4</c:v>
                </c:pt>
                <c:pt idx="20" formatCode="General">
                  <c:v>0.42</c:v>
                </c:pt>
                <c:pt idx="21" formatCode="General">
                  <c:v>0.44</c:v>
                </c:pt>
                <c:pt idx="22" formatCode="General">
                  <c:v>0.46</c:v>
                </c:pt>
                <c:pt idx="23" formatCode="General">
                  <c:v>0.48</c:v>
                </c:pt>
                <c:pt idx="24" formatCode="General">
                  <c:v>0.5</c:v>
                </c:pt>
                <c:pt idx="25" formatCode="General">
                  <c:v>0.52</c:v>
                </c:pt>
                <c:pt idx="26" formatCode="General">
                  <c:v>0.54</c:v>
                </c:pt>
                <c:pt idx="27" formatCode="General">
                  <c:v>0.56000000000000005</c:v>
                </c:pt>
                <c:pt idx="28" formatCode="General">
                  <c:v>0.57999999999999996</c:v>
                </c:pt>
                <c:pt idx="29" formatCode="General">
                  <c:v>0.6</c:v>
                </c:pt>
                <c:pt idx="30" formatCode="General">
                  <c:v>0.62</c:v>
                </c:pt>
                <c:pt idx="31" formatCode="General">
                  <c:v>0.64</c:v>
                </c:pt>
                <c:pt idx="32" formatCode="General">
                  <c:v>0.66</c:v>
                </c:pt>
                <c:pt idx="33" formatCode="General">
                  <c:v>0.68</c:v>
                </c:pt>
                <c:pt idx="34" formatCode="General">
                  <c:v>0.7</c:v>
                </c:pt>
                <c:pt idx="35" formatCode="General">
                  <c:v>0.72</c:v>
                </c:pt>
                <c:pt idx="36" formatCode="General">
                  <c:v>0.74</c:v>
                </c:pt>
                <c:pt idx="37" formatCode="General">
                  <c:v>0.76</c:v>
                </c:pt>
                <c:pt idx="38" formatCode="General">
                  <c:v>0.78</c:v>
                </c:pt>
                <c:pt idx="39" formatCode="General">
                  <c:v>0.8</c:v>
                </c:pt>
                <c:pt idx="40" formatCode="General">
                  <c:v>0.82</c:v>
                </c:pt>
                <c:pt idx="41" formatCode="General">
                  <c:v>0.84</c:v>
                </c:pt>
                <c:pt idx="42" formatCode="General">
                  <c:v>0.86</c:v>
                </c:pt>
                <c:pt idx="43" formatCode="General">
                  <c:v>0.88</c:v>
                </c:pt>
                <c:pt idx="44" formatCode="General">
                  <c:v>0.9</c:v>
                </c:pt>
                <c:pt idx="45" formatCode="General">
                  <c:v>0.92</c:v>
                </c:pt>
                <c:pt idx="46" formatCode="General">
                  <c:v>0.94</c:v>
                </c:pt>
                <c:pt idx="47" formatCode="General">
                  <c:v>0.96</c:v>
                </c:pt>
                <c:pt idx="48" formatCode="General">
                  <c:v>0.98</c:v>
                </c:pt>
                <c:pt idx="49" formatCode="General">
                  <c:v>1</c:v>
                </c:pt>
                <c:pt idx="50" formatCode="General">
                  <c:v>1.02</c:v>
                </c:pt>
                <c:pt idx="51" formatCode="General">
                  <c:v>1.04</c:v>
                </c:pt>
                <c:pt idx="52" formatCode="General">
                  <c:v>1.06</c:v>
                </c:pt>
                <c:pt idx="53" formatCode="General">
                  <c:v>1.08</c:v>
                </c:pt>
                <c:pt idx="54" formatCode="General">
                  <c:v>1.1000000000000001</c:v>
                </c:pt>
                <c:pt idx="55" formatCode="General">
                  <c:v>1.1200000000000001</c:v>
                </c:pt>
                <c:pt idx="56" formatCode="General">
                  <c:v>1.1399999999999999</c:v>
                </c:pt>
                <c:pt idx="57" formatCode="General">
                  <c:v>1.1599999999999999</c:v>
                </c:pt>
                <c:pt idx="58" formatCode="General">
                  <c:v>1.18</c:v>
                </c:pt>
                <c:pt idx="59" formatCode="General">
                  <c:v>1.2</c:v>
                </c:pt>
                <c:pt idx="60" formatCode="General">
                  <c:v>1.22</c:v>
                </c:pt>
                <c:pt idx="61" formatCode="General">
                  <c:v>1.24</c:v>
                </c:pt>
                <c:pt idx="62" formatCode="General">
                  <c:v>1.26</c:v>
                </c:pt>
                <c:pt idx="63" formatCode="General">
                  <c:v>1.28</c:v>
                </c:pt>
                <c:pt idx="64" formatCode="General">
                  <c:v>1.3</c:v>
                </c:pt>
                <c:pt idx="65" formatCode="General">
                  <c:v>1.32</c:v>
                </c:pt>
                <c:pt idx="66" formatCode="General">
                  <c:v>1.34</c:v>
                </c:pt>
                <c:pt idx="67" formatCode="General">
                  <c:v>1.36</c:v>
                </c:pt>
                <c:pt idx="68" formatCode="General">
                  <c:v>1.38</c:v>
                </c:pt>
                <c:pt idx="69" formatCode="General">
                  <c:v>1.4</c:v>
                </c:pt>
                <c:pt idx="70" formatCode="General">
                  <c:v>1.42</c:v>
                </c:pt>
                <c:pt idx="71" formatCode="General">
                  <c:v>1.44</c:v>
                </c:pt>
                <c:pt idx="72" formatCode="General">
                  <c:v>1.46</c:v>
                </c:pt>
                <c:pt idx="73" formatCode="General">
                  <c:v>1.48</c:v>
                </c:pt>
                <c:pt idx="74" formatCode="General">
                  <c:v>1.5</c:v>
                </c:pt>
                <c:pt idx="75" formatCode="General">
                  <c:v>1.52</c:v>
                </c:pt>
                <c:pt idx="76" formatCode="General">
                  <c:v>1.54</c:v>
                </c:pt>
                <c:pt idx="77" formatCode="General">
                  <c:v>1.56</c:v>
                </c:pt>
                <c:pt idx="78" formatCode="General">
                  <c:v>1.58</c:v>
                </c:pt>
                <c:pt idx="79" formatCode="General">
                  <c:v>1.6</c:v>
                </c:pt>
                <c:pt idx="80" formatCode="General">
                  <c:v>1.62</c:v>
                </c:pt>
                <c:pt idx="81" formatCode="General">
                  <c:v>1.64</c:v>
                </c:pt>
                <c:pt idx="82" formatCode="General">
                  <c:v>1.66</c:v>
                </c:pt>
                <c:pt idx="83" formatCode="General">
                  <c:v>1.68</c:v>
                </c:pt>
                <c:pt idx="84" formatCode="General">
                  <c:v>1.7</c:v>
                </c:pt>
                <c:pt idx="85" formatCode="General">
                  <c:v>1.72</c:v>
                </c:pt>
                <c:pt idx="86" formatCode="General">
                  <c:v>1.74</c:v>
                </c:pt>
                <c:pt idx="87" formatCode="General">
                  <c:v>1.76</c:v>
                </c:pt>
                <c:pt idx="88" formatCode="General">
                  <c:v>1.78</c:v>
                </c:pt>
                <c:pt idx="89" formatCode="General">
                  <c:v>1.8</c:v>
                </c:pt>
                <c:pt idx="90" formatCode="General">
                  <c:v>1.82</c:v>
                </c:pt>
                <c:pt idx="91" formatCode="General">
                  <c:v>1.84</c:v>
                </c:pt>
                <c:pt idx="92" formatCode="General">
                  <c:v>1.86</c:v>
                </c:pt>
                <c:pt idx="93" formatCode="General">
                  <c:v>1.88</c:v>
                </c:pt>
                <c:pt idx="94" formatCode="General">
                  <c:v>1.9</c:v>
                </c:pt>
                <c:pt idx="95" formatCode="General">
                  <c:v>1.92</c:v>
                </c:pt>
                <c:pt idx="96" formatCode="General">
                  <c:v>1.94</c:v>
                </c:pt>
                <c:pt idx="97" formatCode="General">
                  <c:v>1.96</c:v>
                </c:pt>
                <c:pt idx="98" formatCode="General">
                  <c:v>1.98</c:v>
                </c:pt>
                <c:pt idx="99" formatCode="General">
                  <c:v>2</c:v>
                </c:pt>
                <c:pt idx="100" formatCode="General">
                  <c:v>2.02</c:v>
                </c:pt>
                <c:pt idx="101" formatCode="General">
                  <c:v>2.04</c:v>
                </c:pt>
                <c:pt idx="102" formatCode="General">
                  <c:v>2.06</c:v>
                </c:pt>
                <c:pt idx="103" formatCode="General">
                  <c:v>2.08</c:v>
                </c:pt>
                <c:pt idx="104" formatCode="General">
                  <c:v>2.1</c:v>
                </c:pt>
                <c:pt idx="105" formatCode="General">
                  <c:v>2.12</c:v>
                </c:pt>
                <c:pt idx="106" formatCode="General">
                  <c:v>2.14</c:v>
                </c:pt>
                <c:pt idx="107" formatCode="General">
                  <c:v>2.16</c:v>
                </c:pt>
                <c:pt idx="108" formatCode="General">
                  <c:v>2.1800000000000002</c:v>
                </c:pt>
                <c:pt idx="109" formatCode="General">
                  <c:v>2.2000000000000002</c:v>
                </c:pt>
                <c:pt idx="110" formatCode="General">
                  <c:v>2.2200000000000002</c:v>
                </c:pt>
                <c:pt idx="111" formatCode="General">
                  <c:v>2.2400000000000002</c:v>
                </c:pt>
                <c:pt idx="112" formatCode="General">
                  <c:v>2.2599999999999998</c:v>
                </c:pt>
                <c:pt idx="113" formatCode="General">
                  <c:v>2.2799999999999998</c:v>
                </c:pt>
                <c:pt idx="114" formatCode="General">
                  <c:v>2.2999999999999998</c:v>
                </c:pt>
                <c:pt idx="115" formatCode="General">
                  <c:v>2.3199999999999998</c:v>
                </c:pt>
                <c:pt idx="116" formatCode="General">
                  <c:v>2.34</c:v>
                </c:pt>
                <c:pt idx="117" formatCode="General">
                  <c:v>2.36</c:v>
                </c:pt>
                <c:pt idx="118" formatCode="General">
                  <c:v>2.38</c:v>
                </c:pt>
                <c:pt idx="119" formatCode="General">
                  <c:v>2.4</c:v>
                </c:pt>
                <c:pt idx="120" formatCode="General">
                  <c:v>2.42</c:v>
                </c:pt>
                <c:pt idx="121" formatCode="General">
                  <c:v>2.44</c:v>
                </c:pt>
                <c:pt idx="122" formatCode="General">
                  <c:v>2.46</c:v>
                </c:pt>
                <c:pt idx="123" formatCode="General">
                  <c:v>2.48</c:v>
                </c:pt>
                <c:pt idx="124" formatCode="General">
                  <c:v>2.5</c:v>
                </c:pt>
                <c:pt idx="125" formatCode="General">
                  <c:v>2.52</c:v>
                </c:pt>
                <c:pt idx="126" formatCode="General">
                  <c:v>2.54</c:v>
                </c:pt>
                <c:pt idx="127" formatCode="General">
                  <c:v>2.56</c:v>
                </c:pt>
                <c:pt idx="128" formatCode="General">
                  <c:v>2.58</c:v>
                </c:pt>
                <c:pt idx="129" formatCode="General">
                  <c:v>2.6</c:v>
                </c:pt>
                <c:pt idx="130" formatCode="General">
                  <c:v>2.62</c:v>
                </c:pt>
                <c:pt idx="131" formatCode="General">
                  <c:v>2.64</c:v>
                </c:pt>
                <c:pt idx="132" formatCode="General">
                  <c:v>2.66</c:v>
                </c:pt>
                <c:pt idx="133" formatCode="General">
                  <c:v>2.68</c:v>
                </c:pt>
                <c:pt idx="134" formatCode="General">
                  <c:v>2.7</c:v>
                </c:pt>
                <c:pt idx="135" formatCode="General">
                  <c:v>2.72</c:v>
                </c:pt>
                <c:pt idx="136" formatCode="General">
                  <c:v>2.74</c:v>
                </c:pt>
                <c:pt idx="137" formatCode="General">
                  <c:v>2.76</c:v>
                </c:pt>
                <c:pt idx="138" formatCode="General">
                  <c:v>2.78</c:v>
                </c:pt>
                <c:pt idx="139" formatCode="General">
                  <c:v>2.8</c:v>
                </c:pt>
                <c:pt idx="140" formatCode="General">
                  <c:v>2.82</c:v>
                </c:pt>
                <c:pt idx="141" formatCode="General">
                  <c:v>2.84</c:v>
                </c:pt>
                <c:pt idx="142" formatCode="General">
                  <c:v>2.86</c:v>
                </c:pt>
                <c:pt idx="143" formatCode="General">
                  <c:v>2.88</c:v>
                </c:pt>
                <c:pt idx="144" formatCode="General">
                  <c:v>2.9</c:v>
                </c:pt>
                <c:pt idx="145" formatCode="General">
                  <c:v>2.92</c:v>
                </c:pt>
                <c:pt idx="146" formatCode="General">
                  <c:v>2.94</c:v>
                </c:pt>
                <c:pt idx="147" formatCode="General">
                  <c:v>2.96</c:v>
                </c:pt>
                <c:pt idx="148" formatCode="General">
                  <c:v>2.98</c:v>
                </c:pt>
                <c:pt idx="149" formatCode="General">
                  <c:v>3</c:v>
                </c:pt>
                <c:pt idx="150" formatCode="General">
                  <c:v>3.02</c:v>
                </c:pt>
                <c:pt idx="151" formatCode="General">
                  <c:v>3.04</c:v>
                </c:pt>
                <c:pt idx="152" formatCode="General">
                  <c:v>3.06</c:v>
                </c:pt>
                <c:pt idx="153" formatCode="General">
                  <c:v>3.08</c:v>
                </c:pt>
                <c:pt idx="154" formatCode="General">
                  <c:v>3.1</c:v>
                </c:pt>
                <c:pt idx="155" formatCode="General">
                  <c:v>3.12</c:v>
                </c:pt>
                <c:pt idx="156" formatCode="General">
                  <c:v>3.14</c:v>
                </c:pt>
                <c:pt idx="157" formatCode="General">
                  <c:v>3.16</c:v>
                </c:pt>
                <c:pt idx="158" formatCode="General">
                  <c:v>3.18</c:v>
                </c:pt>
                <c:pt idx="159" formatCode="General">
                  <c:v>3.2</c:v>
                </c:pt>
                <c:pt idx="160" formatCode="General">
                  <c:v>3.22</c:v>
                </c:pt>
                <c:pt idx="161" formatCode="General">
                  <c:v>3.24</c:v>
                </c:pt>
                <c:pt idx="162" formatCode="General">
                  <c:v>3.26</c:v>
                </c:pt>
                <c:pt idx="163" formatCode="General">
                  <c:v>3.28</c:v>
                </c:pt>
                <c:pt idx="164" formatCode="General">
                  <c:v>3.3</c:v>
                </c:pt>
                <c:pt idx="165" formatCode="General">
                  <c:v>3.32</c:v>
                </c:pt>
                <c:pt idx="166" formatCode="General">
                  <c:v>3.34</c:v>
                </c:pt>
                <c:pt idx="167" formatCode="General">
                  <c:v>3.36</c:v>
                </c:pt>
                <c:pt idx="168" formatCode="General">
                  <c:v>3.38</c:v>
                </c:pt>
                <c:pt idx="169" formatCode="General">
                  <c:v>3.4</c:v>
                </c:pt>
                <c:pt idx="170" formatCode="General">
                  <c:v>3.42</c:v>
                </c:pt>
                <c:pt idx="171" formatCode="General">
                  <c:v>3.44</c:v>
                </c:pt>
                <c:pt idx="172" formatCode="General">
                  <c:v>3.46</c:v>
                </c:pt>
                <c:pt idx="173" formatCode="General">
                  <c:v>3.48</c:v>
                </c:pt>
                <c:pt idx="174" formatCode="General">
                  <c:v>3.5</c:v>
                </c:pt>
                <c:pt idx="175" formatCode="General">
                  <c:v>3.52</c:v>
                </c:pt>
                <c:pt idx="176" formatCode="General">
                  <c:v>3.54</c:v>
                </c:pt>
                <c:pt idx="177" formatCode="General">
                  <c:v>3.56</c:v>
                </c:pt>
                <c:pt idx="178" formatCode="General">
                  <c:v>3.58</c:v>
                </c:pt>
                <c:pt idx="179" formatCode="General">
                  <c:v>3.6</c:v>
                </c:pt>
                <c:pt idx="180" formatCode="General">
                  <c:v>3.62</c:v>
                </c:pt>
                <c:pt idx="181" formatCode="General">
                  <c:v>3.64</c:v>
                </c:pt>
                <c:pt idx="182" formatCode="General">
                  <c:v>3.66</c:v>
                </c:pt>
                <c:pt idx="183" formatCode="General">
                  <c:v>3.68</c:v>
                </c:pt>
                <c:pt idx="184" formatCode="General">
                  <c:v>3.7</c:v>
                </c:pt>
                <c:pt idx="185" formatCode="General">
                  <c:v>3.72</c:v>
                </c:pt>
                <c:pt idx="186" formatCode="General">
                  <c:v>3.74</c:v>
                </c:pt>
                <c:pt idx="187" formatCode="General">
                  <c:v>3.76</c:v>
                </c:pt>
                <c:pt idx="188" formatCode="General">
                  <c:v>3.78</c:v>
                </c:pt>
                <c:pt idx="189" formatCode="General">
                  <c:v>3.8</c:v>
                </c:pt>
                <c:pt idx="190" formatCode="General">
                  <c:v>3.82</c:v>
                </c:pt>
                <c:pt idx="191" formatCode="General">
                  <c:v>3.84</c:v>
                </c:pt>
                <c:pt idx="192" formatCode="General">
                  <c:v>3.86</c:v>
                </c:pt>
                <c:pt idx="193" formatCode="General">
                  <c:v>3.88</c:v>
                </c:pt>
                <c:pt idx="194" formatCode="General">
                  <c:v>3.9</c:v>
                </c:pt>
                <c:pt idx="195" formatCode="General">
                  <c:v>3.92</c:v>
                </c:pt>
                <c:pt idx="196" formatCode="General">
                  <c:v>3.94</c:v>
                </c:pt>
                <c:pt idx="197" formatCode="General">
                  <c:v>3.96</c:v>
                </c:pt>
                <c:pt idx="198" formatCode="General">
                  <c:v>3.98</c:v>
                </c:pt>
                <c:pt idx="199" formatCode="General">
                  <c:v>4</c:v>
                </c:pt>
                <c:pt idx="200" formatCode="General">
                  <c:v>4.0199999999999996</c:v>
                </c:pt>
                <c:pt idx="201" formatCode="General">
                  <c:v>4.04</c:v>
                </c:pt>
                <c:pt idx="202" formatCode="General">
                  <c:v>4.0599999999999996</c:v>
                </c:pt>
                <c:pt idx="203" formatCode="General">
                  <c:v>4.08</c:v>
                </c:pt>
                <c:pt idx="204" formatCode="General">
                  <c:v>4.0999999999999996</c:v>
                </c:pt>
                <c:pt idx="205" formatCode="General">
                  <c:v>4.12</c:v>
                </c:pt>
                <c:pt idx="206" formatCode="General">
                  <c:v>4.1399999999999997</c:v>
                </c:pt>
                <c:pt idx="207" formatCode="General">
                  <c:v>4.16</c:v>
                </c:pt>
                <c:pt idx="208" formatCode="General">
                  <c:v>4.18</c:v>
                </c:pt>
                <c:pt idx="209" formatCode="General">
                  <c:v>4.2</c:v>
                </c:pt>
                <c:pt idx="210" formatCode="General">
                  <c:v>4.22</c:v>
                </c:pt>
                <c:pt idx="211" formatCode="General">
                  <c:v>4.24</c:v>
                </c:pt>
                <c:pt idx="212" formatCode="General">
                  <c:v>4.26</c:v>
                </c:pt>
                <c:pt idx="213" formatCode="General">
                  <c:v>4.28</c:v>
                </c:pt>
                <c:pt idx="214" formatCode="General">
                  <c:v>4.3</c:v>
                </c:pt>
                <c:pt idx="215" formatCode="General">
                  <c:v>4.32</c:v>
                </c:pt>
                <c:pt idx="216" formatCode="General">
                  <c:v>4.34</c:v>
                </c:pt>
                <c:pt idx="217" formatCode="General">
                  <c:v>4.3600000000000003</c:v>
                </c:pt>
                <c:pt idx="218" formatCode="General">
                  <c:v>4.38</c:v>
                </c:pt>
                <c:pt idx="219" formatCode="General">
                  <c:v>4.4000000000000004</c:v>
                </c:pt>
                <c:pt idx="220" formatCode="General">
                  <c:v>4.42</c:v>
                </c:pt>
                <c:pt idx="221" formatCode="General">
                  <c:v>4.4400000000000004</c:v>
                </c:pt>
                <c:pt idx="222" formatCode="General">
                  <c:v>4.46</c:v>
                </c:pt>
                <c:pt idx="223" formatCode="General">
                  <c:v>4.4800000000000004</c:v>
                </c:pt>
                <c:pt idx="224" formatCode="General">
                  <c:v>4.5</c:v>
                </c:pt>
                <c:pt idx="225" formatCode="General">
                  <c:v>4.5199999999999996</c:v>
                </c:pt>
                <c:pt idx="226" formatCode="General">
                  <c:v>4.54</c:v>
                </c:pt>
                <c:pt idx="227" formatCode="General">
                  <c:v>4.5599999999999996</c:v>
                </c:pt>
                <c:pt idx="228" formatCode="General">
                  <c:v>4.58</c:v>
                </c:pt>
                <c:pt idx="229" formatCode="General">
                  <c:v>4.5999999999999996</c:v>
                </c:pt>
                <c:pt idx="230" formatCode="General">
                  <c:v>4.62</c:v>
                </c:pt>
                <c:pt idx="231" formatCode="General">
                  <c:v>4.6399999999999997</c:v>
                </c:pt>
                <c:pt idx="232" formatCode="General">
                  <c:v>4.66</c:v>
                </c:pt>
                <c:pt idx="233" formatCode="General">
                  <c:v>4.68</c:v>
                </c:pt>
                <c:pt idx="234" formatCode="General">
                  <c:v>4.7</c:v>
                </c:pt>
                <c:pt idx="235" formatCode="General">
                  <c:v>4.72</c:v>
                </c:pt>
                <c:pt idx="236" formatCode="General">
                  <c:v>4.74</c:v>
                </c:pt>
                <c:pt idx="237" formatCode="General">
                  <c:v>4.76</c:v>
                </c:pt>
                <c:pt idx="238" formatCode="General">
                  <c:v>4.78</c:v>
                </c:pt>
                <c:pt idx="239" formatCode="General">
                  <c:v>4.8</c:v>
                </c:pt>
                <c:pt idx="240" formatCode="General">
                  <c:v>4.82</c:v>
                </c:pt>
                <c:pt idx="241" formatCode="General">
                  <c:v>4.84</c:v>
                </c:pt>
                <c:pt idx="242" formatCode="General">
                  <c:v>4.8600000000000003</c:v>
                </c:pt>
                <c:pt idx="243" formatCode="General">
                  <c:v>4.88</c:v>
                </c:pt>
                <c:pt idx="244" formatCode="General">
                  <c:v>4.9000000000000004</c:v>
                </c:pt>
                <c:pt idx="245" formatCode="General">
                  <c:v>4.92</c:v>
                </c:pt>
                <c:pt idx="246" formatCode="General">
                  <c:v>4.9400000000000004</c:v>
                </c:pt>
                <c:pt idx="247" formatCode="General">
                  <c:v>4.96</c:v>
                </c:pt>
                <c:pt idx="248" formatCode="General">
                  <c:v>4.9800000000000004</c:v>
                </c:pt>
                <c:pt idx="249" formatCode="General">
                  <c:v>5</c:v>
                </c:pt>
                <c:pt idx="250" formatCode="General">
                  <c:v>5.0199999999999996</c:v>
                </c:pt>
                <c:pt idx="251" formatCode="General">
                  <c:v>5.04</c:v>
                </c:pt>
                <c:pt idx="252" formatCode="General">
                  <c:v>5.0599999999999996</c:v>
                </c:pt>
                <c:pt idx="253" formatCode="General">
                  <c:v>5.08</c:v>
                </c:pt>
                <c:pt idx="254" formatCode="General">
                  <c:v>5.0999999999999996</c:v>
                </c:pt>
                <c:pt idx="255" formatCode="General">
                  <c:v>5.12</c:v>
                </c:pt>
                <c:pt idx="256" formatCode="General">
                  <c:v>5.14</c:v>
                </c:pt>
                <c:pt idx="257" formatCode="General">
                  <c:v>5.16</c:v>
                </c:pt>
                <c:pt idx="258" formatCode="General">
                  <c:v>5.18</c:v>
                </c:pt>
                <c:pt idx="259" formatCode="General">
                  <c:v>5.2</c:v>
                </c:pt>
                <c:pt idx="260" formatCode="General">
                  <c:v>5.22</c:v>
                </c:pt>
                <c:pt idx="261" formatCode="General">
                  <c:v>5.24</c:v>
                </c:pt>
                <c:pt idx="262" formatCode="General">
                  <c:v>5.26</c:v>
                </c:pt>
                <c:pt idx="263" formatCode="General">
                  <c:v>5.28</c:v>
                </c:pt>
                <c:pt idx="264" formatCode="General">
                  <c:v>5.3</c:v>
                </c:pt>
                <c:pt idx="265" formatCode="General">
                  <c:v>5.32</c:v>
                </c:pt>
                <c:pt idx="266" formatCode="General">
                  <c:v>5.34</c:v>
                </c:pt>
                <c:pt idx="267" formatCode="General">
                  <c:v>5.36</c:v>
                </c:pt>
                <c:pt idx="268" formatCode="General">
                  <c:v>5.38</c:v>
                </c:pt>
                <c:pt idx="269" formatCode="General">
                  <c:v>5.4</c:v>
                </c:pt>
                <c:pt idx="270" formatCode="General">
                  <c:v>5.42</c:v>
                </c:pt>
                <c:pt idx="271" formatCode="General">
                  <c:v>5.44</c:v>
                </c:pt>
                <c:pt idx="272" formatCode="General">
                  <c:v>5.46</c:v>
                </c:pt>
                <c:pt idx="273" formatCode="General">
                  <c:v>5.48</c:v>
                </c:pt>
                <c:pt idx="274" formatCode="General">
                  <c:v>5.5</c:v>
                </c:pt>
                <c:pt idx="275" formatCode="General">
                  <c:v>5.52</c:v>
                </c:pt>
                <c:pt idx="276" formatCode="General">
                  <c:v>5.54</c:v>
                </c:pt>
                <c:pt idx="277" formatCode="General">
                  <c:v>5.56</c:v>
                </c:pt>
                <c:pt idx="278" formatCode="General">
                  <c:v>5.58</c:v>
                </c:pt>
                <c:pt idx="279" formatCode="General">
                  <c:v>5.6</c:v>
                </c:pt>
                <c:pt idx="280" formatCode="General">
                  <c:v>5.62</c:v>
                </c:pt>
                <c:pt idx="281" formatCode="General">
                  <c:v>5.64</c:v>
                </c:pt>
                <c:pt idx="282" formatCode="General">
                  <c:v>5.66</c:v>
                </c:pt>
                <c:pt idx="283" formatCode="General">
                  <c:v>5.68</c:v>
                </c:pt>
                <c:pt idx="284" formatCode="General">
                  <c:v>5.7</c:v>
                </c:pt>
                <c:pt idx="285" formatCode="General">
                  <c:v>5.72</c:v>
                </c:pt>
                <c:pt idx="286" formatCode="General">
                  <c:v>5.74</c:v>
                </c:pt>
                <c:pt idx="287" formatCode="General">
                  <c:v>5.76</c:v>
                </c:pt>
                <c:pt idx="288" formatCode="General">
                  <c:v>5.78</c:v>
                </c:pt>
                <c:pt idx="289" formatCode="General">
                  <c:v>5.8</c:v>
                </c:pt>
                <c:pt idx="290" formatCode="General">
                  <c:v>5.82</c:v>
                </c:pt>
                <c:pt idx="291" formatCode="General">
                  <c:v>5.84</c:v>
                </c:pt>
                <c:pt idx="292" formatCode="General">
                  <c:v>5.86</c:v>
                </c:pt>
                <c:pt idx="293" formatCode="General">
                  <c:v>5.88</c:v>
                </c:pt>
                <c:pt idx="294" formatCode="General">
                  <c:v>5.9</c:v>
                </c:pt>
                <c:pt idx="295" formatCode="General">
                  <c:v>5.92</c:v>
                </c:pt>
                <c:pt idx="296" formatCode="General">
                  <c:v>5.94</c:v>
                </c:pt>
                <c:pt idx="297" formatCode="General">
                  <c:v>5.96</c:v>
                </c:pt>
                <c:pt idx="298" formatCode="General">
                  <c:v>5.98</c:v>
                </c:pt>
                <c:pt idx="299" formatCode="General">
                  <c:v>6</c:v>
                </c:pt>
              </c:numCache>
            </c:numRef>
          </c:xVal>
          <c:yVal>
            <c:numRef>
              <c:f>'90 deg qtr Torque  12'!$M$3:$M$302</c:f>
              <c:numCache>
                <c:formatCode>General</c:formatCode>
                <c:ptCount val="300"/>
                <c:pt idx="0">
                  <c:v>1.1256999999999999</c:v>
                </c:pt>
                <c:pt idx="1">
                  <c:v>1.1984999999999999</c:v>
                </c:pt>
                <c:pt idx="2">
                  <c:v>1.0465</c:v>
                </c:pt>
                <c:pt idx="3">
                  <c:v>0.90359</c:v>
                </c:pt>
                <c:pt idx="4">
                  <c:v>0.77398</c:v>
                </c:pt>
                <c:pt idx="5">
                  <c:v>0.65217999999999998</c:v>
                </c:pt>
                <c:pt idx="6" formatCode="0.00E+00">
                  <c:v>0.65283999999999998</c:v>
                </c:pt>
                <c:pt idx="7" formatCode="0.00E+00">
                  <c:v>0.96243999999999996</c:v>
                </c:pt>
                <c:pt idx="8" formatCode="0.00E+00">
                  <c:v>1.1444000000000001</c:v>
                </c:pt>
                <c:pt idx="9">
                  <c:v>0.92574000000000001</c:v>
                </c:pt>
                <c:pt idx="10">
                  <c:v>0.53293999999999997</c:v>
                </c:pt>
                <c:pt idx="11" formatCode="0.00E+00">
                  <c:v>0.1333</c:v>
                </c:pt>
                <c:pt idx="12" formatCode="0.00E+00">
                  <c:v>-1.1532</c:v>
                </c:pt>
                <c:pt idx="13" formatCode="0.00E+00">
                  <c:v>-1.1156999999999999</c:v>
                </c:pt>
                <c:pt idx="14" formatCode="0.00E+00">
                  <c:v>-1.1859999999999999</c:v>
                </c:pt>
                <c:pt idx="15">
                  <c:v>-1.5686</c:v>
                </c:pt>
                <c:pt idx="16">
                  <c:v>-1.8151999999999999</c:v>
                </c:pt>
                <c:pt idx="17" formatCode="0.00E+00">
                  <c:v>-1.835</c:v>
                </c:pt>
                <c:pt idx="18" formatCode="0.00E+00">
                  <c:v>-1.6930000000000001</c:v>
                </c:pt>
                <c:pt idx="19" formatCode="0.00E+00">
                  <c:v>-1.593</c:v>
                </c:pt>
                <c:pt idx="20" formatCode="0.00E+00">
                  <c:v>0.62261999999999995</c:v>
                </c:pt>
                <c:pt idx="21" formatCode="0.00E+00">
                  <c:v>0.87468000000000001</c:v>
                </c:pt>
                <c:pt idx="22">
                  <c:v>1.0185</c:v>
                </c:pt>
                <c:pt idx="23">
                  <c:v>1.1621999999999999</c:v>
                </c:pt>
                <c:pt idx="24">
                  <c:v>1.1973</c:v>
                </c:pt>
                <c:pt idx="25">
                  <c:v>1.7810999999999999</c:v>
                </c:pt>
                <c:pt idx="26">
                  <c:v>2.3513999999999999</c:v>
                </c:pt>
                <c:pt idx="27">
                  <c:v>2.8273000000000001</c:v>
                </c:pt>
                <c:pt idx="28">
                  <c:v>3.0735000000000001</c:v>
                </c:pt>
                <c:pt idx="29" formatCode="0.00E+00">
                  <c:v>3.0567000000000002</c:v>
                </c:pt>
                <c:pt idx="30" formatCode="0.00E+00">
                  <c:v>2.8271999999999999</c:v>
                </c:pt>
                <c:pt idx="31" formatCode="0.00E+00">
                  <c:v>2.4683999999999999</c:v>
                </c:pt>
                <c:pt idx="32" formatCode="0.00E+00">
                  <c:v>1.9911000000000001</c:v>
                </c:pt>
                <c:pt idx="33" formatCode="0.00E+00">
                  <c:v>1.3351999999999999</c:v>
                </c:pt>
                <c:pt idx="34">
                  <c:v>0.53586</c:v>
                </c:pt>
                <c:pt idx="35" formatCode="0.00E+00">
                  <c:v>-1.1156999999999999</c:v>
                </c:pt>
                <c:pt idx="36" formatCode="0.00E+00">
                  <c:v>-1.5008999999999999</c:v>
                </c:pt>
                <c:pt idx="37" formatCode="0.00E+00">
                  <c:v>-2.2913999999999999</c:v>
                </c:pt>
                <c:pt idx="38" formatCode="0.00E+00">
                  <c:v>-2.9914999999999998</c:v>
                </c:pt>
                <c:pt idx="39" formatCode="0.00E+00">
                  <c:v>-3.5074000000000001</c:v>
                </c:pt>
                <c:pt idx="40">
                  <c:v>-3.7458999999999998</c:v>
                </c:pt>
                <c:pt idx="41" formatCode="0.00E+00">
                  <c:v>-3.6549999999999998</c:v>
                </c:pt>
                <c:pt idx="42" formatCode="0.00E+00">
                  <c:v>-3.2484000000000002</c:v>
                </c:pt>
                <c:pt idx="43" formatCode="0.00E+00">
                  <c:v>-2.5838999999999999</c:v>
                </c:pt>
                <c:pt idx="44" formatCode="0.00E+00">
                  <c:v>-1.7263999999999999</c:v>
                </c:pt>
                <c:pt idx="45" formatCode="0.00E+00">
                  <c:v>0.64276</c:v>
                </c:pt>
                <c:pt idx="46" formatCode="0.00E+00">
                  <c:v>0.90822999999999998</c:v>
                </c:pt>
                <c:pt idx="47">
                  <c:v>1.7487999999999999</c:v>
                </c:pt>
                <c:pt idx="48">
                  <c:v>2.7328999999999999</c:v>
                </c:pt>
                <c:pt idx="49">
                  <c:v>3.5828000000000002</c:v>
                </c:pt>
                <c:pt idx="50">
                  <c:v>4.2142999999999997</c:v>
                </c:pt>
                <c:pt idx="51">
                  <c:v>4.5719000000000003</c:v>
                </c:pt>
                <c:pt idx="52">
                  <c:v>4.6166</c:v>
                </c:pt>
                <c:pt idx="53" formatCode="0.00E+00">
                  <c:v>4.3391000000000002</c:v>
                </c:pt>
                <c:pt idx="54" formatCode="0.00E+00">
                  <c:v>3.7625000000000002</c:v>
                </c:pt>
                <c:pt idx="55" formatCode="0.00E+00">
                  <c:v>2.9363999999999999</c:v>
                </c:pt>
                <c:pt idx="56" formatCode="0.00E+00">
                  <c:v>1.927</c:v>
                </c:pt>
                <c:pt idx="57" formatCode="0.00E+00">
                  <c:v>0.82423999999999997</c:v>
                </c:pt>
                <c:pt idx="58" formatCode="0.00E+00">
                  <c:v>-0.82277</c:v>
                </c:pt>
                <c:pt idx="59" formatCode="0.00E+00">
                  <c:v>-1.8024</c:v>
                </c:pt>
                <c:pt idx="60" formatCode="0.00E+00">
                  <c:v>-2.8708999999999998</c:v>
                </c:pt>
                <c:pt idx="61" formatCode="0.00E+00">
                  <c:v>-3.7936999999999999</c:v>
                </c:pt>
                <c:pt idx="62" formatCode="0.00E+00">
                  <c:v>-4.4744999999999999</c:v>
                </c:pt>
                <c:pt idx="63" formatCode="0.00E+00">
                  <c:v>-4.8414000000000001</c:v>
                </c:pt>
                <c:pt idx="64" formatCode="0.00E+00">
                  <c:v>-4.8449</c:v>
                </c:pt>
                <c:pt idx="65" formatCode="0.00E+00">
                  <c:v>-4.4678000000000004</c:v>
                </c:pt>
                <c:pt idx="66" formatCode="0.00E+00">
                  <c:v>-3.7280000000000002</c:v>
                </c:pt>
                <c:pt idx="67" formatCode="0.00E+00">
                  <c:v>-2.6798000000000002</c:v>
                </c:pt>
                <c:pt idx="68" formatCode="0.00E+00">
                  <c:v>-1.4146000000000001</c:v>
                </c:pt>
                <c:pt idx="69" formatCode="0.00E+00">
                  <c:v>0.37181999999999998</c:v>
                </c:pt>
                <c:pt idx="70" formatCode="0.00E+00">
                  <c:v>1.4408000000000001</c:v>
                </c:pt>
                <c:pt idx="71" formatCode="0.00E+00">
                  <c:v>2.7128000000000001</c:v>
                </c:pt>
                <c:pt idx="72">
                  <c:v>3.7957999999999998</c:v>
                </c:pt>
                <c:pt idx="73">
                  <c:v>4.6062000000000003</c:v>
                </c:pt>
                <c:pt idx="74">
                  <c:v>5.0884</c:v>
                </c:pt>
                <c:pt idx="75">
                  <c:v>5.2138</c:v>
                </c:pt>
                <c:pt idx="76">
                  <c:v>4.9795999999999996</c:v>
                </c:pt>
                <c:pt idx="77" formatCode="0.00E+00">
                  <c:v>4.4085999999999999</c:v>
                </c:pt>
                <c:pt idx="78" formatCode="0.00E+00">
                  <c:v>3.5432999999999999</c:v>
                </c:pt>
                <c:pt idx="79" formatCode="0.00E+00">
                  <c:v>2.4441999999999999</c:v>
                </c:pt>
                <c:pt idx="80" formatCode="0.00E+00">
                  <c:v>1.1884999999999999</c:v>
                </c:pt>
                <c:pt idx="81" formatCode="0.00E+00">
                  <c:v>-0.24123</c:v>
                </c:pt>
                <c:pt idx="82" formatCode="0.00E+00">
                  <c:v>-1.4843999999999999</c:v>
                </c:pt>
                <c:pt idx="83" formatCode="0.00E+00">
                  <c:v>-2.6978</c:v>
                </c:pt>
                <c:pt idx="84" formatCode="0.00E+00">
                  <c:v>-3.7336</c:v>
                </c:pt>
                <c:pt idx="85" formatCode="0.00E+00">
                  <c:v>-4.5210999999999997</c:v>
                </c:pt>
                <c:pt idx="86" formatCode="0.00E+00">
                  <c:v>-5.0011999999999999</c:v>
                </c:pt>
                <c:pt idx="87" formatCode="0.00E+00">
                  <c:v>-5.1321000000000003</c:v>
                </c:pt>
                <c:pt idx="88" formatCode="0.00E+00">
                  <c:v>-4.8940999999999999</c:v>
                </c:pt>
                <c:pt idx="89" formatCode="0.00E+00">
                  <c:v>-4.2961</c:v>
                </c:pt>
                <c:pt idx="90" formatCode="0.00E+00">
                  <c:v>-3.3753000000000002</c:v>
                </c:pt>
                <c:pt idx="91" formatCode="0.00E+00">
                  <c:v>-2.1978</c:v>
                </c:pt>
                <c:pt idx="92" formatCode="0.00E+00">
                  <c:v>-0.85475999999999996</c:v>
                </c:pt>
                <c:pt idx="93" formatCode="0.00E+00">
                  <c:v>0.54579999999999995</c:v>
                </c:pt>
                <c:pt idx="94" formatCode="0.00E+00">
                  <c:v>1.8858999999999999</c:v>
                </c:pt>
                <c:pt idx="95" formatCode="0.00E+00">
                  <c:v>3.0606</c:v>
                </c:pt>
                <c:pt idx="96" formatCode="0.00E+00">
                  <c:v>3.9817999999999998</c:v>
                </c:pt>
                <c:pt idx="97">
                  <c:v>4.5896999999999997</c:v>
                </c:pt>
                <c:pt idx="98">
                  <c:v>4.851</c:v>
                </c:pt>
                <c:pt idx="99">
                  <c:v>4.7625000000000002</c:v>
                </c:pt>
                <c:pt idx="100">
                  <c:v>4.3451000000000004</c:v>
                </c:pt>
                <c:pt idx="101">
                  <c:v>3.6423000000000001</c:v>
                </c:pt>
                <c:pt idx="102">
                  <c:v>2.7111999999999998</c:v>
                </c:pt>
                <c:pt idx="103" formatCode="0.00E+00">
                  <c:v>1.6221000000000001</c:v>
                </c:pt>
                <c:pt idx="104" formatCode="0.00E+00">
                  <c:v>0.47982999999999998</c:v>
                </c:pt>
                <c:pt idx="105" formatCode="0.00E+00">
                  <c:v>-0.78005999999999998</c:v>
                </c:pt>
                <c:pt idx="106" formatCode="0.00E+00">
                  <c:v>-1.8973</c:v>
                </c:pt>
                <c:pt idx="107" formatCode="0.00E+00">
                  <c:v>-2.8841999999999999</c:v>
                </c:pt>
                <c:pt idx="108" formatCode="0.00E+00">
                  <c:v>-3.6726000000000001</c:v>
                </c:pt>
                <c:pt idx="109" formatCode="0.00E+00">
                  <c:v>-4.2130999999999998</c:v>
                </c:pt>
                <c:pt idx="110" formatCode="0.00E+00">
                  <c:v>-4.4702999999999999</c:v>
                </c:pt>
                <c:pt idx="111" formatCode="0.00E+00">
                  <c:v>-4.4276</c:v>
                </c:pt>
                <c:pt idx="112" formatCode="0.00E+00">
                  <c:v>-4.0862999999999996</c:v>
                </c:pt>
                <c:pt idx="113" formatCode="0.00E+00">
                  <c:v>-3.4702000000000002</c:v>
                </c:pt>
                <c:pt idx="114" formatCode="0.00E+00">
                  <c:v>-2.6227999999999998</c:v>
                </c:pt>
                <c:pt idx="115">
                  <c:v>-1.6108</c:v>
                </c:pt>
                <c:pt idx="116" formatCode="0.00E+00">
                  <c:v>-0.56984999999999997</c:v>
                </c:pt>
                <c:pt idx="117" formatCode="0.00E+00">
                  <c:v>0.67578000000000005</c:v>
                </c:pt>
                <c:pt idx="118" formatCode="0.00E+00">
                  <c:v>1.7012</c:v>
                </c:pt>
                <c:pt idx="119" formatCode="0.00E+00">
                  <c:v>2.5787</c:v>
                </c:pt>
                <c:pt idx="120" formatCode="0.00E+00">
                  <c:v>3.2357999999999998</c:v>
                </c:pt>
                <c:pt idx="121" formatCode="0.00E+00">
                  <c:v>3.6313</c:v>
                </c:pt>
                <c:pt idx="122">
                  <c:v>3.7488000000000001</c:v>
                </c:pt>
                <c:pt idx="123">
                  <c:v>3.5977999999999999</c:v>
                </c:pt>
                <c:pt idx="124">
                  <c:v>3.2069000000000001</c:v>
                </c:pt>
                <c:pt idx="125">
                  <c:v>2.6219000000000001</c:v>
                </c:pt>
                <c:pt idx="126">
                  <c:v>1.8995</c:v>
                </c:pt>
                <c:pt idx="127">
                  <c:v>1.1235999999999999</c:v>
                </c:pt>
                <c:pt idx="128" formatCode="0.00E+00">
                  <c:v>0.62934000000000001</c:v>
                </c:pt>
                <c:pt idx="129" formatCode="0.00E+00">
                  <c:v>0.37190000000000001</c:v>
                </c:pt>
                <c:pt idx="130" formatCode="0.00E+00">
                  <c:v>-1.4831000000000001</c:v>
                </c:pt>
                <c:pt idx="131" formatCode="0.00E+00">
                  <c:v>-2.1341000000000001</c:v>
                </c:pt>
                <c:pt idx="132" formatCode="0.00E+00">
                  <c:v>-2.6419000000000001</c:v>
                </c:pt>
                <c:pt idx="133" formatCode="0.00E+00">
                  <c:v>-2.9777</c:v>
                </c:pt>
                <c:pt idx="134" formatCode="0.00E+00">
                  <c:v>-3.1240999999999999</c:v>
                </c:pt>
                <c:pt idx="135" formatCode="0.00E+00">
                  <c:v>-3.0775999999999999</c:v>
                </c:pt>
                <c:pt idx="136" formatCode="0.00E+00">
                  <c:v>-2.8456999999999999</c:v>
                </c:pt>
                <c:pt idx="137" formatCode="0.00E+00">
                  <c:v>-2.4502000000000002</c:v>
                </c:pt>
                <c:pt idx="138" formatCode="0.00E+00">
                  <c:v>-1.9234</c:v>
                </c:pt>
                <c:pt idx="139" formatCode="0.00E+00">
                  <c:v>-1.3169999999999999</c:v>
                </c:pt>
                <c:pt idx="140">
                  <c:v>-0.77024999999999999</c:v>
                </c:pt>
                <c:pt idx="141" formatCode="0.00E+00">
                  <c:v>-0.51205999999999996</c:v>
                </c:pt>
                <c:pt idx="142" formatCode="0.00E+00">
                  <c:v>0.82249000000000005</c:v>
                </c:pt>
                <c:pt idx="143" formatCode="0.00E+00">
                  <c:v>1.3642000000000001</c:v>
                </c:pt>
                <c:pt idx="144" formatCode="0.00E+00">
                  <c:v>1.7931999999999999</c:v>
                </c:pt>
                <c:pt idx="145" formatCode="0.00E+00">
                  <c:v>2.0821999999999998</c:v>
                </c:pt>
                <c:pt idx="146" formatCode="0.00E+00">
                  <c:v>2.2204000000000002</c:v>
                </c:pt>
                <c:pt idx="147">
                  <c:v>2.2132999999999998</c:v>
                </c:pt>
                <c:pt idx="148">
                  <c:v>2.0771999999999999</c:v>
                </c:pt>
                <c:pt idx="149">
                  <c:v>1.8383</c:v>
                </c:pt>
                <c:pt idx="150">
                  <c:v>1.5287999999999999</c:v>
                </c:pt>
                <c:pt idx="151">
                  <c:v>1.1871</c:v>
                </c:pt>
                <c:pt idx="152">
                  <c:v>0.87839</c:v>
                </c:pt>
                <c:pt idx="153" formatCode="0.00E+00">
                  <c:v>0.64412999999999998</c:v>
                </c:pt>
                <c:pt idx="154" formatCode="0.00E+00">
                  <c:v>0.36091000000000001</c:v>
                </c:pt>
                <c:pt idx="155" formatCode="0.00E+00">
                  <c:v>-0.64702999999999999</c:v>
                </c:pt>
                <c:pt idx="156" formatCode="0.00E+00">
                  <c:v>-0.96470999999999996</c:v>
                </c:pt>
                <c:pt idx="157" formatCode="0.00E+00">
                  <c:v>-1.2382</c:v>
                </c:pt>
                <c:pt idx="158" formatCode="0.00E+00">
                  <c:v>-1.4515</c:v>
                </c:pt>
                <c:pt idx="159" formatCode="0.00E+00">
                  <c:v>-1.595</c:v>
                </c:pt>
                <c:pt idx="160" formatCode="0.00E+00">
                  <c:v>-1.6649</c:v>
                </c:pt>
                <c:pt idx="161" formatCode="0.00E+00">
                  <c:v>-1.6588000000000001</c:v>
                </c:pt>
                <c:pt idx="162" formatCode="0.00E+00">
                  <c:v>-1.58</c:v>
                </c:pt>
                <c:pt idx="163" formatCode="0.00E+00">
                  <c:v>-1.4298999999999999</c:v>
                </c:pt>
                <c:pt idx="164" formatCode="0.00E+00">
                  <c:v>-1.2165999999999999</c:v>
                </c:pt>
                <c:pt idx="165" formatCode="0.00E+00">
                  <c:v>-0.94545000000000001</c:v>
                </c:pt>
                <c:pt idx="166" formatCode="0.00E+00">
                  <c:v>-0.63080999999999998</c:v>
                </c:pt>
                <c:pt idx="167" formatCode="0.00E+00">
                  <c:v>-0.28470000000000001</c:v>
                </c:pt>
                <c:pt idx="168" formatCode="0.00E+00">
                  <c:v>7.8259999999999996E-2</c:v>
                </c:pt>
                <c:pt idx="169" formatCode="0.00E+00">
                  <c:v>0.42934</c:v>
                </c:pt>
                <c:pt idx="170" formatCode="0.00E+00">
                  <c:v>0.76044</c:v>
                </c:pt>
                <c:pt idx="171" formatCode="0.00E+00">
                  <c:v>1.0550999999999999</c:v>
                </c:pt>
                <c:pt idx="172">
                  <c:v>1.3006</c:v>
                </c:pt>
                <c:pt idx="173">
                  <c:v>1.4859</c:v>
                </c:pt>
                <c:pt idx="174">
                  <c:v>1.6061000000000001</c:v>
                </c:pt>
                <c:pt idx="175">
                  <c:v>1.6533</c:v>
                </c:pt>
                <c:pt idx="176">
                  <c:v>1.6267</c:v>
                </c:pt>
                <c:pt idx="177">
                  <c:v>1.5257000000000001</c:v>
                </c:pt>
                <c:pt idx="178" formatCode="0.00E+00">
                  <c:v>1.3534999999999999</c:v>
                </c:pt>
                <c:pt idx="179" formatCode="0.00E+00">
                  <c:v>1.1186</c:v>
                </c:pt>
                <c:pt idx="180" formatCode="0.00E+00">
                  <c:v>0.83174999999999999</c:v>
                </c:pt>
                <c:pt idx="181" formatCode="0.00E+00">
                  <c:v>0.51097000000000004</c:v>
                </c:pt>
                <c:pt idx="182" formatCode="0.00E+00">
                  <c:v>-0.49346000000000001</c:v>
                </c:pt>
                <c:pt idx="183" formatCode="0.00E+00">
                  <c:v>-0.76380000000000003</c:v>
                </c:pt>
                <c:pt idx="184" formatCode="0.00E+00">
                  <c:v>-0.98892999999999998</c:v>
                </c:pt>
                <c:pt idx="185" formatCode="0.00E+00">
                  <c:v>-1.2944</c:v>
                </c:pt>
                <c:pt idx="186" formatCode="0.00E+00">
                  <c:v>-1.6083000000000001</c:v>
                </c:pt>
                <c:pt idx="187" formatCode="0.00E+00">
                  <c:v>-1.8733</c:v>
                </c:pt>
                <c:pt idx="188" formatCode="0.00E+00">
                  <c:v>-2.0545</c:v>
                </c:pt>
                <c:pt idx="189" formatCode="0.00E+00">
                  <c:v>-2.125</c:v>
                </c:pt>
                <c:pt idx="190" formatCode="0.00E+00">
                  <c:v>-2.0649000000000002</c:v>
                </c:pt>
                <c:pt idx="191" formatCode="0.00E+00">
                  <c:v>-1.8663000000000001</c:v>
                </c:pt>
                <c:pt idx="192" formatCode="0.00E+00">
                  <c:v>-1.532</c:v>
                </c:pt>
                <c:pt idx="193" formatCode="0.00E+00">
                  <c:v>-1.0793999999999999</c:v>
                </c:pt>
                <c:pt idx="194" formatCode="0.00E+00">
                  <c:v>-0.54520000000000002</c:v>
                </c:pt>
                <c:pt idx="195" formatCode="0.00E+00">
                  <c:v>0.64163000000000003</c:v>
                </c:pt>
                <c:pt idx="196" formatCode="0.00E+00">
                  <c:v>0.92283000000000004</c:v>
                </c:pt>
                <c:pt idx="197">
                  <c:v>1.456</c:v>
                </c:pt>
                <c:pt idx="198">
                  <c:v>1.9795</c:v>
                </c:pt>
                <c:pt idx="199">
                  <c:v>2.4081000000000001</c:v>
                </c:pt>
                <c:pt idx="200">
                  <c:v>2.7031000000000001</c:v>
                </c:pt>
                <c:pt idx="201">
                  <c:v>2.8418000000000001</c:v>
                </c:pt>
                <c:pt idx="202">
                  <c:v>2.8113000000000001</c:v>
                </c:pt>
                <c:pt idx="203" formatCode="0.00E+00">
                  <c:v>2.6113</c:v>
                </c:pt>
                <c:pt idx="204" formatCode="0.00E+00">
                  <c:v>2.2505000000000002</c:v>
                </c:pt>
                <c:pt idx="205" formatCode="0.00E+00">
                  <c:v>1.7482</c:v>
                </c:pt>
                <c:pt idx="206" formatCode="0.00E+00">
                  <c:v>1.1348</c:v>
                </c:pt>
                <c:pt idx="207" formatCode="0.00E+00">
                  <c:v>0.46150999999999998</c:v>
                </c:pt>
                <c:pt idx="208" formatCode="0.00E+00">
                  <c:v>-0.74126000000000003</c:v>
                </c:pt>
                <c:pt idx="209" formatCode="0.00E+00">
                  <c:v>-1.2330000000000001</c:v>
                </c:pt>
                <c:pt idx="210" formatCode="0.00E+00">
                  <c:v>-1.8988</c:v>
                </c:pt>
                <c:pt idx="211" formatCode="0.00E+00">
                  <c:v>-2.4950000000000001</c:v>
                </c:pt>
                <c:pt idx="212" formatCode="0.00E+00">
                  <c:v>-2.9516</c:v>
                </c:pt>
                <c:pt idx="213" formatCode="0.00E+00">
                  <c:v>-3.2225000000000001</c:v>
                </c:pt>
                <c:pt idx="214" formatCode="0.00E+00">
                  <c:v>-3.2738999999999998</c:v>
                </c:pt>
                <c:pt idx="215">
                  <c:v>-3.0897000000000001</c:v>
                </c:pt>
                <c:pt idx="216" formatCode="0.00E+00">
                  <c:v>-2.6718000000000002</c:v>
                </c:pt>
                <c:pt idx="217" formatCode="0.00E+00">
                  <c:v>-2.0434999999999999</c:v>
                </c:pt>
                <c:pt idx="218" formatCode="0.00E+00">
                  <c:v>-1.2497</c:v>
                </c:pt>
                <c:pt idx="219" formatCode="0.00E+00">
                  <c:v>-0.36546000000000001</c:v>
                </c:pt>
                <c:pt idx="220" formatCode="0.00E+00">
                  <c:v>0.72072999999999998</c:v>
                </c:pt>
                <c:pt idx="221" formatCode="0.00E+00">
                  <c:v>1.5893999999999999</c:v>
                </c:pt>
                <c:pt idx="222">
                  <c:v>2.4085000000000001</c:v>
                </c:pt>
                <c:pt idx="223">
                  <c:v>3.0758999999999999</c:v>
                </c:pt>
                <c:pt idx="224">
                  <c:v>3.5409999999999999</c:v>
                </c:pt>
                <c:pt idx="225">
                  <c:v>3.774</c:v>
                </c:pt>
                <c:pt idx="226">
                  <c:v>3.7612999999999999</c:v>
                </c:pt>
                <c:pt idx="227">
                  <c:v>3.5072000000000001</c:v>
                </c:pt>
                <c:pt idx="228" formatCode="0.00E+00">
                  <c:v>3.0295999999999998</c:v>
                </c:pt>
                <c:pt idx="229" formatCode="0.00E+00">
                  <c:v>2.3597999999999999</c:v>
                </c:pt>
                <c:pt idx="230" formatCode="0.00E+00">
                  <c:v>1.5405</c:v>
                </c:pt>
                <c:pt idx="231" formatCode="0.00E+00">
                  <c:v>0.62870999999999999</c:v>
                </c:pt>
                <c:pt idx="232" formatCode="0.00E+00">
                  <c:v>-0.51512000000000002</c:v>
                </c:pt>
                <c:pt idx="233" formatCode="0.00E+00">
                  <c:v>-1.3631</c:v>
                </c:pt>
                <c:pt idx="234" formatCode="0.00E+00">
                  <c:v>-2.2416999999999998</c:v>
                </c:pt>
                <c:pt idx="235" formatCode="0.00E+00">
                  <c:v>-2.9937</c:v>
                </c:pt>
                <c:pt idx="236" formatCode="0.00E+00">
                  <c:v>-3.5579999999999998</c:v>
                </c:pt>
                <c:pt idx="237" formatCode="0.00E+00">
                  <c:v>-3.8877999999999999</c:v>
                </c:pt>
                <c:pt idx="238" formatCode="0.00E+00">
                  <c:v>-3.9493999999999998</c:v>
                </c:pt>
                <c:pt idx="239" formatCode="0.00E+00">
                  <c:v>-3.7292000000000001</c:v>
                </c:pt>
                <c:pt idx="240">
                  <c:v>-3.2338</c:v>
                </c:pt>
                <c:pt idx="241" formatCode="0.00E+00">
                  <c:v>-2.4937999999999998</c:v>
                </c:pt>
                <c:pt idx="242" formatCode="0.00E+00">
                  <c:v>-1.5613999999999999</c:v>
                </c:pt>
                <c:pt idx="243" formatCode="0.00E+00">
                  <c:v>-0.50980000000000003</c:v>
                </c:pt>
                <c:pt idx="244" formatCode="0.00E+00">
                  <c:v>0.61067000000000005</c:v>
                </c:pt>
                <c:pt idx="245" formatCode="0.00E+00">
                  <c:v>1.6593</c:v>
                </c:pt>
                <c:pt idx="246" formatCode="0.00E+00">
                  <c:v>2.5928</c:v>
                </c:pt>
                <c:pt idx="247">
                  <c:v>3.3380000000000001</c:v>
                </c:pt>
                <c:pt idx="248">
                  <c:v>3.8437999999999999</c:v>
                </c:pt>
                <c:pt idx="249">
                  <c:v>4.0814000000000004</c:v>
                </c:pt>
                <c:pt idx="250">
                  <c:v>4.0415000000000001</c:v>
                </c:pt>
                <c:pt idx="251">
                  <c:v>3.7359</c:v>
                </c:pt>
                <c:pt idx="252">
                  <c:v>3.1911</c:v>
                </c:pt>
                <c:pt idx="253">
                  <c:v>2.4478</c:v>
                </c:pt>
                <c:pt idx="254">
                  <c:v>1.5557000000000001</c:v>
                </c:pt>
                <c:pt idx="255">
                  <c:v>0.57169999999999999</c:v>
                </c:pt>
                <c:pt idx="256">
                  <c:v>-0.45057999999999998</c:v>
                </c:pt>
                <c:pt idx="257">
                  <c:v>-1.4368000000000001</c:v>
                </c:pt>
                <c:pt idx="258">
                  <c:v>-2.3344</c:v>
                </c:pt>
                <c:pt idx="259">
                  <c:v>-3.0849000000000002</c:v>
                </c:pt>
                <c:pt idx="260">
                  <c:v>-3.6366000000000001</c:v>
                </c:pt>
                <c:pt idx="261">
                  <c:v>-3.9498000000000002</c:v>
                </c:pt>
                <c:pt idx="262">
                  <c:v>-3.9969999999999999</c:v>
                </c:pt>
                <c:pt idx="263">
                  <c:v>-3.7698</c:v>
                </c:pt>
                <c:pt idx="264">
                  <c:v>-3.2782</c:v>
                </c:pt>
                <c:pt idx="265">
                  <c:v>-2.5541999999999998</c:v>
                </c:pt>
                <c:pt idx="266">
                  <c:v>-1.6488</c:v>
                </c:pt>
                <c:pt idx="267">
                  <c:v>-0.62948999999999999</c:v>
                </c:pt>
                <c:pt idx="268">
                  <c:v>0.42976999999999999</c:v>
                </c:pt>
                <c:pt idx="269">
                  <c:v>1.4427000000000001</c:v>
                </c:pt>
                <c:pt idx="270">
                  <c:v>2.3372000000000002</c:v>
                </c:pt>
                <c:pt idx="271">
                  <c:v>3.0499000000000001</c:v>
                </c:pt>
                <c:pt idx="272">
                  <c:v>3.5335999999999999</c:v>
                </c:pt>
                <c:pt idx="273">
                  <c:v>3.7631999999999999</c:v>
                </c:pt>
                <c:pt idx="274">
                  <c:v>3.7323</c:v>
                </c:pt>
                <c:pt idx="275">
                  <c:v>3.4552999999999998</c:v>
                </c:pt>
                <c:pt idx="276">
                  <c:v>2.9603999999999999</c:v>
                </c:pt>
                <c:pt idx="277">
                  <c:v>2.2890999999999999</c:v>
                </c:pt>
                <c:pt idx="278">
                  <c:v>1.4892000000000001</c:v>
                </c:pt>
                <c:pt idx="279">
                  <c:v>0.61951000000000001</c:v>
                </c:pt>
                <c:pt idx="280">
                  <c:v>-0.31152999999999997</c:v>
                </c:pt>
                <c:pt idx="281">
                  <c:v>-1.173</c:v>
                </c:pt>
                <c:pt idx="282">
                  <c:v>-1.9621999999999999</c:v>
                </c:pt>
                <c:pt idx="283">
                  <c:v>-2.6259999999999999</c:v>
                </c:pt>
                <c:pt idx="284">
                  <c:v>-3.1225999999999998</c:v>
                </c:pt>
                <c:pt idx="285">
                  <c:v>-3.4209999999999998</c:v>
                </c:pt>
                <c:pt idx="286">
                  <c:v>-3.4996999999999998</c:v>
                </c:pt>
                <c:pt idx="287">
                  <c:v>-3.3525</c:v>
                </c:pt>
                <c:pt idx="288">
                  <c:v>-2.9866000000000001</c:v>
                </c:pt>
                <c:pt idx="289">
                  <c:v>-2.4268000000000001</c:v>
                </c:pt>
                <c:pt idx="290">
                  <c:v>-1.7113</c:v>
                </c:pt>
                <c:pt idx="291">
                  <c:v>-0.89590000000000003</c:v>
                </c:pt>
                <c:pt idx="292">
                  <c:v>-0.22438</c:v>
                </c:pt>
                <c:pt idx="293">
                  <c:v>0.84172999999999998</c:v>
                </c:pt>
                <c:pt idx="294">
                  <c:v>1.6085</c:v>
                </c:pt>
                <c:pt idx="295">
                  <c:v>2.2467999999999999</c:v>
                </c:pt>
                <c:pt idx="296">
                  <c:v>2.714</c:v>
                </c:pt>
                <c:pt idx="297">
                  <c:v>2.9855999999999998</c:v>
                </c:pt>
                <c:pt idx="298">
                  <c:v>3.0522</c:v>
                </c:pt>
                <c:pt idx="299">
                  <c:v>2.9214000000000002</c:v>
                </c:pt>
              </c:numCache>
            </c:numRef>
          </c:yVal>
          <c:smooth val="1"/>
          <c:extLst>
            <c:ext xmlns:c16="http://schemas.microsoft.com/office/drawing/2014/chart" uri="{C3380CC4-5D6E-409C-BE32-E72D297353CC}">
              <c16:uniqueId val="{00000003-3B59-4344-8EAE-B364272FF749}"/>
            </c:ext>
          </c:extLst>
        </c:ser>
        <c:ser>
          <c:idx val="4"/>
          <c:order val="4"/>
          <c:tx>
            <c:v>Case 6</c:v>
          </c:tx>
          <c:spPr>
            <a:ln>
              <a:solidFill>
                <a:srgbClr val="E78519"/>
              </a:solidFill>
            </a:ln>
          </c:spPr>
          <c:marker>
            <c:symbol val="none"/>
          </c:marker>
          <c:xVal>
            <c:numRef>
              <c:f>'90 deg half WOB 40 torque 11'!$A$3:$A$302</c:f>
              <c:numCache>
                <c:formatCode>0.00E+00</c:formatCode>
                <c:ptCount val="300"/>
                <c:pt idx="0">
                  <c:v>0.02</c:v>
                </c:pt>
                <c:pt idx="1">
                  <c:v>0.04</c:v>
                </c:pt>
                <c:pt idx="2">
                  <c:v>0.06</c:v>
                </c:pt>
                <c:pt idx="3">
                  <c:v>0.08</c:v>
                </c:pt>
                <c:pt idx="4" formatCode="General">
                  <c:v>0.1</c:v>
                </c:pt>
                <c:pt idx="5" formatCode="General">
                  <c:v>0.12</c:v>
                </c:pt>
                <c:pt idx="6" formatCode="General">
                  <c:v>0.14000000000000001</c:v>
                </c:pt>
                <c:pt idx="7" formatCode="General">
                  <c:v>0.16</c:v>
                </c:pt>
                <c:pt idx="8" formatCode="General">
                  <c:v>0.18</c:v>
                </c:pt>
                <c:pt idx="9" formatCode="General">
                  <c:v>0.2</c:v>
                </c:pt>
                <c:pt idx="10" formatCode="General">
                  <c:v>0.22</c:v>
                </c:pt>
                <c:pt idx="11" formatCode="General">
                  <c:v>0.24</c:v>
                </c:pt>
                <c:pt idx="12" formatCode="General">
                  <c:v>0.26</c:v>
                </c:pt>
                <c:pt idx="13" formatCode="General">
                  <c:v>0.28000000000000003</c:v>
                </c:pt>
                <c:pt idx="14" formatCode="General">
                  <c:v>0.3</c:v>
                </c:pt>
                <c:pt idx="15" formatCode="General">
                  <c:v>0.32</c:v>
                </c:pt>
                <c:pt idx="16" formatCode="General">
                  <c:v>0.34</c:v>
                </c:pt>
                <c:pt idx="17" formatCode="General">
                  <c:v>0.36</c:v>
                </c:pt>
                <c:pt idx="18" formatCode="General">
                  <c:v>0.38</c:v>
                </c:pt>
                <c:pt idx="19" formatCode="General">
                  <c:v>0.4</c:v>
                </c:pt>
                <c:pt idx="20" formatCode="General">
                  <c:v>0.42</c:v>
                </c:pt>
                <c:pt idx="21" formatCode="General">
                  <c:v>0.44</c:v>
                </c:pt>
                <c:pt idx="22" formatCode="General">
                  <c:v>0.46</c:v>
                </c:pt>
                <c:pt idx="23" formatCode="General">
                  <c:v>0.48</c:v>
                </c:pt>
                <c:pt idx="24" formatCode="General">
                  <c:v>0.5</c:v>
                </c:pt>
                <c:pt idx="25" formatCode="General">
                  <c:v>0.52</c:v>
                </c:pt>
                <c:pt idx="26" formatCode="General">
                  <c:v>0.54</c:v>
                </c:pt>
                <c:pt idx="27" formatCode="General">
                  <c:v>0.56000000000000005</c:v>
                </c:pt>
                <c:pt idx="28" formatCode="General">
                  <c:v>0.57999999999999996</c:v>
                </c:pt>
                <c:pt idx="29" formatCode="General">
                  <c:v>0.6</c:v>
                </c:pt>
                <c:pt idx="30" formatCode="General">
                  <c:v>0.62</c:v>
                </c:pt>
                <c:pt idx="31" formatCode="General">
                  <c:v>0.64</c:v>
                </c:pt>
                <c:pt idx="32" formatCode="General">
                  <c:v>0.66</c:v>
                </c:pt>
                <c:pt idx="33" formatCode="General">
                  <c:v>0.68</c:v>
                </c:pt>
                <c:pt idx="34" formatCode="General">
                  <c:v>0.7</c:v>
                </c:pt>
                <c:pt idx="35" formatCode="General">
                  <c:v>0.72</c:v>
                </c:pt>
                <c:pt idx="36" formatCode="General">
                  <c:v>0.74</c:v>
                </c:pt>
                <c:pt idx="37" formatCode="General">
                  <c:v>0.76</c:v>
                </c:pt>
                <c:pt idx="38" formatCode="General">
                  <c:v>0.78</c:v>
                </c:pt>
                <c:pt idx="39" formatCode="General">
                  <c:v>0.8</c:v>
                </c:pt>
                <c:pt idx="40" formatCode="General">
                  <c:v>0.82</c:v>
                </c:pt>
                <c:pt idx="41" formatCode="General">
                  <c:v>0.84</c:v>
                </c:pt>
                <c:pt idx="42" formatCode="General">
                  <c:v>0.86</c:v>
                </c:pt>
                <c:pt idx="43" formatCode="General">
                  <c:v>0.88</c:v>
                </c:pt>
                <c:pt idx="44" formatCode="General">
                  <c:v>0.9</c:v>
                </c:pt>
                <c:pt idx="45" formatCode="General">
                  <c:v>0.92</c:v>
                </c:pt>
                <c:pt idx="46" formatCode="General">
                  <c:v>0.94</c:v>
                </c:pt>
                <c:pt idx="47" formatCode="General">
                  <c:v>0.96</c:v>
                </c:pt>
                <c:pt idx="48" formatCode="General">
                  <c:v>0.98</c:v>
                </c:pt>
                <c:pt idx="49" formatCode="General">
                  <c:v>1</c:v>
                </c:pt>
                <c:pt idx="50" formatCode="General">
                  <c:v>1.02</c:v>
                </c:pt>
                <c:pt idx="51" formatCode="General">
                  <c:v>1.04</c:v>
                </c:pt>
                <c:pt idx="52" formatCode="General">
                  <c:v>1.06</c:v>
                </c:pt>
                <c:pt idx="53" formatCode="General">
                  <c:v>1.08</c:v>
                </c:pt>
                <c:pt idx="54" formatCode="General">
                  <c:v>1.1000000000000001</c:v>
                </c:pt>
                <c:pt idx="55" formatCode="General">
                  <c:v>1.1200000000000001</c:v>
                </c:pt>
                <c:pt idx="56" formatCode="General">
                  <c:v>1.1399999999999999</c:v>
                </c:pt>
                <c:pt idx="57" formatCode="General">
                  <c:v>1.1599999999999999</c:v>
                </c:pt>
                <c:pt idx="58" formatCode="General">
                  <c:v>1.18</c:v>
                </c:pt>
                <c:pt idx="59" formatCode="General">
                  <c:v>1.2</c:v>
                </c:pt>
                <c:pt idx="60" formatCode="General">
                  <c:v>1.22</c:v>
                </c:pt>
                <c:pt idx="61" formatCode="General">
                  <c:v>1.24</c:v>
                </c:pt>
                <c:pt idx="62" formatCode="General">
                  <c:v>1.26</c:v>
                </c:pt>
                <c:pt idx="63" formatCode="General">
                  <c:v>1.28</c:v>
                </c:pt>
                <c:pt idx="64" formatCode="General">
                  <c:v>1.3</c:v>
                </c:pt>
                <c:pt idx="65" formatCode="General">
                  <c:v>1.32</c:v>
                </c:pt>
                <c:pt idx="66" formatCode="General">
                  <c:v>1.34</c:v>
                </c:pt>
                <c:pt idx="67" formatCode="General">
                  <c:v>1.36</c:v>
                </c:pt>
                <c:pt idx="68" formatCode="General">
                  <c:v>1.38</c:v>
                </c:pt>
                <c:pt idx="69" formatCode="General">
                  <c:v>1.4</c:v>
                </c:pt>
                <c:pt idx="70" formatCode="General">
                  <c:v>1.42</c:v>
                </c:pt>
                <c:pt idx="71" formatCode="General">
                  <c:v>1.44</c:v>
                </c:pt>
                <c:pt idx="72" formatCode="General">
                  <c:v>1.46</c:v>
                </c:pt>
                <c:pt idx="73" formatCode="General">
                  <c:v>1.48</c:v>
                </c:pt>
                <c:pt idx="74" formatCode="General">
                  <c:v>1.5</c:v>
                </c:pt>
                <c:pt idx="75" formatCode="General">
                  <c:v>1.52</c:v>
                </c:pt>
                <c:pt idx="76" formatCode="General">
                  <c:v>1.54</c:v>
                </c:pt>
                <c:pt idx="77" formatCode="General">
                  <c:v>1.56</c:v>
                </c:pt>
                <c:pt idx="78" formatCode="General">
                  <c:v>1.58</c:v>
                </c:pt>
                <c:pt idx="79" formatCode="General">
                  <c:v>1.6</c:v>
                </c:pt>
                <c:pt idx="80" formatCode="General">
                  <c:v>1.62</c:v>
                </c:pt>
                <c:pt idx="81" formatCode="General">
                  <c:v>1.64</c:v>
                </c:pt>
                <c:pt idx="82" formatCode="General">
                  <c:v>1.66</c:v>
                </c:pt>
                <c:pt idx="83" formatCode="General">
                  <c:v>1.68</c:v>
                </c:pt>
                <c:pt idx="84" formatCode="General">
                  <c:v>1.7</c:v>
                </c:pt>
                <c:pt idx="85" formatCode="General">
                  <c:v>1.72</c:v>
                </c:pt>
                <c:pt idx="86" formatCode="General">
                  <c:v>1.74</c:v>
                </c:pt>
                <c:pt idx="87" formatCode="General">
                  <c:v>1.76</c:v>
                </c:pt>
                <c:pt idx="88" formatCode="General">
                  <c:v>1.78</c:v>
                </c:pt>
                <c:pt idx="89" formatCode="General">
                  <c:v>1.8</c:v>
                </c:pt>
                <c:pt idx="90" formatCode="General">
                  <c:v>1.82</c:v>
                </c:pt>
                <c:pt idx="91" formatCode="General">
                  <c:v>1.84</c:v>
                </c:pt>
                <c:pt idx="92" formatCode="General">
                  <c:v>1.86</c:v>
                </c:pt>
                <c:pt idx="93" formatCode="General">
                  <c:v>1.88</c:v>
                </c:pt>
                <c:pt idx="94" formatCode="General">
                  <c:v>1.9</c:v>
                </c:pt>
                <c:pt idx="95" formatCode="General">
                  <c:v>1.92</c:v>
                </c:pt>
                <c:pt idx="96" formatCode="General">
                  <c:v>1.94</c:v>
                </c:pt>
                <c:pt idx="97" formatCode="General">
                  <c:v>1.96</c:v>
                </c:pt>
                <c:pt idx="98" formatCode="General">
                  <c:v>1.98</c:v>
                </c:pt>
                <c:pt idx="99" formatCode="General">
                  <c:v>2</c:v>
                </c:pt>
                <c:pt idx="100" formatCode="General">
                  <c:v>2.02</c:v>
                </c:pt>
                <c:pt idx="101" formatCode="General">
                  <c:v>2.04</c:v>
                </c:pt>
                <c:pt idx="102" formatCode="General">
                  <c:v>2.06</c:v>
                </c:pt>
                <c:pt idx="103" formatCode="General">
                  <c:v>2.08</c:v>
                </c:pt>
                <c:pt idx="104" formatCode="General">
                  <c:v>2.1</c:v>
                </c:pt>
                <c:pt idx="105" formatCode="General">
                  <c:v>2.12</c:v>
                </c:pt>
                <c:pt idx="106" formatCode="General">
                  <c:v>2.14</c:v>
                </c:pt>
                <c:pt idx="107" formatCode="General">
                  <c:v>2.16</c:v>
                </c:pt>
                <c:pt idx="108" formatCode="General">
                  <c:v>2.1800000000000002</c:v>
                </c:pt>
                <c:pt idx="109" formatCode="General">
                  <c:v>2.2000000000000002</c:v>
                </c:pt>
                <c:pt idx="110" formatCode="General">
                  <c:v>2.2200000000000002</c:v>
                </c:pt>
                <c:pt idx="111" formatCode="General">
                  <c:v>2.2400000000000002</c:v>
                </c:pt>
                <c:pt idx="112" formatCode="General">
                  <c:v>2.2599999999999998</c:v>
                </c:pt>
                <c:pt idx="113" formatCode="General">
                  <c:v>2.2799999999999998</c:v>
                </c:pt>
                <c:pt idx="114" formatCode="General">
                  <c:v>2.2999999999999998</c:v>
                </c:pt>
                <c:pt idx="115" formatCode="General">
                  <c:v>2.3199999999999998</c:v>
                </c:pt>
                <c:pt idx="116" formatCode="General">
                  <c:v>2.34</c:v>
                </c:pt>
                <c:pt idx="117" formatCode="General">
                  <c:v>2.36</c:v>
                </c:pt>
                <c:pt idx="118" formatCode="General">
                  <c:v>2.38</c:v>
                </c:pt>
                <c:pt idx="119" formatCode="General">
                  <c:v>2.4</c:v>
                </c:pt>
                <c:pt idx="120" formatCode="General">
                  <c:v>2.42</c:v>
                </c:pt>
                <c:pt idx="121" formatCode="General">
                  <c:v>2.44</c:v>
                </c:pt>
                <c:pt idx="122" formatCode="General">
                  <c:v>2.46</c:v>
                </c:pt>
                <c:pt idx="123" formatCode="General">
                  <c:v>2.48</c:v>
                </c:pt>
                <c:pt idx="124" formatCode="General">
                  <c:v>2.5</c:v>
                </c:pt>
                <c:pt idx="125" formatCode="General">
                  <c:v>2.52</c:v>
                </c:pt>
                <c:pt idx="126" formatCode="General">
                  <c:v>2.54</c:v>
                </c:pt>
                <c:pt idx="127" formatCode="General">
                  <c:v>2.56</c:v>
                </c:pt>
                <c:pt idx="128" formatCode="General">
                  <c:v>2.58</c:v>
                </c:pt>
                <c:pt idx="129" formatCode="General">
                  <c:v>2.6</c:v>
                </c:pt>
                <c:pt idx="130" formatCode="General">
                  <c:v>2.62</c:v>
                </c:pt>
                <c:pt idx="131" formatCode="General">
                  <c:v>2.64</c:v>
                </c:pt>
                <c:pt idx="132" formatCode="General">
                  <c:v>2.66</c:v>
                </c:pt>
                <c:pt idx="133" formatCode="General">
                  <c:v>2.68</c:v>
                </c:pt>
                <c:pt idx="134" formatCode="General">
                  <c:v>2.7</c:v>
                </c:pt>
                <c:pt idx="135" formatCode="General">
                  <c:v>2.72</c:v>
                </c:pt>
                <c:pt idx="136" formatCode="General">
                  <c:v>2.74</c:v>
                </c:pt>
                <c:pt idx="137" formatCode="General">
                  <c:v>2.76</c:v>
                </c:pt>
                <c:pt idx="138" formatCode="General">
                  <c:v>2.78</c:v>
                </c:pt>
                <c:pt idx="139" formatCode="General">
                  <c:v>2.8</c:v>
                </c:pt>
                <c:pt idx="140" formatCode="General">
                  <c:v>2.82</c:v>
                </c:pt>
                <c:pt idx="141" formatCode="General">
                  <c:v>2.84</c:v>
                </c:pt>
                <c:pt idx="142" formatCode="General">
                  <c:v>2.86</c:v>
                </c:pt>
                <c:pt idx="143" formatCode="General">
                  <c:v>2.88</c:v>
                </c:pt>
                <c:pt idx="144" formatCode="General">
                  <c:v>2.9</c:v>
                </c:pt>
                <c:pt idx="145" formatCode="General">
                  <c:v>2.92</c:v>
                </c:pt>
                <c:pt idx="146" formatCode="General">
                  <c:v>2.94</c:v>
                </c:pt>
                <c:pt idx="147" formatCode="General">
                  <c:v>2.96</c:v>
                </c:pt>
                <c:pt idx="148" formatCode="General">
                  <c:v>2.98</c:v>
                </c:pt>
                <c:pt idx="149" formatCode="General">
                  <c:v>3</c:v>
                </c:pt>
                <c:pt idx="150" formatCode="General">
                  <c:v>3.02</c:v>
                </c:pt>
                <c:pt idx="151" formatCode="General">
                  <c:v>3.04</c:v>
                </c:pt>
                <c:pt idx="152" formatCode="General">
                  <c:v>3.06</c:v>
                </c:pt>
                <c:pt idx="153" formatCode="General">
                  <c:v>3.08</c:v>
                </c:pt>
                <c:pt idx="154" formatCode="General">
                  <c:v>3.1</c:v>
                </c:pt>
                <c:pt idx="155" formatCode="General">
                  <c:v>3.12</c:v>
                </c:pt>
                <c:pt idx="156" formatCode="General">
                  <c:v>3.14</c:v>
                </c:pt>
                <c:pt idx="157" formatCode="General">
                  <c:v>3.16</c:v>
                </c:pt>
                <c:pt idx="158" formatCode="General">
                  <c:v>3.18</c:v>
                </c:pt>
                <c:pt idx="159" formatCode="General">
                  <c:v>3.2</c:v>
                </c:pt>
                <c:pt idx="160" formatCode="General">
                  <c:v>3.22</c:v>
                </c:pt>
                <c:pt idx="161" formatCode="General">
                  <c:v>3.24</c:v>
                </c:pt>
                <c:pt idx="162" formatCode="General">
                  <c:v>3.26</c:v>
                </c:pt>
                <c:pt idx="163" formatCode="General">
                  <c:v>3.28</c:v>
                </c:pt>
                <c:pt idx="164" formatCode="General">
                  <c:v>3.3</c:v>
                </c:pt>
                <c:pt idx="165" formatCode="General">
                  <c:v>3.32</c:v>
                </c:pt>
                <c:pt idx="166" formatCode="General">
                  <c:v>3.34</c:v>
                </c:pt>
                <c:pt idx="167" formatCode="General">
                  <c:v>3.36</c:v>
                </c:pt>
                <c:pt idx="168" formatCode="General">
                  <c:v>3.38</c:v>
                </c:pt>
                <c:pt idx="169" formatCode="General">
                  <c:v>3.4</c:v>
                </c:pt>
                <c:pt idx="170" formatCode="General">
                  <c:v>3.42</c:v>
                </c:pt>
                <c:pt idx="171" formatCode="General">
                  <c:v>3.44</c:v>
                </c:pt>
                <c:pt idx="172" formatCode="General">
                  <c:v>3.46</c:v>
                </c:pt>
                <c:pt idx="173" formatCode="General">
                  <c:v>3.48</c:v>
                </c:pt>
                <c:pt idx="174" formatCode="General">
                  <c:v>3.5</c:v>
                </c:pt>
                <c:pt idx="175" formatCode="General">
                  <c:v>3.52</c:v>
                </c:pt>
                <c:pt idx="176" formatCode="General">
                  <c:v>3.54</c:v>
                </c:pt>
                <c:pt idx="177" formatCode="General">
                  <c:v>3.56</c:v>
                </c:pt>
                <c:pt idx="178" formatCode="General">
                  <c:v>3.58</c:v>
                </c:pt>
                <c:pt idx="179" formatCode="General">
                  <c:v>3.6</c:v>
                </c:pt>
                <c:pt idx="180" formatCode="General">
                  <c:v>3.62</c:v>
                </c:pt>
                <c:pt idx="181" formatCode="General">
                  <c:v>3.64</c:v>
                </c:pt>
                <c:pt idx="182" formatCode="General">
                  <c:v>3.66</c:v>
                </c:pt>
                <c:pt idx="183" formatCode="General">
                  <c:v>3.68</c:v>
                </c:pt>
                <c:pt idx="184" formatCode="General">
                  <c:v>3.7</c:v>
                </c:pt>
                <c:pt idx="185" formatCode="General">
                  <c:v>3.72</c:v>
                </c:pt>
                <c:pt idx="186" formatCode="General">
                  <c:v>3.74</c:v>
                </c:pt>
                <c:pt idx="187" formatCode="General">
                  <c:v>3.76</c:v>
                </c:pt>
                <c:pt idx="188" formatCode="General">
                  <c:v>3.78</c:v>
                </c:pt>
                <c:pt idx="189" formatCode="General">
                  <c:v>3.8</c:v>
                </c:pt>
                <c:pt idx="190" formatCode="General">
                  <c:v>3.82</c:v>
                </c:pt>
                <c:pt idx="191" formatCode="General">
                  <c:v>3.84</c:v>
                </c:pt>
                <c:pt idx="192" formatCode="General">
                  <c:v>3.86</c:v>
                </c:pt>
                <c:pt idx="193" formatCode="General">
                  <c:v>3.88</c:v>
                </c:pt>
                <c:pt idx="194" formatCode="General">
                  <c:v>3.9</c:v>
                </c:pt>
                <c:pt idx="195" formatCode="General">
                  <c:v>3.92</c:v>
                </c:pt>
                <c:pt idx="196" formatCode="General">
                  <c:v>3.94</c:v>
                </c:pt>
                <c:pt idx="197" formatCode="General">
                  <c:v>3.96</c:v>
                </c:pt>
                <c:pt idx="198" formatCode="General">
                  <c:v>3.98</c:v>
                </c:pt>
                <c:pt idx="199" formatCode="General">
                  <c:v>4</c:v>
                </c:pt>
                <c:pt idx="200" formatCode="General">
                  <c:v>4.0199999999999996</c:v>
                </c:pt>
                <c:pt idx="201" formatCode="General">
                  <c:v>4.04</c:v>
                </c:pt>
                <c:pt idx="202" formatCode="General">
                  <c:v>4.0599999999999996</c:v>
                </c:pt>
                <c:pt idx="203" formatCode="General">
                  <c:v>4.08</c:v>
                </c:pt>
                <c:pt idx="204" formatCode="General">
                  <c:v>4.0999999999999996</c:v>
                </c:pt>
                <c:pt idx="205" formatCode="General">
                  <c:v>4.12</c:v>
                </c:pt>
                <c:pt idx="206" formatCode="General">
                  <c:v>4.1399999999999997</c:v>
                </c:pt>
                <c:pt idx="207" formatCode="General">
                  <c:v>4.16</c:v>
                </c:pt>
                <c:pt idx="208" formatCode="General">
                  <c:v>4.18</c:v>
                </c:pt>
                <c:pt idx="209" formatCode="General">
                  <c:v>4.2</c:v>
                </c:pt>
                <c:pt idx="210" formatCode="General">
                  <c:v>4.22</c:v>
                </c:pt>
                <c:pt idx="211" formatCode="General">
                  <c:v>4.24</c:v>
                </c:pt>
                <c:pt idx="212" formatCode="General">
                  <c:v>4.26</c:v>
                </c:pt>
                <c:pt idx="213" formatCode="General">
                  <c:v>4.28</c:v>
                </c:pt>
                <c:pt idx="214" formatCode="General">
                  <c:v>4.3</c:v>
                </c:pt>
                <c:pt idx="215" formatCode="General">
                  <c:v>4.32</c:v>
                </c:pt>
                <c:pt idx="216" formatCode="General">
                  <c:v>4.34</c:v>
                </c:pt>
                <c:pt idx="217" formatCode="General">
                  <c:v>4.3600000000000003</c:v>
                </c:pt>
                <c:pt idx="218" formatCode="General">
                  <c:v>4.38</c:v>
                </c:pt>
                <c:pt idx="219" formatCode="General">
                  <c:v>4.4000000000000004</c:v>
                </c:pt>
                <c:pt idx="220" formatCode="General">
                  <c:v>4.42</c:v>
                </c:pt>
                <c:pt idx="221" formatCode="General">
                  <c:v>4.4400000000000004</c:v>
                </c:pt>
                <c:pt idx="222" formatCode="General">
                  <c:v>4.46</c:v>
                </c:pt>
                <c:pt idx="223" formatCode="General">
                  <c:v>4.4800000000000004</c:v>
                </c:pt>
                <c:pt idx="224" formatCode="General">
                  <c:v>4.5</c:v>
                </c:pt>
                <c:pt idx="225" formatCode="General">
                  <c:v>4.5199999999999996</c:v>
                </c:pt>
                <c:pt idx="226" formatCode="General">
                  <c:v>4.54</c:v>
                </c:pt>
                <c:pt idx="227" formatCode="General">
                  <c:v>4.5599999999999996</c:v>
                </c:pt>
                <c:pt idx="228" formatCode="General">
                  <c:v>4.58</c:v>
                </c:pt>
                <c:pt idx="229" formatCode="General">
                  <c:v>4.5999999999999996</c:v>
                </c:pt>
                <c:pt idx="230" formatCode="General">
                  <c:v>4.62</c:v>
                </c:pt>
                <c:pt idx="231" formatCode="General">
                  <c:v>4.6399999999999997</c:v>
                </c:pt>
                <c:pt idx="232" formatCode="General">
                  <c:v>4.66</c:v>
                </c:pt>
                <c:pt idx="233" formatCode="General">
                  <c:v>4.68</c:v>
                </c:pt>
                <c:pt idx="234" formatCode="General">
                  <c:v>4.7</c:v>
                </c:pt>
                <c:pt idx="235" formatCode="General">
                  <c:v>4.72</c:v>
                </c:pt>
                <c:pt idx="236" formatCode="General">
                  <c:v>4.74</c:v>
                </c:pt>
                <c:pt idx="237" formatCode="General">
                  <c:v>4.76</c:v>
                </c:pt>
                <c:pt idx="238" formatCode="General">
                  <c:v>4.78</c:v>
                </c:pt>
                <c:pt idx="239" formatCode="General">
                  <c:v>4.8</c:v>
                </c:pt>
                <c:pt idx="240" formatCode="General">
                  <c:v>4.82</c:v>
                </c:pt>
                <c:pt idx="241" formatCode="General">
                  <c:v>4.84</c:v>
                </c:pt>
                <c:pt idx="242" formatCode="General">
                  <c:v>4.8600000000000003</c:v>
                </c:pt>
                <c:pt idx="243" formatCode="General">
                  <c:v>4.88</c:v>
                </c:pt>
                <c:pt idx="244" formatCode="General">
                  <c:v>4.9000000000000004</c:v>
                </c:pt>
                <c:pt idx="245" formatCode="General">
                  <c:v>4.92</c:v>
                </c:pt>
                <c:pt idx="246" formatCode="General">
                  <c:v>4.9400000000000004</c:v>
                </c:pt>
                <c:pt idx="247" formatCode="General">
                  <c:v>4.96</c:v>
                </c:pt>
                <c:pt idx="248" formatCode="General">
                  <c:v>4.9800000000000004</c:v>
                </c:pt>
                <c:pt idx="249" formatCode="General">
                  <c:v>5</c:v>
                </c:pt>
                <c:pt idx="250" formatCode="General">
                  <c:v>5.0199999999999996</c:v>
                </c:pt>
                <c:pt idx="251" formatCode="General">
                  <c:v>5.04</c:v>
                </c:pt>
                <c:pt idx="252" formatCode="General">
                  <c:v>5.0599999999999996</c:v>
                </c:pt>
                <c:pt idx="253" formatCode="General">
                  <c:v>5.08</c:v>
                </c:pt>
                <c:pt idx="254" formatCode="General">
                  <c:v>5.0999999999999996</c:v>
                </c:pt>
                <c:pt idx="255" formatCode="General">
                  <c:v>5.12</c:v>
                </c:pt>
                <c:pt idx="256" formatCode="General">
                  <c:v>5.14</c:v>
                </c:pt>
                <c:pt idx="257" formatCode="General">
                  <c:v>5.16</c:v>
                </c:pt>
                <c:pt idx="258" formatCode="General">
                  <c:v>5.18</c:v>
                </c:pt>
                <c:pt idx="259" formatCode="General">
                  <c:v>5.2</c:v>
                </c:pt>
                <c:pt idx="260" formatCode="General">
                  <c:v>5.22</c:v>
                </c:pt>
                <c:pt idx="261" formatCode="General">
                  <c:v>5.24</c:v>
                </c:pt>
                <c:pt idx="262" formatCode="General">
                  <c:v>5.26</c:v>
                </c:pt>
                <c:pt idx="263" formatCode="General">
                  <c:v>5.28</c:v>
                </c:pt>
                <c:pt idx="264" formatCode="General">
                  <c:v>5.3</c:v>
                </c:pt>
                <c:pt idx="265" formatCode="General">
                  <c:v>5.32</c:v>
                </c:pt>
                <c:pt idx="266" formatCode="General">
                  <c:v>5.34</c:v>
                </c:pt>
                <c:pt idx="267" formatCode="General">
                  <c:v>5.36</c:v>
                </c:pt>
                <c:pt idx="268" formatCode="General">
                  <c:v>5.38</c:v>
                </c:pt>
                <c:pt idx="269" formatCode="General">
                  <c:v>5.4</c:v>
                </c:pt>
                <c:pt idx="270" formatCode="General">
                  <c:v>5.42</c:v>
                </c:pt>
                <c:pt idx="271" formatCode="General">
                  <c:v>5.44</c:v>
                </c:pt>
                <c:pt idx="272" formatCode="General">
                  <c:v>5.46</c:v>
                </c:pt>
                <c:pt idx="273" formatCode="General">
                  <c:v>5.48</c:v>
                </c:pt>
                <c:pt idx="274" formatCode="General">
                  <c:v>5.5</c:v>
                </c:pt>
                <c:pt idx="275" formatCode="General">
                  <c:v>5.52</c:v>
                </c:pt>
                <c:pt idx="276" formatCode="General">
                  <c:v>5.54</c:v>
                </c:pt>
                <c:pt idx="277" formatCode="General">
                  <c:v>5.56</c:v>
                </c:pt>
                <c:pt idx="278" formatCode="General">
                  <c:v>5.58</c:v>
                </c:pt>
                <c:pt idx="279" formatCode="General">
                  <c:v>5.6</c:v>
                </c:pt>
                <c:pt idx="280" formatCode="General">
                  <c:v>5.62</c:v>
                </c:pt>
                <c:pt idx="281" formatCode="General">
                  <c:v>5.64</c:v>
                </c:pt>
                <c:pt idx="282" formatCode="General">
                  <c:v>5.66</c:v>
                </c:pt>
                <c:pt idx="283" formatCode="General">
                  <c:v>5.68</c:v>
                </c:pt>
                <c:pt idx="284" formatCode="General">
                  <c:v>5.7</c:v>
                </c:pt>
                <c:pt idx="285" formatCode="General">
                  <c:v>5.72</c:v>
                </c:pt>
                <c:pt idx="286" formatCode="General">
                  <c:v>5.74</c:v>
                </c:pt>
                <c:pt idx="287" formatCode="General">
                  <c:v>5.76</c:v>
                </c:pt>
                <c:pt idx="288" formatCode="General">
                  <c:v>5.78</c:v>
                </c:pt>
                <c:pt idx="289" formatCode="General">
                  <c:v>5.8</c:v>
                </c:pt>
                <c:pt idx="290" formatCode="General">
                  <c:v>5.82</c:v>
                </c:pt>
                <c:pt idx="291" formatCode="General">
                  <c:v>5.84</c:v>
                </c:pt>
                <c:pt idx="292" formatCode="General">
                  <c:v>5.86</c:v>
                </c:pt>
                <c:pt idx="293" formatCode="General">
                  <c:v>5.88</c:v>
                </c:pt>
                <c:pt idx="294" formatCode="General">
                  <c:v>5.9</c:v>
                </c:pt>
                <c:pt idx="295" formatCode="General">
                  <c:v>5.92</c:v>
                </c:pt>
                <c:pt idx="296" formatCode="General">
                  <c:v>5.94</c:v>
                </c:pt>
                <c:pt idx="297" formatCode="General">
                  <c:v>5.96</c:v>
                </c:pt>
                <c:pt idx="298" formatCode="General">
                  <c:v>5.98</c:v>
                </c:pt>
                <c:pt idx="299" formatCode="General">
                  <c:v>6</c:v>
                </c:pt>
              </c:numCache>
            </c:numRef>
          </c:xVal>
          <c:yVal>
            <c:numRef>
              <c:f>'90 deg half WOB 40 torque 11'!$M$3:$M$302</c:f>
              <c:numCache>
                <c:formatCode>General</c:formatCode>
                <c:ptCount val="300"/>
                <c:pt idx="0">
                  <c:v>1.1256999999999999</c:v>
                </c:pt>
                <c:pt idx="1">
                  <c:v>1.1982999999999999</c:v>
                </c:pt>
                <c:pt idx="2">
                  <c:v>1.046</c:v>
                </c:pt>
                <c:pt idx="3">
                  <c:v>0.90359</c:v>
                </c:pt>
                <c:pt idx="4">
                  <c:v>0.77503</c:v>
                </c:pt>
                <c:pt idx="5">
                  <c:v>0.64646000000000003</c:v>
                </c:pt>
                <c:pt idx="6" formatCode="0.00E+00">
                  <c:v>0.67925999999999997</c:v>
                </c:pt>
                <c:pt idx="7" formatCode="0.00E+00">
                  <c:v>0.97009000000000001</c:v>
                </c:pt>
                <c:pt idx="8" formatCode="0.00E+00">
                  <c:v>1.125</c:v>
                </c:pt>
                <c:pt idx="9">
                  <c:v>0.87955000000000005</c:v>
                </c:pt>
                <c:pt idx="10">
                  <c:v>0.47081000000000001</c:v>
                </c:pt>
                <c:pt idx="11">
                  <c:v>-1.1903999999999999</c:v>
                </c:pt>
                <c:pt idx="12" formatCode="0.00E+00">
                  <c:v>-1.1532</c:v>
                </c:pt>
                <c:pt idx="13" formatCode="0.00E+00">
                  <c:v>-1.1156999999999999</c:v>
                </c:pt>
                <c:pt idx="14" formatCode="0.00E+00">
                  <c:v>-1.2514000000000001</c:v>
                </c:pt>
                <c:pt idx="15">
                  <c:v>-1.643</c:v>
                </c:pt>
                <c:pt idx="16">
                  <c:v>-1.873</c:v>
                </c:pt>
                <c:pt idx="17" formatCode="0.00E+00">
                  <c:v>-1.8831</c:v>
                </c:pt>
                <c:pt idx="18" formatCode="0.00E+00">
                  <c:v>-1.7447999999999999</c:v>
                </c:pt>
                <c:pt idx="19" formatCode="0.00E+00">
                  <c:v>-1.6526000000000001</c:v>
                </c:pt>
                <c:pt idx="20" formatCode="0.00E+00">
                  <c:v>0.62261999999999995</c:v>
                </c:pt>
                <c:pt idx="21" formatCode="0.00E+00">
                  <c:v>0.87466999999999995</c:v>
                </c:pt>
                <c:pt idx="22">
                  <c:v>1.0185</c:v>
                </c:pt>
                <c:pt idx="23">
                  <c:v>1.1621999999999999</c:v>
                </c:pt>
                <c:pt idx="24">
                  <c:v>1.1637999999999999</c:v>
                </c:pt>
                <c:pt idx="25">
                  <c:v>1.7246999999999999</c:v>
                </c:pt>
                <c:pt idx="26">
                  <c:v>2.3077000000000001</c:v>
                </c:pt>
                <c:pt idx="27">
                  <c:v>2.7930000000000001</c:v>
                </c:pt>
                <c:pt idx="28">
                  <c:v>3.0411999999999999</c:v>
                </c:pt>
                <c:pt idx="29" formatCode="0.00E+00">
                  <c:v>3.0175999999999998</c:v>
                </c:pt>
                <c:pt idx="30" formatCode="0.00E+00">
                  <c:v>2.7742</c:v>
                </c:pt>
                <c:pt idx="31" formatCode="0.00E+00">
                  <c:v>2.3948999999999998</c:v>
                </c:pt>
                <c:pt idx="32" formatCode="0.00E+00">
                  <c:v>1.8880999999999999</c:v>
                </c:pt>
                <c:pt idx="33" formatCode="0.00E+00">
                  <c:v>1.1988000000000001</c:v>
                </c:pt>
                <c:pt idx="34">
                  <c:v>0.38455</c:v>
                </c:pt>
                <c:pt idx="35" formatCode="0.00E+00">
                  <c:v>-1.1156999999999999</c:v>
                </c:pt>
                <c:pt idx="36" formatCode="0.00E+00">
                  <c:v>-1.6707000000000001</c:v>
                </c:pt>
                <c:pt idx="37" formatCode="0.00E+00">
                  <c:v>-2.4609999999999999</c:v>
                </c:pt>
                <c:pt idx="38" formatCode="0.00E+00">
                  <c:v>-3.1408</c:v>
                </c:pt>
                <c:pt idx="39" formatCode="0.00E+00">
                  <c:v>-3.6269999999999998</c:v>
                </c:pt>
                <c:pt idx="40">
                  <c:v>-3.8325</c:v>
                </c:pt>
                <c:pt idx="41" formatCode="0.00E+00">
                  <c:v>-3.714</c:v>
                </c:pt>
                <c:pt idx="42" formatCode="0.00E+00">
                  <c:v>-3.2917999999999998</c:v>
                </c:pt>
                <c:pt idx="43" formatCode="0.00E+00">
                  <c:v>-2.6246999999999998</c:v>
                </c:pt>
                <c:pt idx="44" formatCode="0.00E+00">
                  <c:v>-1.7724</c:v>
                </c:pt>
                <c:pt idx="45" formatCode="0.00E+00">
                  <c:v>0.64275000000000004</c:v>
                </c:pt>
                <c:pt idx="46" formatCode="0.00E+00">
                  <c:v>0.88995999999999997</c:v>
                </c:pt>
                <c:pt idx="47">
                  <c:v>1.6879999999999999</c:v>
                </c:pt>
                <c:pt idx="48">
                  <c:v>2.673</c:v>
                </c:pt>
                <c:pt idx="49">
                  <c:v>3.5329999999999999</c:v>
                </c:pt>
                <c:pt idx="50">
                  <c:v>4.1776999999999997</c:v>
                </c:pt>
                <c:pt idx="51">
                  <c:v>4.5454999999999997</c:v>
                </c:pt>
                <c:pt idx="52">
                  <c:v>4.5918999999999999</c:v>
                </c:pt>
                <c:pt idx="53" formatCode="0.00E+00">
                  <c:v>4.3036000000000003</c:v>
                </c:pt>
                <c:pt idx="54" formatCode="0.00E+00">
                  <c:v>3.7029999999999998</c:v>
                </c:pt>
                <c:pt idx="55" formatCode="0.00E+00">
                  <c:v>2.8422999999999998</c:v>
                </c:pt>
                <c:pt idx="56" formatCode="0.00E+00">
                  <c:v>1.7932999999999999</c:v>
                </c:pt>
                <c:pt idx="57" formatCode="0.00E+00">
                  <c:v>0.66054000000000002</c:v>
                </c:pt>
                <c:pt idx="58" formatCode="0.00E+00">
                  <c:v>-0.92500000000000004</c:v>
                </c:pt>
                <c:pt idx="59" formatCode="0.00E+00">
                  <c:v>-2.0011000000000001</c:v>
                </c:pt>
                <c:pt idx="60" formatCode="0.00E+00">
                  <c:v>-3.0768</c:v>
                </c:pt>
                <c:pt idx="61" formatCode="0.00E+00">
                  <c:v>-3.9784999999999999</c:v>
                </c:pt>
                <c:pt idx="62" formatCode="0.00E+00">
                  <c:v>-4.62</c:v>
                </c:pt>
                <c:pt idx="63" formatCode="0.00E+00">
                  <c:v>-4.9381000000000004</c:v>
                </c:pt>
                <c:pt idx="64" formatCode="0.00E+00">
                  <c:v>-4.8929999999999998</c:v>
                </c:pt>
                <c:pt idx="65" formatCode="0.00E+00">
                  <c:v>-4.4755000000000003</c:v>
                </c:pt>
                <c:pt idx="66" formatCode="0.00E+00">
                  <c:v>-3.7094</c:v>
                </c:pt>
                <c:pt idx="67" formatCode="0.00E+00">
                  <c:v>-2.6518999999999999</c:v>
                </c:pt>
                <c:pt idx="68" formatCode="0.00E+00">
                  <c:v>-1.3927</c:v>
                </c:pt>
                <c:pt idx="69" formatCode="0.00E+00">
                  <c:v>0.37214999999999998</c:v>
                </c:pt>
                <c:pt idx="70" formatCode="0.00E+00">
                  <c:v>1.4359999999999999</c:v>
                </c:pt>
                <c:pt idx="71" formatCode="0.00E+00">
                  <c:v>2.6966999999999999</c:v>
                </c:pt>
                <c:pt idx="72">
                  <c:v>3.7772000000000001</c:v>
                </c:pt>
                <c:pt idx="73">
                  <c:v>4.5933999999999999</c:v>
                </c:pt>
                <c:pt idx="74">
                  <c:v>5.0860000000000003</c:v>
                </c:pt>
                <c:pt idx="75">
                  <c:v>5.2209000000000003</c:v>
                </c:pt>
                <c:pt idx="76">
                  <c:v>4.9893000000000001</c:v>
                </c:pt>
                <c:pt idx="77" formatCode="0.00E+00">
                  <c:v>4.4095000000000004</c:v>
                </c:pt>
                <c:pt idx="78" formatCode="0.00E+00">
                  <c:v>3.5226000000000002</c:v>
                </c:pt>
                <c:pt idx="79" formatCode="0.00E+00">
                  <c:v>2.3914</c:v>
                </c:pt>
                <c:pt idx="80" formatCode="0.00E+00">
                  <c:v>1.099</c:v>
                </c:pt>
                <c:pt idx="81" formatCode="0.00E+00">
                  <c:v>-0.32031999999999999</c:v>
                </c:pt>
                <c:pt idx="82" formatCode="0.00E+00">
                  <c:v>-1.6278999999999999</c:v>
                </c:pt>
                <c:pt idx="83" formatCode="0.00E+00">
                  <c:v>-2.85</c:v>
                </c:pt>
                <c:pt idx="84" formatCode="0.00E+00">
                  <c:v>-3.8740999999999999</c:v>
                </c:pt>
                <c:pt idx="85" formatCode="0.00E+00">
                  <c:v>-4.6307999999999998</c:v>
                </c:pt>
                <c:pt idx="86" formatCode="0.00E+00">
                  <c:v>-5.0654000000000003</c:v>
                </c:pt>
                <c:pt idx="87" formatCode="0.00E+00">
                  <c:v>-5.1440999999999999</c:v>
                </c:pt>
                <c:pt idx="88" formatCode="0.00E+00">
                  <c:v>-4.8563000000000001</c:v>
                </c:pt>
                <c:pt idx="89" formatCode="0.00E+00">
                  <c:v>-4.2195</c:v>
                </c:pt>
                <c:pt idx="90" formatCode="0.00E+00">
                  <c:v>-3.2765</c:v>
                </c:pt>
                <c:pt idx="91" formatCode="0.00E+00">
                  <c:v>-2.0952999999999999</c:v>
                </c:pt>
                <c:pt idx="92" formatCode="0.00E+00">
                  <c:v>-0.76502000000000003</c:v>
                </c:pt>
                <c:pt idx="93" formatCode="0.00E+00">
                  <c:v>0.61240000000000006</c:v>
                </c:pt>
                <c:pt idx="94" formatCode="0.00E+00">
                  <c:v>1.9259999999999999</c:v>
                </c:pt>
                <c:pt idx="95" formatCode="0.00E+00">
                  <c:v>3.0783999999999998</c:v>
                </c:pt>
                <c:pt idx="96" formatCode="0.00E+00">
                  <c:v>3.9868000000000001</c:v>
                </c:pt>
                <c:pt idx="97">
                  <c:v>4.5925000000000002</c:v>
                </c:pt>
                <c:pt idx="98">
                  <c:v>4.8601999999999999</c:v>
                </c:pt>
                <c:pt idx="99">
                  <c:v>4.7817999999999996</c:v>
                </c:pt>
                <c:pt idx="100">
                  <c:v>4.3726000000000003</c:v>
                </c:pt>
                <c:pt idx="101">
                  <c:v>3.6711</c:v>
                </c:pt>
                <c:pt idx="102">
                  <c:v>2.7323</c:v>
                </c:pt>
                <c:pt idx="103" formatCode="0.00E+00">
                  <c:v>1.6269</c:v>
                </c:pt>
                <c:pt idx="104" formatCode="0.00E+00">
                  <c:v>0.46561999999999998</c:v>
                </c:pt>
                <c:pt idx="105" formatCode="0.00E+00">
                  <c:v>-0.81169999999999998</c:v>
                </c:pt>
                <c:pt idx="106" formatCode="0.00E+00">
                  <c:v>-1.9409000000000001</c:v>
                </c:pt>
                <c:pt idx="107" formatCode="0.00E+00">
                  <c:v>-2.9264999999999999</c:v>
                </c:pt>
                <c:pt idx="108" formatCode="0.00E+00">
                  <c:v>-3.6991000000000001</c:v>
                </c:pt>
                <c:pt idx="109" formatCode="0.00E+00">
                  <c:v>-4.2104999999999997</c:v>
                </c:pt>
                <c:pt idx="110" formatCode="0.00E+00">
                  <c:v>-4.4295</c:v>
                </c:pt>
                <c:pt idx="111" formatCode="0.00E+00">
                  <c:v>-4.3464</c:v>
                </c:pt>
                <c:pt idx="112" formatCode="0.00E+00">
                  <c:v>-3.97</c:v>
                </c:pt>
                <c:pt idx="113" formatCode="0.00E+00">
                  <c:v>-3.331</c:v>
                </c:pt>
                <c:pt idx="114" formatCode="0.00E+00">
                  <c:v>-2.4775</c:v>
                </c:pt>
                <c:pt idx="115">
                  <c:v>-1.4792000000000001</c:v>
                </c:pt>
                <c:pt idx="116" formatCode="0.00E+00">
                  <c:v>-0.51837</c:v>
                </c:pt>
                <c:pt idx="117" formatCode="0.00E+00">
                  <c:v>0.75468999999999997</c:v>
                </c:pt>
                <c:pt idx="118" formatCode="0.00E+00">
                  <c:v>1.7436</c:v>
                </c:pt>
                <c:pt idx="119" formatCode="0.00E+00">
                  <c:v>2.5886</c:v>
                </c:pt>
                <c:pt idx="120" formatCode="0.00E+00">
                  <c:v>3.2233999999999998</c:v>
                </c:pt>
                <c:pt idx="121" formatCode="0.00E+00">
                  <c:v>3.6093000000000002</c:v>
                </c:pt>
                <c:pt idx="122">
                  <c:v>3.7292999999999998</c:v>
                </c:pt>
                <c:pt idx="123">
                  <c:v>3.5897999999999999</c:v>
                </c:pt>
                <c:pt idx="124">
                  <c:v>3.2143999999999999</c:v>
                </c:pt>
                <c:pt idx="125">
                  <c:v>2.6442999999999999</c:v>
                </c:pt>
                <c:pt idx="126">
                  <c:v>1.9315</c:v>
                </c:pt>
                <c:pt idx="127">
                  <c:v>1.1545000000000001</c:v>
                </c:pt>
                <c:pt idx="128" formatCode="0.00E+00">
                  <c:v>0.63038000000000005</c:v>
                </c:pt>
                <c:pt idx="129" formatCode="0.00E+00">
                  <c:v>0.37190000000000001</c:v>
                </c:pt>
                <c:pt idx="130" formatCode="0.00E+00">
                  <c:v>-1.4372</c:v>
                </c:pt>
                <c:pt idx="131" formatCode="0.00E+00">
                  <c:v>-2.0823999999999998</c:v>
                </c:pt>
                <c:pt idx="132" formatCode="0.00E+00">
                  <c:v>-2.5781999999999998</c:v>
                </c:pt>
                <c:pt idx="133" formatCode="0.00E+00">
                  <c:v>-2.8967000000000001</c:v>
                </c:pt>
                <c:pt idx="134" formatCode="0.00E+00">
                  <c:v>-3.0232999999999999</c:v>
                </c:pt>
                <c:pt idx="135" formatCode="0.00E+00">
                  <c:v>-2.9588000000000001</c:v>
                </c:pt>
                <c:pt idx="136" formatCode="0.00E+00">
                  <c:v>-2.7157</c:v>
                </c:pt>
                <c:pt idx="137" formatCode="0.00E+00">
                  <c:v>-2.3197999999999999</c:v>
                </c:pt>
                <c:pt idx="138" formatCode="0.00E+00">
                  <c:v>-1.8067</c:v>
                </c:pt>
                <c:pt idx="139" formatCode="0.00E+00">
                  <c:v>-1.2319</c:v>
                </c:pt>
                <c:pt idx="140">
                  <c:v>-0.76107999999999998</c:v>
                </c:pt>
                <c:pt idx="141" formatCode="0.00E+00">
                  <c:v>0.27087</c:v>
                </c:pt>
                <c:pt idx="142" formatCode="0.00E+00">
                  <c:v>0.82469999999999999</c:v>
                </c:pt>
                <c:pt idx="143" formatCode="0.00E+00">
                  <c:v>1.3334999999999999</c:v>
                </c:pt>
                <c:pt idx="144" formatCode="0.00E+00">
                  <c:v>1.7392000000000001</c:v>
                </c:pt>
                <c:pt idx="145" formatCode="0.00E+00">
                  <c:v>2.0171999999999999</c:v>
                </c:pt>
                <c:pt idx="146" formatCode="0.00E+00">
                  <c:v>2.1572</c:v>
                </c:pt>
                <c:pt idx="147">
                  <c:v>2.1629</c:v>
                </c:pt>
                <c:pt idx="148">
                  <c:v>2.0476999999999999</c:v>
                </c:pt>
                <c:pt idx="149">
                  <c:v>1.8328</c:v>
                </c:pt>
                <c:pt idx="150">
                  <c:v>1.5449999999999999</c:v>
                </c:pt>
                <c:pt idx="151">
                  <c:v>1.2145999999999999</c:v>
                </c:pt>
                <c:pt idx="152">
                  <c:v>0.89017999999999997</c:v>
                </c:pt>
                <c:pt idx="153" formatCode="0.00E+00">
                  <c:v>0.64412999999999998</c:v>
                </c:pt>
                <c:pt idx="154" formatCode="0.00E+00">
                  <c:v>0.36120999999999998</c:v>
                </c:pt>
                <c:pt idx="155" formatCode="0.00E+00">
                  <c:v>-0.55708999999999997</c:v>
                </c:pt>
                <c:pt idx="156" formatCode="0.00E+00">
                  <c:v>-0.87461</c:v>
                </c:pt>
                <c:pt idx="157" formatCode="0.00E+00">
                  <c:v>-1.1506000000000001</c:v>
                </c:pt>
                <c:pt idx="158" formatCode="0.00E+00">
                  <c:v>-1.3689</c:v>
                </c:pt>
                <c:pt idx="159" formatCode="0.00E+00">
                  <c:v>-1.5205</c:v>
                </c:pt>
                <c:pt idx="160" formatCode="0.00E+00">
                  <c:v>-1.6025</c:v>
                </c:pt>
                <c:pt idx="161" formatCode="0.00E+00">
                  <c:v>-1.6124000000000001</c:v>
                </c:pt>
                <c:pt idx="162" formatCode="0.00E+00">
                  <c:v>-1.5525</c:v>
                </c:pt>
                <c:pt idx="163" formatCode="0.00E+00">
                  <c:v>-1.4221999999999999</c:v>
                </c:pt>
                <c:pt idx="164" formatCode="0.00E+00">
                  <c:v>-1.228</c:v>
                </c:pt>
                <c:pt idx="165" formatCode="0.00E+00">
                  <c:v>-0.97443999999999997</c:v>
                </c:pt>
                <c:pt idx="166" formatCode="0.00E+00">
                  <c:v>-0.67566000000000004</c:v>
                </c:pt>
                <c:pt idx="167" formatCode="0.00E+00">
                  <c:v>-0.34727000000000002</c:v>
                </c:pt>
                <c:pt idx="168" formatCode="0.00E+00">
                  <c:v>-3.6448000000000001E-2</c:v>
                </c:pt>
                <c:pt idx="169" formatCode="0.00E+00">
                  <c:v>0.37813999999999998</c:v>
                </c:pt>
                <c:pt idx="170" formatCode="0.00E+00">
                  <c:v>0.70235999999999998</c:v>
                </c:pt>
                <c:pt idx="171" formatCode="0.00E+00">
                  <c:v>1.0024</c:v>
                </c:pt>
                <c:pt idx="172">
                  <c:v>1.26</c:v>
                </c:pt>
                <c:pt idx="173">
                  <c:v>1.4649000000000001</c:v>
                </c:pt>
                <c:pt idx="174">
                  <c:v>1.6088</c:v>
                </c:pt>
                <c:pt idx="175">
                  <c:v>1.6808000000000001</c:v>
                </c:pt>
                <c:pt idx="176">
                  <c:v>1.6763999999999999</c:v>
                </c:pt>
                <c:pt idx="177">
                  <c:v>1.5924</c:v>
                </c:pt>
                <c:pt idx="178" formatCode="0.00E+00">
                  <c:v>1.4294</c:v>
                </c:pt>
                <c:pt idx="179" formatCode="0.00E+00">
                  <c:v>1.1941999999999999</c:v>
                </c:pt>
                <c:pt idx="180" formatCode="0.00E+00">
                  <c:v>0.89653000000000005</c:v>
                </c:pt>
                <c:pt idx="181" formatCode="0.00E+00">
                  <c:v>0.55393000000000003</c:v>
                </c:pt>
                <c:pt idx="182" formatCode="0.00E+00">
                  <c:v>0.20402999999999999</c:v>
                </c:pt>
                <c:pt idx="183" formatCode="0.00E+00">
                  <c:v>-0.76378999999999997</c:v>
                </c:pt>
                <c:pt idx="184" formatCode="0.00E+00">
                  <c:v>-0.99987999999999999</c:v>
                </c:pt>
                <c:pt idx="185" formatCode="0.00E+00">
                  <c:v>-1.3405</c:v>
                </c:pt>
                <c:pt idx="186" formatCode="0.00E+00">
                  <c:v>-1.6827000000000001</c:v>
                </c:pt>
                <c:pt idx="187" formatCode="0.00E+00">
                  <c:v>-1.9658</c:v>
                </c:pt>
                <c:pt idx="188" formatCode="0.00E+00">
                  <c:v>-2.1549999999999998</c:v>
                </c:pt>
                <c:pt idx="189" formatCode="0.00E+00">
                  <c:v>-2.2258</c:v>
                </c:pt>
                <c:pt idx="190" formatCode="0.00E+00">
                  <c:v>-2.161</c:v>
                </c:pt>
                <c:pt idx="191" formatCode="0.00E+00">
                  <c:v>-1.9551000000000001</c:v>
                </c:pt>
                <c:pt idx="192" formatCode="0.00E+00">
                  <c:v>-1.613</c:v>
                </c:pt>
                <c:pt idx="193" formatCode="0.00E+00">
                  <c:v>-1.1523000000000001</c:v>
                </c:pt>
                <c:pt idx="194" formatCode="0.00E+00">
                  <c:v>-0.60777999999999999</c:v>
                </c:pt>
                <c:pt idx="195" formatCode="0.00E+00">
                  <c:v>0.64161000000000001</c:v>
                </c:pt>
                <c:pt idx="196" formatCode="0.00E+00">
                  <c:v>0.90710000000000002</c:v>
                </c:pt>
                <c:pt idx="197">
                  <c:v>1.4418</c:v>
                </c:pt>
                <c:pt idx="198">
                  <c:v>1.9842</c:v>
                </c:pt>
                <c:pt idx="199">
                  <c:v>2.4339</c:v>
                </c:pt>
                <c:pt idx="200">
                  <c:v>2.7473999999999998</c:v>
                </c:pt>
                <c:pt idx="201">
                  <c:v>2.8978000000000002</c:v>
                </c:pt>
                <c:pt idx="202">
                  <c:v>2.8687</c:v>
                </c:pt>
                <c:pt idx="203" formatCode="0.00E+00">
                  <c:v>2.6575000000000002</c:v>
                </c:pt>
                <c:pt idx="204" formatCode="0.00E+00">
                  <c:v>2.2730000000000001</c:v>
                </c:pt>
                <c:pt idx="205" formatCode="0.00E+00">
                  <c:v>1.7358</c:v>
                </c:pt>
                <c:pt idx="206" formatCode="0.00E+00">
                  <c:v>1.0804</c:v>
                </c:pt>
                <c:pt idx="207" formatCode="0.00E+00">
                  <c:v>0.36785000000000001</c:v>
                </c:pt>
                <c:pt idx="208" formatCode="0.00E+00">
                  <c:v>-0.75853999999999999</c:v>
                </c:pt>
                <c:pt idx="209" formatCode="0.00E+00">
                  <c:v>-1.3652</c:v>
                </c:pt>
                <c:pt idx="210" formatCode="0.00E+00">
                  <c:v>-2.0621999999999998</c:v>
                </c:pt>
                <c:pt idx="211" formatCode="0.00E+00">
                  <c:v>-2.6625999999999999</c:v>
                </c:pt>
                <c:pt idx="212" formatCode="0.00E+00">
                  <c:v>-3.1057000000000001</c:v>
                </c:pt>
                <c:pt idx="213" formatCode="0.00E+00">
                  <c:v>-3.3508</c:v>
                </c:pt>
                <c:pt idx="214" formatCode="0.00E+00">
                  <c:v>-3.3698999999999999</c:v>
                </c:pt>
                <c:pt idx="215">
                  <c:v>-3.1528999999999998</c:v>
                </c:pt>
                <c:pt idx="216" formatCode="0.00E+00">
                  <c:v>-2.7067000000000001</c:v>
                </c:pt>
                <c:pt idx="217" formatCode="0.00E+00">
                  <c:v>-2.0577999999999999</c:v>
                </c:pt>
                <c:pt idx="218" formatCode="0.00E+00">
                  <c:v>-1.2512000000000001</c:v>
                </c:pt>
                <c:pt idx="219" formatCode="0.00E+00">
                  <c:v>0.36908000000000002</c:v>
                </c:pt>
                <c:pt idx="220" formatCode="0.00E+00">
                  <c:v>0.72902</c:v>
                </c:pt>
                <c:pt idx="221" formatCode="0.00E+00">
                  <c:v>1.6032999999999999</c:v>
                </c:pt>
                <c:pt idx="222">
                  <c:v>2.4285999999999999</c:v>
                </c:pt>
                <c:pt idx="223">
                  <c:v>3.1038999999999999</c:v>
                </c:pt>
                <c:pt idx="224">
                  <c:v>3.5764999999999998</c:v>
                </c:pt>
                <c:pt idx="225">
                  <c:v>3.8132000000000001</c:v>
                </c:pt>
                <c:pt idx="226">
                  <c:v>3.7963</c:v>
                </c:pt>
                <c:pt idx="227">
                  <c:v>3.5274999999999999</c:v>
                </c:pt>
                <c:pt idx="228" formatCode="0.00E+00">
                  <c:v>3.0234999999999999</c:v>
                </c:pt>
                <c:pt idx="229" formatCode="0.00E+00">
                  <c:v>2.3174999999999999</c:v>
                </c:pt>
                <c:pt idx="230" formatCode="0.00E+00">
                  <c:v>1.4558</c:v>
                </c:pt>
                <c:pt idx="231" formatCode="0.00E+00">
                  <c:v>0.50299000000000005</c:v>
                </c:pt>
                <c:pt idx="232" formatCode="0.00E+00">
                  <c:v>-0.59536999999999995</c:v>
                </c:pt>
                <c:pt idx="233" formatCode="0.00E+00">
                  <c:v>-1.5358000000000001</c:v>
                </c:pt>
                <c:pt idx="234" formatCode="0.00E+00">
                  <c:v>-2.4238</c:v>
                </c:pt>
                <c:pt idx="235" formatCode="0.00E+00">
                  <c:v>-3.1635</c:v>
                </c:pt>
                <c:pt idx="236" formatCode="0.00E+00">
                  <c:v>-3.6977000000000002</c:v>
                </c:pt>
                <c:pt idx="237" formatCode="0.00E+00">
                  <c:v>-3.9847999999999999</c:v>
                </c:pt>
                <c:pt idx="238" formatCode="0.00E+00">
                  <c:v>-3.9982000000000002</c:v>
                </c:pt>
                <c:pt idx="239" formatCode="0.00E+00">
                  <c:v>-3.7317</c:v>
                </c:pt>
                <c:pt idx="240">
                  <c:v>-3.1987999999999999</c:v>
                </c:pt>
                <c:pt idx="241" formatCode="0.00E+00">
                  <c:v>-2.4346999999999999</c:v>
                </c:pt>
                <c:pt idx="242" formatCode="0.00E+00">
                  <c:v>-1.4926999999999999</c:v>
                </c:pt>
                <c:pt idx="243" formatCode="0.00E+00">
                  <c:v>-0.44440000000000002</c:v>
                </c:pt>
                <c:pt idx="244" formatCode="0.00E+00">
                  <c:v>0.66303000000000001</c:v>
                </c:pt>
                <c:pt idx="245" formatCode="0.00E+00">
                  <c:v>1.6998</c:v>
                </c:pt>
                <c:pt idx="246" formatCode="0.00E+00">
                  <c:v>2.6212</c:v>
                </c:pt>
                <c:pt idx="247">
                  <c:v>3.3584999999999998</c:v>
                </c:pt>
                <c:pt idx="248">
                  <c:v>3.8601999999999999</c:v>
                </c:pt>
                <c:pt idx="249">
                  <c:v>4.0956000000000001</c:v>
                </c:pt>
                <c:pt idx="250">
                  <c:v>4.0517000000000003</c:v>
                </c:pt>
                <c:pt idx="251">
                  <c:v>3.7366999999999999</c:v>
                </c:pt>
                <c:pt idx="252">
                  <c:v>3.1751999999999998</c:v>
                </c:pt>
                <c:pt idx="253">
                  <c:v>2.4081000000000001</c:v>
                </c:pt>
                <c:pt idx="254">
                  <c:v>1.4875</c:v>
                </c:pt>
                <c:pt idx="255">
                  <c:v>0.47488999999999998</c:v>
                </c:pt>
                <c:pt idx="256">
                  <c:v>-0.56694</c:v>
                </c:pt>
                <c:pt idx="257">
                  <c:v>-1.5657000000000001</c:v>
                </c:pt>
                <c:pt idx="258">
                  <c:v>-2.4594999999999998</c:v>
                </c:pt>
                <c:pt idx="259">
                  <c:v>-3.1899000000000002</c:v>
                </c:pt>
                <c:pt idx="260">
                  <c:v>-3.7069999999999999</c:v>
                </c:pt>
                <c:pt idx="261">
                  <c:v>-3.9758</c:v>
                </c:pt>
                <c:pt idx="262">
                  <c:v>-3.9754</c:v>
                </c:pt>
                <c:pt idx="263">
                  <c:v>-3.7048999999999999</c:v>
                </c:pt>
                <c:pt idx="264">
                  <c:v>-3.1812</c:v>
                </c:pt>
                <c:pt idx="265">
                  <c:v>-2.4407999999999999</c:v>
                </c:pt>
                <c:pt idx="266">
                  <c:v>-1.536</c:v>
                </c:pt>
                <c:pt idx="267">
                  <c:v>-0.53322000000000003</c:v>
                </c:pt>
                <c:pt idx="268">
                  <c:v>0.50168000000000001</c:v>
                </c:pt>
                <c:pt idx="269">
                  <c:v>1.4843999999999999</c:v>
                </c:pt>
                <c:pt idx="270">
                  <c:v>2.3511000000000002</c:v>
                </c:pt>
                <c:pt idx="271">
                  <c:v>3.0428000000000002</c:v>
                </c:pt>
                <c:pt idx="272">
                  <c:v>3.5144000000000002</c:v>
                </c:pt>
                <c:pt idx="273">
                  <c:v>3.7401</c:v>
                </c:pt>
                <c:pt idx="274">
                  <c:v>3.7105999999999999</c:v>
                </c:pt>
                <c:pt idx="275">
                  <c:v>3.4365999999999999</c:v>
                </c:pt>
                <c:pt idx="276">
                  <c:v>2.9426000000000001</c:v>
                </c:pt>
                <c:pt idx="277">
                  <c:v>2.2684000000000002</c:v>
                </c:pt>
                <c:pt idx="278">
                  <c:v>1.462</c:v>
                </c:pt>
                <c:pt idx="279">
                  <c:v>0.58557999999999999</c:v>
                </c:pt>
                <c:pt idx="280">
                  <c:v>-0.35193000000000002</c:v>
                </c:pt>
                <c:pt idx="281">
                  <c:v>-1.2152000000000001</c:v>
                </c:pt>
                <c:pt idx="282">
                  <c:v>-1.9964</c:v>
                </c:pt>
                <c:pt idx="283">
                  <c:v>-2.6423999999999999</c:v>
                </c:pt>
                <c:pt idx="284">
                  <c:v>-3.1124000000000001</c:v>
                </c:pt>
                <c:pt idx="285">
                  <c:v>-3.3788999999999998</c:v>
                </c:pt>
                <c:pt idx="286">
                  <c:v>-3.4253</c:v>
                </c:pt>
                <c:pt idx="287">
                  <c:v>-3.2511000000000001</c:v>
                </c:pt>
                <c:pt idx="288">
                  <c:v>-2.8683999999999998</c:v>
                </c:pt>
                <c:pt idx="289">
                  <c:v>-2.3058999999999998</c:v>
                </c:pt>
                <c:pt idx="290">
                  <c:v>-1.6029</c:v>
                </c:pt>
                <c:pt idx="291">
                  <c:v>-0.81532000000000004</c:v>
                </c:pt>
                <c:pt idx="292">
                  <c:v>-0.22308</c:v>
                </c:pt>
                <c:pt idx="293">
                  <c:v>0.85616000000000003</c:v>
                </c:pt>
                <c:pt idx="294">
                  <c:v>1.5880000000000001</c:v>
                </c:pt>
                <c:pt idx="295">
                  <c:v>2.2000000000000002</c:v>
                </c:pt>
                <c:pt idx="296">
                  <c:v>2.6526999999999998</c:v>
                </c:pt>
                <c:pt idx="297">
                  <c:v>2.9224000000000001</c:v>
                </c:pt>
                <c:pt idx="298">
                  <c:v>2.9977</c:v>
                </c:pt>
                <c:pt idx="299">
                  <c:v>2.8828999999999998</c:v>
                </c:pt>
              </c:numCache>
            </c:numRef>
          </c:yVal>
          <c:smooth val="1"/>
          <c:extLst>
            <c:ext xmlns:c16="http://schemas.microsoft.com/office/drawing/2014/chart" uri="{C3380CC4-5D6E-409C-BE32-E72D297353CC}">
              <c16:uniqueId val="{00000004-3B59-4344-8EAE-B364272FF749}"/>
            </c:ext>
          </c:extLst>
        </c:ser>
        <c:dLbls>
          <c:showLegendKey val="0"/>
          <c:showVal val="0"/>
          <c:showCatName val="0"/>
          <c:showSerName val="0"/>
          <c:showPercent val="0"/>
          <c:showBubbleSize val="0"/>
        </c:dLbls>
        <c:axId val="132173824"/>
        <c:axId val="132253184"/>
      </c:scatterChart>
      <c:valAx>
        <c:axId val="132173824"/>
        <c:scaling>
          <c:orientation val="minMax"/>
          <c:max val="6"/>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(sec)</a:t>
                </a:r>
              </a:p>
            </c:rich>
          </c:tx>
          <c:overlay val="0"/>
          <c:spPr>
            <a:noFill/>
            <a:ln>
              <a:noFill/>
            </a:ln>
            <a:effectLst/>
          </c:spPr>
        </c:title>
        <c:numFmt formatCode="#,##0" sourceLinked="0"/>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253184"/>
        <c:crossesAt val="-10"/>
        <c:crossBetween val="midCat"/>
      </c:valAx>
      <c:valAx>
        <c:axId val="13225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Lateral </a:t>
                </a:r>
                <a:r>
                  <a:rPr lang="en-US"/>
                  <a:t> Displacement (in)</a:t>
                </a:r>
              </a:p>
            </c:rich>
          </c:tx>
          <c:overlay val="0"/>
          <c:spPr>
            <a:noFill/>
            <a:ln>
              <a:noFill/>
            </a:ln>
            <a:effectLst/>
          </c:spPr>
        </c:title>
        <c:numFmt formatCode="#,##0" sourceLinked="0"/>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73824"/>
        <c:crosses val="autoZero"/>
        <c:crossBetween val="midCat"/>
      </c:valAx>
      <c:spPr>
        <a:ln>
          <a:noFill/>
        </a:ln>
      </c:spPr>
    </c:plotArea>
    <c:legend>
      <c:legendPos val="r"/>
      <c:overlay val="0"/>
    </c:legend>
    <c:plotVisOnly val="1"/>
    <c:dispBlanksAs val="gap"/>
    <c:showDLblsOverMax val="0"/>
  </c:chart>
  <c:spPr>
    <a:ln>
      <a:noFill/>
    </a:ln>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1"/>
          <c:order val="0"/>
          <c:tx>
            <c:v>Case 1</c:v>
          </c:tx>
          <c:spPr>
            <a:ln>
              <a:solidFill>
                <a:schemeClr val="accent1">
                  <a:lumMod val="75000"/>
                </a:schemeClr>
              </a:solidFill>
            </a:ln>
          </c:spPr>
          <c:marker>
            <c:symbol val="none"/>
          </c:marker>
          <c:xVal>
            <c:numRef>
              <c:f>'90 deg phase normal torque 1'!$A$3:$A$252</c:f>
              <c:numCache>
                <c:formatCode>0.00E+00</c:formatCode>
                <c:ptCount val="250"/>
                <c:pt idx="0">
                  <c:v>4.0000000000000022E-2</c:v>
                </c:pt>
                <c:pt idx="1">
                  <c:v>8.0000000000000043E-2</c:v>
                </c:pt>
                <c:pt idx="2" formatCode="General">
                  <c:v>0.12000000000000002</c:v>
                </c:pt>
                <c:pt idx="3" formatCode="General">
                  <c:v>0.16</c:v>
                </c:pt>
                <c:pt idx="4" formatCode="General">
                  <c:v>0.2</c:v>
                </c:pt>
                <c:pt idx="5" formatCode="General">
                  <c:v>0.24000000000000016</c:v>
                </c:pt>
                <c:pt idx="6" formatCode="General">
                  <c:v>0.28000000000000008</c:v>
                </c:pt>
                <c:pt idx="7" formatCode="General">
                  <c:v>0.3200000000000004</c:v>
                </c:pt>
                <c:pt idx="8" formatCode="General">
                  <c:v>0.36000000000000032</c:v>
                </c:pt>
                <c:pt idx="9" formatCode="General">
                  <c:v>0.4</c:v>
                </c:pt>
                <c:pt idx="10" formatCode="General">
                  <c:v>0.44</c:v>
                </c:pt>
                <c:pt idx="11" formatCode="General">
                  <c:v>0.48000000000000032</c:v>
                </c:pt>
                <c:pt idx="12" formatCode="General">
                  <c:v>0.52</c:v>
                </c:pt>
                <c:pt idx="13" formatCode="General">
                  <c:v>0.56000000000000005</c:v>
                </c:pt>
                <c:pt idx="14" formatCode="General">
                  <c:v>0.60000000000000064</c:v>
                </c:pt>
                <c:pt idx="15" formatCode="General">
                  <c:v>0.64000000000000079</c:v>
                </c:pt>
                <c:pt idx="16" formatCode="General">
                  <c:v>0.68</c:v>
                </c:pt>
                <c:pt idx="17" formatCode="General">
                  <c:v>0.72000000000000064</c:v>
                </c:pt>
                <c:pt idx="18" formatCode="General">
                  <c:v>0.76000000000000079</c:v>
                </c:pt>
                <c:pt idx="19" formatCode="General">
                  <c:v>0.8</c:v>
                </c:pt>
                <c:pt idx="20" formatCode="General">
                  <c:v>0.84000000000000064</c:v>
                </c:pt>
                <c:pt idx="21" formatCode="General">
                  <c:v>0.88</c:v>
                </c:pt>
                <c:pt idx="22" formatCode="General">
                  <c:v>0.92</c:v>
                </c:pt>
                <c:pt idx="23" formatCode="General">
                  <c:v>0.96000000000000063</c:v>
                </c:pt>
                <c:pt idx="24" formatCode="General">
                  <c:v>1</c:v>
                </c:pt>
                <c:pt idx="25" formatCode="General">
                  <c:v>1.04</c:v>
                </c:pt>
                <c:pt idx="26" formatCode="General">
                  <c:v>1.08</c:v>
                </c:pt>
                <c:pt idx="27" formatCode="General">
                  <c:v>1.1200000000000001</c:v>
                </c:pt>
                <c:pt idx="28" formatCode="General">
                  <c:v>1.1599999999999986</c:v>
                </c:pt>
                <c:pt idx="29" formatCode="General">
                  <c:v>1.2</c:v>
                </c:pt>
                <c:pt idx="30" formatCode="General">
                  <c:v>1.24</c:v>
                </c:pt>
                <c:pt idx="31" formatCode="General">
                  <c:v>1.28</c:v>
                </c:pt>
                <c:pt idx="32" formatCode="General">
                  <c:v>1.32</c:v>
                </c:pt>
                <c:pt idx="33" formatCode="General">
                  <c:v>1.36</c:v>
                </c:pt>
                <c:pt idx="34" formatCode="General">
                  <c:v>1.4</c:v>
                </c:pt>
                <c:pt idx="35" formatCode="General">
                  <c:v>1.44</c:v>
                </c:pt>
                <c:pt idx="36" formatCode="General">
                  <c:v>1.48</c:v>
                </c:pt>
                <c:pt idx="37" formatCode="General">
                  <c:v>1.52</c:v>
                </c:pt>
                <c:pt idx="38" formatCode="General">
                  <c:v>1.56</c:v>
                </c:pt>
                <c:pt idx="39" formatCode="General">
                  <c:v>1.6</c:v>
                </c:pt>
                <c:pt idx="40" formatCode="General">
                  <c:v>1.6400000000000001</c:v>
                </c:pt>
                <c:pt idx="41" formatCode="General">
                  <c:v>1.6800000000000013</c:v>
                </c:pt>
                <c:pt idx="42" formatCode="General">
                  <c:v>1.72</c:v>
                </c:pt>
                <c:pt idx="43" formatCode="General">
                  <c:v>1.76</c:v>
                </c:pt>
                <c:pt idx="44" formatCode="General">
                  <c:v>1.8</c:v>
                </c:pt>
                <c:pt idx="45" formatCode="General">
                  <c:v>1.84</c:v>
                </c:pt>
                <c:pt idx="46" formatCode="General">
                  <c:v>1.8800000000000001</c:v>
                </c:pt>
                <c:pt idx="47" formatCode="General">
                  <c:v>1.9200000000000013</c:v>
                </c:pt>
                <c:pt idx="48" formatCode="General">
                  <c:v>1.9600000000000013</c:v>
                </c:pt>
                <c:pt idx="49" formatCode="General">
                  <c:v>2</c:v>
                </c:pt>
                <c:pt idx="50" formatCode="General">
                  <c:v>2.04</c:v>
                </c:pt>
                <c:pt idx="51" formatCode="General">
                  <c:v>2.08</c:v>
                </c:pt>
                <c:pt idx="52" formatCode="General">
                  <c:v>2.12</c:v>
                </c:pt>
                <c:pt idx="53" formatCode="General">
                  <c:v>2.16</c:v>
                </c:pt>
                <c:pt idx="54" formatCode="General">
                  <c:v>2.2000000000000002</c:v>
                </c:pt>
                <c:pt idx="55" formatCode="General">
                  <c:v>2.2400000000000002</c:v>
                </c:pt>
                <c:pt idx="56" formatCode="General">
                  <c:v>2.2799999999999998</c:v>
                </c:pt>
                <c:pt idx="57" formatCode="General">
                  <c:v>2.3199999999999972</c:v>
                </c:pt>
                <c:pt idx="58" formatCode="General">
                  <c:v>2.36</c:v>
                </c:pt>
                <c:pt idx="59" formatCode="General">
                  <c:v>2.4</c:v>
                </c:pt>
                <c:pt idx="60" formatCode="General">
                  <c:v>2.44</c:v>
                </c:pt>
                <c:pt idx="61" formatCode="General">
                  <c:v>2.48</c:v>
                </c:pt>
                <c:pt idx="62" formatCode="General">
                  <c:v>2.52</c:v>
                </c:pt>
                <c:pt idx="63" formatCode="General">
                  <c:v>2.56</c:v>
                </c:pt>
                <c:pt idx="64" formatCode="General">
                  <c:v>2.6</c:v>
                </c:pt>
                <c:pt idx="65" formatCode="General">
                  <c:v>2.64</c:v>
                </c:pt>
                <c:pt idx="66" formatCode="General">
                  <c:v>2.68</c:v>
                </c:pt>
                <c:pt idx="67" formatCode="General">
                  <c:v>2.72</c:v>
                </c:pt>
                <c:pt idx="68" formatCode="General">
                  <c:v>2.7600000000000002</c:v>
                </c:pt>
                <c:pt idx="69" formatCode="General">
                  <c:v>2.8</c:v>
                </c:pt>
                <c:pt idx="70" formatCode="General">
                  <c:v>2.84</c:v>
                </c:pt>
                <c:pt idx="71" formatCode="General">
                  <c:v>2.88</c:v>
                </c:pt>
                <c:pt idx="72" formatCode="General">
                  <c:v>2.92</c:v>
                </c:pt>
                <c:pt idx="73" formatCode="General">
                  <c:v>2.96</c:v>
                </c:pt>
                <c:pt idx="74" formatCode="General">
                  <c:v>3</c:v>
                </c:pt>
                <c:pt idx="75" formatCode="General">
                  <c:v>3.04</c:v>
                </c:pt>
                <c:pt idx="76" formatCode="General">
                  <c:v>3.08</c:v>
                </c:pt>
                <c:pt idx="77" formatCode="General">
                  <c:v>3.12</c:v>
                </c:pt>
                <c:pt idx="78" formatCode="General">
                  <c:v>3.16</c:v>
                </c:pt>
                <c:pt idx="79" formatCode="General">
                  <c:v>3.2</c:v>
                </c:pt>
                <c:pt idx="80" formatCode="General">
                  <c:v>3.24</c:v>
                </c:pt>
                <c:pt idx="81" formatCode="General">
                  <c:v>3.2800000000000002</c:v>
                </c:pt>
                <c:pt idx="82" formatCode="General">
                  <c:v>3.32</c:v>
                </c:pt>
                <c:pt idx="83" formatCode="General">
                  <c:v>3.36</c:v>
                </c:pt>
                <c:pt idx="84" formatCode="General">
                  <c:v>3.4</c:v>
                </c:pt>
                <c:pt idx="85" formatCode="General">
                  <c:v>3.44</c:v>
                </c:pt>
                <c:pt idx="86" formatCode="General">
                  <c:v>3.48</c:v>
                </c:pt>
                <c:pt idx="87" formatCode="General">
                  <c:v>3.52</c:v>
                </c:pt>
                <c:pt idx="88" formatCode="General">
                  <c:v>3.56</c:v>
                </c:pt>
                <c:pt idx="89" formatCode="General">
                  <c:v>3.6</c:v>
                </c:pt>
                <c:pt idx="90" formatCode="General">
                  <c:v>3.64</c:v>
                </c:pt>
                <c:pt idx="91" formatCode="General">
                  <c:v>3.68</c:v>
                </c:pt>
                <c:pt idx="92" formatCode="General">
                  <c:v>3.72</c:v>
                </c:pt>
                <c:pt idx="93" formatCode="General">
                  <c:v>3.7600000000000002</c:v>
                </c:pt>
                <c:pt idx="94" formatCode="General">
                  <c:v>3.8</c:v>
                </c:pt>
                <c:pt idx="95" formatCode="General">
                  <c:v>3.84</c:v>
                </c:pt>
                <c:pt idx="96" formatCode="General">
                  <c:v>3.88</c:v>
                </c:pt>
                <c:pt idx="97" formatCode="General">
                  <c:v>3.92</c:v>
                </c:pt>
                <c:pt idx="98" formatCode="General">
                  <c:v>3.96</c:v>
                </c:pt>
                <c:pt idx="99" formatCode="General">
                  <c:v>4</c:v>
                </c:pt>
                <c:pt idx="100" formatCode="General">
                  <c:v>4.04</c:v>
                </c:pt>
                <c:pt idx="101" formatCode="General">
                  <c:v>4.08</c:v>
                </c:pt>
                <c:pt idx="102" formatCode="General">
                  <c:v>4.1199999999999966</c:v>
                </c:pt>
                <c:pt idx="103" formatCode="General">
                  <c:v>4.1599999999999975</c:v>
                </c:pt>
                <c:pt idx="104" formatCode="General">
                  <c:v>4.2</c:v>
                </c:pt>
                <c:pt idx="105" formatCode="General">
                  <c:v>4.24</c:v>
                </c:pt>
                <c:pt idx="106" formatCode="General">
                  <c:v>4.28</c:v>
                </c:pt>
                <c:pt idx="107" formatCode="General">
                  <c:v>4.3199999999999985</c:v>
                </c:pt>
                <c:pt idx="108" formatCode="General">
                  <c:v>4.3599999999999985</c:v>
                </c:pt>
                <c:pt idx="109" formatCode="General">
                  <c:v>4.4000000000000004</c:v>
                </c:pt>
                <c:pt idx="110" formatCode="General">
                  <c:v>4.4400000000000004</c:v>
                </c:pt>
                <c:pt idx="111" formatCode="General">
                  <c:v>4.4800000000000004</c:v>
                </c:pt>
                <c:pt idx="112" formatCode="General">
                  <c:v>4.5199999999999996</c:v>
                </c:pt>
                <c:pt idx="113" formatCode="General">
                  <c:v>4.5599999999999996</c:v>
                </c:pt>
                <c:pt idx="114" formatCode="General">
                  <c:v>4.5999999999999996</c:v>
                </c:pt>
                <c:pt idx="115" formatCode="General">
                  <c:v>4.6399999999999997</c:v>
                </c:pt>
                <c:pt idx="116" formatCode="General">
                  <c:v>4.68</c:v>
                </c:pt>
                <c:pt idx="117" formatCode="General">
                  <c:v>4.72</c:v>
                </c:pt>
                <c:pt idx="118" formatCode="General">
                  <c:v>4.76</c:v>
                </c:pt>
                <c:pt idx="119" formatCode="General">
                  <c:v>4.8</c:v>
                </c:pt>
                <c:pt idx="120" formatCode="General">
                  <c:v>4.84</c:v>
                </c:pt>
                <c:pt idx="121" formatCode="General">
                  <c:v>4.88</c:v>
                </c:pt>
                <c:pt idx="122" formatCode="General">
                  <c:v>4.92</c:v>
                </c:pt>
                <c:pt idx="123" formatCode="General">
                  <c:v>4.96</c:v>
                </c:pt>
                <c:pt idx="124" formatCode="General">
                  <c:v>5</c:v>
                </c:pt>
                <c:pt idx="125" formatCode="General">
                  <c:v>5.04</c:v>
                </c:pt>
                <c:pt idx="126" formatCode="General">
                  <c:v>5.08</c:v>
                </c:pt>
                <c:pt idx="127" formatCode="General">
                  <c:v>5.1199999999999966</c:v>
                </c:pt>
                <c:pt idx="128" formatCode="General">
                  <c:v>5.1599999999999975</c:v>
                </c:pt>
                <c:pt idx="129" formatCode="General">
                  <c:v>5.2</c:v>
                </c:pt>
                <c:pt idx="130" formatCode="General">
                  <c:v>5.24</c:v>
                </c:pt>
                <c:pt idx="131" formatCode="General">
                  <c:v>5.28</c:v>
                </c:pt>
                <c:pt idx="132" formatCode="General">
                  <c:v>5.3199999999999985</c:v>
                </c:pt>
                <c:pt idx="133" formatCode="General">
                  <c:v>5.3599999999999985</c:v>
                </c:pt>
                <c:pt idx="134" formatCode="General">
                  <c:v>5.4</c:v>
                </c:pt>
                <c:pt idx="135" formatCode="General">
                  <c:v>5.44</c:v>
                </c:pt>
                <c:pt idx="136" formatCode="General">
                  <c:v>5.48</c:v>
                </c:pt>
                <c:pt idx="137" formatCode="General">
                  <c:v>5.52</c:v>
                </c:pt>
                <c:pt idx="138" formatCode="General">
                  <c:v>5.56</c:v>
                </c:pt>
                <c:pt idx="139" formatCode="General">
                  <c:v>5.6</c:v>
                </c:pt>
                <c:pt idx="140" formatCode="General">
                  <c:v>5.64</c:v>
                </c:pt>
                <c:pt idx="141" formatCode="General">
                  <c:v>5.68</c:v>
                </c:pt>
                <c:pt idx="142" formatCode="General">
                  <c:v>5.72</c:v>
                </c:pt>
                <c:pt idx="143" formatCode="General">
                  <c:v>5.76</c:v>
                </c:pt>
                <c:pt idx="144" formatCode="General">
                  <c:v>5.8</c:v>
                </c:pt>
                <c:pt idx="145" formatCode="General">
                  <c:v>5.84</c:v>
                </c:pt>
                <c:pt idx="146" formatCode="General">
                  <c:v>5.88</c:v>
                </c:pt>
                <c:pt idx="147" formatCode="General">
                  <c:v>5.92</c:v>
                </c:pt>
                <c:pt idx="148" formatCode="General">
                  <c:v>5.96</c:v>
                </c:pt>
                <c:pt idx="149" formatCode="General">
                  <c:v>6</c:v>
                </c:pt>
                <c:pt idx="150" formatCode="General">
                  <c:v>6.04</c:v>
                </c:pt>
                <c:pt idx="151" formatCode="General">
                  <c:v>6.08</c:v>
                </c:pt>
                <c:pt idx="152" formatCode="General">
                  <c:v>6.1199999999999966</c:v>
                </c:pt>
                <c:pt idx="153" formatCode="General">
                  <c:v>6.1599999999999975</c:v>
                </c:pt>
                <c:pt idx="154" formatCode="General">
                  <c:v>6.2</c:v>
                </c:pt>
                <c:pt idx="155" formatCode="General">
                  <c:v>6.24</c:v>
                </c:pt>
                <c:pt idx="156" formatCode="General">
                  <c:v>6.28</c:v>
                </c:pt>
                <c:pt idx="157" formatCode="General">
                  <c:v>6.3199999999999985</c:v>
                </c:pt>
                <c:pt idx="158" formatCode="General">
                  <c:v>6.3599999999999985</c:v>
                </c:pt>
                <c:pt idx="159" formatCode="General">
                  <c:v>6.4</c:v>
                </c:pt>
                <c:pt idx="160" formatCode="General">
                  <c:v>6.44</c:v>
                </c:pt>
                <c:pt idx="161" formatCode="General">
                  <c:v>6.48</c:v>
                </c:pt>
                <c:pt idx="162" formatCode="General">
                  <c:v>6.52</c:v>
                </c:pt>
                <c:pt idx="163" formatCode="General">
                  <c:v>6.56</c:v>
                </c:pt>
                <c:pt idx="164" formatCode="General">
                  <c:v>6.6</c:v>
                </c:pt>
                <c:pt idx="165" formatCode="General">
                  <c:v>6.64</c:v>
                </c:pt>
                <c:pt idx="166" formatCode="General">
                  <c:v>6.68</c:v>
                </c:pt>
                <c:pt idx="167" formatCode="General">
                  <c:v>6.72</c:v>
                </c:pt>
                <c:pt idx="168" formatCode="General">
                  <c:v>6.76</c:v>
                </c:pt>
                <c:pt idx="169" formatCode="General">
                  <c:v>6.8</c:v>
                </c:pt>
                <c:pt idx="170" formatCode="General">
                  <c:v>6.84</c:v>
                </c:pt>
                <c:pt idx="171" formatCode="General">
                  <c:v>6.88</c:v>
                </c:pt>
                <c:pt idx="172" formatCode="General">
                  <c:v>6.92</c:v>
                </c:pt>
                <c:pt idx="173" formatCode="General">
                  <c:v>6.96</c:v>
                </c:pt>
                <c:pt idx="174" formatCode="General">
                  <c:v>7</c:v>
                </c:pt>
                <c:pt idx="175" formatCode="General">
                  <c:v>7.04</c:v>
                </c:pt>
                <c:pt idx="176" formatCode="General">
                  <c:v>7.08</c:v>
                </c:pt>
                <c:pt idx="177" formatCode="General">
                  <c:v>7.1199999999999966</c:v>
                </c:pt>
                <c:pt idx="178" formatCode="General">
                  <c:v>7.1599999999999975</c:v>
                </c:pt>
                <c:pt idx="179" formatCode="General">
                  <c:v>7.2</c:v>
                </c:pt>
                <c:pt idx="180" formatCode="General">
                  <c:v>7.24</c:v>
                </c:pt>
                <c:pt idx="181" formatCode="General">
                  <c:v>7.28</c:v>
                </c:pt>
                <c:pt idx="182" formatCode="General">
                  <c:v>7.3199999999999985</c:v>
                </c:pt>
                <c:pt idx="183" formatCode="General">
                  <c:v>7.3599999999999985</c:v>
                </c:pt>
                <c:pt idx="184" formatCode="General">
                  <c:v>7.4</c:v>
                </c:pt>
                <c:pt idx="185" formatCode="General">
                  <c:v>7.44</c:v>
                </c:pt>
                <c:pt idx="186" formatCode="General">
                  <c:v>7.48</c:v>
                </c:pt>
                <c:pt idx="187" formatCode="General">
                  <c:v>7.52</c:v>
                </c:pt>
                <c:pt idx="188" formatCode="General">
                  <c:v>7.56</c:v>
                </c:pt>
                <c:pt idx="189" formatCode="General">
                  <c:v>7.6</c:v>
                </c:pt>
                <c:pt idx="190" formatCode="General">
                  <c:v>7.64</c:v>
                </c:pt>
                <c:pt idx="191" formatCode="General">
                  <c:v>7.68</c:v>
                </c:pt>
                <c:pt idx="192" formatCode="General">
                  <c:v>7.72</c:v>
                </c:pt>
                <c:pt idx="193" formatCode="General">
                  <c:v>7.76</c:v>
                </c:pt>
                <c:pt idx="194" formatCode="General">
                  <c:v>7.8</c:v>
                </c:pt>
                <c:pt idx="195" formatCode="General">
                  <c:v>7.84</c:v>
                </c:pt>
                <c:pt idx="196" formatCode="General">
                  <c:v>7.88</c:v>
                </c:pt>
                <c:pt idx="197" formatCode="General">
                  <c:v>7.92</c:v>
                </c:pt>
                <c:pt idx="198" formatCode="General">
                  <c:v>7.96</c:v>
                </c:pt>
                <c:pt idx="199" formatCode="General">
                  <c:v>8</c:v>
                </c:pt>
                <c:pt idx="200" formatCode="General">
                  <c:v>8.0400000000000009</c:v>
                </c:pt>
                <c:pt idx="201" formatCode="General">
                  <c:v>8.08</c:v>
                </c:pt>
                <c:pt idx="202" formatCode="General">
                  <c:v>8.120000000000001</c:v>
                </c:pt>
                <c:pt idx="203" formatCode="General">
                  <c:v>8.16</c:v>
                </c:pt>
                <c:pt idx="204" formatCode="General">
                  <c:v>8.2000000000000011</c:v>
                </c:pt>
                <c:pt idx="205" formatCode="General">
                  <c:v>8.24</c:v>
                </c:pt>
                <c:pt idx="206" formatCode="General">
                  <c:v>8.2800000000000011</c:v>
                </c:pt>
                <c:pt idx="207" formatCode="General">
                  <c:v>8.32</c:v>
                </c:pt>
                <c:pt idx="208" formatCode="General">
                  <c:v>8.3600000000000048</c:v>
                </c:pt>
                <c:pt idx="209" formatCode="General">
                  <c:v>8.4</c:v>
                </c:pt>
                <c:pt idx="210" formatCode="General">
                  <c:v>8.44</c:v>
                </c:pt>
                <c:pt idx="211" formatCode="General">
                  <c:v>8.48</c:v>
                </c:pt>
                <c:pt idx="212" formatCode="General">
                  <c:v>8.52</c:v>
                </c:pt>
                <c:pt idx="213" formatCode="General">
                  <c:v>8.56</c:v>
                </c:pt>
                <c:pt idx="214" formatCode="General">
                  <c:v>8.6</c:v>
                </c:pt>
                <c:pt idx="215" formatCode="General">
                  <c:v>8.64</c:v>
                </c:pt>
                <c:pt idx="216" formatCode="General">
                  <c:v>8.68</c:v>
                </c:pt>
                <c:pt idx="217" formatCode="General">
                  <c:v>8.7200000000000006</c:v>
                </c:pt>
                <c:pt idx="218" formatCode="General">
                  <c:v>8.76</c:v>
                </c:pt>
                <c:pt idx="219" formatCode="General">
                  <c:v>8.8000000000000007</c:v>
                </c:pt>
                <c:pt idx="220" formatCode="General">
                  <c:v>8.84</c:v>
                </c:pt>
                <c:pt idx="221" formatCode="General">
                  <c:v>8.8800000000000008</c:v>
                </c:pt>
                <c:pt idx="222" formatCode="General">
                  <c:v>8.92</c:v>
                </c:pt>
                <c:pt idx="223" formatCode="General">
                  <c:v>8.9600000000000026</c:v>
                </c:pt>
                <c:pt idx="224" formatCode="General">
                  <c:v>9</c:v>
                </c:pt>
                <c:pt idx="225" formatCode="General">
                  <c:v>9.0400000000000009</c:v>
                </c:pt>
                <c:pt idx="226" formatCode="General">
                  <c:v>9.08</c:v>
                </c:pt>
                <c:pt idx="227" formatCode="General">
                  <c:v>9.120000000000001</c:v>
                </c:pt>
                <c:pt idx="228" formatCode="General">
                  <c:v>9.16</c:v>
                </c:pt>
                <c:pt idx="229" formatCode="General">
                  <c:v>9.2000000000000011</c:v>
                </c:pt>
                <c:pt idx="230" formatCode="General">
                  <c:v>9.24</c:v>
                </c:pt>
                <c:pt idx="231" formatCode="General">
                  <c:v>9.2800000000000011</c:v>
                </c:pt>
                <c:pt idx="232" formatCode="General">
                  <c:v>9.32</c:v>
                </c:pt>
                <c:pt idx="233" formatCode="General">
                  <c:v>9.3600000000000048</c:v>
                </c:pt>
                <c:pt idx="234" formatCode="General">
                  <c:v>9.4</c:v>
                </c:pt>
                <c:pt idx="235" formatCode="General">
                  <c:v>9.44</c:v>
                </c:pt>
                <c:pt idx="236" formatCode="General">
                  <c:v>9.48</c:v>
                </c:pt>
                <c:pt idx="237" formatCode="General">
                  <c:v>9.52</c:v>
                </c:pt>
                <c:pt idx="238" formatCode="General">
                  <c:v>9.56</c:v>
                </c:pt>
                <c:pt idx="239" formatCode="General">
                  <c:v>9.6</c:v>
                </c:pt>
                <c:pt idx="240" formatCode="General">
                  <c:v>9.64</c:v>
                </c:pt>
                <c:pt idx="241" formatCode="General">
                  <c:v>9.68</c:v>
                </c:pt>
                <c:pt idx="242" formatCode="General">
                  <c:v>9.7200000000000006</c:v>
                </c:pt>
                <c:pt idx="243" formatCode="General">
                  <c:v>9.76</c:v>
                </c:pt>
                <c:pt idx="244" formatCode="General">
                  <c:v>9.8000000000000007</c:v>
                </c:pt>
                <c:pt idx="245" formatCode="General">
                  <c:v>9.84</c:v>
                </c:pt>
                <c:pt idx="246" formatCode="General">
                  <c:v>9.8800000000000008</c:v>
                </c:pt>
                <c:pt idx="247" formatCode="General">
                  <c:v>9.92</c:v>
                </c:pt>
                <c:pt idx="248" formatCode="General">
                  <c:v>9.9600000000000026</c:v>
                </c:pt>
                <c:pt idx="249" formatCode="General">
                  <c:v>10</c:v>
                </c:pt>
              </c:numCache>
            </c:numRef>
          </c:xVal>
          <c:yVal>
            <c:numRef>
              <c:f>'90 deg phase normal torque 1'!$D$3:$D$252</c:f>
              <c:numCache>
                <c:formatCode>0.00E+00</c:formatCode>
                <c:ptCount val="250"/>
                <c:pt idx="0">
                  <c:v>3.0332000000000001E-2</c:v>
                </c:pt>
                <c:pt idx="1">
                  <c:v>6.0390000000000076E-2</c:v>
                </c:pt>
                <c:pt idx="2">
                  <c:v>6.5129999999999993E-2</c:v>
                </c:pt>
                <c:pt idx="3">
                  <c:v>6.2547000000000019E-2</c:v>
                </c:pt>
                <c:pt idx="4">
                  <c:v>4.5113000000000014E-2</c:v>
                </c:pt>
                <c:pt idx="5">
                  <c:v>1.4494999999999996E-2</c:v>
                </c:pt>
                <c:pt idx="6">
                  <c:v>-1.5559E-2</c:v>
                </c:pt>
                <c:pt idx="7">
                  <c:v>-4.2130000000000022E-2</c:v>
                </c:pt>
                <c:pt idx="8">
                  <c:v>-5.273500000000006E-2</c:v>
                </c:pt>
                <c:pt idx="9">
                  <c:v>-4.6709000000000001E-2</c:v>
                </c:pt>
                <c:pt idx="10">
                  <c:v>-2.8473000000000012E-2</c:v>
                </c:pt>
                <c:pt idx="11">
                  <c:v>7.7793000000000155E-4</c:v>
                </c:pt>
                <c:pt idx="12">
                  <c:v>3.0607000000000027E-2</c:v>
                </c:pt>
                <c:pt idx="13">
                  <c:v>5.9936000000000086E-2</c:v>
                </c:pt>
                <c:pt idx="14">
                  <c:v>8.2487000000000005E-2</c:v>
                </c:pt>
                <c:pt idx="15">
                  <c:v>8.9896000000000142E-2</c:v>
                </c:pt>
                <c:pt idx="16">
                  <c:v>7.899100000000002E-2</c:v>
                </c:pt>
                <c:pt idx="17">
                  <c:v>5.2221999999999998E-2</c:v>
                </c:pt>
                <c:pt idx="18">
                  <c:v>1.9886000000000025E-2</c:v>
                </c:pt>
                <c:pt idx="19">
                  <c:v>-7.6978000000000003E-3</c:v>
                </c:pt>
                <c:pt idx="20">
                  <c:v>-2.3021E-2</c:v>
                </c:pt>
                <c:pt idx="21">
                  <c:v>-2.4615000000000001E-2</c:v>
                </c:pt>
                <c:pt idx="22">
                  <c:v>-1.4383E-2</c:v>
                </c:pt>
                <c:pt idx="23">
                  <c:v>7.3471999999999999E-3</c:v>
                </c:pt>
                <c:pt idx="24">
                  <c:v>3.9349000000000002E-2</c:v>
                </c:pt>
                <c:pt idx="25">
                  <c:v>7.5625999999999999E-2</c:v>
                </c:pt>
                <c:pt idx="26" formatCode="General">
                  <c:v>0.10589000000000008</c:v>
                </c:pt>
                <c:pt idx="27" formatCode="General">
                  <c:v>0.12041</c:v>
                </c:pt>
                <c:pt idx="28" formatCode="General">
                  <c:v>0.11444</c:v>
                </c:pt>
                <c:pt idx="29">
                  <c:v>9.091800000000004E-2</c:v>
                </c:pt>
                <c:pt idx="30">
                  <c:v>5.9380000000000085E-2</c:v>
                </c:pt>
                <c:pt idx="31">
                  <c:v>2.9897000000000024E-2</c:v>
                </c:pt>
                <c:pt idx="32">
                  <c:v>8.3264000000000185E-3</c:v>
                </c:pt>
                <c:pt idx="33">
                  <c:v>-3.2710000000000026E-3</c:v>
                </c:pt>
                <c:pt idx="34">
                  <c:v>-2.8808000000000002E-3</c:v>
                </c:pt>
                <c:pt idx="35">
                  <c:v>1.2102E-2</c:v>
                </c:pt>
                <c:pt idx="36">
                  <c:v>4.1411000000000003E-2</c:v>
                </c:pt>
                <c:pt idx="37">
                  <c:v>7.8549999999999995E-2</c:v>
                </c:pt>
                <c:pt idx="38" formatCode="General">
                  <c:v>0.11214</c:v>
                </c:pt>
                <c:pt idx="39" formatCode="General">
                  <c:v>0.13164000000000001</c:v>
                </c:pt>
                <c:pt idx="40" formatCode="General">
                  <c:v>0.13213</c:v>
                </c:pt>
                <c:pt idx="41" formatCode="General">
                  <c:v>0.1154</c:v>
                </c:pt>
                <c:pt idx="42">
                  <c:v>8.7659000000000042E-2</c:v>
                </c:pt>
                <c:pt idx="43">
                  <c:v>5.6198999999999999E-2</c:v>
                </c:pt>
                <c:pt idx="44">
                  <c:v>2.726400000000001E-2</c:v>
                </c:pt>
                <c:pt idx="45">
                  <c:v>5.9958000000000034E-3</c:v>
                </c:pt>
                <c:pt idx="46">
                  <c:v>-2.5993000000000032E-3</c:v>
                </c:pt>
                <c:pt idx="47">
                  <c:v>5.3732000000000094E-3</c:v>
                </c:pt>
                <c:pt idx="48">
                  <c:v>2.9357999999999999E-2</c:v>
                </c:pt>
                <c:pt idx="49">
                  <c:v>6.2851000000000004E-2</c:v>
                </c:pt>
                <c:pt idx="50">
                  <c:v>9.5903000000000002E-2</c:v>
                </c:pt>
                <c:pt idx="51" formatCode="General">
                  <c:v>0.11937</c:v>
                </c:pt>
                <c:pt idx="52" formatCode="General">
                  <c:v>0.12778</c:v>
                </c:pt>
                <c:pt idx="53" formatCode="General">
                  <c:v>0.11985999999999988</c:v>
                </c:pt>
                <c:pt idx="54">
                  <c:v>9.7880000000000009E-2</c:v>
                </c:pt>
                <c:pt idx="55">
                  <c:v>6.6669000000000006E-2</c:v>
                </c:pt>
                <c:pt idx="56">
                  <c:v>3.2873000000000055E-2</c:v>
                </c:pt>
                <c:pt idx="57">
                  <c:v>4.3178999999999995E-3</c:v>
                </c:pt>
                <c:pt idx="58">
                  <c:v>-1.1703000000000015E-2</c:v>
                </c:pt>
                <c:pt idx="59">
                  <c:v>-1.0989000000000001E-2</c:v>
                </c:pt>
                <c:pt idx="60">
                  <c:v>5.8029000000000023E-3</c:v>
                </c:pt>
                <c:pt idx="61">
                  <c:v>3.3527999999999995E-2</c:v>
                </c:pt>
                <c:pt idx="62">
                  <c:v>6.4668000000000003E-2</c:v>
                </c:pt>
                <c:pt idx="63">
                  <c:v>9.1533000000000003E-2</c:v>
                </c:pt>
                <c:pt idx="64" formatCode="General">
                  <c:v>0.10771000000000008</c:v>
                </c:pt>
                <c:pt idx="65" formatCode="General">
                  <c:v>0.10900000000000008</c:v>
                </c:pt>
                <c:pt idx="66">
                  <c:v>9.4280000000000003E-2</c:v>
                </c:pt>
                <c:pt idx="67">
                  <c:v>6.6312000000000079E-2</c:v>
                </c:pt>
                <c:pt idx="68">
                  <c:v>3.1656000000000011E-2</c:v>
                </c:pt>
                <c:pt idx="69">
                  <c:v>-8.0010000000000064E-4</c:v>
                </c:pt>
                <c:pt idx="70">
                  <c:v>-2.2726E-2</c:v>
                </c:pt>
                <c:pt idx="71">
                  <c:v>-2.9255000000000024E-2</c:v>
                </c:pt>
                <c:pt idx="72">
                  <c:v>-2.0054000000000002E-2</c:v>
                </c:pt>
                <c:pt idx="73">
                  <c:v>1.6256000000000013E-3</c:v>
                </c:pt>
                <c:pt idx="74">
                  <c:v>3.0429999999999999E-2</c:v>
                </c:pt>
                <c:pt idx="75">
                  <c:v>5.9744000000000033E-2</c:v>
                </c:pt>
                <c:pt idx="76">
                  <c:v>8.2448999999999981E-2</c:v>
                </c:pt>
                <c:pt idx="77">
                  <c:v>9.2297000000000004E-2</c:v>
                </c:pt>
                <c:pt idx="78">
                  <c:v>8.5876000000000022E-2</c:v>
                </c:pt>
                <c:pt idx="79">
                  <c:v>6.4043000000000003E-2</c:v>
                </c:pt>
                <c:pt idx="80">
                  <c:v>3.2185999999999999E-2</c:v>
                </c:pt>
                <c:pt idx="81">
                  <c:v>-1.2799E-3</c:v>
                </c:pt>
                <c:pt idx="82">
                  <c:v>-2.7702000000000011E-2</c:v>
                </c:pt>
                <c:pt idx="83">
                  <c:v>-4.1068E-2</c:v>
                </c:pt>
                <c:pt idx="84">
                  <c:v>-3.9238000000000002E-2</c:v>
                </c:pt>
                <c:pt idx="85">
                  <c:v>-2.3460999999999989E-2</c:v>
                </c:pt>
                <c:pt idx="86">
                  <c:v>2.5352E-3</c:v>
                </c:pt>
                <c:pt idx="87">
                  <c:v>3.2960999999999997E-2</c:v>
                </c:pt>
                <c:pt idx="88">
                  <c:v>6.0564000000000014E-2</c:v>
                </c:pt>
                <c:pt idx="89">
                  <c:v>7.809400000000008E-2</c:v>
                </c:pt>
                <c:pt idx="90">
                  <c:v>8.0463000000000007E-2</c:v>
                </c:pt>
                <c:pt idx="91">
                  <c:v>6.6540999999999989E-2</c:v>
                </c:pt>
                <c:pt idx="92">
                  <c:v>3.9780999999999997E-2</c:v>
                </c:pt>
                <c:pt idx="93">
                  <c:v>7.3403000000000062E-3</c:v>
                </c:pt>
                <c:pt idx="94">
                  <c:v>-2.2218000000000002E-2</c:v>
                </c:pt>
                <c:pt idx="95">
                  <c:v>-4.1644999999999967E-2</c:v>
                </c:pt>
                <c:pt idx="96">
                  <c:v>-4.6898000000000002E-2</c:v>
                </c:pt>
                <c:pt idx="97">
                  <c:v>-3.7378000000000002E-2</c:v>
                </c:pt>
                <c:pt idx="98">
                  <c:v>-1.5354000000000001E-2</c:v>
                </c:pt>
                <c:pt idx="99">
                  <c:v>1.4454999999999996E-2</c:v>
                </c:pt>
                <c:pt idx="100">
                  <c:v>4.5278999999999986E-2</c:v>
                </c:pt>
                <c:pt idx="101">
                  <c:v>6.9476000000000024E-2</c:v>
                </c:pt>
                <c:pt idx="102">
                  <c:v>8.0528000000000127E-2</c:v>
                </c:pt>
                <c:pt idx="103">
                  <c:v>7.5183000000000014E-2</c:v>
                </c:pt>
                <c:pt idx="104">
                  <c:v>5.4689000000000002E-2</c:v>
                </c:pt>
                <c:pt idx="105">
                  <c:v>2.465500000000001E-2</c:v>
                </c:pt>
                <c:pt idx="106">
                  <c:v>-6.6903000000000023E-3</c:v>
                </c:pt>
                <c:pt idx="107">
                  <c:v>-3.1230000000000032E-2</c:v>
                </c:pt>
                <c:pt idx="108">
                  <c:v>-4.335200000000005E-2</c:v>
                </c:pt>
                <c:pt idx="109">
                  <c:v>-4.0826000000000022E-2</c:v>
                </c:pt>
                <c:pt idx="110">
                  <c:v>-2.4353E-2</c:v>
                </c:pt>
                <c:pt idx="111">
                  <c:v>2.8092E-3</c:v>
                </c:pt>
                <c:pt idx="112">
                  <c:v>3.4890000000000004E-2</c:v>
                </c:pt>
                <c:pt idx="113">
                  <c:v>6.4239000000000004E-2</c:v>
                </c:pt>
                <c:pt idx="114">
                  <c:v>8.3161000000000068E-2</c:v>
                </c:pt>
                <c:pt idx="115">
                  <c:v>8.6363000000000009E-2</c:v>
                </c:pt>
                <c:pt idx="116">
                  <c:v>7.2882000000000086E-2</c:v>
                </c:pt>
                <c:pt idx="117">
                  <c:v>4.6578999999999995E-2</c:v>
                </c:pt>
                <c:pt idx="118">
                  <c:v>1.491E-2</c:v>
                </c:pt>
                <c:pt idx="119">
                  <c:v>-1.3677E-2</c:v>
                </c:pt>
                <c:pt idx="120">
                  <c:v>-3.2402000000000042E-2</c:v>
                </c:pt>
                <c:pt idx="121">
                  <c:v>-3.7474000000000042E-2</c:v>
                </c:pt>
                <c:pt idx="122">
                  <c:v>-2.7943000000000037E-2</c:v>
                </c:pt>
                <c:pt idx="123">
                  <c:v>-5.4167000000000104E-3</c:v>
                </c:pt>
                <c:pt idx="124">
                  <c:v>2.5630000000000028E-2</c:v>
                </c:pt>
                <c:pt idx="125">
                  <c:v>5.7973000000000004E-2</c:v>
                </c:pt>
                <c:pt idx="126">
                  <c:v>8.3238000000000006E-2</c:v>
                </c:pt>
                <c:pt idx="127">
                  <c:v>9.4508000000000134E-2</c:v>
                </c:pt>
                <c:pt idx="128">
                  <c:v>8.870800000000012E-2</c:v>
                </c:pt>
                <c:pt idx="129">
                  <c:v>6.7671999999999996E-2</c:v>
                </c:pt>
                <c:pt idx="130">
                  <c:v>3.7447000000000043E-2</c:v>
                </c:pt>
                <c:pt idx="131">
                  <c:v>6.1727000000000014E-3</c:v>
                </c:pt>
                <c:pt idx="132">
                  <c:v>-1.8523000000000001E-2</c:v>
                </c:pt>
                <c:pt idx="133">
                  <c:v>-3.1287000000000016E-2</c:v>
                </c:pt>
                <c:pt idx="134">
                  <c:v>-2.9486999999999999E-2</c:v>
                </c:pt>
                <c:pt idx="135">
                  <c:v>-1.3162000000000012E-2</c:v>
                </c:pt>
                <c:pt idx="136">
                  <c:v>1.4583E-2</c:v>
                </c:pt>
                <c:pt idx="137">
                  <c:v>4.7424000000000022E-2</c:v>
                </c:pt>
                <c:pt idx="138">
                  <c:v>7.7008999999999994E-2</c:v>
                </c:pt>
                <c:pt idx="139">
                  <c:v>9.5445000000000002E-2</c:v>
                </c:pt>
                <c:pt idx="140">
                  <c:v>9.7771000000000025E-2</c:v>
                </c:pt>
                <c:pt idx="141">
                  <c:v>8.3536000000000221E-2</c:v>
                </c:pt>
                <c:pt idx="142">
                  <c:v>5.6786000000000024E-2</c:v>
                </c:pt>
                <c:pt idx="143">
                  <c:v>2.468600000000001E-2</c:v>
                </c:pt>
                <c:pt idx="144">
                  <c:v>-4.7132000000000094E-3</c:v>
                </c:pt>
                <c:pt idx="145">
                  <c:v>-2.4606000000000006E-2</c:v>
                </c:pt>
                <c:pt idx="146">
                  <c:v>-3.0679000000000033E-2</c:v>
                </c:pt>
                <c:pt idx="147">
                  <c:v>-2.1514999999999989E-2</c:v>
                </c:pt>
                <c:pt idx="148">
                  <c:v>1.1106000000000013E-3</c:v>
                </c:pt>
                <c:pt idx="149">
                  <c:v>3.211300000000001E-2</c:v>
                </c:pt>
                <c:pt idx="150">
                  <c:v>6.3866000000000034E-2</c:v>
                </c:pt>
                <c:pt idx="151">
                  <c:v>8.8152000000000119E-2</c:v>
                </c:pt>
                <c:pt idx="152">
                  <c:v>9.8532000000000133E-2</c:v>
                </c:pt>
                <c:pt idx="153">
                  <c:v>9.224700000000001E-2</c:v>
                </c:pt>
                <c:pt idx="154">
                  <c:v>7.0975999999999997E-2</c:v>
                </c:pt>
                <c:pt idx="155">
                  <c:v>4.0329999999999998E-2</c:v>
                </c:pt>
                <c:pt idx="156">
                  <c:v>8.1614000000000148E-3</c:v>
                </c:pt>
                <c:pt idx="157">
                  <c:v>-1.7652999999999999E-2</c:v>
                </c:pt>
                <c:pt idx="158">
                  <c:v>-3.1199999999999999E-2</c:v>
                </c:pt>
                <c:pt idx="159">
                  <c:v>-2.9609000000000028E-2</c:v>
                </c:pt>
                <c:pt idx="160">
                  <c:v>-1.3311999999999999E-2</c:v>
                </c:pt>
                <c:pt idx="161">
                  <c:v>1.4010999999999996E-2</c:v>
                </c:pt>
                <c:pt idx="162">
                  <c:v>4.5907000000000003E-2</c:v>
                </c:pt>
                <c:pt idx="163">
                  <c:v>7.443100000000008E-2</c:v>
                </c:pt>
                <c:pt idx="164">
                  <c:v>9.2181000000000013E-2</c:v>
                </c:pt>
                <c:pt idx="165">
                  <c:v>9.434300000000001E-2</c:v>
                </c:pt>
                <c:pt idx="166">
                  <c:v>8.0186000000000021E-2</c:v>
                </c:pt>
                <c:pt idx="167">
                  <c:v>5.3314000000000056E-2</c:v>
                </c:pt>
                <c:pt idx="168">
                  <c:v>2.0721E-2</c:v>
                </c:pt>
                <c:pt idx="169">
                  <c:v>-9.2827000000000048E-3</c:v>
                </c:pt>
                <c:pt idx="170">
                  <c:v>-2.9467000000000011E-2</c:v>
                </c:pt>
                <c:pt idx="171">
                  <c:v>-3.5438000000000011E-2</c:v>
                </c:pt>
                <c:pt idx="172">
                  <c:v>-2.6176999999999999E-2</c:v>
                </c:pt>
                <c:pt idx="173">
                  <c:v>-3.8869000000000026E-3</c:v>
                </c:pt>
                <c:pt idx="174">
                  <c:v>2.6360999999999999E-2</c:v>
                </c:pt>
                <c:pt idx="175">
                  <c:v>5.7355000000000024E-2</c:v>
                </c:pt>
                <c:pt idx="176">
                  <c:v>8.1270000000000009E-2</c:v>
                </c:pt>
                <c:pt idx="177">
                  <c:v>9.1717000000000007E-2</c:v>
                </c:pt>
                <c:pt idx="178">
                  <c:v>8.5695000000000146E-2</c:v>
                </c:pt>
                <c:pt idx="179">
                  <c:v>6.4590000000000078E-2</c:v>
                </c:pt>
                <c:pt idx="180">
                  <c:v>3.3935000000000014E-2</c:v>
                </c:pt>
                <c:pt idx="181">
                  <c:v>1.7550000000000014E-3</c:v>
                </c:pt>
                <c:pt idx="182">
                  <c:v>-2.3861E-2</c:v>
                </c:pt>
                <c:pt idx="183">
                  <c:v>-3.7028999999999999E-2</c:v>
                </c:pt>
                <c:pt idx="184">
                  <c:v>-3.5165000000000002E-2</c:v>
                </c:pt>
                <c:pt idx="185">
                  <c:v>-1.8932000000000001E-2</c:v>
                </c:pt>
                <c:pt idx="186">
                  <c:v>8.0662000000000008E-3</c:v>
                </c:pt>
                <c:pt idx="187">
                  <c:v>3.9678000000000012E-2</c:v>
                </c:pt>
                <c:pt idx="188">
                  <c:v>6.8187999999999999E-2</c:v>
                </c:pt>
                <c:pt idx="189">
                  <c:v>8.6179000000000033E-2</c:v>
                </c:pt>
                <c:pt idx="190">
                  <c:v>8.8674000000000183E-2</c:v>
                </c:pt>
                <c:pt idx="191">
                  <c:v>7.4801000000000034E-2</c:v>
                </c:pt>
                <c:pt idx="192">
                  <c:v>4.8164999999999999E-2</c:v>
                </c:pt>
                <c:pt idx="193">
                  <c:v>1.5882000000000021E-2</c:v>
                </c:pt>
                <c:pt idx="194">
                  <c:v>-1.3663000000000015E-2</c:v>
                </c:pt>
                <c:pt idx="195">
                  <c:v>-3.3335999999999998E-2</c:v>
                </c:pt>
                <c:pt idx="196">
                  <c:v>-3.8946000000000001E-2</c:v>
                </c:pt>
                <c:pt idx="197">
                  <c:v>-2.9567999999999997E-2</c:v>
                </c:pt>
                <c:pt idx="198">
                  <c:v>-7.2842000000000072E-3</c:v>
                </c:pt>
                <c:pt idx="199">
                  <c:v>2.3050000000000001E-2</c:v>
                </c:pt>
                <c:pt idx="200">
                  <c:v>5.4316000000000107E-2</c:v>
                </c:pt>
                <c:pt idx="201">
                  <c:v>7.8616000000000033E-2</c:v>
                </c:pt>
                <c:pt idx="202">
                  <c:v>8.9414000000000007E-2</c:v>
                </c:pt>
                <c:pt idx="203">
                  <c:v>8.3640000000000048E-2</c:v>
                </c:pt>
                <c:pt idx="204">
                  <c:v>6.2741000000000019E-2</c:v>
                </c:pt>
                <c:pt idx="205">
                  <c:v>3.2374000000000042E-2</c:v>
                </c:pt>
                <c:pt idx="206">
                  <c:v>6.1455000000000038E-4</c:v>
                </c:pt>
                <c:pt idx="207">
                  <c:v>-2.4551E-2</c:v>
                </c:pt>
                <c:pt idx="208">
                  <c:v>-3.7408000000000038E-2</c:v>
                </c:pt>
                <c:pt idx="209">
                  <c:v>-3.5427E-2</c:v>
                </c:pt>
                <c:pt idx="210">
                  <c:v>-1.9127000000000022E-2</c:v>
                </c:pt>
                <c:pt idx="211">
                  <c:v>8.0749000000000046E-3</c:v>
                </c:pt>
                <c:pt idx="212">
                  <c:v>4.0069E-2</c:v>
                </c:pt>
                <c:pt idx="213">
                  <c:v>6.9010000000000085E-2</c:v>
                </c:pt>
                <c:pt idx="214">
                  <c:v>8.7323000000000012E-2</c:v>
                </c:pt>
                <c:pt idx="215">
                  <c:v>8.9967000000000047E-2</c:v>
                </c:pt>
                <c:pt idx="216">
                  <c:v>7.6142000000000001E-2</c:v>
                </c:pt>
                <c:pt idx="217">
                  <c:v>4.9596000000000091E-2</c:v>
                </c:pt>
                <c:pt idx="218">
                  <c:v>1.7513000000000001E-2</c:v>
                </c:pt>
                <c:pt idx="219">
                  <c:v>-1.1789000000000013E-2</c:v>
                </c:pt>
                <c:pt idx="220">
                  <c:v>-3.1321000000000002E-2</c:v>
                </c:pt>
                <c:pt idx="221">
                  <c:v>-3.6937000000000039E-2</c:v>
                </c:pt>
                <c:pt idx="222">
                  <c:v>-2.7586000000000006E-2</c:v>
                </c:pt>
                <c:pt idx="223">
                  <c:v>-5.1804000000000034E-3</c:v>
                </c:pt>
                <c:pt idx="224">
                  <c:v>2.5452000000000002E-2</c:v>
                </c:pt>
                <c:pt idx="225">
                  <c:v>5.7059000000000012E-2</c:v>
                </c:pt>
                <c:pt idx="226">
                  <c:v>8.1574000000000105E-2</c:v>
                </c:pt>
                <c:pt idx="227">
                  <c:v>9.2405000000000001E-2</c:v>
                </c:pt>
                <c:pt idx="228">
                  <c:v>8.6546000000000026E-2</c:v>
                </c:pt>
                <c:pt idx="229">
                  <c:v>6.5569000000000002E-2</c:v>
                </c:pt>
                <c:pt idx="230">
                  <c:v>3.5189999999999999E-2</c:v>
                </c:pt>
                <c:pt idx="231">
                  <c:v>3.4424999999999998E-3</c:v>
                </c:pt>
                <c:pt idx="232">
                  <c:v>-2.1783000000000025E-2</c:v>
                </c:pt>
                <c:pt idx="233">
                  <c:v>-3.4795E-2</c:v>
                </c:pt>
                <c:pt idx="234">
                  <c:v>-3.2958000000000001E-2</c:v>
                </c:pt>
                <c:pt idx="235">
                  <c:v>-1.6669000000000003E-2</c:v>
                </c:pt>
                <c:pt idx="236">
                  <c:v>1.0662000000000001E-2</c:v>
                </c:pt>
                <c:pt idx="237">
                  <c:v>4.2805000000000003E-2</c:v>
                </c:pt>
                <c:pt idx="238">
                  <c:v>7.1794000000000024E-2</c:v>
                </c:pt>
                <c:pt idx="239">
                  <c:v>9.0025000000000133E-2</c:v>
                </c:pt>
                <c:pt idx="240">
                  <c:v>9.2522000000000063E-2</c:v>
                </c:pt>
                <c:pt idx="241">
                  <c:v>7.8564000000000023E-2</c:v>
                </c:pt>
                <c:pt idx="242">
                  <c:v>5.1920000000000001E-2</c:v>
                </c:pt>
                <c:pt idx="243">
                  <c:v>1.9722000000000024E-2</c:v>
                </c:pt>
                <c:pt idx="244">
                  <c:v>-9.7688000000000028E-3</c:v>
                </c:pt>
                <c:pt idx="245">
                  <c:v>-2.9541999999999999E-2</c:v>
                </c:pt>
                <c:pt idx="246">
                  <c:v>-3.5355999999999999E-2</c:v>
                </c:pt>
                <c:pt idx="247">
                  <c:v>-6.1221000000000001E-3</c:v>
                </c:pt>
                <c:pt idx="248">
                  <c:v>3.0638000000000012E-2</c:v>
                </c:pt>
                <c:pt idx="249">
                  <c:v>7.2276999999999994E-2</c:v>
                </c:pt>
              </c:numCache>
            </c:numRef>
          </c:yVal>
          <c:smooth val="1"/>
          <c:extLst>
            <c:ext xmlns:c16="http://schemas.microsoft.com/office/drawing/2014/chart" uri="{C3380CC4-5D6E-409C-BE32-E72D297353CC}">
              <c16:uniqueId val="{00000000-CCBF-4051-84E7-F558FDDB6975}"/>
            </c:ext>
          </c:extLst>
        </c:ser>
        <c:ser>
          <c:idx val="2"/>
          <c:order val="1"/>
          <c:tx>
            <c:v>Case 2</c:v>
          </c:tx>
          <c:spPr>
            <a:ln>
              <a:solidFill>
                <a:srgbClr val="C00000"/>
              </a:solidFill>
            </a:ln>
          </c:spPr>
          <c:marker>
            <c:symbol val="none"/>
          </c:marker>
          <c:xVal>
            <c:numRef>
              <c:f>'90 deg sin cond half torque 10'!$A$3:$A$302</c:f>
              <c:numCache>
                <c:formatCode>0.00E+00</c:formatCode>
                <c:ptCount val="300"/>
                <c:pt idx="0">
                  <c:v>2.0000000000000011E-2</c:v>
                </c:pt>
                <c:pt idx="1">
                  <c:v>4.0000000000000022E-2</c:v>
                </c:pt>
                <c:pt idx="2">
                  <c:v>6.0000000000000032E-2</c:v>
                </c:pt>
                <c:pt idx="3">
                  <c:v>8.0000000000000043E-2</c:v>
                </c:pt>
                <c:pt idx="4" formatCode="General">
                  <c:v>0.1</c:v>
                </c:pt>
                <c:pt idx="5" formatCode="General">
                  <c:v>0.12000000000000002</c:v>
                </c:pt>
                <c:pt idx="6" formatCode="General">
                  <c:v>0.14000000000000001</c:v>
                </c:pt>
                <c:pt idx="7" formatCode="General">
                  <c:v>0.16</c:v>
                </c:pt>
                <c:pt idx="8" formatCode="General">
                  <c:v>0.18000000000000016</c:v>
                </c:pt>
                <c:pt idx="9" formatCode="General">
                  <c:v>0.2</c:v>
                </c:pt>
                <c:pt idx="10" formatCode="General">
                  <c:v>0.22</c:v>
                </c:pt>
                <c:pt idx="11" formatCode="General">
                  <c:v>0.24000000000000016</c:v>
                </c:pt>
                <c:pt idx="12" formatCode="General">
                  <c:v>0.26</c:v>
                </c:pt>
                <c:pt idx="13" formatCode="General">
                  <c:v>0.28000000000000008</c:v>
                </c:pt>
                <c:pt idx="14" formatCode="General">
                  <c:v>0.30000000000000032</c:v>
                </c:pt>
                <c:pt idx="15" formatCode="General">
                  <c:v>0.3200000000000004</c:v>
                </c:pt>
                <c:pt idx="16" formatCode="General">
                  <c:v>0.34</c:v>
                </c:pt>
                <c:pt idx="17" formatCode="General">
                  <c:v>0.36000000000000032</c:v>
                </c:pt>
                <c:pt idx="18" formatCode="General">
                  <c:v>0.38000000000000039</c:v>
                </c:pt>
                <c:pt idx="19" formatCode="General">
                  <c:v>0.4</c:v>
                </c:pt>
                <c:pt idx="20" formatCode="General">
                  <c:v>0.42000000000000032</c:v>
                </c:pt>
                <c:pt idx="21" formatCode="General">
                  <c:v>0.44</c:v>
                </c:pt>
                <c:pt idx="22" formatCode="General">
                  <c:v>0.46</c:v>
                </c:pt>
                <c:pt idx="23" formatCode="General">
                  <c:v>0.48000000000000032</c:v>
                </c:pt>
                <c:pt idx="24" formatCode="General">
                  <c:v>0.5</c:v>
                </c:pt>
                <c:pt idx="25" formatCode="General">
                  <c:v>0.52</c:v>
                </c:pt>
                <c:pt idx="26" formatCode="General">
                  <c:v>0.54</c:v>
                </c:pt>
                <c:pt idx="27" formatCode="General">
                  <c:v>0.56000000000000005</c:v>
                </c:pt>
                <c:pt idx="28" formatCode="General">
                  <c:v>0.58000000000000007</c:v>
                </c:pt>
                <c:pt idx="29" formatCode="General">
                  <c:v>0.60000000000000064</c:v>
                </c:pt>
                <c:pt idx="30" formatCode="General">
                  <c:v>0.62000000000000066</c:v>
                </c:pt>
                <c:pt idx="31" formatCode="General">
                  <c:v>0.64000000000000079</c:v>
                </c:pt>
                <c:pt idx="32" formatCode="General">
                  <c:v>0.66000000000000092</c:v>
                </c:pt>
                <c:pt idx="33" formatCode="General">
                  <c:v>0.68</c:v>
                </c:pt>
                <c:pt idx="34" formatCode="General">
                  <c:v>0.70000000000000062</c:v>
                </c:pt>
                <c:pt idx="35" formatCode="General">
                  <c:v>0.72000000000000064</c:v>
                </c:pt>
                <c:pt idx="36" formatCode="General">
                  <c:v>0.74000000000000066</c:v>
                </c:pt>
                <c:pt idx="37" formatCode="General">
                  <c:v>0.76000000000000079</c:v>
                </c:pt>
                <c:pt idx="38" formatCode="General">
                  <c:v>0.78</c:v>
                </c:pt>
                <c:pt idx="39" formatCode="General">
                  <c:v>0.8</c:v>
                </c:pt>
                <c:pt idx="40" formatCode="General">
                  <c:v>0.82000000000000062</c:v>
                </c:pt>
                <c:pt idx="41" formatCode="General">
                  <c:v>0.84000000000000064</c:v>
                </c:pt>
                <c:pt idx="42" formatCode="General">
                  <c:v>0.86000000000000065</c:v>
                </c:pt>
                <c:pt idx="43" formatCode="General">
                  <c:v>0.88</c:v>
                </c:pt>
                <c:pt idx="44" formatCode="General">
                  <c:v>0.9</c:v>
                </c:pt>
                <c:pt idx="45" formatCode="General">
                  <c:v>0.92</c:v>
                </c:pt>
                <c:pt idx="46" formatCode="General">
                  <c:v>0.94000000000000061</c:v>
                </c:pt>
                <c:pt idx="47" formatCode="General">
                  <c:v>0.96000000000000063</c:v>
                </c:pt>
                <c:pt idx="48" formatCode="General">
                  <c:v>0.98</c:v>
                </c:pt>
                <c:pt idx="49" formatCode="General">
                  <c:v>1</c:v>
                </c:pt>
                <c:pt idx="50" formatCode="General">
                  <c:v>1.02</c:v>
                </c:pt>
                <c:pt idx="51" formatCode="General">
                  <c:v>1.04</c:v>
                </c:pt>
                <c:pt idx="52" formatCode="General">
                  <c:v>1.06</c:v>
                </c:pt>
                <c:pt idx="53" formatCode="General">
                  <c:v>1.08</c:v>
                </c:pt>
                <c:pt idx="54" formatCode="General">
                  <c:v>1.1000000000000001</c:v>
                </c:pt>
                <c:pt idx="55" formatCode="General">
                  <c:v>1.1200000000000001</c:v>
                </c:pt>
                <c:pt idx="56" formatCode="General">
                  <c:v>1.1399999999999986</c:v>
                </c:pt>
                <c:pt idx="57" formatCode="General">
                  <c:v>1.1599999999999986</c:v>
                </c:pt>
                <c:pt idx="58" formatCode="General">
                  <c:v>1.1800000000000013</c:v>
                </c:pt>
                <c:pt idx="59" formatCode="General">
                  <c:v>1.2</c:v>
                </c:pt>
                <c:pt idx="60" formatCode="General">
                  <c:v>1.22</c:v>
                </c:pt>
                <c:pt idx="61" formatCode="General">
                  <c:v>1.24</c:v>
                </c:pt>
                <c:pt idx="62" formatCode="General">
                  <c:v>1.26</c:v>
                </c:pt>
                <c:pt idx="63" formatCode="General">
                  <c:v>1.28</c:v>
                </c:pt>
                <c:pt idx="64" formatCode="General">
                  <c:v>1.3</c:v>
                </c:pt>
                <c:pt idx="65" formatCode="General">
                  <c:v>1.32</c:v>
                </c:pt>
                <c:pt idx="66" formatCode="General">
                  <c:v>1.34</c:v>
                </c:pt>
                <c:pt idx="67" formatCode="General">
                  <c:v>1.36</c:v>
                </c:pt>
                <c:pt idx="68" formatCode="General">
                  <c:v>1.3800000000000001</c:v>
                </c:pt>
                <c:pt idx="69" formatCode="General">
                  <c:v>1.4</c:v>
                </c:pt>
                <c:pt idx="70" formatCode="General">
                  <c:v>1.42</c:v>
                </c:pt>
                <c:pt idx="71" formatCode="General">
                  <c:v>1.44</c:v>
                </c:pt>
                <c:pt idx="72" formatCode="General">
                  <c:v>1.46</c:v>
                </c:pt>
                <c:pt idx="73" formatCode="General">
                  <c:v>1.48</c:v>
                </c:pt>
                <c:pt idx="74" formatCode="General">
                  <c:v>1.5</c:v>
                </c:pt>
                <c:pt idx="75" formatCode="General">
                  <c:v>1.52</c:v>
                </c:pt>
                <c:pt idx="76" formatCode="General">
                  <c:v>1.54</c:v>
                </c:pt>
                <c:pt idx="77" formatCode="General">
                  <c:v>1.56</c:v>
                </c:pt>
                <c:pt idx="78" formatCode="General">
                  <c:v>1.58</c:v>
                </c:pt>
                <c:pt idx="79" formatCode="General">
                  <c:v>1.6</c:v>
                </c:pt>
                <c:pt idx="80" formatCode="General">
                  <c:v>1.62</c:v>
                </c:pt>
                <c:pt idx="81" formatCode="General">
                  <c:v>1.6400000000000001</c:v>
                </c:pt>
                <c:pt idx="82" formatCode="General">
                  <c:v>1.6600000000000001</c:v>
                </c:pt>
                <c:pt idx="83" formatCode="General">
                  <c:v>1.6800000000000013</c:v>
                </c:pt>
                <c:pt idx="84" formatCode="General">
                  <c:v>1.7</c:v>
                </c:pt>
                <c:pt idx="85" formatCode="General">
                  <c:v>1.72</c:v>
                </c:pt>
                <c:pt idx="86" formatCode="General">
                  <c:v>1.74</c:v>
                </c:pt>
                <c:pt idx="87" formatCode="General">
                  <c:v>1.76</c:v>
                </c:pt>
                <c:pt idx="88" formatCode="General">
                  <c:v>1.78</c:v>
                </c:pt>
                <c:pt idx="89" formatCode="General">
                  <c:v>1.8</c:v>
                </c:pt>
                <c:pt idx="90" formatCode="General">
                  <c:v>1.82</c:v>
                </c:pt>
                <c:pt idx="91" formatCode="General">
                  <c:v>1.84</c:v>
                </c:pt>
                <c:pt idx="92" formatCode="General">
                  <c:v>1.86</c:v>
                </c:pt>
                <c:pt idx="93" formatCode="General">
                  <c:v>1.8800000000000001</c:v>
                </c:pt>
                <c:pt idx="94" formatCode="General">
                  <c:v>1.9000000000000001</c:v>
                </c:pt>
                <c:pt idx="95" formatCode="General">
                  <c:v>1.9200000000000013</c:v>
                </c:pt>
                <c:pt idx="96" formatCode="General">
                  <c:v>1.9400000000000013</c:v>
                </c:pt>
                <c:pt idx="97" formatCode="General">
                  <c:v>1.9600000000000013</c:v>
                </c:pt>
                <c:pt idx="98" formatCode="General">
                  <c:v>1.9800000000000013</c:v>
                </c:pt>
                <c:pt idx="99" formatCode="General">
                  <c:v>2</c:v>
                </c:pt>
                <c:pt idx="100" formatCode="General">
                  <c:v>2.02</c:v>
                </c:pt>
                <c:pt idx="101" formatCode="General">
                  <c:v>2.04</c:v>
                </c:pt>
                <c:pt idx="102" formatCode="General">
                  <c:v>2.06</c:v>
                </c:pt>
                <c:pt idx="103" formatCode="General">
                  <c:v>2.08</c:v>
                </c:pt>
                <c:pt idx="104" formatCode="General">
                  <c:v>2.1</c:v>
                </c:pt>
                <c:pt idx="105" formatCode="General">
                  <c:v>2.12</c:v>
                </c:pt>
                <c:pt idx="106" formatCode="General">
                  <c:v>2.14</c:v>
                </c:pt>
                <c:pt idx="107" formatCode="General">
                  <c:v>2.16</c:v>
                </c:pt>
                <c:pt idx="108" formatCode="General">
                  <c:v>2.1800000000000002</c:v>
                </c:pt>
                <c:pt idx="109" formatCode="General">
                  <c:v>2.2000000000000002</c:v>
                </c:pt>
                <c:pt idx="110" formatCode="General">
                  <c:v>2.2200000000000002</c:v>
                </c:pt>
                <c:pt idx="111" formatCode="General">
                  <c:v>2.2400000000000002</c:v>
                </c:pt>
                <c:pt idx="112" formatCode="General">
                  <c:v>2.2599999999999998</c:v>
                </c:pt>
                <c:pt idx="113" formatCode="General">
                  <c:v>2.2799999999999998</c:v>
                </c:pt>
                <c:pt idx="114" formatCode="General">
                  <c:v>2.2999999999999998</c:v>
                </c:pt>
                <c:pt idx="115" formatCode="General">
                  <c:v>2.3199999999999972</c:v>
                </c:pt>
                <c:pt idx="116" formatCode="General">
                  <c:v>2.34</c:v>
                </c:pt>
                <c:pt idx="117" formatCode="General">
                  <c:v>2.36</c:v>
                </c:pt>
                <c:pt idx="118" formatCode="General">
                  <c:v>2.38</c:v>
                </c:pt>
                <c:pt idx="119" formatCode="General">
                  <c:v>2.4</c:v>
                </c:pt>
                <c:pt idx="120" formatCode="General">
                  <c:v>2.42</c:v>
                </c:pt>
                <c:pt idx="121" formatCode="General">
                  <c:v>2.44</c:v>
                </c:pt>
                <c:pt idx="122" formatCode="General">
                  <c:v>2.46</c:v>
                </c:pt>
                <c:pt idx="123" formatCode="General">
                  <c:v>2.48</c:v>
                </c:pt>
                <c:pt idx="124" formatCode="General">
                  <c:v>2.5</c:v>
                </c:pt>
                <c:pt idx="125" formatCode="General">
                  <c:v>2.52</c:v>
                </c:pt>
                <c:pt idx="126" formatCode="General">
                  <c:v>2.54</c:v>
                </c:pt>
                <c:pt idx="127" formatCode="General">
                  <c:v>2.56</c:v>
                </c:pt>
                <c:pt idx="128" formatCode="General">
                  <c:v>2.58</c:v>
                </c:pt>
                <c:pt idx="129" formatCode="General">
                  <c:v>2.6</c:v>
                </c:pt>
                <c:pt idx="130" formatCode="General">
                  <c:v>2.62</c:v>
                </c:pt>
                <c:pt idx="131" formatCode="General">
                  <c:v>2.64</c:v>
                </c:pt>
                <c:pt idx="132" formatCode="General">
                  <c:v>2.66</c:v>
                </c:pt>
                <c:pt idx="133" formatCode="General">
                  <c:v>2.68</c:v>
                </c:pt>
                <c:pt idx="134" formatCode="General">
                  <c:v>2.7</c:v>
                </c:pt>
                <c:pt idx="135" formatCode="General">
                  <c:v>2.72</c:v>
                </c:pt>
                <c:pt idx="136" formatCode="General">
                  <c:v>2.74</c:v>
                </c:pt>
                <c:pt idx="137" formatCode="General">
                  <c:v>2.7600000000000002</c:v>
                </c:pt>
                <c:pt idx="138" formatCode="General">
                  <c:v>2.7800000000000002</c:v>
                </c:pt>
                <c:pt idx="139" formatCode="General">
                  <c:v>2.8</c:v>
                </c:pt>
                <c:pt idx="140" formatCode="General">
                  <c:v>2.82</c:v>
                </c:pt>
                <c:pt idx="141" formatCode="General">
                  <c:v>2.84</c:v>
                </c:pt>
                <c:pt idx="142" formatCode="General">
                  <c:v>2.86</c:v>
                </c:pt>
                <c:pt idx="143" formatCode="General">
                  <c:v>2.88</c:v>
                </c:pt>
                <c:pt idx="144" formatCode="General">
                  <c:v>2.9</c:v>
                </c:pt>
                <c:pt idx="145" formatCode="General">
                  <c:v>2.92</c:v>
                </c:pt>
                <c:pt idx="146" formatCode="General">
                  <c:v>2.94</c:v>
                </c:pt>
                <c:pt idx="147" formatCode="General">
                  <c:v>2.96</c:v>
                </c:pt>
                <c:pt idx="148" formatCode="General">
                  <c:v>2.98</c:v>
                </c:pt>
                <c:pt idx="149" formatCode="General">
                  <c:v>3</c:v>
                </c:pt>
                <c:pt idx="150" formatCode="General">
                  <c:v>3.02</c:v>
                </c:pt>
                <c:pt idx="151" formatCode="General">
                  <c:v>3.04</c:v>
                </c:pt>
                <c:pt idx="152" formatCode="General">
                  <c:v>3.06</c:v>
                </c:pt>
                <c:pt idx="153" formatCode="General">
                  <c:v>3.08</c:v>
                </c:pt>
                <c:pt idx="154" formatCode="General">
                  <c:v>3.1</c:v>
                </c:pt>
                <c:pt idx="155" formatCode="General">
                  <c:v>3.12</c:v>
                </c:pt>
                <c:pt idx="156" formatCode="General">
                  <c:v>3.14</c:v>
                </c:pt>
                <c:pt idx="157" formatCode="General">
                  <c:v>3.16</c:v>
                </c:pt>
                <c:pt idx="158" formatCode="General">
                  <c:v>3.18</c:v>
                </c:pt>
                <c:pt idx="159" formatCode="General">
                  <c:v>3.2</c:v>
                </c:pt>
                <c:pt idx="160" formatCode="General">
                  <c:v>3.22</c:v>
                </c:pt>
                <c:pt idx="161" formatCode="General">
                  <c:v>3.24</c:v>
                </c:pt>
                <c:pt idx="162" formatCode="General">
                  <c:v>3.2600000000000002</c:v>
                </c:pt>
                <c:pt idx="163" formatCode="General">
                  <c:v>3.2800000000000002</c:v>
                </c:pt>
                <c:pt idx="164" formatCode="General">
                  <c:v>3.3</c:v>
                </c:pt>
                <c:pt idx="165" formatCode="General">
                  <c:v>3.32</c:v>
                </c:pt>
                <c:pt idx="166" formatCode="General">
                  <c:v>3.34</c:v>
                </c:pt>
                <c:pt idx="167" formatCode="General">
                  <c:v>3.36</c:v>
                </c:pt>
                <c:pt idx="168" formatCode="General">
                  <c:v>3.38</c:v>
                </c:pt>
                <c:pt idx="169" formatCode="General">
                  <c:v>3.4</c:v>
                </c:pt>
                <c:pt idx="170" formatCode="General">
                  <c:v>3.42</c:v>
                </c:pt>
                <c:pt idx="171" formatCode="General">
                  <c:v>3.44</c:v>
                </c:pt>
                <c:pt idx="172" formatCode="General">
                  <c:v>3.46</c:v>
                </c:pt>
                <c:pt idx="173" formatCode="General">
                  <c:v>3.48</c:v>
                </c:pt>
                <c:pt idx="174" formatCode="General">
                  <c:v>3.5</c:v>
                </c:pt>
                <c:pt idx="175" formatCode="General">
                  <c:v>3.52</c:v>
                </c:pt>
                <c:pt idx="176" formatCode="General">
                  <c:v>3.54</c:v>
                </c:pt>
                <c:pt idx="177" formatCode="General">
                  <c:v>3.56</c:v>
                </c:pt>
                <c:pt idx="178" formatCode="General">
                  <c:v>3.58</c:v>
                </c:pt>
                <c:pt idx="179" formatCode="General">
                  <c:v>3.6</c:v>
                </c:pt>
                <c:pt idx="180" formatCode="General">
                  <c:v>3.62</c:v>
                </c:pt>
                <c:pt idx="181" formatCode="General">
                  <c:v>3.64</c:v>
                </c:pt>
                <c:pt idx="182" formatCode="General">
                  <c:v>3.66</c:v>
                </c:pt>
                <c:pt idx="183" formatCode="General">
                  <c:v>3.68</c:v>
                </c:pt>
                <c:pt idx="184" formatCode="General">
                  <c:v>3.7</c:v>
                </c:pt>
                <c:pt idx="185" formatCode="General">
                  <c:v>3.72</c:v>
                </c:pt>
                <c:pt idx="186" formatCode="General">
                  <c:v>3.74</c:v>
                </c:pt>
                <c:pt idx="187" formatCode="General">
                  <c:v>3.7600000000000002</c:v>
                </c:pt>
                <c:pt idx="188" formatCode="General">
                  <c:v>3.7800000000000002</c:v>
                </c:pt>
                <c:pt idx="189" formatCode="General">
                  <c:v>3.8</c:v>
                </c:pt>
                <c:pt idx="190" formatCode="General">
                  <c:v>3.82</c:v>
                </c:pt>
                <c:pt idx="191" formatCode="General">
                  <c:v>3.84</c:v>
                </c:pt>
                <c:pt idx="192" formatCode="General">
                  <c:v>3.86</c:v>
                </c:pt>
                <c:pt idx="193" formatCode="General">
                  <c:v>3.88</c:v>
                </c:pt>
                <c:pt idx="194" formatCode="General">
                  <c:v>3.9</c:v>
                </c:pt>
                <c:pt idx="195" formatCode="General">
                  <c:v>3.92</c:v>
                </c:pt>
                <c:pt idx="196" formatCode="General">
                  <c:v>3.94</c:v>
                </c:pt>
                <c:pt idx="197" formatCode="General">
                  <c:v>3.96</c:v>
                </c:pt>
                <c:pt idx="198" formatCode="General">
                  <c:v>3.98</c:v>
                </c:pt>
                <c:pt idx="199" formatCode="General">
                  <c:v>4</c:v>
                </c:pt>
                <c:pt idx="200" formatCode="General">
                  <c:v>4.0199999999999996</c:v>
                </c:pt>
                <c:pt idx="201" formatCode="General">
                  <c:v>4.04</c:v>
                </c:pt>
                <c:pt idx="202" formatCode="General">
                  <c:v>4.0599999999999996</c:v>
                </c:pt>
                <c:pt idx="203" formatCode="General">
                  <c:v>4.08</c:v>
                </c:pt>
                <c:pt idx="204" formatCode="General">
                  <c:v>4.0999999999999996</c:v>
                </c:pt>
                <c:pt idx="205" formatCode="General">
                  <c:v>4.1199999999999966</c:v>
                </c:pt>
                <c:pt idx="206" formatCode="General">
                  <c:v>4.1399999999999997</c:v>
                </c:pt>
                <c:pt idx="207" formatCode="General">
                  <c:v>4.1599999999999975</c:v>
                </c:pt>
                <c:pt idx="208" formatCode="General">
                  <c:v>4.18</c:v>
                </c:pt>
                <c:pt idx="209" formatCode="General">
                  <c:v>4.2</c:v>
                </c:pt>
                <c:pt idx="210" formatCode="General">
                  <c:v>4.22</c:v>
                </c:pt>
                <c:pt idx="211" formatCode="General">
                  <c:v>4.24</c:v>
                </c:pt>
                <c:pt idx="212" formatCode="General">
                  <c:v>4.26</c:v>
                </c:pt>
                <c:pt idx="213" formatCode="General">
                  <c:v>4.28</c:v>
                </c:pt>
                <c:pt idx="214" formatCode="General">
                  <c:v>4.3</c:v>
                </c:pt>
                <c:pt idx="215" formatCode="General">
                  <c:v>4.3199999999999985</c:v>
                </c:pt>
                <c:pt idx="216" formatCode="General">
                  <c:v>4.34</c:v>
                </c:pt>
                <c:pt idx="217" formatCode="General">
                  <c:v>4.3599999999999985</c:v>
                </c:pt>
                <c:pt idx="218" formatCode="General">
                  <c:v>4.38</c:v>
                </c:pt>
                <c:pt idx="219" formatCode="General">
                  <c:v>4.4000000000000004</c:v>
                </c:pt>
                <c:pt idx="220" formatCode="General">
                  <c:v>4.42</c:v>
                </c:pt>
                <c:pt idx="221" formatCode="General">
                  <c:v>4.4400000000000004</c:v>
                </c:pt>
                <c:pt idx="222" formatCode="General">
                  <c:v>4.46</c:v>
                </c:pt>
                <c:pt idx="223" formatCode="General">
                  <c:v>4.4800000000000004</c:v>
                </c:pt>
                <c:pt idx="224" formatCode="General">
                  <c:v>4.5</c:v>
                </c:pt>
                <c:pt idx="225" formatCode="General">
                  <c:v>4.5199999999999996</c:v>
                </c:pt>
                <c:pt idx="226" formatCode="General">
                  <c:v>4.54</c:v>
                </c:pt>
                <c:pt idx="227" formatCode="General">
                  <c:v>4.5599999999999996</c:v>
                </c:pt>
                <c:pt idx="228" formatCode="General">
                  <c:v>4.58</c:v>
                </c:pt>
                <c:pt idx="229" formatCode="General">
                  <c:v>4.5999999999999996</c:v>
                </c:pt>
                <c:pt idx="230" formatCode="General">
                  <c:v>4.6199999999999966</c:v>
                </c:pt>
                <c:pt idx="231" formatCode="General">
                  <c:v>4.6399999999999997</c:v>
                </c:pt>
                <c:pt idx="232" formatCode="General">
                  <c:v>4.6599999999999975</c:v>
                </c:pt>
                <c:pt idx="233" formatCode="General">
                  <c:v>4.68</c:v>
                </c:pt>
                <c:pt idx="234" formatCode="General">
                  <c:v>4.7</c:v>
                </c:pt>
                <c:pt idx="235" formatCode="General">
                  <c:v>4.72</c:v>
                </c:pt>
                <c:pt idx="236" formatCode="General">
                  <c:v>4.74</c:v>
                </c:pt>
                <c:pt idx="237" formatCode="General">
                  <c:v>4.76</c:v>
                </c:pt>
                <c:pt idx="238" formatCode="General">
                  <c:v>4.78</c:v>
                </c:pt>
                <c:pt idx="239" formatCode="General">
                  <c:v>4.8</c:v>
                </c:pt>
                <c:pt idx="240" formatCode="General">
                  <c:v>4.8199999999999985</c:v>
                </c:pt>
                <c:pt idx="241" formatCode="General">
                  <c:v>4.84</c:v>
                </c:pt>
                <c:pt idx="242" formatCode="General">
                  <c:v>4.8599999999999985</c:v>
                </c:pt>
                <c:pt idx="243" formatCode="General">
                  <c:v>4.88</c:v>
                </c:pt>
                <c:pt idx="244" formatCode="General">
                  <c:v>4.9000000000000004</c:v>
                </c:pt>
                <c:pt idx="245" formatCode="General">
                  <c:v>4.92</c:v>
                </c:pt>
                <c:pt idx="246" formatCode="General">
                  <c:v>4.9400000000000004</c:v>
                </c:pt>
                <c:pt idx="247" formatCode="General">
                  <c:v>4.96</c:v>
                </c:pt>
                <c:pt idx="248" formatCode="General">
                  <c:v>4.9800000000000004</c:v>
                </c:pt>
                <c:pt idx="249" formatCode="General">
                  <c:v>5</c:v>
                </c:pt>
                <c:pt idx="250" formatCode="General">
                  <c:v>5.0199999999999996</c:v>
                </c:pt>
                <c:pt idx="251" formatCode="General">
                  <c:v>5.04</c:v>
                </c:pt>
                <c:pt idx="252" formatCode="General">
                  <c:v>5.0599999999999996</c:v>
                </c:pt>
                <c:pt idx="253" formatCode="General">
                  <c:v>5.08</c:v>
                </c:pt>
                <c:pt idx="254" formatCode="General">
                  <c:v>5.0999999999999996</c:v>
                </c:pt>
                <c:pt idx="255" formatCode="General">
                  <c:v>5.1199999999999966</c:v>
                </c:pt>
                <c:pt idx="256" formatCode="General">
                  <c:v>5.14</c:v>
                </c:pt>
                <c:pt idx="257" formatCode="General">
                  <c:v>5.1599999999999975</c:v>
                </c:pt>
                <c:pt idx="258" formatCode="General">
                  <c:v>5.18</c:v>
                </c:pt>
                <c:pt idx="259" formatCode="General">
                  <c:v>5.2</c:v>
                </c:pt>
                <c:pt idx="260" formatCode="General">
                  <c:v>5.22</c:v>
                </c:pt>
                <c:pt idx="261" formatCode="General">
                  <c:v>5.24</c:v>
                </c:pt>
                <c:pt idx="262" formatCode="General">
                  <c:v>5.26</c:v>
                </c:pt>
                <c:pt idx="263" formatCode="General">
                  <c:v>5.28</c:v>
                </c:pt>
                <c:pt idx="264" formatCode="General">
                  <c:v>5.3</c:v>
                </c:pt>
                <c:pt idx="265" formatCode="General">
                  <c:v>5.3199999999999985</c:v>
                </c:pt>
                <c:pt idx="266" formatCode="General">
                  <c:v>5.34</c:v>
                </c:pt>
                <c:pt idx="267" formatCode="General">
                  <c:v>5.3599999999999985</c:v>
                </c:pt>
                <c:pt idx="268" formatCode="General">
                  <c:v>5.38</c:v>
                </c:pt>
                <c:pt idx="269" formatCode="General">
                  <c:v>5.4</c:v>
                </c:pt>
                <c:pt idx="270" formatCode="General">
                  <c:v>5.42</c:v>
                </c:pt>
                <c:pt idx="271" formatCode="General">
                  <c:v>5.44</c:v>
                </c:pt>
                <c:pt idx="272" formatCode="General">
                  <c:v>5.46</c:v>
                </c:pt>
                <c:pt idx="273" formatCode="General">
                  <c:v>5.48</c:v>
                </c:pt>
                <c:pt idx="274" formatCode="General">
                  <c:v>5.5</c:v>
                </c:pt>
                <c:pt idx="275" formatCode="General">
                  <c:v>5.52</c:v>
                </c:pt>
                <c:pt idx="276" formatCode="General">
                  <c:v>5.54</c:v>
                </c:pt>
                <c:pt idx="277" formatCode="General">
                  <c:v>5.56</c:v>
                </c:pt>
                <c:pt idx="278" formatCode="General">
                  <c:v>5.58</c:v>
                </c:pt>
                <c:pt idx="279" formatCode="General">
                  <c:v>5.6</c:v>
                </c:pt>
                <c:pt idx="280" formatCode="General">
                  <c:v>5.6199999999999966</c:v>
                </c:pt>
                <c:pt idx="281" formatCode="General">
                  <c:v>5.64</c:v>
                </c:pt>
                <c:pt idx="282" formatCode="General">
                  <c:v>5.6599999999999975</c:v>
                </c:pt>
                <c:pt idx="283" formatCode="General">
                  <c:v>5.68</c:v>
                </c:pt>
                <c:pt idx="284" formatCode="General">
                  <c:v>5.7</c:v>
                </c:pt>
                <c:pt idx="285" formatCode="General">
                  <c:v>5.72</c:v>
                </c:pt>
                <c:pt idx="286" formatCode="General">
                  <c:v>5.74</c:v>
                </c:pt>
                <c:pt idx="287" formatCode="General">
                  <c:v>5.76</c:v>
                </c:pt>
                <c:pt idx="288" formatCode="General">
                  <c:v>5.78</c:v>
                </c:pt>
                <c:pt idx="289" formatCode="General">
                  <c:v>5.8</c:v>
                </c:pt>
                <c:pt idx="290" formatCode="General">
                  <c:v>5.8199999999999985</c:v>
                </c:pt>
                <c:pt idx="291" formatCode="General">
                  <c:v>5.84</c:v>
                </c:pt>
                <c:pt idx="292" formatCode="General">
                  <c:v>5.8599999999999985</c:v>
                </c:pt>
                <c:pt idx="293" formatCode="General">
                  <c:v>5.88</c:v>
                </c:pt>
                <c:pt idx="294" formatCode="General">
                  <c:v>5.9</c:v>
                </c:pt>
                <c:pt idx="295" formatCode="General">
                  <c:v>5.92</c:v>
                </c:pt>
                <c:pt idx="296" formatCode="General">
                  <c:v>5.94</c:v>
                </c:pt>
                <c:pt idx="297" formatCode="General">
                  <c:v>5.96</c:v>
                </c:pt>
                <c:pt idx="298" formatCode="General">
                  <c:v>5.98</c:v>
                </c:pt>
                <c:pt idx="299" formatCode="General">
                  <c:v>6</c:v>
                </c:pt>
              </c:numCache>
            </c:numRef>
          </c:xVal>
          <c:yVal>
            <c:numRef>
              <c:f>'90 deg sin cond half torque 10'!$D$3:$D$302</c:f>
              <c:numCache>
                <c:formatCode>0.00E+00</c:formatCode>
                <c:ptCount val="300"/>
                <c:pt idx="0">
                  <c:v>1.5599E-2</c:v>
                </c:pt>
                <c:pt idx="1">
                  <c:v>3.8025999999999997E-2</c:v>
                </c:pt>
                <c:pt idx="2">
                  <c:v>5.0729000000000003E-2</c:v>
                </c:pt>
                <c:pt idx="3">
                  <c:v>5.6686E-2</c:v>
                </c:pt>
                <c:pt idx="4">
                  <c:v>6.6237000000000004E-2</c:v>
                </c:pt>
                <c:pt idx="5">
                  <c:v>7.0061000000000012E-2</c:v>
                </c:pt>
                <c:pt idx="6">
                  <c:v>6.4328000000000024E-2</c:v>
                </c:pt>
                <c:pt idx="7">
                  <c:v>6.1741999999999998E-2</c:v>
                </c:pt>
                <c:pt idx="8">
                  <c:v>5.9851000000000022E-2</c:v>
                </c:pt>
                <c:pt idx="9">
                  <c:v>4.7532000000000067E-2</c:v>
                </c:pt>
                <c:pt idx="10">
                  <c:v>2.9436000000000011E-2</c:v>
                </c:pt>
                <c:pt idx="11">
                  <c:v>1.5488000000000005E-2</c:v>
                </c:pt>
                <c:pt idx="12">
                  <c:v>4.6879000000000002E-4</c:v>
                </c:pt>
                <c:pt idx="13">
                  <c:v>-1.6767000000000021E-2</c:v>
                </c:pt>
                <c:pt idx="14">
                  <c:v>-3.0134999999999999E-2</c:v>
                </c:pt>
                <c:pt idx="15">
                  <c:v>-3.8972E-2</c:v>
                </c:pt>
                <c:pt idx="16">
                  <c:v>-4.5198000000000002E-2</c:v>
                </c:pt>
                <c:pt idx="17">
                  <c:v>-4.9143000000000013E-2</c:v>
                </c:pt>
                <c:pt idx="18">
                  <c:v>-4.8972000000000002E-2</c:v>
                </c:pt>
                <c:pt idx="19">
                  <c:v>-4.408000000000005E-2</c:v>
                </c:pt>
                <c:pt idx="20">
                  <c:v>-3.4758999999999998E-2</c:v>
                </c:pt>
                <c:pt idx="21">
                  <c:v>-2.4041000000000028E-2</c:v>
                </c:pt>
                <c:pt idx="22">
                  <c:v>-1.3391999999999999E-2</c:v>
                </c:pt>
                <c:pt idx="23">
                  <c:v>1.7495000000000016E-4</c:v>
                </c:pt>
                <c:pt idx="24">
                  <c:v>1.6479000000000001E-2</c:v>
                </c:pt>
                <c:pt idx="25">
                  <c:v>3.2837000000000047E-2</c:v>
                </c:pt>
                <c:pt idx="26">
                  <c:v>4.8946000000000003E-2</c:v>
                </c:pt>
                <c:pt idx="27">
                  <c:v>6.5646999999999997E-2</c:v>
                </c:pt>
                <c:pt idx="28">
                  <c:v>8.0604000000000106E-2</c:v>
                </c:pt>
                <c:pt idx="29">
                  <c:v>9.0241000000000002E-2</c:v>
                </c:pt>
                <c:pt idx="30">
                  <c:v>9.495500000000022E-2</c:v>
                </c:pt>
                <c:pt idx="31">
                  <c:v>9.6364000000000005E-2</c:v>
                </c:pt>
                <c:pt idx="32">
                  <c:v>9.3557000000000196E-2</c:v>
                </c:pt>
                <c:pt idx="33">
                  <c:v>8.4942000000000004E-2</c:v>
                </c:pt>
                <c:pt idx="34">
                  <c:v>7.1480000000000002E-2</c:v>
                </c:pt>
                <c:pt idx="35">
                  <c:v>5.5912000000000066E-2</c:v>
                </c:pt>
                <c:pt idx="36">
                  <c:v>3.9879000000000039E-2</c:v>
                </c:pt>
                <c:pt idx="37">
                  <c:v>2.4393000000000001E-2</c:v>
                </c:pt>
                <c:pt idx="38">
                  <c:v>1.0766000000000001E-2</c:v>
                </c:pt>
                <c:pt idx="39">
                  <c:v>1.0666000000000013E-4</c:v>
                </c:pt>
                <c:pt idx="40">
                  <c:v>-7.5475000000000004E-3</c:v>
                </c:pt>
                <c:pt idx="41">
                  <c:v>-1.2945999999999999E-2</c:v>
                </c:pt>
                <c:pt idx="42">
                  <c:v>-1.6147999999999999E-2</c:v>
                </c:pt>
                <c:pt idx="43">
                  <c:v>-1.6389000000000001E-2</c:v>
                </c:pt>
                <c:pt idx="44">
                  <c:v>-1.3369000000000001E-2</c:v>
                </c:pt>
                <c:pt idx="45">
                  <c:v>-7.5343000000000094E-3</c:v>
                </c:pt>
                <c:pt idx="46">
                  <c:v>1.2646000000000001E-3</c:v>
                </c:pt>
                <c:pt idx="47">
                  <c:v>1.3788999999999999E-2</c:v>
                </c:pt>
                <c:pt idx="48">
                  <c:v>2.9934000000000002E-2</c:v>
                </c:pt>
                <c:pt idx="49">
                  <c:v>4.8626999999999997E-2</c:v>
                </c:pt>
                <c:pt idx="50">
                  <c:v>6.8585999999999994E-2</c:v>
                </c:pt>
                <c:pt idx="51">
                  <c:v>8.8290000000000063E-2</c:v>
                </c:pt>
                <c:pt idx="52" formatCode="General">
                  <c:v>0.10574000000000008</c:v>
                </c:pt>
                <c:pt idx="53" formatCode="General">
                  <c:v>0.1191200000000001</c:v>
                </c:pt>
                <c:pt idx="54">
                  <c:v>0.12748000000000001</c:v>
                </c:pt>
                <c:pt idx="55">
                  <c:v>0.13061999999999999</c:v>
                </c:pt>
                <c:pt idx="56">
                  <c:v>0.12872</c:v>
                </c:pt>
                <c:pt idx="57">
                  <c:v>0.12223000000000012</c:v>
                </c:pt>
                <c:pt idx="58">
                  <c:v>0.11194</c:v>
                </c:pt>
                <c:pt idx="59">
                  <c:v>9.905000000000018E-2</c:v>
                </c:pt>
                <c:pt idx="60">
                  <c:v>8.4848000000000007E-2</c:v>
                </c:pt>
                <c:pt idx="61">
                  <c:v>7.0441000000000004E-2</c:v>
                </c:pt>
                <c:pt idx="62">
                  <c:v>5.6526E-2</c:v>
                </c:pt>
                <c:pt idx="63">
                  <c:v>4.3434000000000014E-2</c:v>
                </c:pt>
                <c:pt idx="64">
                  <c:v>3.138500000000001E-2</c:v>
                </c:pt>
                <c:pt idx="65">
                  <c:v>2.0645000000000028E-2</c:v>
                </c:pt>
                <c:pt idx="66">
                  <c:v>1.1674000000000007E-2</c:v>
                </c:pt>
                <c:pt idx="67">
                  <c:v>5.2475000000000004E-3</c:v>
                </c:pt>
                <c:pt idx="68">
                  <c:v>2.3495000000000026E-3</c:v>
                </c:pt>
                <c:pt idx="69">
                  <c:v>3.8505000000000032E-3</c:v>
                </c:pt>
                <c:pt idx="70">
                  <c:v>1.0142000000000003E-2</c:v>
                </c:pt>
                <c:pt idx="71">
                  <c:v>2.1094000000000002E-2</c:v>
                </c:pt>
                <c:pt idx="72">
                  <c:v>3.6060000000000002E-2</c:v>
                </c:pt>
                <c:pt idx="73">
                  <c:v>5.3885000000000002E-2</c:v>
                </c:pt>
                <c:pt idx="74">
                  <c:v>7.2971999999999995E-2</c:v>
                </c:pt>
                <c:pt idx="75">
                  <c:v>9.159400000000012E-2</c:v>
                </c:pt>
                <c:pt idx="76">
                  <c:v>0.10824000000000009</c:v>
                </c:pt>
                <c:pt idx="77">
                  <c:v>0.12180000000000002</c:v>
                </c:pt>
                <c:pt idx="78">
                  <c:v>0.13150000000000001</c:v>
                </c:pt>
                <c:pt idx="79">
                  <c:v>0.13704000000000016</c:v>
                </c:pt>
                <c:pt idx="80">
                  <c:v>0.13852</c:v>
                </c:pt>
                <c:pt idx="81">
                  <c:v>0.13628000000000001</c:v>
                </c:pt>
                <c:pt idx="82">
                  <c:v>0.13064999999999999</c:v>
                </c:pt>
                <c:pt idx="83">
                  <c:v>0.12193000000000002</c:v>
                </c:pt>
                <c:pt idx="84">
                  <c:v>0.11047</c:v>
                </c:pt>
                <c:pt idx="85">
                  <c:v>9.6773000000000012E-2</c:v>
                </c:pt>
                <c:pt idx="86">
                  <c:v>8.1334000000000004E-2</c:v>
                </c:pt>
                <c:pt idx="87">
                  <c:v>6.4761000000000096E-2</c:v>
                </c:pt>
                <c:pt idx="88">
                  <c:v>4.7855000000000002E-2</c:v>
                </c:pt>
                <c:pt idx="89">
                  <c:v>3.1708E-2</c:v>
                </c:pt>
                <c:pt idx="90">
                  <c:v>1.7541000000000001E-2</c:v>
                </c:pt>
                <c:pt idx="91">
                  <c:v>6.5614000000000063E-3</c:v>
                </c:pt>
                <c:pt idx="92">
                  <c:v>-1.8046000000000023E-4</c:v>
                </c:pt>
                <c:pt idx="93">
                  <c:v>-2.0002000000000002E-3</c:v>
                </c:pt>
                <c:pt idx="94">
                  <c:v>1.1954000000000021E-3</c:v>
                </c:pt>
                <c:pt idx="95">
                  <c:v>8.8741000000000028E-3</c:v>
                </c:pt>
                <c:pt idx="96">
                  <c:v>2.0117999999999997E-2</c:v>
                </c:pt>
                <c:pt idx="97">
                  <c:v>3.3812000000000002E-2</c:v>
                </c:pt>
                <c:pt idx="98">
                  <c:v>4.8825E-2</c:v>
                </c:pt>
                <c:pt idx="99">
                  <c:v>6.4096000000000097E-2</c:v>
                </c:pt>
                <c:pt idx="100">
                  <c:v>7.8773000000000024E-2</c:v>
                </c:pt>
                <c:pt idx="101">
                  <c:v>9.2166000000000026E-2</c:v>
                </c:pt>
                <c:pt idx="102">
                  <c:v>0.10367999999999998</c:v>
                </c:pt>
                <c:pt idx="103">
                  <c:v>0.11278000000000002</c:v>
                </c:pt>
                <c:pt idx="104">
                  <c:v>0.11896000000000002</c:v>
                </c:pt>
                <c:pt idx="105">
                  <c:v>0.12181</c:v>
                </c:pt>
                <c:pt idx="106">
                  <c:v>0.12095</c:v>
                </c:pt>
                <c:pt idx="107">
                  <c:v>0.11607000000000002</c:v>
                </c:pt>
                <c:pt idx="108">
                  <c:v>0.10712000000000013</c:v>
                </c:pt>
                <c:pt idx="109">
                  <c:v>9.434300000000001E-2</c:v>
                </c:pt>
                <c:pt idx="110">
                  <c:v>7.8368999999999994E-2</c:v>
                </c:pt>
                <c:pt idx="111">
                  <c:v>6.0204000000000001E-2</c:v>
                </c:pt>
                <c:pt idx="112">
                  <c:v>4.1138000000000001E-2</c:v>
                </c:pt>
                <c:pt idx="113">
                  <c:v>2.2630000000000032E-2</c:v>
                </c:pt>
                <c:pt idx="114">
                  <c:v>6.1072000000000062E-3</c:v>
                </c:pt>
                <c:pt idx="115">
                  <c:v>-7.2470000000000034E-3</c:v>
                </c:pt>
                <c:pt idx="116">
                  <c:v>-1.6618999999999998E-2</c:v>
                </c:pt>
                <c:pt idx="117">
                  <c:v>-2.165400000000001E-2</c:v>
                </c:pt>
                <c:pt idx="118">
                  <c:v>-2.2424000000000006E-2</c:v>
                </c:pt>
                <c:pt idx="119">
                  <c:v>-1.9355000000000001E-2</c:v>
                </c:pt>
                <c:pt idx="120">
                  <c:v>-1.3037999999999998E-2</c:v>
                </c:pt>
                <c:pt idx="121">
                  <c:v>-4.0890000000000076E-3</c:v>
                </c:pt>
                <c:pt idx="122">
                  <c:v>6.9505000000000053E-3</c:v>
                </c:pt>
                <c:pt idx="123">
                  <c:v>1.9571000000000022E-2</c:v>
                </c:pt>
                <c:pt idx="124">
                  <c:v>3.3246999999999999E-2</c:v>
                </c:pt>
                <c:pt idx="125">
                  <c:v>4.7336000000000086E-2</c:v>
                </c:pt>
                <c:pt idx="126">
                  <c:v>6.1041999999999985E-2</c:v>
                </c:pt>
                <c:pt idx="127">
                  <c:v>7.3438000000000003E-2</c:v>
                </c:pt>
                <c:pt idx="128">
                  <c:v>8.3541000000000046E-2</c:v>
                </c:pt>
                <c:pt idx="129">
                  <c:v>9.0443000000000009E-2</c:v>
                </c:pt>
                <c:pt idx="130">
                  <c:v>9.3417E-2</c:v>
                </c:pt>
                <c:pt idx="131">
                  <c:v>9.2007000000000005E-2</c:v>
                </c:pt>
                <c:pt idx="132">
                  <c:v>8.6098000000000022E-2</c:v>
                </c:pt>
                <c:pt idx="133">
                  <c:v>7.5967999999999994E-2</c:v>
                </c:pt>
                <c:pt idx="134">
                  <c:v>6.2273000000000002E-2</c:v>
                </c:pt>
                <c:pt idx="135">
                  <c:v>4.6011999999999997E-2</c:v>
                </c:pt>
                <c:pt idx="136">
                  <c:v>2.8388E-2</c:v>
                </c:pt>
                <c:pt idx="137">
                  <c:v>1.0675E-2</c:v>
                </c:pt>
                <c:pt idx="138">
                  <c:v>-5.9324000000000104E-3</c:v>
                </c:pt>
                <c:pt idx="139">
                  <c:v>-2.0444000000000011E-2</c:v>
                </c:pt>
                <c:pt idx="140">
                  <c:v>-3.212700000000001E-2</c:v>
                </c:pt>
                <c:pt idx="141">
                  <c:v>-4.0528999999999996E-2</c:v>
                </c:pt>
                <c:pt idx="142">
                  <c:v>-4.5420000000000002E-2</c:v>
                </c:pt>
                <c:pt idx="143">
                  <c:v>-4.6754000000000004E-2</c:v>
                </c:pt>
                <c:pt idx="144">
                  <c:v>-4.4592000000000076E-2</c:v>
                </c:pt>
                <c:pt idx="145">
                  <c:v>-3.9095999999999999E-2</c:v>
                </c:pt>
                <c:pt idx="146">
                  <c:v>-3.0516000000000001E-2</c:v>
                </c:pt>
                <c:pt idx="147">
                  <c:v>-1.9238999999999999E-2</c:v>
                </c:pt>
                <c:pt idx="148">
                  <c:v>-5.8324000000000023E-3</c:v>
                </c:pt>
                <c:pt idx="149">
                  <c:v>8.9309000000000003E-3</c:v>
                </c:pt>
                <c:pt idx="150">
                  <c:v>2.4097000000000011E-2</c:v>
                </c:pt>
                <c:pt idx="151">
                  <c:v>3.8608000000000003E-2</c:v>
                </c:pt>
                <c:pt idx="152">
                  <c:v>5.138600000000005E-2</c:v>
                </c:pt>
                <c:pt idx="153">
                  <c:v>6.1473E-2</c:v>
                </c:pt>
                <c:pt idx="154">
                  <c:v>6.8112000000000034E-2</c:v>
                </c:pt>
                <c:pt idx="155">
                  <c:v>7.0811000000000013E-2</c:v>
                </c:pt>
                <c:pt idx="156">
                  <c:v>6.9367000000000109E-2</c:v>
                </c:pt>
                <c:pt idx="157">
                  <c:v>6.3872999999999999E-2</c:v>
                </c:pt>
                <c:pt idx="158">
                  <c:v>5.4702000000000105E-2</c:v>
                </c:pt>
                <c:pt idx="159">
                  <c:v>4.2479000000000003E-2</c:v>
                </c:pt>
                <c:pt idx="160">
                  <c:v>2.8025999999999999E-2</c:v>
                </c:pt>
                <c:pt idx="161">
                  <c:v>1.2300999999999999E-2</c:v>
                </c:pt>
                <c:pt idx="162">
                  <c:v>-3.6835000000000058E-3</c:v>
                </c:pt>
                <c:pt idx="163">
                  <c:v>-1.8939999999999999E-2</c:v>
                </c:pt>
                <c:pt idx="164">
                  <c:v>-3.2549000000000002E-2</c:v>
                </c:pt>
                <c:pt idx="165">
                  <c:v>-4.3720000000000002E-2</c:v>
                </c:pt>
                <c:pt idx="166">
                  <c:v>-5.1819000000000004E-2</c:v>
                </c:pt>
                <c:pt idx="167">
                  <c:v>-5.6405999999999998E-2</c:v>
                </c:pt>
                <c:pt idx="168">
                  <c:v>-5.7243000000000002E-2</c:v>
                </c:pt>
                <c:pt idx="169">
                  <c:v>-5.4313000000000097E-2</c:v>
                </c:pt>
                <c:pt idx="170">
                  <c:v>-4.7798000000000077E-2</c:v>
                </c:pt>
                <c:pt idx="171">
                  <c:v>-3.8072000000000002E-2</c:v>
                </c:pt>
                <c:pt idx="172">
                  <c:v>-2.5682000000000024E-2</c:v>
                </c:pt>
                <c:pt idx="173">
                  <c:v>-1.1320999999999999E-2</c:v>
                </c:pt>
                <c:pt idx="174">
                  <c:v>4.1828999999999998E-3</c:v>
                </c:pt>
                <c:pt idx="175">
                  <c:v>1.9918999999999999E-2</c:v>
                </c:pt>
                <c:pt idx="176">
                  <c:v>3.4932999999999999E-2</c:v>
                </c:pt>
                <c:pt idx="177">
                  <c:v>4.8277E-2</c:v>
                </c:pt>
                <c:pt idx="178">
                  <c:v>5.9090000000000052E-2</c:v>
                </c:pt>
                <c:pt idx="179">
                  <c:v>6.6656999999999994E-2</c:v>
                </c:pt>
                <c:pt idx="180">
                  <c:v>7.044700000000001E-2</c:v>
                </c:pt>
                <c:pt idx="181">
                  <c:v>7.0167999999999994E-2</c:v>
                </c:pt>
                <c:pt idx="182">
                  <c:v>6.5795999999999993E-2</c:v>
                </c:pt>
                <c:pt idx="183">
                  <c:v>5.7603000000000022E-2</c:v>
                </c:pt>
                <c:pt idx="184">
                  <c:v>4.6154000000000001E-2</c:v>
                </c:pt>
                <c:pt idx="185">
                  <c:v>3.2274000000000039E-2</c:v>
                </c:pt>
                <c:pt idx="186">
                  <c:v>1.6990000000000022E-2</c:v>
                </c:pt>
                <c:pt idx="187">
                  <c:v>1.4173E-3</c:v>
                </c:pt>
                <c:pt idx="188">
                  <c:v>-1.3337999999999996E-2</c:v>
                </c:pt>
                <c:pt idx="189">
                  <c:v>-2.6282000000000028E-2</c:v>
                </c:pt>
                <c:pt idx="190">
                  <c:v>-3.6627000000000041E-2</c:v>
                </c:pt>
                <c:pt idx="191">
                  <c:v>-4.3822000000000014E-2</c:v>
                </c:pt>
                <c:pt idx="192">
                  <c:v>-4.7554000000000013E-2</c:v>
                </c:pt>
                <c:pt idx="193">
                  <c:v>-4.7716000000000106E-2</c:v>
                </c:pt>
                <c:pt idx="194">
                  <c:v>-4.4344000000000022E-2</c:v>
                </c:pt>
                <c:pt idx="195">
                  <c:v>-3.7582999999999998E-2</c:v>
                </c:pt>
                <c:pt idx="196">
                  <c:v>-2.7681000000000046E-2</c:v>
                </c:pt>
                <c:pt idx="197">
                  <c:v>-1.5015000000000001E-2</c:v>
                </c:pt>
                <c:pt idx="198">
                  <c:v>-1.4127000000000001E-4</c:v>
                </c:pt>
                <c:pt idx="199">
                  <c:v>1.6195999999999999E-2</c:v>
                </c:pt>
                <c:pt idx="200">
                  <c:v>3.3052999999999999E-2</c:v>
                </c:pt>
                <c:pt idx="201">
                  <c:v>4.9359000000000014E-2</c:v>
                </c:pt>
                <c:pt idx="202">
                  <c:v>6.3997000000000012E-2</c:v>
                </c:pt>
                <c:pt idx="203">
                  <c:v>7.5905E-2</c:v>
                </c:pt>
                <c:pt idx="204">
                  <c:v>8.4208000000000005E-2</c:v>
                </c:pt>
                <c:pt idx="205">
                  <c:v>8.8300000000000045E-2</c:v>
                </c:pt>
                <c:pt idx="206">
                  <c:v>8.7907000000000041E-2</c:v>
                </c:pt>
                <c:pt idx="207">
                  <c:v>8.3126000000000172E-2</c:v>
                </c:pt>
                <c:pt idx="208">
                  <c:v>7.4411000000000088E-2</c:v>
                </c:pt>
                <c:pt idx="209">
                  <c:v>6.2533000000000033E-2</c:v>
                </c:pt>
                <c:pt idx="210">
                  <c:v>4.8481999999999997E-2</c:v>
                </c:pt>
                <c:pt idx="211">
                  <c:v>3.3341999999999997E-2</c:v>
                </c:pt>
                <c:pt idx="212">
                  <c:v>1.8192E-2</c:v>
                </c:pt>
                <c:pt idx="213">
                  <c:v>3.9856000000000006E-3</c:v>
                </c:pt>
                <c:pt idx="214">
                  <c:v>-8.4967000000000185E-3</c:v>
                </c:pt>
                <c:pt idx="215">
                  <c:v>-1.8669999999999999E-2</c:v>
                </c:pt>
                <c:pt idx="216">
                  <c:v>-2.608800000000001E-2</c:v>
                </c:pt>
                <c:pt idx="217">
                  <c:v>-3.0409000000000012E-2</c:v>
                </c:pt>
                <c:pt idx="218">
                  <c:v>-3.1350000000000003E-2</c:v>
                </c:pt>
                <c:pt idx="219">
                  <c:v>-2.8683000000000024E-2</c:v>
                </c:pt>
                <c:pt idx="220">
                  <c:v>-2.2298999999999999E-2</c:v>
                </c:pt>
                <c:pt idx="221">
                  <c:v>-1.2293E-2</c:v>
                </c:pt>
                <c:pt idx="222">
                  <c:v>9.5318000000000041E-4</c:v>
                </c:pt>
                <c:pt idx="223">
                  <c:v>1.6736999999999998E-2</c:v>
                </c:pt>
                <c:pt idx="224">
                  <c:v>3.4050999999999998E-2</c:v>
                </c:pt>
                <c:pt idx="225">
                  <c:v>5.1691000000000001E-2</c:v>
                </c:pt>
                <c:pt idx="226">
                  <c:v>6.8366000000000079E-2</c:v>
                </c:pt>
                <c:pt idx="227">
                  <c:v>8.2869000000000026E-2</c:v>
                </c:pt>
                <c:pt idx="228">
                  <c:v>9.4184000000000045E-2</c:v>
                </c:pt>
                <c:pt idx="229">
                  <c:v>0.10158</c:v>
                </c:pt>
                <c:pt idx="230">
                  <c:v>0.10466000000000009</c:v>
                </c:pt>
                <c:pt idx="231">
                  <c:v>0.10337</c:v>
                </c:pt>
                <c:pt idx="232">
                  <c:v>9.7970000000000002E-2</c:v>
                </c:pt>
                <c:pt idx="233">
                  <c:v>8.8997000000000104E-2</c:v>
                </c:pt>
                <c:pt idx="234">
                  <c:v>7.7160999999999993E-2</c:v>
                </c:pt>
                <c:pt idx="235">
                  <c:v>6.3286999999999996E-2</c:v>
                </c:pt>
                <c:pt idx="236">
                  <c:v>4.8244999999999975E-2</c:v>
                </c:pt>
                <c:pt idx="237">
                  <c:v>3.2886000000000012E-2</c:v>
                </c:pt>
                <c:pt idx="238">
                  <c:v>1.8034000000000001E-2</c:v>
                </c:pt>
                <c:pt idx="239">
                  <c:v>4.4591000000000075E-3</c:v>
                </c:pt>
                <c:pt idx="240">
                  <c:v>-7.0918000000000075E-3</c:v>
                </c:pt>
                <c:pt idx="241">
                  <c:v>-1.5916E-2</c:v>
                </c:pt>
                <c:pt idx="242">
                  <c:v>-2.1382000000000002E-2</c:v>
                </c:pt>
                <c:pt idx="243">
                  <c:v>-2.2987000000000028E-2</c:v>
                </c:pt>
                <c:pt idx="244">
                  <c:v>-2.0442999999999999E-2</c:v>
                </c:pt>
                <c:pt idx="245">
                  <c:v>-1.3754000000000001E-2</c:v>
                </c:pt>
                <c:pt idx="246">
                  <c:v>-3.2756000000000026E-3</c:v>
                </c:pt>
                <c:pt idx="247">
                  <c:v>1.0314E-2</c:v>
                </c:pt>
                <c:pt idx="248">
                  <c:v>2.6052000000000002E-2</c:v>
                </c:pt>
                <c:pt idx="249">
                  <c:v>4.2820000000000004E-2</c:v>
                </c:pt>
                <c:pt idx="250">
                  <c:v>5.943500000000005E-2</c:v>
                </c:pt>
                <c:pt idx="251">
                  <c:v>7.4788000000000077E-2</c:v>
                </c:pt>
                <c:pt idx="252">
                  <c:v>8.7903000000000009E-2</c:v>
                </c:pt>
                <c:pt idx="253">
                  <c:v>9.8018000000000063E-2</c:v>
                </c:pt>
                <c:pt idx="254" formatCode="General">
                  <c:v>0.10457000000000002</c:v>
                </c:pt>
                <c:pt idx="255" formatCode="General">
                  <c:v>0.10724000000000009</c:v>
                </c:pt>
                <c:pt idx="256" formatCode="General">
                  <c:v>0.10593000000000002</c:v>
                </c:pt>
                <c:pt idx="257" formatCode="General">
                  <c:v>0.10074000000000002</c:v>
                </c:pt>
                <c:pt idx="258">
                  <c:v>9.1978000000000004E-2</c:v>
                </c:pt>
                <c:pt idx="259">
                  <c:v>8.0127000000000045E-2</c:v>
                </c:pt>
                <c:pt idx="260">
                  <c:v>6.5840999999999997E-2</c:v>
                </c:pt>
                <c:pt idx="261">
                  <c:v>4.9921E-2</c:v>
                </c:pt>
                <c:pt idx="262">
                  <c:v>3.3304E-2</c:v>
                </c:pt>
                <c:pt idx="263">
                  <c:v>1.7006E-2</c:v>
                </c:pt>
                <c:pt idx="264">
                  <c:v>2.0818000000000026E-3</c:v>
                </c:pt>
                <c:pt idx="265">
                  <c:v>-1.047E-2</c:v>
                </c:pt>
                <c:pt idx="266">
                  <c:v>-1.9796000000000001E-2</c:v>
                </c:pt>
                <c:pt idx="267">
                  <c:v>-2.526900000000001E-2</c:v>
                </c:pt>
                <c:pt idx="268">
                  <c:v>-2.6561000000000001E-2</c:v>
                </c:pt>
                <c:pt idx="269">
                  <c:v>-2.3661000000000001E-2</c:v>
                </c:pt>
                <c:pt idx="270">
                  <c:v>-1.6871000000000021E-2</c:v>
                </c:pt>
                <c:pt idx="271">
                  <c:v>-6.7401000000000093E-3</c:v>
                </c:pt>
                <c:pt idx="272">
                  <c:v>5.9933000000000104E-3</c:v>
                </c:pt>
                <c:pt idx="273">
                  <c:v>2.0484000000000002E-2</c:v>
                </c:pt>
                <c:pt idx="274">
                  <c:v>3.5820000000000005E-2</c:v>
                </c:pt>
                <c:pt idx="275">
                  <c:v>5.1088000000000001E-2</c:v>
                </c:pt>
                <c:pt idx="276">
                  <c:v>6.5387000000000084E-2</c:v>
                </c:pt>
                <c:pt idx="277">
                  <c:v>7.7871999999999997E-2</c:v>
                </c:pt>
                <c:pt idx="278">
                  <c:v>8.7774000000000005E-2</c:v>
                </c:pt>
                <c:pt idx="279">
                  <c:v>9.4435000000000047E-2</c:v>
                </c:pt>
                <c:pt idx="280">
                  <c:v>9.736800000000001E-2</c:v>
                </c:pt>
                <c:pt idx="281">
                  <c:v>9.6279000000000017E-2</c:v>
                </c:pt>
                <c:pt idx="282">
                  <c:v>9.1115000000000002E-2</c:v>
                </c:pt>
                <c:pt idx="283">
                  <c:v>8.208600000000002E-2</c:v>
                </c:pt>
                <c:pt idx="284">
                  <c:v>6.9687000000000013E-2</c:v>
                </c:pt>
                <c:pt idx="285">
                  <c:v>5.4661000000000022E-2</c:v>
                </c:pt>
                <c:pt idx="286">
                  <c:v>3.7976000000000044E-2</c:v>
                </c:pt>
                <c:pt idx="287">
                  <c:v>2.0740000000000001E-2</c:v>
                </c:pt>
                <c:pt idx="288">
                  <c:v>4.1270999999999955E-3</c:v>
                </c:pt>
                <c:pt idx="289">
                  <c:v>-1.0753E-2</c:v>
                </c:pt>
                <c:pt idx="290">
                  <c:v>-2.2950000000000002E-2</c:v>
                </c:pt>
                <c:pt idx="291">
                  <c:v>-3.1761999999999999E-2</c:v>
                </c:pt>
                <c:pt idx="292">
                  <c:v>-3.6768000000000002E-2</c:v>
                </c:pt>
                <c:pt idx="293">
                  <c:v>-3.7831000000000059E-2</c:v>
                </c:pt>
                <c:pt idx="294">
                  <c:v>-3.5060000000000001E-2</c:v>
                </c:pt>
                <c:pt idx="295">
                  <c:v>-2.8754999999999978E-2</c:v>
                </c:pt>
                <c:pt idx="296">
                  <c:v>-1.9361000000000024E-2</c:v>
                </c:pt>
                <c:pt idx="297">
                  <c:v>-7.4422000000000117E-3</c:v>
                </c:pt>
                <c:pt idx="298">
                  <c:v>6.3314000000000105E-3</c:v>
                </c:pt>
                <c:pt idx="299">
                  <c:v>2.1181999999999999E-2</c:v>
                </c:pt>
              </c:numCache>
            </c:numRef>
          </c:yVal>
          <c:smooth val="1"/>
          <c:extLst>
            <c:ext xmlns:c16="http://schemas.microsoft.com/office/drawing/2014/chart" uri="{C3380CC4-5D6E-409C-BE32-E72D297353CC}">
              <c16:uniqueId val="{00000001-CCBF-4051-84E7-F558FDDB6975}"/>
            </c:ext>
          </c:extLst>
        </c:ser>
        <c:ser>
          <c:idx val="3"/>
          <c:order val="2"/>
          <c:tx>
            <c:v>Case 3</c:v>
          </c:tx>
          <c:marker>
            <c:symbol val="none"/>
          </c:marker>
          <c:xVal>
            <c:numRef>
              <c:f>'90 deg phase const loads 4'!$A$3:$A$252</c:f>
              <c:numCache>
                <c:formatCode>0.00E+00</c:formatCode>
                <c:ptCount val="250"/>
                <c:pt idx="0">
                  <c:v>4.0000000000000022E-2</c:v>
                </c:pt>
                <c:pt idx="1">
                  <c:v>8.0000000000000043E-2</c:v>
                </c:pt>
                <c:pt idx="2" formatCode="General">
                  <c:v>0.12000000000000002</c:v>
                </c:pt>
                <c:pt idx="3" formatCode="General">
                  <c:v>0.16</c:v>
                </c:pt>
                <c:pt idx="4" formatCode="General">
                  <c:v>0.2</c:v>
                </c:pt>
                <c:pt idx="5" formatCode="General">
                  <c:v>0.24000000000000016</c:v>
                </c:pt>
                <c:pt idx="6" formatCode="General">
                  <c:v>0.28000000000000008</c:v>
                </c:pt>
                <c:pt idx="7" formatCode="General">
                  <c:v>0.3200000000000004</c:v>
                </c:pt>
                <c:pt idx="8" formatCode="General">
                  <c:v>0.36000000000000032</c:v>
                </c:pt>
                <c:pt idx="9" formatCode="General">
                  <c:v>0.4</c:v>
                </c:pt>
                <c:pt idx="10" formatCode="General">
                  <c:v>0.44</c:v>
                </c:pt>
                <c:pt idx="11" formatCode="General">
                  <c:v>0.48000000000000032</c:v>
                </c:pt>
                <c:pt idx="12" formatCode="General">
                  <c:v>0.52</c:v>
                </c:pt>
                <c:pt idx="13" formatCode="General">
                  <c:v>0.56000000000000005</c:v>
                </c:pt>
                <c:pt idx="14" formatCode="General">
                  <c:v>0.60000000000000064</c:v>
                </c:pt>
                <c:pt idx="15" formatCode="General">
                  <c:v>0.64000000000000079</c:v>
                </c:pt>
                <c:pt idx="16" formatCode="General">
                  <c:v>0.68</c:v>
                </c:pt>
                <c:pt idx="17" formatCode="General">
                  <c:v>0.72000000000000064</c:v>
                </c:pt>
                <c:pt idx="18" formatCode="General">
                  <c:v>0.76000000000000079</c:v>
                </c:pt>
                <c:pt idx="19" formatCode="General">
                  <c:v>0.8</c:v>
                </c:pt>
                <c:pt idx="20" formatCode="General">
                  <c:v>0.84000000000000064</c:v>
                </c:pt>
                <c:pt idx="21" formatCode="General">
                  <c:v>0.88</c:v>
                </c:pt>
                <c:pt idx="22" formatCode="General">
                  <c:v>0.92</c:v>
                </c:pt>
                <c:pt idx="23" formatCode="General">
                  <c:v>0.96000000000000063</c:v>
                </c:pt>
                <c:pt idx="24" formatCode="General">
                  <c:v>1</c:v>
                </c:pt>
                <c:pt idx="25" formatCode="General">
                  <c:v>1.04</c:v>
                </c:pt>
                <c:pt idx="26" formatCode="General">
                  <c:v>1.08</c:v>
                </c:pt>
                <c:pt idx="27" formatCode="General">
                  <c:v>1.1200000000000001</c:v>
                </c:pt>
                <c:pt idx="28" formatCode="General">
                  <c:v>1.1599999999999986</c:v>
                </c:pt>
                <c:pt idx="29" formatCode="General">
                  <c:v>1.2</c:v>
                </c:pt>
                <c:pt idx="30" formatCode="General">
                  <c:v>1.24</c:v>
                </c:pt>
                <c:pt idx="31" formatCode="General">
                  <c:v>1.28</c:v>
                </c:pt>
                <c:pt idx="32" formatCode="General">
                  <c:v>1.32</c:v>
                </c:pt>
                <c:pt idx="33" formatCode="General">
                  <c:v>1.36</c:v>
                </c:pt>
                <c:pt idx="34" formatCode="General">
                  <c:v>1.4</c:v>
                </c:pt>
                <c:pt idx="35" formatCode="General">
                  <c:v>1.44</c:v>
                </c:pt>
                <c:pt idx="36" formatCode="General">
                  <c:v>1.48</c:v>
                </c:pt>
                <c:pt idx="37" formatCode="General">
                  <c:v>1.52</c:v>
                </c:pt>
                <c:pt idx="38" formatCode="General">
                  <c:v>1.56</c:v>
                </c:pt>
                <c:pt idx="39" formatCode="General">
                  <c:v>1.6</c:v>
                </c:pt>
                <c:pt idx="40" formatCode="General">
                  <c:v>1.6400000000000001</c:v>
                </c:pt>
                <c:pt idx="41" formatCode="General">
                  <c:v>1.6800000000000013</c:v>
                </c:pt>
                <c:pt idx="42" formatCode="General">
                  <c:v>1.72</c:v>
                </c:pt>
                <c:pt idx="43" formatCode="General">
                  <c:v>1.76</c:v>
                </c:pt>
                <c:pt idx="44" formatCode="General">
                  <c:v>1.8</c:v>
                </c:pt>
                <c:pt idx="45" formatCode="General">
                  <c:v>1.84</c:v>
                </c:pt>
                <c:pt idx="46" formatCode="General">
                  <c:v>1.8800000000000001</c:v>
                </c:pt>
                <c:pt idx="47" formatCode="General">
                  <c:v>1.9200000000000013</c:v>
                </c:pt>
                <c:pt idx="48" formatCode="General">
                  <c:v>1.9600000000000013</c:v>
                </c:pt>
                <c:pt idx="49" formatCode="General">
                  <c:v>2</c:v>
                </c:pt>
                <c:pt idx="50" formatCode="General">
                  <c:v>2.04</c:v>
                </c:pt>
                <c:pt idx="51" formatCode="General">
                  <c:v>2.08</c:v>
                </c:pt>
                <c:pt idx="52" formatCode="General">
                  <c:v>2.12</c:v>
                </c:pt>
                <c:pt idx="53" formatCode="General">
                  <c:v>2.16</c:v>
                </c:pt>
                <c:pt idx="54" formatCode="General">
                  <c:v>2.2000000000000002</c:v>
                </c:pt>
                <c:pt idx="55" formatCode="General">
                  <c:v>2.2400000000000002</c:v>
                </c:pt>
                <c:pt idx="56" formatCode="General">
                  <c:v>2.2799999999999998</c:v>
                </c:pt>
                <c:pt idx="57" formatCode="General">
                  <c:v>2.3199999999999972</c:v>
                </c:pt>
                <c:pt idx="58" formatCode="General">
                  <c:v>2.36</c:v>
                </c:pt>
                <c:pt idx="59" formatCode="General">
                  <c:v>2.4</c:v>
                </c:pt>
                <c:pt idx="60" formatCode="General">
                  <c:v>2.44</c:v>
                </c:pt>
                <c:pt idx="61" formatCode="General">
                  <c:v>2.48</c:v>
                </c:pt>
                <c:pt idx="62" formatCode="General">
                  <c:v>2.52</c:v>
                </c:pt>
                <c:pt idx="63" formatCode="General">
                  <c:v>2.56</c:v>
                </c:pt>
                <c:pt idx="64" formatCode="General">
                  <c:v>2.6</c:v>
                </c:pt>
                <c:pt idx="65" formatCode="General">
                  <c:v>2.64</c:v>
                </c:pt>
                <c:pt idx="66" formatCode="General">
                  <c:v>2.68</c:v>
                </c:pt>
                <c:pt idx="67" formatCode="General">
                  <c:v>2.72</c:v>
                </c:pt>
                <c:pt idx="68" formatCode="General">
                  <c:v>2.7600000000000002</c:v>
                </c:pt>
                <c:pt idx="69" formatCode="General">
                  <c:v>2.8</c:v>
                </c:pt>
                <c:pt idx="70" formatCode="General">
                  <c:v>2.84</c:v>
                </c:pt>
                <c:pt idx="71" formatCode="General">
                  <c:v>2.88</c:v>
                </c:pt>
                <c:pt idx="72" formatCode="General">
                  <c:v>2.92</c:v>
                </c:pt>
                <c:pt idx="73" formatCode="General">
                  <c:v>2.96</c:v>
                </c:pt>
                <c:pt idx="74" formatCode="General">
                  <c:v>3</c:v>
                </c:pt>
                <c:pt idx="75" formatCode="General">
                  <c:v>3.04</c:v>
                </c:pt>
                <c:pt idx="76" formatCode="General">
                  <c:v>3.08</c:v>
                </c:pt>
                <c:pt idx="77" formatCode="General">
                  <c:v>3.12</c:v>
                </c:pt>
                <c:pt idx="78" formatCode="General">
                  <c:v>3.16</c:v>
                </c:pt>
                <c:pt idx="79" formatCode="General">
                  <c:v>3.2</c:v>
                </c:pt>
                <c:pt idx="80" formatCode="General">
                  <c:v>3.24</c:v>
                </c:pt>
                <c:pt idx="81" formatCode="General">
                  <c:v>3.2800000000000002</c:v>
                </c:pt>
                <c:pt idx="82" formatCode="General">
                  <c:v>3.32</c:v>
                </c:pt>
                <c:pt idx="83" formatCode="General">
                  <c:v>3.36</c:v>
                </c:pt>
                <c:pt idx="84" formatCode="General">
                  <c:v>3.4</c:v>
                </c:pt>
                <c:pt idx="85" formatCode="General">
                  <c:v>3.44</c:v>
                </c:pt>
                <c:pt idx="86" formatCode="General">
                  <c:v>3.48</c:v>
                </c:pt>
                <c:pt idx="87" formatCode="General">
                  <c:v>3.52</c:v>
                </c:pt>
                <c:pt idx="88" formatCode="General">
                  <c:v>3.56</c:v>
                </c:pt>
                <c:pt idx="89" formatCode="General">
                  <c:v>3.6</c:v>
                </c:pt>
                <c:pt idx="90" formatCode="General">
                  <c:v>3.64</c:v>
                </c:pt>
                <c:pt idx="91" formatCode="General">
                  <c:v>3.68</c:v>
                </c:pt>
                <c:pt idx="92" formatCode="General">
                  <c:v>3.72</c:v>
                </c:pt>
                <c:pt idx="93" formatCode="General">
                  <c:v>3.7600000000000002</c:v>
                </c:pt>
                <c:pt idx="94" formatCode="General">
                  <c:v>3.8</c:v>
                </c:pt>
                <c:pt idx="95" formatCode="General">
                  <c:v>3.84</c:v>
                </c:pt>
                <c:pt idx="96" formatCode="General">
                  <c:v>3.88</c:v>
                </c:pt>
                <c:pt idx="97" formatCode="General">
                  <c:v>3.92</c:v>
                </c:pt>
                <c:pt idx="98" formatCode="General">
                  <c:v>3.96</c:v>
                </c:pt>
                <c:pt idx="99" formatCode="General">
                  <c:v>4</c:v>
                </c:pt>
                <c:pt idx="100" formatCode="General">
                  <c:v>4.04</c:v>
                </c:pt>
                <c:pt idx="101" formatCode="General">
                  <c:v>4.08</c:v>
                </c:pt>
                <c:pt idx="102" formatCode="General">
                  <c:v>4.1199999999999966</c:v>
                </c:pt>
                <c:pt idx="103" formatCode="General">
                  <c:v>4.1599999999999975</c:v>
                </c:pt>
                <c:pt idx="104" formatCode="General">
                  <c:v>4.2</c:v>
                </c:pt>
                <c:pt idx="105" formatCode="General">
                  <c:v>4.24</c:v>
                </c:pt>
                <c:pt idx="106" formatCode="General">
                  <c:v>4.28</c:v>
                </c:pt>
                <c:pt idx="107" formatCode="General">
                  <c:v>4.3199999999999985</c:v>
                </c:pt>
                <c:pt idx="108" formatCode="General">
                  <c:v>4.3599999999999985</c:v>
                </c:pt>
                <c:pt idx="109" formatCode="General">
                  <c:v>4.4000000000000004</c:v>
                </c:pt>
                <c:pt idx="110" formatCode="General">
                  <c:v>4.4400000000000004</c:v>
                </c:pt>
                <c:pt idx="111" formatCode="General">
                  <c:v>4.4800000000000004</c:v>
                </c:pt>
                <c:pt idx="112" formatCode="General">
                  <c:v>4.5199999999999996</c:v>
                </c:pt>
                <c:pt idx="113" formatCode="General">
                  <c:v>4.5599999999999996</c:v>
                </c:pt>
                <c:pt idx="114" formatCode="General">
                  <c:v>4.5999999999999996</c:v>
                </c:pt>
                <c:pt idx="115" formatCode="General">
                  <c:v>4.6399999999999997</c:v>
                </c:pt>
                <c:pt idx="116" formatCode="General">
                  <c:v>4.68</c:v>
                </c:pt>
                <c:pt idx="117" formatCode="General">
                  <c:v>4.72</c:v>
                </c:pt>
                <c:pt idx="118" formatCode="General">
                  <c:v>4.76</c:v>
                </c:pt>
                <c:pt idx="119" formatCode="General">
                  <c:v>4.8</c:v>
                </c:pt>
                <c:pt idx="120" formatCode="General">
                  <c:v>4.84</c:v>
                </c:pt>
                <c:pt idx="121" formatCode="General">
                  <c:v>4.88</c:v>
                </c:pt>
                <c:pt idx="122" formatCode="General">
                  <c:v>4.92</c:v>
                </c:pt>
                <c:pt idx="123" formatCode="General">
                  <c:v>4.96</c:v>
                </c:pt>
                <c:pt idx="124" formatCode="General">
                  <c:v>5</c:v>
                </c:pt>
                <c:pt idx="125" formatCode="General">
                  <c:v>5.04</c:v>
                </c:pt>
                <c:pt idx="126" formatCode="General">
                  <c:v>5.08</c:v>
                </c:pt>
                <c:pt idx="127" formatCode="General">
                  <c:v>5.1199999999999966</c:v>
                </c:pt>
                <c:pt idx="128" formatCode="General">
                  <c:v>5.1599999999999975</c:v>
                </c:pt>
                <c:pt idx="129" formatCode="General">
                  <c:v>5.2</c:v>
                </c:pt>
                <c:pt idx="130" formatCode="General">
                  <c:v>5.24</c:v>
                </c:pt>
                <c:pt idx="131" formatCode="General">
                  <c:v>5.28</c:v>
                </c:pt>
                <c:pt idx="132" formatCode="General">
                  <c:v>5.3199999999999985</c:v>
                </c:pt>
                <c:pt idx="133" formatCode="General">
                  <c:v>5.3599999999999985</c:v>
                </c:pt>
                <c:pt idx="134" formatCode="General">
                  <c:v>5.4</c:v>
                </c:pt>
                <c:pt idx="135" formatCode="General">
                  <c:v>5.44</c:v>
                </c:pt>
                <c:pt idx="136" formatCode="General">
                  <c:v>5.48</c:v>
                </c:pt>
                <c:pt idx="137" formatCode="General">
                  <c:v>5.52</c:v>
                </c:pt>
                <c:pt idx="138" formatCode="General">
                  <c:v>5.56</c:v>
                </c:pt>
                <c:pt idx="139" formatCode="General">
                  <c:v>5.6</c:v>
                </c:pt>
                <c:pt idx="140" formatCode="General">
                  <c:v>5.64</c:v>
                </c:pt>
                <c:pt idx="141" formatCode="General">
                  <c:v>5.68</c:v>
                </c:pt>
                <c:pt idx="142" formatCode="General">
                  <c:v>5.72</c:v>
                </c:pt>
                <c:pt idx="143" formatCode="General">
                  <c:v>5.76</c:v>
                </c:pt>
                <c:pt idx="144" formatCode="General">
                  <c:v>5.8</c:v>
                </c:pt>
                <c:pt idx="145" formatCode="General">
                  <c:v>5.84</c:v>
                </c:pt>
                <c:pt idx="146" formatCode="General">
                  <c:v>5.88</c:v>
                </c:pt>
                <c:pt idx="147" formatCode="General">
                  <c:v>5.92</c:v>
                </c:pt>
                <c:pt idx="148" formatCode="General">
                  <c:v>5.96</c:v>
                </c:pt>
                <c:pt idx="149" formatCode="General">
                  <c:v>6</c:v>
                </c:pt>
                <c:pt idx="150" formatCode="General">
                  <c:v>6.04</c:v>
                </c:pt>
                <c:pt idx="151" formatCode="General">
                  <c:v>6.08</c:v>
                </c:pt>
                <c:pt idx="152" formatCode="General">
                  <c:v>6.1199999999999966</c:v>
                </c:pt>
                <c:pt idx="153" formatCode="General">
                  <c:v>6.1599999999999975</c:v>
                </c:pt>
                <c:pt idx="154" formatCode="General">
                  <c:v>6.2</c:v>
                </c:pt>
                <c:pt idx="155" formatCode="General">
                  <c:v>6.24</c:v>
                </c:pt>
                <c:pt idx="156" formatCode="General">
                  <c:v>6.28</c:v>
                </c:pt>
                <c:pt idx="157" formatCode="General">
                  <c:v>6.3199999999999985</c:v>
                </c:pt>
                <c:pt idx="158" formatCode="General">
                  <c:v>6.3599999999999985</c:v>
                </c:pt>
                <c:pt idx="159" formatCode="General">
                  <c:v>6.4</c:v>
                </c:pt>
                <c:pt idx="160" formatCode="General">
                  <c:v>6.44</c:v>
                </c:pt>
                <c:pt idx="161" formatCode="General">
                  <c:v>6.48</c:v>
                </c:pt>
                <c:pt idx="162" formatCode="General">
                  <c:v>6.52</c:v>
                </c:pt>
                <c:pt idx="163" formatCode="General">
                  <c:v>6.56</c:v>
                </c:pt>
                <c:pt idx="164" formatCode="General">
                  <c:v>6.6</c:v>
                </c:pt>
                <c:pt idx="165" formatCode="General">
                  <c:v>6.64</c:v>
                </c:pt>
                <c:pt idx="166" formatCode="General">
                  <c:v>6.68</c:v>
                </c:pt>
                <c:pt idx="167" formatCode="General">
                  <c:v>6.72</c:v>
                </c:pt>
                <c:pt idx="168" formatCode="General">
                  <c:v>6.76</c:v>
                </c:pt>
                <c:pt idx="169" formatCode="General">
                  <c:v>6.8</c:v>
                </c:pt>
                <c:pt idx="170" formatCode="General">
                  <c:v>6.84</c:v>
                </c:pt>
                <c:pt idx="171" formatCode="General">
                  <c:v>6.88</c:v>
                </c:pt>
                <c:pt idx="172" formatCode="General">
                  <c:v>6.92</c:v>
                </c:pt>
                <c:pt idx="173" formatCode="General">
                  <c:v>6.96</c:v>
                </c:pt>
                <c:pt idx="174" formatCode="General">
                  <c:v>7</c:v>
                </c:pt>
                <c:pt idx="175" formatCode="General">
                  <c:v>7.04</c:v>
                </c:pt>
                <c:pt idx="176" formatCode="General">
                  <c:v>7.08</c:v>
                </c:pt>
                <c:pt idx="177" formatCode="General">
                  <c:v>7.1199999999999966</c:v>
                </c:pt>
                <c:pt idx="178" formatCode="General">
                  <c:v>7.1599999999999975</c:v>
                </c:pt>
                <c:pt idx="179" formatCode="General">
                  <c:v>7.2</c:v>
                </c:pt>
                <c:pt idx="180" formatCode="General">
                  <c:v>7.24</c:v>
                </c:pt>
                <c:pt idx="181" formatCode="General">
                  <c:v>7.28</c:v>
                </c:pt>
                <c:pt idx="182" formatCode="General">
                  <c:v>7.3199999999999985</c:v>
                </c:pt>
                <c:pt idx="183" formatCode="General">
                  <c:v>7.3599999999999985</c:v>
                </c:pt>
                <c:pt idx="184" formatCode="General">
                  <c:v>7.4</c:v>
                </c:pt>
                <c:pt idx="185" formatCode="General">
                  <c:v>7.44</c:v>
                </c:pt>
                <c:pt idx="186" formatCode="General">
                  <c:v>7.48</c:v>
                </c:pt>
                <c:pt idx="187" formatCode="General">
                  <c:v>7.52</c:v>
                </c:pt>
                <c:pt idx="188" formatCode="General">
                  <c:v>7.56</c:v>
                </c:pt>
                <c:pt idx="189" formatCode="General">
                  <c:v>7.6</c:v>
                </c:pt>
                <c:pt idx="190" formatCode="General">
                  <c:v>7.64</c:v>
                </c:pt>
                <c:pt idx="191" formatCode="General">
                  <c:v>7.68</c:v>
                </c:pt>
                <c:pt idx="192" formatCode="General">
                  <c:v>7.72</c:v>
                </c:pt>
                <c:pt idx="193" formatCode="General">
                  <c:v>7.76</c:v>
                </c:pt>
                <c:pt idx="194" formatCode="General">
                  <c:v>7.8</c:v>
                </c:pt>
                <c:pt idx="195" formatCode="General">
                  <c:v>7.84</c:v>
                </c:pt>
                <c:pt idx="196" formatCode="General">
                  <c:v>7.88</c:v>
                </c:pt>
                <c:pt idx="197" formatCode="General">
                  <c:v>7.92</c:v>
                </c:pt>
                <c:pt idx="198" formatCode="General">
                  <c:v>7.96</c:v>
                </c:pt>
                <c:pt idx="199" formatCode="General">
                  <c:v>8</c:v>
                </c:pt>
                <c:pt idx="200" formatCode="General">
                  <c:v>8.0400000000000009</c:v>
                </c:pt>
                <c:pt idx="201" formatCode="General">
                  <c:v>8.08</c:v>
                </c:pt>
                <c:pt idx="202" formatCode="General">
                  <c:v>8.120000000000001</c:v>
                </c:pt>
                <c:pt idx="203" formatCode="General">
                  <c:v>8.16</c:v>
                </c:pt>
                <c:pt idx="204" formatCode="General">
                  <c:v>8.2000000000000011</c:v>
                </c:pt>
                <c:pt idx="205" formatCode="General">
                  <c:v>8.24</c:v>
                </c:pt>
                <c:pt idx="206" formatCode="General">
                  <c:v>8.2800000000000011</c:v>
                </c:pt>
                <c:pt idx="207" formatCode="General">
                  <c:v>8.32</c:v>
                </c:pt>
                <c:pt idx="208" formatCode="General">
                  <c:v>8.3600000000000048</c:v>
                </c:pt>
                <c:pt idx="209" formatCode="General">
                  <c:v>8.4</c:v>
                </c:pt>
                <c:pt idx="210" formatCode="General">
                  <c:v>8.44</c:v>
                </c:pt>
                <c:pt idx="211" formatCode="General">
                  <c:v>8.48</c:v>
                </c:pt>
                <c:pt idx="212" formatCode="General">
                  <c:v>8.52</c:v>
                </c:pt>
                <c:pt idx="213" formatCode="General">
                  <c:v>8.56</c:v>
                </c:pt>
                <c:pt idx="214" formatCode="General">
                  <c:v>8.6</c:v>
                </c:pt>
                <c:pt idx="215" formatCode="General">
                  <c:v>8.64</c:v>
                </c:pt>
                <c:pt idx="216" formatCode="General">
                  <c:v>8.68</c:v>
                </c:pt>
                <c:pt idx="217" formatCode="General">
                  <c:v>8.7200000000000006</c:v>
                </c:pt>
                <c:pt idx="218" formatCode="General">
                  <c:v>8.76</c:v>
                </c:pt>
                <c:pt idx="219" formatCode="General">
                  <c:v>8.8000000000000007</c:v>
                </c:pt>
                <c:pt idx="220" formatCode="General">
                  <c:v>8.84</c:v>
                </c:pt>
                <c:pt idx="221" formatCode="General">
                  <c:v>8.8800000000000008</c:v>
                </c:pt>
                <c:pt idx="222" formatCode="General">
                  <c:v>8.92</c:v>
                </c:pt>
                <c:pt idx="223" formatCode="General">
                  <c:v>8.9600000000000026</c:v>
                </c:pt>
                <c:pt idx="224" formatCode="General">
                  <c:v>9</c:v>
                </c:pt>
                <c:pt idx="225" formatCode="General">
                  <c:v>9.0400000000000009</c:v>
                </c:pt>
                <c:pt idx="226" formatCode="General">
                  <c:v>9.08</c:v>
                </c:pt>
                <c:pt idx="227" formatCode="General">
                  <c:v>9.120000000000001</c:v>
                </c:pt>
                <c:pt idx="228" formatCode="General">
                  <c:v>9.16</c:v>
                </c:pt>
                <c:pt idx="229" formatCode="General">
                  <c:v>9.2000000000000011</c:v>
                </c:pt>
                <c:pt idx="230" formatCode="General">
                  <c:v>9.24</c:v>
                </c:pt>
                <c:pt idx="231" formatCode="General">
                  <c:v>9.2800000000000011</c:v>
                </c:pt>
                <c:pt idx="232" formatCode="General">
                  <c:v>9.32</c:v>
                </c:pt>
                <c:pt idx="233" formatCode="General">
                  <c:v>9.3600000000000048</c:v>
                </c:pt>
                <c:pt idx="234" formatCode="General">
                  <c:v>9.4</c:v>
                </c:pt>
                <c:pt idx="235" formatCode="General">
                  <c:v>9.44</c:v>
                </c:pt>
                <c:pt idx="236" formatCode="General">
                  <c:v>9.48</c:v>
                </c:pt>
                <c:pt idx="237" formatCode="General">
                  <c:v>9.52</c:v>
                </c:pt>
                <c:pt idx="238" formatCode="General">
                  <c:v>9.56</c:v>
                </c:pt>
                <c:pt idx="239" formatCode="General">
                  <c:v>9.6</c:v>
                </c:pt>
                <c:pt idx="240" formatCode="General">
                  <c:v>9.64</c:v>
                </c:pt>
                <c:pt idx="241" formatCode="General">
                  <c:v>9.68</c:v>
                </c:pt>
                <c:pt idx="242" formatCode="General">
                  <c:v>9.7200000000000006</c:v>
                </c:pt>
                <c:pt idx="243" formatCode="General">
                  <c:v>9.76</c:v>
                </c:pt>
                <c:pt idx="244" formatCode="General">
                  <c:v>9.8000000000000007</c:v>
                </c:pt>
                <c:pt idx="245" formatCode="General">
                  <c:v>9.84</c:v>
                </c:pt>
                <c:pt idx="246" formatCode="General">
                  <c:v>9.8800000000000008</c:v>
                </c:pt>
                <c:pt idx="247" formatCode="General">
                  <c:v>9.92</c:v>
                </c:pt>
                <c:pt idx="248" formatCode="General">
                  <c:v>9.9600000000000026</c:v>
                </c:pt>
                <c:pt idx="249" formatCode="General">
                  <c:v>10</c:v>
                </c:pt>
              </c:numCache>
            </c:numRef>
          </c:xVal>
          <c:yVal>
            <c:numRef>
              <c:f>'90 deg phase const loads 4'!$D$3:$D$252</c:f>
              <c:numCache>
                <c:formatCode>0.00E+00</c:formatCode>
                <c:ptCount val="250"/>
                <c:pt idx="0">
                  <c:v>5.9811000000000066E-2</c:v>
                </c:pt>
                <c:pt idx="1">
                  <c:v>7.7840999999999994E-2</c:v>
                </c:pt>
                <c:pt idx="2">
                  <c:v>5.6031000000000004E-2</c:v>
                </c:pt>
                <c:pt idx="3">
                  <c:v>7.3443999999999995E-2</c:v>
                </c:pt>
                <c:pt idx="4">
                  <c:v>6.9245000000000001E-2</c:v>
                </c:pt>
                <c:pt idx="5">
                  <c:v>6.6328999999999999E-2</c:v>
                </c:pt>
                <c:pt idx="6">
                  <c:v>7.3771000000000003E-2</c:v>
                </c:pt>
                <c:pt idx="7">
                  <c:v>6.5425999999999998E-2</c:v>
                </c:pt>
                <c:pt idx="8">
                  <c:v>7.2029999999999997E-2</c:v>
                </c:pt>
                <c:pt idx="9">
                  <c:v>7.5905E-2</c:v>
                </c:pt>
                <c:pt idx="10">
                  <c:v>7.6256000000000004E-2</c:v>
                </c:pt>
                <c:pt idx="11">
                  <c:v>8.3260000000000028E-2</c:v>
                </c:pt>
                <c:pt idx="12">
                  <c:v>7.890800000000002E-2</c:v>
                </c:pt>
                <c:pt idx="13">
                  <c:v>7.9750000000000085E-2</c:v>
                </c:pt>
                <c:pt idx="14">
                  <c:v>8.4023000000000028E-2</c:v>
                </c:pt>
                <c:pt idx="15">
                  <c:v>8.8091000000000114E-2</c:v>
                </c:pt>
                <c:pt idx="16">
                  <c:v>9.4399000000000025E-2</c:v>
                </c:pt>
                <c:pt idx="17">
                  <c:v>9.4789000000000026E-2</c:v>
                </c:pt>
                <c:pt idx="18">
                  <c:v>9.502600000000018E-2</c:v>
                </c:pt>
                <c:pt idx="19">
                  <c:v>9.6681000000000003E-2</c:v>
                </c:pt>
                <c:pt idx="20">
                  <c:v>0.10006000000000002</c:v>
                </c:pt>
                <c:pt idx="21">
                  <c:v>0.1072700000000001</c:v>
                </c:pt>
                <c:pt idx="22">
                  <c:v>0.11214</c:v>
                </c:pt>
                <c:pt idx="23">
                  <c:v>0.11358</c:v>
                </c:pt>
                <c:pt idx="24">
                  <c:v>0.11351</c:v>
                </c:pt>
                <c:pt idx="25">
                  <c:v>0.11453000000000002</c:v>
                </c:pt>
                <c:pt idx="26" formatCode="General">
                  <c:v>0.11982000000000002</c:v>
                </c:pt>
                <c:pt idx="27" formatCode="General">
                  <c:v>0.12706999999999999</c:v>
                </c:pt>
                <c:pt idx="28" formatCode="General">
                  <c:v>0.13274000000000016</c:v>
                </c:pt>
                <c:pt idx="29">
                  <c:v>0.1343</c:v>
                </c:pt>
                <c:pt idx="30">
                  <c:v>0.13322000000000001</c:v>
                </c:pt>
                <c:pt idx="31">
                  <c:v>0.13452</c:v>
                </c:pt>
                <c:pt idx="32">
                  <c:v>0.14011000000000001</c:v>
                </c:pt>
                <c:pt idx="33">
                  <c:v>0.14780000000000001</c:v>
                </c:pt>
                <c:pt idx="34">
                  <c:v>0.15352000000000016</c:v>
                </c:pt>
                <c:pt idx="35">
                  <c:v>0.15492000000000017</c:v>
                </c:pt>
                <c:pt idx="36">
                  <c:v>0.15394000000000027</c:v>
                </c:pt>
                <c:pt idx="37">
                  <c:v>0.15486000000000016</c:v>
                </c:pt>
                <c:pt idx="38" formatCode="General">
                  <c:v>0.16019</c:v>
                </c:pt>
                <c:pt idx="39" formatCode="General">
                  <c:v>0.16793000000000016</c:v>
                </c:pt>
                <c:pt idx="40" formatCode="General">
                  <c:v>0.17354000000000017</c:v>
                </c:pt>
                <c:pt idx="41" formatCode="General">
                  <c:v>0.17477999999999999</c:v>
                </c:pt>
                <c:pt idx="42">
                  <c:v>0.17363999999999999</c:v>
                </c:pt>
                <c:pt idx="43">
                  <c:v>0.17441000000000023</c:v>
                </c:pt>
                <c:pt idx="44">
                  <c:v>0.17948000000000017</c:v>
                </c:pt>
                <c:pt idx="45">
                  <c:v>0.18689000000000017</c:v>
                </c:pt>
                <c:pt idx="46">
                  <c:v>0.19223000000000001</c:v>
                </c:pt>
                <c:pt idx="47">
                  <c:v>0.19314000000000001</c:v>
                </c:pt>
                <c:pt idx="48">
                  <c:v>0.19170999999999999</c:v>
                </c:pt>
                <c:pt idx="49">
                  <c:v>0.19220999999999999</c:v>
                </c:pt>
                <c:pt idx="50">
                  <c:v>0.19688</c:v>
                </c:pt>
                <c:pt idx="51" formatCode="General">
                  <c:v>0.20377000000000001</c:v>
                </c:pt>
                <c:pt idx="52" formatCode="General">
                  <c:v>0.20871000000000023</c:v>
                </c:pt>
                <c:pt idx="53" formatCode="General">
                  <c:v>0.20937</c:v>
                </c:pt>
                <c:pt idx="54">
                  <c:v>0.20768</c:v>
                </c:pt>
                <c:pt idx="55">
                  <c:v>0.20780000000000001</c:v>
                </c:pt>
                <c:pt idx="56">
                  <c:v>0.21197000000000016</c:v>
                </c:pt>
                <c:pt idx="57">
                  <c:v>0.21831000000000023</c:v>
                </c:pt>
                <c:pt idx="58">
                  <c:v>0.22277</c:v>
                </c:pt>
                <c:pt idx="59">
                  <c:v>0.22313</c:v>
                </c:pt>
                <c:pt idx="60">
                  <c:v>0.22116999999999998</c:v>
                </c:pt>
                <c:pt idx="61">
                  <c:v>0.22081999999999999</c:v>
                </c:pt>
                <c:pt idx="62">
                  <c:v>0.22431999999999999</c:v>
                </c:pt>
                <c:pt idx="63">
                  <c:v>0.22996000000000016</c:v>
                </c:pt>
                <c:pt idx="64" formatCode="General">
                  <c:v>0.23390000000000016</c:v>
                </c:pt>
                <c:pt idx="65" formatCode="General">
                  <c:v>0.23400000000000001</c:v>
                </c:pt>
                <c:pt idx="66">
                  <c:v>0.23185</c:v>
                </c:pt>
                <c:pt idx="67">
                  <c:v>0.23114000000000001</c:v>
                </c:pt>
                <c:pt idx="68">
                  <c:v>0.23399000000000017</c:v>
                </c:pt>
                <c:pt idx="69">
                  <c:v>0.23890000000000017</c:v>
                </c:pt>
                <c:pt idx="70">
                  <c:v>0.24229000000000023</c:v>
                </c:pt>
                <c:pt idx="71">
                  <c:v>0.24210000000000001</c:v>
                </c:pt>
                <c:pt idx="72">
                  <c:v>0.23973000000000017</c:v>
                </c:pt>
                <c:pt idx="73">
                  <c:v>0.23860999999999999</c:v>
                </c:pt>
                <c:pt idx="74">
                  <c:v>0.24076000000000017</c:v>
                </c:pt>
                <c:pt idx="75">
                  <c:v>0.24489000000000016</c:v>
                </c:pt>
                <c:pt idx="76">
                  <c:v>0.24772000000000016</c:v>
                </c:pt>
                <c:pt idx="77">
                  <c:v>0.24728000000000017</c:v>
                </c:pt>
                <c:pt idx="78">
                  <c:v>0.24479000000000023</c:v>
                </c:pt>
                <c:pt idx="79">
                  <c:v>0.24334000000000017</c:v>
                </c:pt>
                <c:pt idx="80">
                  <c:v>0.24487999999999999</c:v>
                </c:pt>
                <c:pt idx="81">
                  <c:v>0.24831000000000017</c:v>
                </c:pt>
                <c:pt idx="82">
                  <c:v>0.25067</c:v>
                </c:pt>
                <c:pt idx="83">
                  <c:v>0.25006</c:v>
                </c:pt>
                <c:pt idx="84">
                  <c:v>0.24742000000000017</c:v>
                </c:pt>
                <c:pt idx="85">
                  <c:v>0.24557000000000001</c:v>
                </c:pt>
                <c:pt idx="86">
                  <c:v>0.24644000000000027</c:v>
                </c:pt>
                <c:pt idx="87">
                  <c:v>0.24917</c:v>
                </c:pt>
                <c:pt idx="88">
                  <c:v>0.25108000000000008</c:v>
                </c:pt>
                <c:pt idx="89">
                  <c:v>0.25031000000000031</c:v>
                </c:pt>
                <c:pt idx="90">
                  <c:v>0.24760000000000001</c:v>
                </c:pt>
                <c:pt idx="91">
                  <c:v>0.24549000000000026</c:v>
                </c:pt>
                <c:pt idx="92">
                  <c:v>0.24582000000000001</c:v>
                </c:pt>
                <c:pt idx="93">
                  <c:v>0.24794000000000027</c:v>
                </c:pt>
                <c:pt idx="94">
                  <c:v>0.24944000000000033</c:v>
                </c:pt>
                <c:pt idx="95">
                  <c:v>0.24854000000000026</c:v>
                </c:pt>
                <c:pt idx="96">
                  <c:v>0.24577000000000004</c:v>
                </c:pt>
                <c:pt idx="97">
                  <c:v>0.24341000000000027</c:v>
                </c:pt>
                <c:pt idx="98">
                  <c:v>0.24318000000000001</c:v>
                </c:pt>
                <c:pt idx="99">
                  <c:v>0.24465999999999999</c:v>
                </c:pt>
                <c:pt idx="100">
                  <c:v>0.24573000000000023</c:v>
                </c:pt>
                <c:pt idx="101">
                  <c:v>0.24473000000000017</c:v>
                </c:pt>
                <c:pt idx="102">
                  <c:v>0.24201000000000017</c:v>
                </c:pt>
                <c:pt idx="103">
                  <c:v>0.23955000000000001</c:v>
                </c:pt>
                <c:pt idx="104">
                  <c:v>0.23897000000000004</c:v>
                </c:pt>
                <c:pt idx="105">
                  <c:v>0.23996000000000023</c:v>
                </c:pt>
                <c:pt idx="106">
                  <c:v>0.24067</c:v>
                </c:pt>
                <c:pt idx="107">
                  <c:v>0.23957000000000001</c:v>
                </c:pt>
                <c:pt idx="108">
                  <c:v>0.23688000000000001</c:v>
                </c:pt>
                <c:pt idx="109">
                  <c:v>0.23436000000000001</c:v>
                </c:pt>
                <c:pt idx="110">
                  <c:v>0.23346000000000017</c:v>
                </c:pt>
                <c:pt idx="111">
                  <c:v>0.23399000000000017</c:v>
                </c:pt>
                <c:pt idx="112">
                  <c:v>0.23436999999999999</c:v>
                </c:pt>
                <c:pt idx="113">
                  <c:v>0.23319999999999999</c:v>
                </c:pt>
                <c:pt idx="114">
                  <c:v>0.23061999999999999</c:v>
                </c:pt>
                <c:pt idx="115">
                  <c:v>0.22813</c:v>
                </c:pt>
                <c:pt idx="116">
                  <c:v>0.22705</c:v>
                </c:pt>
                <c:pt idx="117">
                  <c:v>0.22727</c:v>
                </c:pt>
                <c:pt idx="118">
                  <c:v>0.22742000000000001</c:v>
                </c:pt>
                <c:pt idx="119">
                  <c:v>0.22622</c:v>
                </c:pt>
                <c:pt idx="120">
                  <c:v>0.22375</c:v>
                </c:pt>
                <c:pt idx="121">
                  <c:v>0.2213</c:v>
                </c:pt>
                <c:pt idx="122">
                  <c:v>0.22005</c:v>
                </c:pt>
                <c:pt idx="123">
                  <c:v>0.21998000000000023</c:v>
                </c:pt>
                <c:pt idx="124">
                  <c:v>0.21991000000000027</c:v>
                </c:pt>
                <c:pt idx="125">
                  <c:v>0.21871000000000027</c:v>
                </c:pt>
                <c:pt idx="126">
                  <c:v>0.21639000000000017</c:v>
                </c:pt>
                <c:pt idx="127">
                  <c:v>0.21405000000000016</c:v>
                </c:pt>
                <c:pt idx="128">
                  <c:v>0.21276000000000023</c:v>
                </c:pt>
                <c:pt idx="129">
                  <c:v>0.21253000000000016</c:v>
                </c:pt>
                <c:pt idx="130">
                  <c:v>0.21235000000000001</c:v>
                </c:pt>
                <c:pt idx="131">
                  <c:v>0.21120000000000017</c:v>
                </c:pt>
                <c:pt idx="132">
                  <c:v>0.20902999999999999</c:v>
                </c:pt>
                <c:pt idx="133">
                  <c:v>0.20680000000000001</c:v>
                </c:pt>
                <c:pt idx="134">
                  <c:v>0.20546000000000017</c:v>
                </c:pt>
                <c:pt idx="135">
                  <c:v>0.20508000000000001</c:v>
                </c:pt>
                <c:pt idx="136">
                  <c:v>0.20479000000000017</c:v>
                </c:pt>
                <c:pt idx="137">
                  <c:v>0.20369000000000001</c:v>
                </c:pt>
                <c:pt idx="138">
                  <c:v>0.20169000000000001</c:v>
                </c:pt>
                <c:pt idx="139">
                  <c:v>0.19961999999999999</c:v>
                </c:pt>
                <c:pt idx="140">
                  <c:v>0.19835</c:v>
                </c:pt>
                <c:pt idx="141">
                  <c:v>0.19792999999999999</c:v>
                </c:pt>
                <c:pt idx="142">
                  <c:v>0.19763</c:v>
                </c:pt>
                <c:pt idx="143">
                  <c:v>0.19661999999999999</c:v>
                </c:pt>
                <c:pt idx="144">
                  <c:v>0.19481999999999999</c:v>
                </c:pt>
                <c:pt idx="145">
                  <c:v>0.19289999999999999</c:v>
                </c:pt>
                <c:pt idx="146">
                  <c:v>0.19166</c:v>
                </c:pt>
                <c:pt idx="147">
                  <c:v>0.19120000000000001</c:v>
                </c:pt>
                <c:pt idx="148">
                  <c:v>0.19087999999999997</c:v>
                </c:pt>
                <c:pt idx="149">
                  <c:v>0.18997000000000017</c:v>
                </c:pt>
                <c:pt idx="150">
                  <c:v>0.18834000000000023</c:v>
                </c:pt>
                <c:pt idx="151">
                  <c:v>0.18661000000000016</c:v>
                </c:pt>
                <c:pt idx="152">
                  <c:v>0.18547000000000016</c:v>
                </c:pt>
                <c:pt idx="153">
                  <c:v>0.18507000000000001</c:v>
                </c:pt>
                <c:pt idx="154">
                  <c:v>0.18482000000000001</c:v>
                </c:pt>
                <c:pt idx="155">
                  <c:v>0.18405000000000016</c:v>
                </c:pt>
                <c:pt idx="156">
                  <c:v>0.18262</c:v>
                </c:pt>
                <c:pt idx="157">
                  <c:v>0.18106000000000017</c:v>
                </c:pt>
                <c:pt idx="158">
                  <c:v>0.18001000000000017</c:v>
                </c:pt>
                <c:pt idx="159">
                  <c:v>0.17963000000000001</c:v>
                </c:pt>
                <c:pt idx="160">
                  <c:v>0.17942000000000016</c:v>
                </c:pt>
                <c:pt idx="161">
                  <c:v>0.17877000000000001</c:v>
                </c:pt>
                <c:pt idx="162">
                  <c:v>0.17751000000000017</c:v>
                </c:pt>
                <c:pt idx="163">
                  <c:v>0.17613000000000001</c:v>
                </c:pt>
                <c:pt idx="164">
                  <c:v>0.17521000000000023</c:v>
                </c:pt>
                <c:pt idx="165">
                  <c:v>0.17493000000000017</c:v>
                </c:pt>
                <c:pt idx="166">
                  <c:v>0.17483000000000001</c:v>
                </c:pt>
                <c:pt idx="167">
                  <c:v>0.17433999999999999</c:v>
                </c:pt>
                <c:pt idx="168">
                  <c:v>0.17329000000000017</c:v>
                </c:pt>
                <c:pt idx="169">
                  <c:v>0.17207</c:v>
                </c:pt>
                <c:pt idx="170">
                  <c:v>0.17126000000000016</c:v>
                </c:pt>
                <c:pt idx="171">
                  <c:v>0.17104000000000016</c:v>
                </c:pt>
                <c:pt idx="172">
                  <c:v>0.17102000000000001</c:v>
                </c:pt>
                <c:pt idx="173">
                  <c:v>0.17066000000000001</c:v>
                </c:pt>
                <c:pt idx="174">
                  <c:v>0.16977</c:v>
                </c:pt>
                <c:pt idx="175">
                  <c:v>0.16871000000000017</c:v>
                </c:pt>
                <c:pt idx="176">
                  <c:v>0.16802</c:v>
                </c:pt>
                <c:pt idx="177">
                  <c:v>0.16789000000000001</c:v>
                </c:pt>
                <c:pt idx="178">
                  <c:v>0.16800999999999999</c:v>
                </c:pt>
                <c:pt idx="179">
                  <c:v>0.16782</c:v>
                </c:pt>
                <c:pt idx="180">
                  <c:v>0.16713</c:v>
                </c:pt>
                <c:pt idx="181">
                  <c:v>0.16622000000000001</c:v>
                </c:pt>
                <c:pt idx="182">
                  <c:v>0.16563</c:v>
                </c:pt>
                <c:pt idx="183">
                  <c:v>0.16556999999999999</c:v>
                </c:pt>
                <c:pt idx="184">
                  <c:v>0.16577</c:v>
                </c:pt>
                <c:pt idx="185">
                  <c:v>0.16569999999999999</c:v>
                </c:pt>
                <c:pt idx="186">
                  <c:v>0.16514999999999999</c:v>
                </c:pt>
                <c:pt idx="187">
                  <c:v>0.16438</c:v>
                </c:pt>
                <c:pt idx="188">
                  <c:v>0.16388</c:v>
                </c:pt>
                <c:pt idx="189">
                  <c:v>0.16389999999999999</c:v>
                </c:pt>
                <c:pt idx="190">
                  <c:v>0.16420999999999999</c:v>
                </c:pt>
                <c:pt idx="191">
                  <c:v>0.16431999999999999</c:v>
                </c:pt>
                <c:pt idx="192">
                  <c:v>0.16395000000000001</c:v>
                </c:pt>
                <c:pt idx="193">
                  <c:v>0.16331000000000001</c:v>
                </c:pt>
                <c:pt idx="194">
                  <c:v>0.16289999999999999</c:v>
                </c:pt>
                <c:pt idx="195">
                  <c:v>0.16297</c:v>
                </c:pt>
                <c:pt idx="196">
                  <c:v>0.16334000000000001</c:v>
                </c:pt>
                <c:pt idx="197">
                  <c:v>0.16356000000000001</c:v>
                </c:pt>
                <c:pt idx="198">
                  <c:v>0.16331999999999999</c:v>
                </c:pt>
                <c:pt idx="199">
                  <c:v>0.16278000000000001</c:v>
                </c:pt>
                <c:pt idx="200">
                  <c:v>0.16242000000000001</c:v>
                </c:pt>
                <c:pt idx="201">
                  <c:v>0.16253999999999999</c:v>
                </c:pt>
                <c:pt idx="202">
                  <c:v>0.16300000000000001</c:v>
                </c:pt>
                <c:pt idx="203">
                  <c:v>0.16336000000000001</c:v>
                </c:pt>
                <c:pt idx="204">
                  <c:v>0.16328000000000001</c:v>
                </c:pt>
                <c:pt idx="205">
                  <c:v>0.16286999999999999</c:v>
                </c:pt>
                <c:pt idx="206">
                  <c:v>0.16256999999999999</c:v>
                </c:pt>
                <c:pt idx="207">
                  <c:v>0.16270999999999999</c:v>
                </c:pt>
                <c:pt idx="208">
                  <c:v>0.16320999999999999</c:v>
                </c:pt>
                <c:pt idx="209">
                  <c:v>0.16364999999999999</c:v>
                </c:pt>
                <c:pt idx="210">
                  <c:v>0.16366999999999998</c:v>
                </c:pt>
                <c:pt idx="211">
                  <c:v>0.16334000000000001</c:v>
                </c:pt>
                <c:pt idx="212">
                  <c:v>0.16306999999999999</c:v>
                </c:pt>
                <c:pt idx="213">
                  <c:v>0.16322</c:v>
                </c:pt>
                <c:pt idx="214">
                  <c:v>0.16375000000000001</c:v>
                </c:pt>
                <c:pt idx="215">
                  <c:v>0.16428999999999999</c:v>
                </c:pt>
                <c:pt idx="216">
                  <c:v>0.16445000000000001</c:v>
                </c:pt>
                <c:pt idx="217">
                  <c:v>0.16424000000000016</c:v>
                </c:pt>
                <c:pt idx="218">
                  <c:v>0.16402</c:v>
                </c:pt>
                <c:pt idx="219">
                  <c:v>0.16416</c:v>
                </c:pt>
                <c:pt idx="220">
                  <c:v>0.16470000000000001</c:v>
                </c:pt>
                <c:pt idx="221">
                  <c:v>0.16528000000000001</c:v>
                </c:pt>
                <c:pt idx="222">
                  <c:v>0.16552</c:v>
                </c:pt>
                <c:pt idx="223">
                  <c:v>0.16536999999999999</c:v>
                </c:pt>
                <c:pt idx="224">
                  <c:v>0.16514999999999999</c:v>
                </c:pt>
                <c:pt idx="225">
                  <c:v>0.16527</c:v>
                </c:pt>
                <c:pt idx="226">
                  <c:v>0.16578999999999999</c:v>
                </c:pt>
                <c:pt idx="227">
                  <c:v>0.16642999999999999</c:v>
                </c:pt>
                <c:pt idx="228">
                  <c:v>0.16678000000000001</c:v>
                </c:pt>
                <c:pt idx="229">
                  <c:v>0.16672999999999999</c:v>
                </c:pt>
                <c:pt idx="230">
                  <c:v>0.16656000000000001</c:v>
                </c:pt>
                <c:pt idx="231">
                  <c:v>0.16664999999999999</c:v>
                </c:pt>
                <c:pt idx="232">
                  <c:v>0.16714999999999999</c:v>
                </c:pt>
                <c:pt idx="233">
                  <c:v>0.16778999999999999</c:v>
                </c:pt>
                <c:pt idx="234">
                  <c:v>0.16819000000000001</c:v>
                </c:pt>
                <c:pt idx="235">
                  <c:v>0.16819000000000001</c:v>
                </c:pt>
                <c:pt idx="236">
                  <c:v>0.16800999999999999</c:v>
                </c:pt>
                <c:pt idx="237">
                  <c:v>0.16805</c:v>
                </c:pt>
                <c:pt idx="238">
                  <c:v>0.16849000000000017</c:v>
                </c:pt>
                <c:pt idx="239">
                  <c:v>0.16914000000000001</c:v>
                </c:pt>
                <c:pt idx="240">
                  <c:v>0.16961000000000001</c:v>
                </c:pt>
                <c:pt idx="241">
                  <c:v>0.16969999999999999</c:v>
                </c:pt>
                <c:pt idx="242">
                  <c:v>0.16957</c:v>
                </c:pt>
                <c:pt idx="243">
                  <c:v>0.16958999999999999</c:v>
                </c:pt>
                <c:pt idx="244">
                  <c:v>0.16997999999999999</c:v>
                </c:pt>
                <c:pt idx="245">
                  <c:v>0.17058999999999999</c:v>
                </c:pt>
                <c:pt idx="246">
                  <c:v>0.17108000000000001</c:v>
                </c:pt>
                <c:pt idx="247">
                  <c:v>0.17101000000000016</c:v>
                </c:pt>
                <c:pt idx="248">
                  <c:v>0.17041000000000023</c:v>
                </c:pt>
                <c:pt idx="249">
                  <c:v>0.23083000000000001</c:v>
                </c:pt>
              </c:numCache>
            </c:numRef>
          </c:yVal>
          <c:smooth val="1"/>
          <c:extLst>
            <c:ext xmlns:c16="http://schemas.microsoft.com/office/drawing/2014/chart" uri="{C3380CC4-5D6E-409C-BE32-E72D297353CC}">
              <c16:uniqueId val="{00000002-CCBF-4051-84E7-F558FDDB6975}"/>
            </c:ext>
          </c:extLst>
        </c:ser>
        <c:ser>
          <c:idx val="0"/>
          <c:order val="3"/>
          <c:tx>
            <c:v>Case 5</c:v>
          </c:tx>
          <c:marker>
            <c:symbol val="none"/>
          </c:marker>
          <c:xVal>
            <c:numRef>
              <c:f>'90 deg qtr Torque  12'!$A$3:$A$302</c:f>
              <c:numCache>
                <c:formatCode>0.00E+00</c:formatCode>
                <c:ptCount val="300"/>
                <c:pt idx="0">
                  <c:v>2.0000000000000011E-2</c:v>
                </c:pt>
                <c:pt idx="1">
                  <c:v>4.0000000000000022E-2</c:v>
                </c:pt>
                <c:pt idx="2">
                  <c:v>6.0000000000000032E-2</c:v>
                </c:pt>
                <c:pt idx="3">
                  <c:v>8.0000000000000043E-2</c:v>
                </c:pt>
                <c:pt idx="4" formatCode="General">
                  <c:v>0.1</c:v>
                </c:pt>
                <c:pt idx="5" formatCode="General">
                  <c:v>0.12000000000000002</c:v>
                </c:pt>
                <c:pt idx="6" formatCode="General">
                  <c:v>0.14000000000000001</c:v>
                </c:pt>
                <c:pt idx="7" formatCode="General">
                  <c:v>0.16</c:v>
                </c:pt>
                <c:pt idx="8" formatCode="General">
                  <c:v>0.18000000000000016</c:v>
                </c:pt>
                <c:pt idx="9" formatCode="General">
                  <c:v>0.2</c:v>
                </c:pt>
                <c:pt idx="10" formatCode="General">
                  <c:v>0.22</c:v>
                </c:pt>
                <c:pt idx="11" formatCode="General">
                  <c:v>0.24000000000000016</c:v>
                </c:pt>
                <c:pt idx="12" formatCode="General">
                  <c:v>0.26</c:v>
                </c:pt>
                <c:pt idx="13" formatCode="General">
                  <c:v>0.28000000000000008</c:v>
                </c:pt>
                <c:pt idx="14" formatCode="General">
                  <c:v>0.30000000000000032</c:v>
                </c:pt>
                <c:pt idx="15" formatCode="General">
                  <c:v>0.3200000000000004</c:v>
                </c:pt>
                <c:pt idx="16" formatCode="General">
                  <c:v>0.34</c:v>
                </c:pt>
                <c:pt idx="17" formatCode="General">
                  <c:v>0.36000000000000032</c:v>
                </c:pt>
                <c:pt idx="18" formatCode="General">
                  <c:v>0.38000000000000039</c:v>
                </c:pt>
                <c:pt idx="19" formatCode="General">
                  <c:v>0.4</c:v>
                </c:pt>
                <c:pt idx="20" formatCode="General">
                  <c:v>0.42000000000000032</c:v>
                </c:pt>
                <c:pt idx="21" formatCode="General">
                  <c:v>0.44</c:v>
                </c:pt>
                <c:pt idx="22" formatCode="General">
                  <c:v>0.46</c:v>
                </c:pt>
                <c:pt idx="23" formatCode="General">
                  <c:v>0.48000000000000032</c:v>
                </c:pt>
                <c:pt idx="24" formatCode="General">
                  <c:v>0.5</c:v>
                </c:pt>
                <c:pt idx="25" formatCode="General">
                  <c:v>0.52</c:v>
                </c:pt>
                <c:pt idx="26" formatCode="General">
                  <c:v>0.54</c:v>
                </c:pt>
                <c:pt idx="27" formatCode="General">
                  <c:v>0.56000000000000005</c:v>
                </c:pt>
                <c:pt idx="28" formatCode="General">
                  <c:v>0.58000000000000007</c:v>
                </c:pt>
                <c:pt idx="29" formatCode="General">
                  <c:v>0.60000000000000064</c:v>
                </c:pt>
                <c:pt idx="30" formatCode="General">
                  <c:v>0.62000000000000066</c:v>
                </c:pt>
                <c:pt idx="31" formatCode="General">
                  <c:v>0.64000000000000079</c:v>
                </c:pt>
                <c:pt idx="32" formatCode="General">
                  <c:v>0.66000000000000092</c:v>
                </c:pt>
                <c:pt idx="33" formatCode="General">
                  <c:v>0.68</c:v>
                </c:pt>
                <c:pt idx="34" formatCode="General">
                  <c:v>0.70000000000000062</c:v>
                </c:pt>
                <c:pt idx="35" formatCode="General">
                  <c:v>0.72000000000000064</c:v>
                </c:pt>
                <c:pt idx="36" formatCode="General">
                  <c:v>0.74000000000000066</c:v>
                </c:pt>
                <c:pt idx="37" formatCode="General">
                  <c:v>0.76000000000000079</c:v>
                </c:pt>
                <c:pt idx="38" formatCode="General">
                  <c:v>0.78</c:v>
                </c:pt>
                <c:pt idx="39" formatCode="General">
                  <c:v>0.8</c:v>
                </c:pt>
                <c:pt idx="40" formatCode="General">
                  <c:v>0.82000000000000062</c:v>
                </c:pt>
                <c:pt idx="41" formatCode="General">
                  <c:v>0.84000000000000064</c:v>
                </c:pt>
                <c:pt idx="42" formatCode="General">
                  <c:v>0.86000000000000065</c:v>
                </c:pt>
                <c:pt idx="43" formatCode="General">
                  <c:v>0.88</c:v>
                </c:pt>
                <c:pt idx="44" formatCode="General">
                  <c:v>0.9</c:v>
                </c:pt>
                <c:pt idx="45" formatCode="General">
                  <c:v>0.92</c:v>
                </c:pt>
                <c:pt idx="46" formatCode="General">
                  <c:v>0.94000000000000061</c:v>
                </c:pt>
                <c:pt idx="47" formatCode="General">
                  <c:v>0.96000000000000063</c:v>
                </c:pt>
                <c:pt idx="48" formatCode="General">
                  <c:v>0.98</c:v>
                </c:pt>
                <c:pt idx="49" formatCode="General">
                  <c:v>1</c:v>
                </c:pt>
                <c:pt idx="50" formatCode="General">
                  <c:v>1.02</c:v>
                </c:pt>
                <c:pt idx="51" formatCode="General">
                  <c:v>1.04</c:v>
                </c:pt>
                <c:pt idx="52" formatCode="General">
                  <c:v>1.06</c:v>
                </c:pt>
                <c:pt idx="53" formatCode="General">
                  <c:v>1.08</c:v>
                </c:pt>
                <c:pt idx="54" formatCode="General">
                  <c:v>1.1000000000000001</c:v>
                </c:pt>
                <c:pt idx="55" formatCode="General">
                  <c:v>1.1200000000000001</c:v>
                </c:pt>
                <c:pt idx="56" formatCode="General">
                  <c:v>1.1399999999999986</c:v>
                </c:pt>
                <c:pt idx="57" formatCode="General">
                  <c:v>1.1599999999999986</c:v>
                </c:pt>
                <c:pt idx="58" formatCode="General">
                  <c:v>1.1800000000000013</c:v>
                </c:pt>
                <c:pt idx="59" formatCode="General">
                  <c:v>1.2</c:v>
                </c:pt>
                <c:pt idx="60" formatCode="General">
                  <c:v>1.22</c:v>
                </c:pt>
                <c:pt idx="61" formatCode="General">
                  <c:v>1.24</c:v>
                </c:pt>
                <c:pt idx="62" formatCode="General">
                  <c:v>1.26</c:v>
                </c:pt>
                <c:pt idx="63" formatCode="General">
                  <c:v>1.28</c:v>
                </c:pt>
                <c:pt idx="64" formatCode="General">
                  <c:v>1.3</c:v>
                </c:pt>
                <c:pt idx="65" formatCode="General">
                  <c:v>1.32</c:v>
                </c:pt>
                <c:pt idx="66" formatCode="General">
                  <c:v>1.34</c:v>
                </c:pt>
                <c:pt idx="67" formatCode="General">
                  <c:v>1.36</c:v>
                </c:pt>
                <c:pt idx="68" formatCode="General">
                  <c:v>1.3800000000000001</c:v>
                </c:pt>
                <c:pt idx="69" formatCode="General">
                  <c:v>1.4</c:v>
                </c:pt>
                <c:pt idx="70" formatCode="General">
                  <c:v>1.42</c:v>
                </c:pt>
                <c:pt idx="71" formatCode="General">
                  <c:v>1.44</c:v>
                </c:pt>
                <c:pt idx="72" formatCode="General">
                  <c:v>1.46</c:v>
                </c:pt>
                <c:pt idx="73" formatCode="General">
                  <c:v>1.48</c:v>
                </c:pt>
                <c:pt idx="74" formatCode="General">
                  <c:v>1.5</c:v>
                </c:pt>
                <c:pt idx="75" formatCode="General">
                  <c:v>1.52</c:v>
                </c:pt>
                <c:pt idx="76" formatCode="General">
                  <c:v>1.54</c:v>
                </c:pt>
                <c:pt idx="77" formatCode="General">
                  <c:v>1.56</c:v>
                </c:pt>
                <c:pt idx="78" formatCode="General">
                  <c:v>1.58</c:v>
                </c:pt>
                <c:pt idx="79" formatCode="General">
                  <c:v>1.6</c:v>
                </c:pt>
                <c:pt idx="80" formatCode="General">
                  <c:v>1.62</c:v>
                </c:pt>
                <c:pt idx="81" formatCode="General">
                  <c:v>1.6400000000000001</c:v>
                </c:pt>
                <c:pt idx="82" formatCode="General">
                  <c:v>1.6600000000000001</c:v>
                </c:pt>
                <c:pt idx="83" formatCode="General">
                  <c:v>1.6800000000000013</c:v>
                </c:pt>
                <c:pt idx="84" formatCode="General">
                  <c:v>1.7</c:v>
                </c:pt>
                <c:pt idx="85" formatCode="General">
                  <c:v>1.72</c:v>
                </c:pt>
                <c:pt idx="86" formatCode="General">
                  <c:v>1.74</c:v>
                </c:pt>
                <c:pt idx="87" formatCode="General">
                  <c:v>1.76</c:v>
                </c:pt>
                <c:pt idx="88" formatCode="General">
                  <c:v>1.78</c:v>
                </c:pt>
                <c:pt idx="89" formatCode="General">
                  <c:v>1.8</c:v>
                </c:pt>
                <c:pt idx="90" formatCode="General">
                  <c:v>1.82</c:v>
                </c:pt>
                <c:pt idx="91" formatCode="General">
                  <c:v>1.84</c:v>
                </c:pt>
                <c:pt idx="92" formatCode="General">
                  <c:v>1.86</c:v>
                </c:pt>
                <c:pt idx="93" formatCode="General">
                  <c:v>1.8800000000000001</c:v>
                </c:pt>
                <c:pt idx="94" formatCode="General">
                  <c:v>1.9000000000000001</c:v>
                </c:pt>
                <c:pt idx="95" formatCode="General">
                  <c:v>1.9200000000000013</c:v>
                </c:pt>
                <c:pt idx="96" formatCode="General">
                  <c:v>1.9400000000000013</c:v>
                </c:pt>
                <c:pt idx="97" formatCode="General">
                  <c:v>1.9600000000000013</c:v>
                </c:pt>
                <c:pt idx="98" formatCode="General">
                  <c:v>1.9800000000000013</c:v>
                </c:pt>
                <c:pt idx="99" formatCode="General">
                  <c:v>2</c:v>
                </c:pt>
                <c:pt idx="100" formatCode="General">
                  <c:v>2.02</c:v>
                </c:pt>
                <c:pt idx="101" formatCode="General">
                  <c:v>2.04</c:v>
                </c:pt>
                <c:pt idx="102" formatCode="General">
                  <c:v>2.06</c:v>
                </c:pt>
                <c:pt idx="103" formatCode="General">
                  <c:v>2.08</c:v>
                </c:pt>
                <c:pt idx="104" formatCode="General">
                  <c:v>2.1</c:v>
                </c:pt>
                <c:pt idx="105" formatCode="General">
                  <c:v>2.12</c:v>
                </c:pt>
                <c:pt idx="106" formatCode="General">
                  <c:v>2.14</c:v>
                </c:pt>
                <c:pt idx="107" formatCode="General">
                  <c:v>2.16</c:v>
                </c:pt>
                <c:pt idx="108" formatCode="General">
                  <c:v>2.1800000000000002</c:v>
                </c:pt>
                <c:pt idx="109" formatCode="General">
                  <c:v>2.2000000000000002</c:v>
                </c:pt>
                <c:pt idx="110" formatCode="General">
                  <c:v>2.2200000000000002</c:v>
                </c:pt>
                <c:pt idx="111" formatCode="General">
                  <c:v>2.2400000000000002</c:v>
                </c:pt>
                <c:pt idx="112" formatCode="General">
                  <c:v>2.2599999999999998</c:v>
                </c:pt>
                <c:pt idx="113" formatCode="General">
                  <c:v>2.2799999999999998</c:v>
                </c:pt>
                <c:pt idx="114" formatCode="General">
                  <c:v>2.2999999999999998</c:v>
                </c:pt>
                <c:pt idx="115" formatCode="General">
                  <c:v>2.3199999999999972</c:v>
                </c:pt>
                <c:pt idx="116" formatCode="General">
                  <c:v>2.34</c:v>
                </c:pt>
                <c:pt idx="117" formatCode="General">
                  <c:v>2.36</c:v>
                </c:pt>
                <c:pt idx="118" formatCode="General">
                  <c:v>2.38</c:v>
                </c:pt>
                <c:pt idx="119" formatCode="General">
                  <c:v>2.4</c:v>
                </c:pt>
                <c:pt idx="120" formatCode="General">
                  <c:v>2.42</c:v>
                </c:pt>
                <c:pt idx="121" formatCode="General">
                  <c:v>2.44</c:v>
                </c:pt>
                <c:pt idx="122" formatCode="General">
                  <c:v>2.46</c:v>
                </c:pt>
                <c:pt idx="123" formatCode="General">
                  <c:v>2.48</c:v>
                </c:pt>
                <c:pt idx="124" formatCode="General">
                  <c:v>2.5</c:v>
                </c:pt>
                <c:pt idx="125" formatCode="General">
                  <c:v>2.52</c:v>
                </c:pt>
                <c:pt idx="126" formatCode="General">
                  <c:v>2.54</c:v>
                </c:pt>
                <c:pt idx="127" formatCode="General">
                  <c:v>2.56</c:v>
                </c:pt>
                <c:pt idx="128" formatCode="General">
                  <c:v>2.58</c:v>
                </c:pt>
                <c:pt idx="129" formatCode="General">
                  <c:v>2.6</c:v>
                </c:pt>
                <c:pt idx="130" formatCode="General">
                  <c:v>2.62</c:v>
                </c:pt>
                <c:pt idx="131" formatCode="General">
                  <c:v>2.64</c:v>
                </c:pt>
                <c:pt idx="132" formatCode="General">
                  <c:v>2.66</c:v>
                </c:pt>
                <c:pt idx="133" formatCode="General">
                  <c:v>2.68</c:v>
                </c:pt>
                <c:pt idx="134" formatCode="General">
                  <c:v>2.7</c:v>
                </c:pt>
                <c:pt idx="135" formatCode="General">
                  <c:v>2.72</c:v>
                </c:pt>
                <c:pt idx="136" formatCode="General">
                  <c:v>2.74</c:v>
                </c:pt>
                <c:pt idx="137" formatCode="General">
                  <c:v>2.7600000000000002</c:v>
                </c:pt>
                <c:pt idx="138" formatCode="General">
                  <c:v>2.7800000000000002</c:v>
                </c:pt>
                <c:pt idx="139" formatCode="General">
                  <c:v>2.8</c:v>
                </c:pt>
                <c:pt idx="140" formatCode="General">
                  <c:v>2.82</c:v>
                </c:pt>
                <c:pt idx="141" formatCode="General">
                  <c:v>2.84</c:v>
                </c:pt>
                <c:pt idx="142" formatCode="General">
                  <c:v>2.86</c:v>
                </c:pt>
                <c:pt idx="143" formatCode="General">
                  <c:v>2.88</c:v>
                </c:pt>
                <c:pt idx="144" formatCode="General">
                  <c:v>2.9</c:v>
                </c:pt>
                <c:pt idx="145" formatCode="General">
                  <c:v>2.92</c:v>
                </c:pt>
                <c:pt idx="146" formatCode="General">
                  <c:v>2.94</c:v>
                </c:pt>
                <c:pt idx="147" formatCode="General">
                  <c:v>2.96</c:v>
                </c:pt>
                <c:pt idx="148" formatCode="General">
                  <c:v>2.98</c:v>
                </c:pt>
                <c:pt idx="149" formatCode="General">
                  <c:v>3</c:v>
                </c:pt>
                <c:pt idx="150" formatCode="General">
                  <c:v>3.02</c:v>
                </c:pt>
                <c:pt idx="151" formatCode="General">
                  <c:v>3.04</c:v>
                </c:pt>
                <c:pt idx="152" formatCode="General">
                  <c:v>3.06</c:v>
                </c:pt>
                <c:pt idx="153" formatCode="General">
                  <c:v>3.08</c:v>
                </c:pt>
                <c:pt idx="154" formatCode="General">
                  <c:v>3.1</c:v>
                </c:pt>
                <c:pt idx="155" formatCode="General">
                  <c:v>3.12</c:v>
                </c:pt>
                <c:pt idx="156" formatCode="General">
                  <c:v>3.14</c:v>
                </c:pt>
                <c:pt idx="157" formatCode="General">
                  <c:v>3.16</c:v>
                </c:pt>
                <c:pt idx="158" formatCode="General">
                  <c:v>3.18</c:v>
                </c:pt>
                <c:pt idx="159" formatCode="General">
                  <c:v>3.2</c:v>
                </c:pt>
                <c:pt idx="160" formatCode="General">
                  <c:v>3.22</c:v>
                </c:pt>
                <c:pt idx="161" formatCode="General">
                  <c:v>3.24</c:v>
                </c:pt>
                <c:pt idx="162" formatCode="General">
                  <c:v>3.2600000000000002</c:v>
                </c:pt>
                <c:pt idx="163" formatCode="General">
                  <c:v>3.2800000000000002</c:v>
                </c:pt>
                <c:pt idx="164" formatCode="General">
                  <c:v>3.3</c:v>
                </c:pt>
                <c:pt idx="165" formatCode="General">
                  <c:v>3.32</c:v>
                </c:pt>
                <c:pt idx="166" formatCode="General">
                  <c:v>3.34</c:v>
                </c:pt>
                <c:pt idx="167" formatCode="General">
                  <c:v>3.36</c:v>
                </c:pt>
                <c:pt idx="168" formatCode="General">
                  <c:v>3.38</c:v>
                </c:pt>
                <c:pt idx="169" formatCode="General">
                  <c:v>3.4</c:v>
                </c:pt>
                <c:pt idx="170" formatCode="General">
                  <c:v>3.42</c:v>
                </c:pt>
                <c:pt idx="171" formatCode="General">
                  <c:v>3.44</c:v>
                </c:pt>
                <c:pt idx="172" formatCode="General">
                  <c:v>3.46</c:v>
                </c:pt>
                <c:pt idx="173" formatCode="General">
                  <c:v>3.48</c:v>
                </c:pt>
                <c:pt idx="174" formatCode="General">
                  <c:v>3.5</c:v>
                </c:pt>
                <c:pt idx="175" formatCode="General">
                  <c:v>3.52</c:v>
                </c:pt>
                <c:pt idx="176" formatCode="General">
                  <c:v>3.54</c:v>
                </c:pt>
                <c:pt idx="177" formatCode="General">
                  <c:v>3.56</c:v>
                </c:pt>
                <c:pt idx="178" formatCode="General">
                  <c:v>3.58</c:v>
                </c:pt>
                <c:pt idx="179" formatCode="General">
                  <c:v>3.6</c:v>
                </c:pt>
                <c:pt idx="180" formatCode="General">
                  <c:v>3.62</c:v>
                </c:pt>
                <c:pt idx="181" formatCode="General">
                  <c:v>3.64</c:v>
                </c:pt>
                <c:pt idx="182" formatCode="General">
                  <c:v>3.66</c:v>
                </c:pt>
                <c:pt idx="183" formatCode="General">
                  <c:v>3.68</c:v>
                </c:pt>
                <c:pt idx="184" formatCode="General">
                  <c:v>3.7</c:v>
                </c:pt>
                <c:pt idx="185" formatCode="General">
                  <c:v>3.72</c:v>
                </c:pt>
                <c:pt idx="186" formatCode="General">
                  <c:v>3.74</c:v>
                </c:pt>
                <c:pt idx="187" formatCode="General">
                  <c:v>3.7600000000000002</c:v>
                </c:pt>
                <c:pt idx="188" formatCode="General">
                  <c:v>3.7800000000000002</c:v>
                </c:pt>
                <c:pt idx="189" formatCode="General">
                  <c:v>3.8</c:v>
                </c:pt>
                <c:pt idx="190" formatCode="General">
                  <c:v>3.82</c:v>
                </c:pt>
                <c:pt idx="191" formatCode="General">
                  <c:v>3.84</c:v>
                </c:pt>
                <c:pt idx="192" formatCode="General">
                  <c:v>3.86</c:v>
                </c:pt>
                <c:pt idx="193" formatCode="General">
                  <c:v>3.88</c:v>
                </c:pt>
                <c:pt idx="194" formatCode="General">
                  <c:v>3.9</c:v>
                </c:pt>
                <c:pt idx="195" formatCode="General">
                  <c:v>3.92</c:v>
                </c:pt>
                <c:pt idx="196" formatCode="General">
                  <c:v>3.94</c:v>
                </c:pt>
                <c:pt idx="197" formatCode="General">
                  <c:v>3.96</c:v>
                </c:pt>
                <c:pt idx="198" formatCode="General">
                  <c:v>3.98</c:v>
                </c:pt>
                <c:pt idx="199" formatCode="General">
                  <c:v>4</c:v>
                </c:pt>
                <c:pt idx="200" formatCode="General">
                  <c:v>4.0199999999999996</c:v>
                </c:pt>
                <c:pt idx="201" formatCode="General">
                  <c:v>4.04</c:v>
                </c:pt>
                <c:pt idx="202" formatCode="General">
                  <c:v>4.0599999999999996</c:v>
                </c:pt>
                <c:pt idx="203" formatCode="General">
                  <c:v>4.08</c:v>
                </c:pt>
                <c:pt idx="204" formatCode="General">
                  <c:v>4.0999999999999996</c:v>
                </c:pt>
                <c:pt idx="205" formatCode="General">
                  <c:v>4.1199999999999966</c:v>
                </c:pt>
                <c:pt idx="206" formatCode="General">
                  <c:v>4.1399999999999997</c:v>
                </c:pt>
                <c:pt idx="207" formatCode="General">
                  <c:v>4.1599999999999975</c:v>
                </c:pt>
                <c:pt idx="208" formatCode="General">
                  <c:v>4.18</c:v>
                </c:pt>
                <c:pt idx="209" formatCode="General">
                  <c:v>4.2</c:v>
                </c:pt>
                <c:pt idx="210" formatCode="General">
                  <c:v>4.22</c:v>
                </c:pt>
                <c:pt idx="211" formatCode="General">
                  <c:v>4.24</c:v>
                </c:pt>
                <c:pt idx="212" formatCode="General">
                  <c:v>4.26</c:v>
                </c:pt>
                <c:pt idx="213" formatCode="General">
                  <c:v>4.28</c:v>
                </c:pt>
                <c:pt idx="214" formatCode="General">
                  <c:v>4.3</c:v>
                </c:pt>
                <c:pt idx="215" formatCode="General">
                  <c:v>4.3199999999999985</c:v>
                </c:pt>
                <c:pt idx="216" formatCode="General">
                  <c:v>4.34</c:v>
                </c:pt>
                <c:pt idx="217" formatCode="General">
                  <c:v>4.3599999999999985</c:v>
                </c:pt>
                <c:pt idx="218" formatCode="General">
                  <c:v>4.38</c:v>
                </c:pt>
                <c:pt idx="219" formatCode="General">
                  <c:v>4.4000000000000004</c:v>
                </c:pt>
                <c:pt idx="220" formatCode="General">
                  <c:v>4.42</c:v>
                </c:pt>
                <c:pt idx="221" formatCode="General">
                  <c:v>4.4400000000000004</c:v>
                </c:pt>
                <c:pt idx="222" formatCode="General">
                  <c:v>4.46</c:v>
                </c:pt>
                <c:pt idx="223" formatCode="General">
                  <c:v>4.4800000000000004</c:v>
                </c:pt>
                <c:pt idx="224" formatCode="General">
                  <c:v>4.5</c:v>
                </c:pt>
                <c:pt idx="225" formatCode="General">
                  <c:v>4.5199999999999996</c:v>
                </c:pt>
                <c:pt idx="226" formatCode="General">
                  <c:v>4.54</c:v>
                </c:pt>
                <c:pt idx="227" formatCode="General">
                  <c:v>4.5599999999999996</c:v>
                </c:pt>
                <c:pt idx="228" formatCode="General">
                  <c:v>4.58</c:v>
                </c:pt>
                <c:pt idx="229" formatCode="General">
                  <c:v>4.5999999999999996</c:v>
                </c:pt>
                <c:pt idx="230" formatCode="General">
                  <c:v>4.6199999999999966</c:v>
                </c:pt>
                <c:pt idx="231" formatCode="General">
                  <c:v>4.6399999999999997</c:v>
                </c:pt>
                <c:pt idx="232" formatCode="General">
                  <c:v>4.6599999999999975</c:v>
                </c:pt>
                <c:pt idx="233" formatCode="General">
                  <c:v>4.68</c:v>
                </c:pt>
                <c:pt idx="234" formatCode="General">
                  <c:v>4.7</c:v>
                </c:pt>
                <c:pt idx="235" formatCode="General">
                  <c:v>4.72</c:v>
                </c:pt>
                <c:pt idx="236" formatCode="General">
                  <c:v>4.74</c:v>
                </c:pt>
                <c:pt idx="237" formatCode="General">
                  <c:v>4.76</c:v>
                </c:pt>
                <c:pt idx="238" formatCode="General">
                  <c:v>4.78</c:v>
                </c:pt>
                <c:pt idx="239" formatCode="General">
                  <c:v>4.8</c:v>
                </c:pt>
                <c:pt idx="240" formatCode="General">
                  <c:v>4.8199999999999985</c:v>
                </c:pt>
                <c:pt idx="241" formatCode="General">
                  <c:v>4.84</c:v>
                </c:pt>
                <c:pt idx="242" formatCode="General">
                  <c:v>4.8599999999999985</c:v>
                </c:pt>
                <c:pt idx="243" formatCode="General">
                  <c:v>4.88</c:v>
                </c:pt>
                <c:pt idx="244" formatCode="General">
                  <c:v>4.9000000000000004</c:v>
                </c:pt>
                <c:pt idx="245" formatCode="General">
                  <c:v>4.92</c:v>
                </c:pt>
                <c:pt idx="246" formatCode="General">
                  <c:v>4.9400000000000004</c:v>
                </c:pt>
                <c:pt idx="247" formatCode="General">
                  <c:v>4.96</c:v>
                </c:pt>
                <c:pt idx="248" formatCode="General">
                  <c:v>4.9800000000000004</c:v>
                </c:pt>
                <c:pt idx="249" formatCode="General">
                  <c:v>5</c:v>
                </c:pt>
                <c:pt idx="250" formatCode="General">
                  <c:v>5.0199999999999996</c:v>
                </c:pt>
                <c:pt idx="251" formatCode="General">
                  <c:v>5.04</c:v>
                </c:pt>
                <c:pt idx="252" formatCode="General">
                  <c:v>5.0599999999999996</c:v>
                </c:pt>
                <c:pt idx="253" formatCode="General">
                  <c:v>5.08</c:v>
                </c:pt>
                <c:pt idx="254" formatCode="General">
                  <c:v>5.0999999999999996</c:v>
                </c:pt>
                <c:pt idx="255" formatCode="General">
                  <c:v>5.1199999999999966</c:v>
                </c:pt>
                <c:pt idx="256" formatCode="General">
                  <c:v>5.14</c:v>
                </c:pt>
                <c:pt idx="257" formatCode="General">
                  <c:v>5.1599999999999975</c:v>
                </c:pt>
                <c:pt idx="258" formatCode="General">
                  <c:v>5.18</c:v>
                </c:pt>
                <c:pt idx="259" formatCode="General">
                  <c:v>5.2</c:v>
                </c:pt>
                <c:pt idx="260" formatCode="General">
                  <c:v>5.22</c:v>
                </c:pt>
                <c:pt idx="261" formatCode="General">
                  <c:v>5.24</c:v>
                </c:pt>
                <c:pt idx="262" formatCode="General">
                  <c:v>5.26</c:v>
                </c:pt>
                <c:pt idx="263" formatCode="General">
                  <c:v>5.28</c:v>
                </c:pt>
                <c:pt idx="264" formatCode="General">
                  <c:v>5.3</c:v>
                </c:pt>
                <c:pt idx="265" formatCode="General">
                  <c:v>5.3199999999999985</c:v>
                </c:pt>
                <c:pt idx="266" formatCode="General">
                  <c:v>5.34</c:v>
                </c:pt>
                <c:pt idx="267" formatCode="General">
                  <c:v>5.3599999999999985</c:v>
                </c:pt>
                <c:pt idx="268" formatCode="General">
                  <c:v>5.38</c:v>
                </c:pt>
                <c:pt idx="269" formatCode="General">
                  <c:v>5.4</c:v>
                </c:pt>
                <c:pt idx="270" formatCode="General">
                  <c:v>5.42</c:v>
                </c:pt>
                <c:pt idx="271" formatCode="General">
                  <c:v>5.44</c:v>
                </c:pt>
                <c:pt idx="272" formatCode="General">
                  <c:v>5.46</c:v>
                </c:pt>
                <c:pt idx="273" formatCode="General">
                  <c:v>5.48</c:v>
                </c:pt>
                <c:pt idx="274" formatCode="General">
                  <c:v>5.5</c:v>
                </c:pt>
                <c:pt idx="275" formatCode="General">
                  <c:v>5.52</c:v>
                </c:pt>
                <c:pt idx="276" formatCode="General">
                  <c:v>5.54</c:v>
                </c:pt>
                <c:pt idx="277" formatCode="General">
                  <c:v>5.56</c:v>
                </c:pt>
                <c:pt idx="278" formatCode="General">
                  <c:v>5.58</c:v>
                </c:pt>
                <c:pt idx="279" formatCode="General">
                  <c:v>5.6</c:v>
                </c:pt>
                <c:pt idx="280" formatCode="General">
                  <c:v>5.6199999999999966</c:v>
                </c:pt>
                <c:pt idx="281" formatCode="General">
                  <c:v>5.64</c:v>
                </c:pt>
                <c:pt idx="282" formatCode="General">
                  <c:v>5.6599999999999975</c:v>
                </c:pt>
                <c:pt idx="283" formatCode="General">
                  <c:v>5.68</c:v>
                </c:pt>
                <c:pt idx="284" formatCode="General">
                  <c:v>5.7</c:v>
                </c:pt>
                <c:pt idx="285" formatCode="General">
                  <c:v>5.72</c:v>
                </c:pt>
                <c:pt idx="286" formatCode="General">
                  <c:v>5.74</c:v>
                </c:pt>
                <c:pt idx="287" formatCode="General">
                  <c:v>5.76</c:v>
                </c:pt>
                <c:pt idx="288" formatCode="General">
                  <c:v>5.78</c:v>
                </c:pt>
                <c:pt idx="289" formatCode="General">
                  <c:v>5.8</c:v>
                </c:pt>
                <c:pt idx="290" formatCode="General">
                  <c:v>5.8199999999999985</c:v>
                </c:pt>
                <c:pt idx="291" formatCode="General">
                  <c:v>5.84</c:v>
                </c:pt>
                <c:pt idx="292" formatCode="General">
                  <c:v>5.8599999999999985</c:v>
                </c:pt>
                <c:pt idx="293" formatCode="General">
                  <c:v>5.88</c:v>
                </c:pt>
                <c:pt idx="294" formatCode="General">
                  <c:v>5.9</c:v>
                </c:pt>
                <c:pt idx="295" formatCode="General">
                  <c:v>5.92</c:v>
                </c:pt>
                <c:pt idx="296" formatCode="General">
                  <c:v>5.94</c:v>
                </c:pt>
                <c:pt idx="297" formatCode="General">
                  <c:v>5.96</c:v>
                </c:pt>
                <c:pt idx="298" formatCode="General">
                  <c:v>5.98</c:v>
                </c:pt>
                <c:pt idx="299" formatCode="General">
                  <c:v>6</c:v>
                </c:pt>
              </c:numCache>
            </c:numRef>
          </c:xVal>
          <c:yVal>
            <c:numRef>
              <c:f>'90 deg qtr Torque  12'!$D$3:$D$302</c:f>
              <c:numCache>
                <c:formatCode>0.00E+00</c:formatCode>
                <c:ptCount val="300"/>
                <c:pt idx="0">
                  <c:v>1.5348000000000001E-2</c:v>
                </c:pt>
                <c:pt idx="1">
                  <c:v>3.7802000000000044E-2</c:v>
                </c:pt>
                <c:pt idx="2">
                  <c:v>5.0514000000000003E-2</c:v>
                </c:pt>
                <c:pt idx="3">
                  <c:v>5.6478E-2</c:v>
                </c:pt>
                <c:pt idx="4">
                  <c:v>6.6004999999999994E-2</c:v>
                </c:pt>
                <c:pt idx="5">
                  <c:v>6.9906000000000079E-2</c:v>
                </c:pt>
                <c:pt idx="6">
                  <c:v>6.4199999999999993E-2</c:v>
                </c:pt>
                <c:pt idx="7">
                  <c:v>6.1511000000000003E-2</c:v>
                </c:pt>
                <c:pt idx="8">
                  <c:v>5.950700000000006E-2</c:v>
                </c:pt>
                <c:pt idx="9">
                  <c:v>4.7209000000000001E-2</c:v>
                </c:pt>
                <c:pt idx="10">
                  <c:v>2.9218000000000001E-2</c:v>
                </c:pt>
                <c:pt idx="11">
                  <c:v>1.5318999999999998E-2</c:v>
                </c:pt>
                <c:pt idx="12">
                  <c:v>1.7316000000000003E-4</c:v>
                </c:pt>
                <c:pt idx="13">
                  <c:v>-1.6938999999999999E-2</c:v>
                </c:pt>
                <c:pt idx="14">
                  <c:v>-3.0336000000000002E-2</c:v>
                </c:pt>
                <c:pt idx="15">
                  <c:v>-3.9247000000000011E-2</c:v>
                </c:pt>
                <c:pt idx="16">
                  <c:v>-4.5563000000000013E-2</c:v>
                </c:pt>
                <c:pt idx="17">
                  <c:v>-4.9528000000000003E-2</c:v>
                </c:pt>
                <c:pt idx="18">
                  <c:v>-4.9366000000000118E-2</c:v>
                </c:pt>
                <c:pt idx="19">
                  <c:v>-4.4584000000000013E-2</c:v>
                </c:pt>
                <c:pt idx="20">
                  <c:v>-3.5319999999999997E-2</c:v>
                </c:pt>
                <c:pt idx="21">
                  <c:v>-2.461700000000001E-2</c:v>
                </c:pt>
                <c:pt idx="22">
                  <c:v>-1.3881000000000013E-2</c:v>
                </c:pt>
                <c:pt idx="23">
                  <c:v>-2.9789000000000031E-4</c:v>
                </c:pt>
                <c:pt idx="24">
                  <c:v>1.5952999999999998E-2</c:v>
                </c:pt>
                <c:pt idx="25">
                  <c:v>3.2298E-2</c:v>
                </c:pt>
                <c:pt idx="26">
                  <c:v>4.8353000000000014E-2</c:v>
                </c:pt>
                <c:pt idx="27">
                  <c:v>6.487900000000002E-2</c:v>
                </c:pt>
                <c:pt idx="28">
                  <c:v>7.9728000000000077E-2</c:v>
                </c:pt>
                <c:pt idx="29">
                  <c:v>8.9248000000000022E-2</c:v>
                </c:pt>
                <c:pt idx="30">
                  <c:v>9.3939000000000064E-2</c:v>
                </c:pt>
                <c:pt idx="31">
                  <c:v>9.5235000000000028E-2</c:v>
                </c:pt>
                <c:pt idx="32">
                  <c:v>9.2413999999999996E-2</c:v>
                </c:pt>
                <c:pt idx="33">
                  <c:v>8.3784000000000067E-2</c:v>
                </c:pt>
                <c:pt idx="34">
                  <c:v>7.0430999999999994E-2</c:v>
                </c:pt>
                <c:pt idx="35">
                  <c:v>5.4886000000000067E-2</c:v>
                </c:pt>
                <c:pt idx="36">
                  <c:v>3.8886000000000004E-2</c:v>
                </c:pt>
                <c:pt idx="37">
                  <c:v>2.3370999999999999E-2</c:v>
                </c:pt>
                <c:pt idx="38">
                  <c:v>9.7222000000000003E-3</c:v>
                </c:pt>
                <c:pt idx="39">
                  <c:v>-1.0935999999999999E-3</c:v>
                </c:pt>
                <c:pt idx="40">
                  <c:v>-8.7923000000000046E-3</c:v>
                </c:pt>
                <c:pt idx="41">
                  <c:v>-1.4352E-2</c:v>
                </c:pt>
                <c:pt idx="42">
                  <c:v>-1.7507999999999999E-2</c:v>
                </c:pt>
                <c:pt idx="43">
                  <c:v>-1.7860999999999998E-2</c:v>
                </c:pt>
                <c:pt idx="44">
                  <c:v>-1.4740000000000001E-2</c:v>
                </c:pt>
                <c:pt idx="45">
                  <c:v>-8.9768000000000105E-3</c:v>
                </c:pt>
                <c:pt idx="46">
                  <c:v>-3.8576000000000039E-5</c:v>
                </c:pt>
                <c:pt idx="47">
                  <c:v>1.2373E-2</c:v>
                </c:pt>
                <c:pt idx="48">
                  <c:v>2.8559000000000001E-2</c:v>
                </c:pt>
                <c:pt idx="49">
                  <c:v>4.7036000000000071E-2</c:v>
                </c:pt>
                <c:pt idx="50">
                  <c:v>6.6965999999999998E-2</c:v>
                </c:pt>
                <c:pt idx="51">
                  <c:v>8.637800000000001E-2</c:v>
                </c:pt>
                <c:pt idx="52">
                  <c:v>0.10383000000000002</c:v>
                </c:pt>
                <c:pt idx="53">
                  <c:v>0.11697</c:v>
                </c:pt>
                <c:pt idx="54">
                  <c:v>0.12543000000000001</c:v>
                </c:pt>
                <c:pt idx="55">
                  <c:v>0.12844000000000017</c:v>
                </c:pt>
                <c:pt idx="56">
                  <c:v>0.12670000000000001</c:v>
                </c:pt>
                <c:pt idx="57">
                  <c:v>0.1201200000000001</c:v>
                </c:pt>
                <c:pt idx="58">
                  <c:v>0.11003</c:v>
                </c:pt>
                <c:pt idx="59">
                  <c:v>9.7041000000000002E-2</c:v>
                </c:pt>
                <c:pt idx="60">
                  <c:v>8.2976000000000022E-2</c:v>
                </c:pt>
                <c:pt idx="61">
                  <c:v>6.8407000000000023E-2</c:v>
                </c:pt>
                <c:pt idx="62">
                  <c:v>5.4570000000000014E-2</c:v>
                </c:pt>
                <c:pt idx="63">
                  <c:v>4.1276E-2</c:v>
                </c:pt>
                <c:pt idx="64">
                  <c:v>2.9340000000000001E-2</c:v>
                </c:pt>
                <c:pt idx="65">
                  <c:v>1.8426999999999999E-2</c:v>
                </c:pt>
                <c:pt idx="66">
                  <c:v>9.6550000000000143E-3</c:v>
                </c:pt>
                <c:pt idx="67">
                  <c:v>3.1124999999999998E-3</c:v>
                </c:pt>
                <c:pt idx="68">
                  <c:v>4.4741000000000062E-4</c:v>
                </c:pt>
                <c:pt idx="69">
                  <c:v>1.8054000000000013E-3</c:v>
                </c:pt>
                <c:pt idx="70">
                  <c:v>8.2807000000000002E-3</c:v>
                </c:pt>
                <c:pt idx="71">
                  <c:v>1.9005000000000022E-2</c:v>
                </c:pt>
                <c:pt idx="72">
                  <c:v>3.4081000000000042E-2</c:v>
                </c:pt>
                <c:pt idx="73">
                  <c:v>5.1608999999999995E-2</c:v>
                </c:pt>
                <c:pt idx="74">
                  <c:v>7.0783000000000082E-2</c:v>
                </c:pt>
                <c:pt idx="75">
                  <c:v>8.9118000000000003E-2</c:v>
                </c:pt>
                <c:pt idx="76">
                  <c:v>0.10592000000000008</c:v>
                </c:pt>
                <c:pt idx="77">
                  <c:v>0.11924000000000008</c:v>
                </c:pt>
                <c:pt idx="78">
                  <c:v>0.12916999999999998</c:v>
                </c:pt>
                <c:pt idx="79">
                  <c:v>0.13453999999999999</c:v>
                </c:pt>
                <c:pt idx="80">
                  <c:v>0.13625999999999999</c:v>
                </c:pt>
                <c:pt idx="81">
                  <c:v>0.13386000000000001</c:v>
                </c:pt>
                <c:pt idx="82">
                  <c:v>0.12844000000000017</c:v>
                </c:pt>
                <c:pt idx="83">
                  <c:v>0.11952000000000008</c:v>
                </c:pt>
                <c:pt idx="84">
                  <c:v>0.10826000000000013</c:v>
                </c:pt>
                <c:pt idx="85">
                  <c:v>9.4365000000000046E-2</c:v>
                </c:pt>
                <c:pt idx="86">
                  <c:v>7.9140000000000002E-2</c:v>
                </c:pt>
                <c:pt idx="87">
                  <c:v>6.2409000000000013E-2</c:v>
                </c:pt>
                <c:pt idx="88">
                  <c:v>4.5768000000000024E-2</c:v>
                </c:pt>
                <c:pt idx="89">
                  <c:v>2.9503999999999999E-2</c:v>
                </c:pt>
                <c:pt idx="90">
                  <c:v>1.5626000000000001E-2</c:v>
                </c:pt>
                <c:pt idx="91">
                  <c:v>4.5262000000000063E-3</c:v>
                </c:pt>
                <c:pt idx="92">
                  <c:v>-1.9655000000000024E-3</c:v>
                </c:pt>
                <c:pt idx="93">
                  <c:v>-3.9655000000000011E-3</c:v>
                </c:pt>
                <c:pt idx="94">
                  <c:v>-5.8776000000000065E-4</c:v>
                </c:pt>
                <c:pt idx="95">
                  <c:v>6.8547000000000052E-3</c:v>
                </c:pt>
                <c:pt idx="96">
                  <c:v>1.8260999999999999E-2</c:v>
                </c:pt>
                <c:pt idx="97">
                  <c:v>3.1727999999999999E-2</c:v>
                </c:pt>
                <c:pt idx="98">
                  <c:v>4.6931E-2</c:v>
                </c:pt>
                <c:pt idx="99">
                  <c:v>6.2021000000000014E-2</c:v>
                </c:pt>
                <c:pt idx="100">
                  <c:v>7.6924999999999993E-2</c:v>
                </c:pt>
                <c:pt idx="101">
                  <c:v>9.0161000000000005E-2</c:v>
                </c:pt>
                <c:pt idx="102">
                  <c:v>0.10191</c:v>
                </c:pt>
                <c:pt idx="103">
                  <c:v>0.11083</c:v>
                </c:pt>
                <c:pt idx="104">
                  <c:v>0.11720999999999998</c:v>
                </c:pt>
                <c:pt idx="105">
                  <c:v>0.11987</c:v>
                </c:pt>
                <c:pt idx="106">
                  <c:v>0.11917999999999998</c:v>
                </c:pt>
                <c:pt idx="107">
                  <c:v>0.11412000000000008</c:v>
                </c:pt>
                <c:pt idx="108">
                  <c:v>0.10538</c:v>
                </c:pt>
                <c:pt idx="109">
                  <c:v>9.2461000000000015E-2</c:v>
                </c:pt>
                <c:pt idx="110">
                  <c:v>7.6749999999999999E-2</c:v>
                </c:pt>
                <c:pt idx="111">
                  <c:v>5.8508999999999999E-2</c:v>
                </c:pt>
                <c:pt idx="112">
                  <c:v>3.9727999999999999E-2</c:v>
                </c:pt>
                <c:pt idx="113">
                  <c:v>2.1159999999999998E-2</c:v>
                </c:pt>
                <c:pt idx="114">
                  <c:v>4.8827000000000002E-3</c:v>
                </c:pt>
                <c:pt idx="115">
                  <c:v>-8.5729000000000048E-3</c:v>
                </c:pt>
                <c:pt idx="116">
                  <c:v>-1.7767000000000005E-2</c:v>
                </c:pt>
                <c:pt idx="117">
                  <c:v>-2.2952E-2</c:v>
                </c:pt>
                <c:pt idx="118">
                  <c:v>-2.358E-2</c:v>
                </c:pt>
                <c:pt idx="119">
                  <c:v>-2.0664999999999999E-2</c:v>
                </c:pt>
                <c:pt idx="120">
                  <c:v>-1.4184E-2</c:v>
                </c:pt>
                <c:pt idx="121">
                  <c:v>-5.3434000000000034E-3</c:v>
                </c:pt>
                <c:pt idx="122">
                  <c:v>5.8904000000000014E-3</c:v>
                </c:pt>
                <c:pt idx="123">
                  <c:v>1.8439000000000001E-2</c:v>
                </c:pt>
                <c:pt idx="124">
                  <c:v>3.2300000000000002E-2</c:v>
                </c:pt>
                <c:pt idx="125">
                  <c:v>4.6304000000000012E-2</c:v>
                </c:pt>
                <c:pt idx="126">
                  <c:v>6.0153000000000012E-2</c:v>
                </c:pt>
                <c:pt idx="127">
                  <c:v>7.2428999999999993E-2</c:v>
                </c:pt>
                <c:pt idx="128">
                  <c:v>8.2647000000000026E-2</c:v>
                </c:pt>
                <c:pt idx="129">
                  <c:v>8.9418000000000011E-2</c:v>
                </c:pt>
                <c:pt idx="130">
                  <c:v>9.2513000000000012E-2</c:v>
                </c:pt>
                <c:pt idx="131">
                  <c:v>9.0994000000000158E-2</c:v>
                </c:pt>
                <c:pt idx="132">
                  <c:v>8.5252000000000022E-2</c:v>
                </c:pt>
                <c:pt idx="133">
                  <c:v>7.5059000000000001E-2</c:v>
                </c:pt>
                <c:pt idx="134">
                  <c:v>6.1554999999999999E-2</c:v>
                </c:pt>
                <c:pt idx="135">
                  <c:v>4.5265E-2</c:v>
                </c:pt>
                <c:pt idx="136">
                  <c:v>2.7824000000000002E-2</c:v>
                </c:pt>
                <c:pt idx="137">
                  <c:v>1.0076999999999996E-2</c:v>
                </c:pt>
                <c:pt idx="138">
                  <c:v>-6.4001000000000075E-3</c:v>
                </c:pt>
                <c:pt idx="139">
                  <c:v>-2.097400000000001E-2</c:v>
                </c:pt>
                <c:pt idx="140">
                  <c:v>-3.2568E-2</c:v>
                </c:pt>
                <c:pt idx="141">
                  <c:v>-4.1050999999999997E-2</c:v>
                </c:pt>
                <c:pt idx="142">
                  <c:v>-4.5861000000000013E-2</c:v>
                </c:pt>
                <c:pt idx="143">
                  <c:v>-4.7261000000000004E-2</c:v>
                </c:pt>
                <c:pt idx="144">
                  <c:v>-4.4994000000000034E-2</c:v>
                </c:pt>
                <c:pt idx="145">
                  <c:v>-3.9536000000000002E-2</c:v>
                </c:pt>
                <c:pt idx="146">
                  <c:v>-3.0842000000000012E-2</c:v>
                </c:pt>
                <c:pt idx="147">
                  <c:v>-1.958900000000002E-2</c:v>
                </c:pt>
                <c:pt idx="148">
                  <c:v>-6.0898000000000063E-3</c:v>
                </c:pt>
                <c:pt idx="149">
                  <c:v>8.6391000000000003E-3</c:v>
                </c:pt>
                <c:pt idx="150">
                  <c:v>2.3864E-2</c:v>
                </c:pt>
                <c:pt idx="151">
                  <c:v>3.8318999999999999E-2</c:v>
                </c:pt>
                <c:pt idx="152">
                  <c:v>5.1148999999999986E-2</c:v>
                </c:pt>
                <c:pt idx="153">
                  <c:v>6.1174999999999986E-2</c:v>
                </c:pt>
                <c:pt idx="154">
                  <c:v>6.7874000000000004E-2</c:v>
                </c:pt>
                <c:pt idx="155">
                  <c:v>7.0519999999999999E-2</c:v>
                </c:pt>
                <c:pt idx="156">
                  <c:v>6.9156000000000023E-2</c:v>
                </c:pt>
                <c:pt idx="157">
                  <c:v>6.3624E-2</c:v>
                </c:pt>
                <c:pt idx="158">
                  <c:v>5.4536000000000091E-2</c:v>
                </c:pt>
                <c:pt idx="159">
                  <c:v>4.2287000000000012E-2</c:v>
                </c:pt>
                <c:pt idx="160">
                  <c:v>2.7902000000000024E-2</c:v>
                </c:pt>
                <c:pt idx="161">
                  <c:v>1.2152E-2</c:v>
                </c:pt>
                <c:pt idx="162">
                  <c:v>-3.7774000000000032E-3</c:v>
                </c:pt>
                <c:pt idx="163">
                  <c:v>-1.9073000000000003E-2</c:v>
                </c:pt>
                <c:pt idx="164">
                  <c:v>-3.2645000000000049E-2</c:v>
                </c:pt>
                <c:pt idx="165">
                  <c:v>-4.3868000000000004E-2</c:v>
                </c:pt>
                <c:pt idx="166">
                  <c:v>-5.1927000000000001E-2</c:v>
                </c:pt>
                <c:pt idx="167">
                  <c:v>-5.6571999999999976E-2</c:v>
                </c:pt>
                <c:pt idx="168">
                  <c:v>-5.7363000000000088E-2</c:v>
                </c:pt>
                <c:pt idx="169">
                  <c:v>-5.4486000000000076E-2</c:v>
                </c:pt>
                <c:pt idx="170">
                  <c:v>-4.7916000000000077E-2</c:v>
                </c:pt>
                <c:pt idx="171">
                  <c:v>-3.8233000000000045E-2</c:v>
                </c:pt>
                <c:pt idx="172">
                  <c:v>-2.5788000000000002E-2</c:v>
                </c:pt>
                <c:pt idx="173">
                  <c:v>-1.1469999999999999E-2</c:v>
                </c:pt>
                <c:pt idx="174">
                  <c:v>4.0788000000000013E-3</c:v>
                </c:pt>
                <c:pt idx="175">
                  <c:v>1.9760000000000024E-2</c:v>
                </c:pt>
                <c:pt idx="176">
                  <c:v>3.4800999999999999E-2</c:v>
                </c:pt>
                <c:pt idx="177">
                  <c:v>4.8076000000000001E-2</c:v>
                </c:pt>
                <c:pt idx="178">
                  <c:v>5.8911999999999999E-2</c:v>
                </c:pt>
                <c:pt idx="179">
                  <c:v>6.6402000000000003E-2</c:v>
                </c:pt>
                <c:pt idx="180">
                  <c:v>7.0214000000000013E-2</c:v>
                </c:pt>
                <c:pt idx="181">
                  <c:v>6.9868000000000083E-2</c:v>
                </c:pt>
                <c:pt idx="182">
                  <c:v>6.5528000000000003E-2</c:v>
                </c:pt>
                <c:pt idx="183">
                  <c:v>5.7290000000000049E-2</c:v>
                </c:pt>
                <c:pt idx="184">
                  <c:v>4.5881999999999999E-2</c:v>
                </c:pt>
                <c:pt idx="185">
                  <c:v>3.1970999999999999E-2</c:v>
                </c:pt>
                <c:pt idx="186">
                  <c:v>1.6733999999999999E-2</c:v>
                </c:pt>
                <c:pt idx="187">
                  <c:v>1.1086000000000013E-3</c:v>
                </c:pt>
                <c:pt idx="188">
                  <c:v>-1.3606999999999999E-2</c:v>
                </c:pt>
                <c:pt idx="189">
                  <c:v>-2.6634000000000026E-2</c:v>
                </c:pt>
                <c:pt idx="190">
                  <c:v>-3.6950999999999998E-2</c:v>
                </c:pt>
                <c:pt idx="191">
                  <c:v>-4.4247999999999996E-2</c:v>
                </c:pt>
                <c:pt idx="192">
                  <c:v>-4.7947000000000004E-2</c:v>
                </c:pt>
                <c:pt idx="193">
                  <c:v>-4.8200999999999987E-2</c:v>
                </c:pt>
                <c:pt idx="194">
                  <c:v>-4.4772000000000076E-2</c:v>
                </c:pt>
                <c:pt idx="195">
                  <c:v>-3.8084E-2</c:v>
                </c:pt>
                <c:pt idx="196">
                  <c:v>-2.8108999999999988E-2</c:v>
                </c:pt>
                <c:pt idx="197">
                  <c:v>-1.5519E-2</c:v>
                </c:pt>
                <c:pt idx="198">
                  <c:v>-5.8348000000000004E-4</c:v>
                </c:pt>
                <c:pt idx="199">
                  <c:v>1.5644000000000005E-2</c:v>
                </c:pt>
                <c:pt idx="200">
                  <c:v>3.2540000000000006E-2</c:v>
                </c:pt>
                <c:pt idx="201">
                  <c:v>4.8705000000000012E-2</c:v>
                </c:pt>
                <c:pt idx="202">
                  <c:v>6.3363000000000086E-2</c:v>
                </c:pt>
                <c:pt idx="203">
                  <c:v>7.5126999999999999E-2</c:v>
                </c:pt>
                <c:pt idx="204">
                  <c:v>8.3465000000000067E-2</c:v>
                </c:pt>
                <c:pt idx="205">
                  <c:v>8.7443000000000007E-2</c:v>
                </c:pt>
                <c:pt idx="206">
                  <c:v>8.7115000000000012E-2</c:v>
                </c:pt>
                <c:pt idx="207">
                  <c:v>8.225900000000004E-2</c:v>
                </c:pt>
                <c:pt idx="208">
                  <c:v>7.3630000000000001E-2</c:v>
                </c:pt>
                <c:pt idx="209">
                  <c:v>6.1695E-2</c:v>
                </c:pt>
                <c:pt idx="210">
                  <c:v>4.7731000000000023E-2</c:v>
                </c:pt>
                <c:pt idx="211">
                  <c:v>3.2503000000000011E-2</c:v>
                </c:pt>
                <c:pt idx="212">
                  <c:v>1.7426000000000001E-2</c:v>
                </c:pt>
                <c:pt idx="213">
                  <c:v>3.0952000000000002E-3</c:v>
                </c:pt>
                <c:pt idx="214">
                  <c:v>-9.325500000000023E-3</c:v>
                </c:pt>
                <c:pt idx="215">
                  <c:v>-1.9637999999999999E-2</c:v>
                </c:pt>
                <c:pt idx="216">
                  <c:v>-2.6977000000000029E-2</c:v>
                </c:pt>
                <c:pt idx="217">
                  <c:v>-3.142000000000001E-2</c:v>
                </c:pt>
                <c:pt idx="218">
                  <c:v>-3.2248000000000006E-2</c:v>
                </c:pt>
                <c:pt idx="219">
                  <c:v>-2.9687000000000012E-2</c:v>
                </c:pt>
                <c:pt idx="220">
                  <c:v>-2.3181999999999998E-2</c:v>
                </c:pt>
                <c:pt idx="221">
                  <c:v>-1.3299E-2</c:v>
                </c:pt>
                <c:pt idx="222">
                  <c:v>4.6413000000000086E-5</c:v>
                </c:pt>
                <c:pt idx="223">
                  <c:v>1.5660000000000021E-2</c:v>
                </c:pt>
                <c:pt idx="224">
                  <c:v>3.3048000000000001E-2</c:v>
                </c:pt>
                <c:pt idx="225">
                  <c:v>5.0484000000000022E-2</c:v>
                </c:pt>
                <c:pt idx="226">
                  <c:v>6.7235000000000003E-2</c:v>
                </c:pt>
                <c:pt idx="227">
                  <c:v>8.1543000000000004E-2</c:v>
                </c:pt>
                <c:pt idx="228">
                  <c:v>9.2954000000000106E-2</c:v>
                </c:pt>
                <c:pt idx="229">
                  <c:v>0.10020000000000008</c:v>
                </c:pt>
                <c:pt idx="230">
                  <c:v>0.10341</c:v>
                </c:pt>
                <c:pt idx="231">
                  <c:v>0.10199999999999998</c:v>
                </c:pt>
                <c:pt idx="232">
                  <c:v>9.674300000000001E-2</c:v>
                </c:pt>
                <c:pt idx="233">
                  <c:v>8.7664000000000047E-2</c:v>
                </c:pt>
                <c:pt idx="234">
                  <c:v>7.5966000000000033E-2</c:v>
                </c:pt>
                <c:pt idx="235">
                  <c:v>6.1963000000000004E-2</c:v>
                </c:pt>
                <c:pt idx="236">
                  <c:v>4.7053000000000032E-2</c:v>
                </c:pt>
                <c:pt idx="237">
                  <c:v>3.1550000000000002E-2</c:v>
                </c:pt>
                <c:pt idx="238">
                  <c:v>1.6832000000000003E-2</c:v>
                </c:pt>
                <c:pt idx="239">
                  <c:v>3.1152000000000011E-3</c:v>
                </c:pt>
                <c:pt idx="240">
                  <c:v>-8.2835000000000027E-3</c:v>
                </c:pt>
                <c:pt idx="241">
                  <c:v>-1.7236000000000001E-2</c:v>
                </c:pt>
                <c:pt idx="242">
                  <c:v>-2.2537000000000026E-2</c:v>
                </c:pt>
                <c:pt idx="243">
                  <c:v>-2.4272999999999999E-2</c:v>
                </c:pt>
                <c:pt idx="244">
                  <c:v>-2.1569999999999999E-2</c:v>
                </c:pt>
                <c:pt idx="245">
                  <c:v>-1.5039E-2</c:v>
                </c:pt>
                <c:pt idx="246">
                  <c:v>-4.4254000000000003E-3</c:v>
                </c:pt>
                <c:pt idx="247">
                  <c:v>8.9736000000000225E-3</c:v>
                </c:pt>
                <c:pt idx="248">
                  <c:v>2.4836000000000011E-2</c:v>
                </c:pt>
                <c:pt idx="249">
                  <c:v>4.1403000000000002E-2</c:v>
                </c:pt>
                <c:pt idx="250">
                  <c:v>5.8152000000000002E-2</c:v>
                </c:pt>
                <c:pt idx="251">
                  <c:v>7.3316000000000103E-2</c:v>
                </c:pt>
                <c:pt idx="252">
                  <c:v>8.6585000000000023E-2</c:v>
                </c:pt>
                <c:pt idx="253">
                  <c:v>9.6536000000000066E-2</c:v>
                </c:pt>
                <c:pt idx="254">
                  <c:v>0.10324999999999998</c:v>
                </c:pt>
                <c:pt idx="255">
                  <c:v>0.10577000000000009</c:v>
                </c:pt>
                <c:pt idx="256">
                  <c:v>0.1046200000000001</c:v>
                </c:pt>
                <c:pt idx="257">
                  <c:v>9.9292000000000005E-2</c:v>
                </c:pt>
                <c:pt idx="258">
                  <c:v>9.0691000000000063E-2</c:v>
                </c:pt>
                <c:pt idx="259">
                  <c:v>7.8699000000000019E-2</c:v>
                </c:pt>
                <c:pt idx="260">
                  <c:v>6.4590000000000078E-2</c:v>
                </c:pt>
                <c:pt idx="261">
                  <c:v>4.8542000000000002E-2</c:v>
                </c:pt>
                <c:pt idx="262">
                  <c:v>3.2114000000000004E-2</c:v>
                </c:pt>
                <c:pt idx="263">
                  <c:v>1.5703000000000005E-2</c:v>
                </c:pt>
                <c:pt idx="264">
                  <c:v>9.7094000000000119E-4</c:v>
                </c:pt>
                <c:pt idx="265">
                  <c:v>-1.1696000000000003E-2</c:v>
                </c:pt>
                <c:pt idx="266">
                  <c:v>-2.0843000000000028E-2</c:v>
                </c:pt>
                <c:pt idx="267">
                  <c:v>-2.645200000000001E-2</c:v>
                </c:pt>
                <c:pt idx="268">
                  <c:v>-2.7585000000000012E-2</c:v>
                </c:pt>
                <c:pt idx="269">
                  <c:v>-2.4840000000000001E-2</c:v>
                </c:pt>
                <c:pt idx="270">
                  <c:v>-1.7902999999999999E-2</c:v>
                </c:pt>
                <c:pt idx="271">
                  <c:v>-7.9316000000000143E-3</c:v>
                </c:pt>
                <c:pt idx="272">
                  <c:v>4.9546000000000034E-3</c:v>
                </c:pt>
                <c:pt idx="273">
                  <c:v>1.9295000000000003E-2</c:v>
                </c:pt>
                <c:pt idx="274">
                  <c:v>3.4791000000000002E-2</c:v>
                </c:pt>
                <c:pt idx="275">
                  <c:v>4.9916000000000092E-2</c:v>
                </c:pt>
                <c:pt idx="276">
                  <c:v>6.4371999999999999E-2</c:v>
                </c:pt>
                <c:pt idx="277">
                  <c:v>7.6715000000000019E-2</c:v>
                </c:pt>
                <c:pt idx="278">
                  <c:v>8.6760000000000045E-2</c:v>
                </c:pt>
                <c:pt idx="279">
                  <c:v>9.3278000000000028E-2</c:v>
                </c:pt>
                <c:pt idx="280">
                  <c:v>9.6348000000000031E-2</c:v>
                </c:pt>
                <c:pt idx="281">
                  <c:v>9.5124000000000153E-2</c:v>
                </c:pt>
                <c:pt idx="282">
                  <c:v>9.0111000000000024E-2</c:v>
                </c:pt>
                <c:pt idx="283">
                  <c:v>8.0964000000000105E-2</c:v>
                </c:pt>
                <c:pt idx="284">
                  <c:v>6.8740999999999997E-2</c:v>
                </c:pt>
                <c:pt idx="285">
                  <c:v>5.3620999999999995E-2</c:v>
                </c:pt>
                <c:pt idx="286">
                  <c:v>3.7122000000000002E-2</c:v>
                </c:pt>
                <c:pt idx="287">
                  <c:v>1.9807000000000026E-2</c:v>
                </c:pt>
                <c:pt idx="288">
                  <c:v>3.3688000000000012E-3</c:v>
                </c:pt>
                <c:pt idx="289">
                  <c:v>-1.1601000000000016E-2</c:v>
                </c:pt>
                <c:pt idx="290">
                  <c:v>-2.3650999999999998E-2</c:v>
                </c:pt>
                <c:pt idx="291">
                  <c:v>-3.2577000000000043E-2</c:v>
                </c:pt>
                <c:pt idx="292">
                  <c:v>-3.745600000000001E-2</c:v>
                </c:pt>
                <c:pt idx="293">
                  <c:v>-3.8641000000000002E-2</c:v>
                </c:pt>
                <c:pt idx="294">
                  <c:v>-3.5742999999999997E-2</c:v>
                </c:pt>
                <c:pt idx="295">
                  <c:v>-2.9548999999999999E-2</c:v>
                </c:pt>
                <c:pt idx="296">
                  <c:v>-2.001700000000001E-2</c:v>
                </c:pt>
                <c:pt idx="297">
                  <c:v>-8.1917000000000014E-3</c:v>
                </c:pt>
                <c:pt idx="298">
                  <c:v>5.7196000000000104E-3</c:v>
                </c:pt>
                <c:pt idx="299">
                  <c:v>2.047800000000001E-2</c:v>
                </c:pt>
              </c:numCache>
            </c:numRef>
          </c:yVal>
          <c:smooth val="1"/>
          <c:extLst>
            <c:ext xmlns:c16="http://schemas.microsoft.com/office/drawing/2014/chart" uri="{C3380CC4-5D6E-409C-BE32-E72D297353CC}">
              <c16:uniqueId val="{00000003-CCBF-4051-84E7-F558FDDB6975}"/>
            </c:ext>
          </c:extLst>
        </c:ser>
        <c:ser>
          <c:idx val="4"/>
          <c:order val="4"/>
          <c:tx>
            <c:v>Case 6</c:v>
          </c:tx>
          <c:spPr>
            <a:ln>
              <a:solidFill>
                <a:srgbClr val="E78519"/>
              </a:solidFill>
            </a:ln>
          </c:spPr>
          <c:marker>
            <c:symbol val="none"/>
          </c:marker>
          <c:xVal>
            <c:numRef>
              <c:f>'90 deg half WOB 40 torque 11'!$A$3:$A$302</c:f>
              <c:numCache>
                <c:formatCode>0.00E+00</c:formatCode>
                <c:ptCount val="300"/>
                <c:pt idx="0">
                  <c:v>2.0000000000000011E-2</c:v>
                </c:pt>
                <c:pt idx="1">
                  <c:v>4.0000000000000022E-2</c:v>
                </c:pt>
                <c:pt idx="2">
                  <c:v>6.0000000000000032E-2</c:v>
                </c:pt>
                <c:pt idx="3">
                  <c:v>8.0000000000000043E-2</c:v>
                </c:pt>
                <c:pt idx="4" formatCode="General">
                  <c:v>0.1</c:v>
                </c:pt>
                <c:pt idx="5" formatCode="General">
                  <c:v>0.12000000000000002</c:v>
                </c:pt>
                <c:pt idx="6" formatCode="General">
                  <c:v>0.14000000000000001</c:v>
                </c:pt>
                <c:pt idx="7" formatCode="General">
                  <c:v>0.16</c:v>
                </c:pt>
                <c:pt idx="8" formatCode="General">
                  <c:v>0.18000000000000016</c:v>
                </c:pt>
                <c:pt idx="9" formatCode="General">
                  <c:v>0.2</c:v>
                </c:pt>
                <c:pt idx="10" formatCode="General">
                  <c:v>0.22</c:v>
                </c:pt>
                <c:pt idx="11" formatCode="General">
                  <c:v>0.24000000000000016</c:v>
                </c:pt>
                <c:pt idx="12" formatCode="General">
                  <c:v>0.26</c:v>
                </c:pt>
                <c:pt idx="13" formatCode="General">
                  <c:v>0.28000000000000008</c:v>
                </c:pt>
                <c:pt idx="14" formatCode="General">
                  <c:v>0.30000000000000032</c:v>
                </c:pt>
                <c:pt idx="15" formatCode="General">
                  <c:v>0.3200000000000004</c:v>
                </c:pt>
                <c:pt idx="16" formatCode="General">
                  <c:v>0.34</c:v>
                </c:pt>
                <c:pt idx="17" formatCode="General">
                  <c:v>0.36000000000000032</c:v>
                </c:pt>
                <c:pt idx="18" formatCode="General">
                  <c:v>0.38000000000000039</c:v>
                </c:pt>
                <c:pt idx="19" formatCode="General">
                  <c:v>0.4</c:v>
                </c:pt>
                <c:pt idx="20" formatCode="General">
                  <c:v>0.42000000000000032</c:v>
                </c:pt>
                <c:pt idx="21" formatCode="General">
                  <c:v>0.44</c:v>
                </c:pt>
                <c:pt idx="22" formatCode="General">
                  <c:v>0.46</c:v>
                </c:pt>
                <c:pt idx="23" formatCode="General">
                  <c:v>0.48000000000000032</c:v>
                </c:pt>
                <c:pt idx="24" formatCode="General">
                  <c:v>0.5</c:v>
                </c:pt>
                <c:pt idx="25" formatCode="General">
                  <c:v>0.52</c:v>
                </c:pt>
                <c:pt idx="26" formatCode="General">
                  <c:v>0.54</c:v>
                </c:pt>
                <c:pt idx="27" formatCode="General">
                  <c:v>0.56000000000000005</c:v>
                </c:pt>
                <c:pt idx="28" formatCode="General">
                  <c:v>0.58000000000000007</c:v>
                </c:pt>
                <c:pt idx="29" formatCode="General">
                  <c:v>0.60000000000000064</c:v>
                </c:pt>
                <c:pt idx="30" formatCode="General">
                  <c:v>0.62000000000000066</c:v>
                </c:pt>
                <c:pt idx="31" formatCode="General">
                  <c:v>0.64000000000000079</c:v>
                </c:pt>
                <c:pt idx="32" formatCode="General">
                  <c:v>0.66000000000000092</c:v>
                </c:pt>
                <c:pt idx="33" formatCode="General">
                  <c:v>0.68</c:v>
                </c:pt>
                <c:pt idx="34" formatCode="General">
                  <c:v>0.70000000000000062</c:v>
                </c:pt>
                <c:pt idx="35" formatCode="General">
                  <c:v>0.72000000000000064</c:v>
                </c:pt>
                <c:pt idx="36" formatCode="General">
                  <c:v>0.74000000000000066</c:v>
                </c:pt>
                <c:pt idx="37" formatCode="General">
                  <c:v>0.76000000000000079</c:v>
                </c:pt>
                <c:pt idx="38" formatCode="General">
                  <c:v>0.78</c:v>
                </c:pt>
                <c:pt idx="39" formatCode="General">
                  <c:v>0.8</c:v>
                </c:pt>
                <c:pt idx="40" formatCode="General">
                  <c:v>0.82000000000000062</c:v>
                </c:pt>
                <c:pt idx="41" formatCode="General">
                  <c:v>0.84000000000000064</c:v>
                </c:pt>
                <c:pt idx="42" formatCode="General">
                  <c:v>0.86000000000000065</c:v>
                </c:pt>
                <c:pt idx="43" formatCode="General">
                  <c:v>0.88</c:v>
                </c:pt>
                <c:pt idx="44" formatCode="General">
                  <c:v>0.9</c:v>
                </c:pt>
                <c:pt idx="45" formatCode="General">
                  <c:v>0.92</c:v>
                </c:pt>
                <c:pt idx="46" formatCode="General">
                  <c:v>0.94000000000000061</c:v>
                </c:pt>
                <c:pt idx="47" formatCode="General">
                  <c:v>0.96000000000000063</c:v>
                </c:pt>
                <c:pt idx="48" formatCode="General">
                  <c:v>0.98</c:v>
                </c:pt>
                <c:pt idx="49" formatCode="General">
                  <c:v>1</c:v>
                </c:pt>
                <c:pt idx="50" formatCode="General">
                  <c:v>1.02</c:v>
                </c:pt>
                <c:pt idx="51" formatCode="General">
                  <c:v>1.04</c:v>
                </c:pt>
                <c:pt idx="52" formatCode="General">
                  <c:v>1.06</c:v>
                </c:pt>
                <c:pt idx="53" formatCode="General">
                  <c:v>1.08</c:v>
                </c:pt>
                <c:pt idx="54" formatCode="General">
                  <c:v>1.1000000000000001</c:v>
                </c:pt>
                <c:pt idx="55" formatCode="General">
                  <c:v>1.1200000000000001</c:v>
                </c:pt>
                <c:pt idx="56" formatCode="General">
                  <c:v>1.1399999999999986</c:v>
                </c:pt>
                <c:pt idx="57" formatCode="General">
                  <c:v>1.1599999999999986</c:v>
                </c:pt>
                <c:pt idx="58" formatCode="General">
                  <c:v>1.1800000000000013</c:v>
                </c:pt>
                <c:pt idx="59" formatCode="General">
                  <c:v>1.2</c:v>
                </c:pt>
                <c:pt idx="60" formatCode="General">
                  <c:v>1.22</c:v>
                </c:pt>
                <c:pt idx="61" formatCode="General">
                  <c:v>1.24</c:v>
                </c:pt>
                <c:pt idx="62" formatCode="General">
                  <c:v>1.26</c:v>
                </c:pt>
                <c:pt idx="63" formatCode="General">
                  <c:v>1.28</c:v>
                </c:pt>
                <c:pt idx="64" formatCode="General">
                  <c:v>1.3</c:v>
                </c:pt>
                <c:pt idx="65" formatCode="General">
                  <c:v>1.32</c:v>
                </c:pt>
                <c:pt idx="66" formatCode="General">
                  <c:v>1.34</c:v>
                </c:pt>
                <c:pt idx="67" formatCode="General">
                  <c:v>1.36</c:v>
                </c:pt>
                <c:pt idx="68" formatCode="General">
                  <c:v>1.3800000000000001</c:v>
                </c:pt>
                <c:pt idx="69" formatCode="General">
                  <c:v>1.4</c:v>
                </c:pt>
                <c:pt idx="70" formatCode="General">
                  <c:v>1.42</c:v>
                </c:pt>
                <c:pt idx="71" formatCode="General">
                  <c:v>1.44</c:v>
                </c:pt>
                <c:pt idx="72" formatCode="General">
                  <c:v>1.46</c:v>
                </c:pt>
                <c:pt idx="73" formatCode="General">
                  <c:v>1.48</c:v>
                </c:pt>
                <c:pt idx="74" formatCode="General">
                  <c:v>1.5</c:v>
                </c:pt>
                <c:pt idx="75" formatCode="General">
                  <c:v>1.52</c:v>
                </c:pt>
                <c:pt idx="76" formatCode="General">
                  <c:v>1.54</c:v>
                </c:pt>
                <c:pt idx="77" formatCode="General">
                  <c:v>1.56</c:v>
                </c:pt>
                <c:pt idx="78" formatCode="General">
                  <c:v>1.58</c:v>
                </c:pt>
                <c:pt idx="79" formatCode="General">
                  <c:v>1.6</c:v>
                </c:pt>
                <c:pt idx="80" formatCode="General">
                  <c:v>1.62</c:v>
                </c:pt>
                <c:pt idx="81" formatCode="General">
                  <c:v>1.6400000000000001</c:v>
                </c:pt>
                <c:pt idx="82" formatCode="General">
                  <c:v>1.6600000000000001</c:v>
                </c:pt>
                <c:pt idx="83" formatCode="General">
                  <c:v>1.6800000000000013</c:v>
                </c:pt>
                <c:pt idx="84" formatCode="General">
                  <c:v>1.7</c:v>
                </c:pt>
                <c:pt idx="85" formatCode="General">
                  <c:v>1.72</c:v>
                </c:pt>
                <c:pt idx="86" formatCode="General">
                  <c:v>1.74</c:v>
                </c:pt>
                <c:pt idx="87" formatCode="General">
                  <c:v>1.76</c:v>
                </c:pt>
                <c:pt idx="88" formatCode="General">
                  <c:v>1.78</c:v>
                </c:pt>
                <c:pt idx="89" formatCode="General">
                  <c:v>1.8</c:v>
                </c:pt>
                <c:pt idx="90" formatCode="General">
                  <c:v>1.82</c:v>
                </c:pt>
                <c:pt idx="91" formatCode="General">
                  <c:v>1.84</c:v>
                </c:pt>
                <c:pt idx="92" formatCode="General">
                  <c:v>1.86</c:v>
                </c:pt>
                <c:pt idx="93" formatCode="General">
                  <c:v>1.8800000000000001</c:v>
                </c:pt>
                <c:pt idx="94" formatCode="General">
                  <c:v>1.9000000000000001</c:v>
                </c:pt>
                <c:pt idx="95" formatCode="General">
                  <c:v>1.9200000000000013</c:v>
                </c:pt>
                <c:pt idx="96" formatCode="General">
                  <c:v>1.9400000000000013</c:v>
                </c:pt>
                <c:pt idx="97" formatCode="General">
                  <c:v>1.9600000000000013</c:v>
                </c:pt>
                <c:pt idx="98" formatCode="General">
                  <c:v>1.9800000000000013</c:v>
                </c:pt>
                <c:pt idx="99" formatCode="General">
                  <c:v>2</c:v>
                </c:pt>
                <c:pt idx="100" formatCode="General">
                  <c:v>2.02</c:v>
                </c:pt>
                <c:pt idx="101" formatCode="General">
                  <c:v>2.04</c:v>
                </c:pt>
                <c:pt idx="102" formatCode="General">
                  <c:v>2.06</c:v>
                </c:pt>
                <c:pt idx="103" formatCode="General">
                  <c:v>2.08</c:v>
                </c:pt>
                <c:pt idx="104" formatCode="General">
                  <c:v>2.1</c:v>
                </c:pt>
                <c:pt idx="105" formatCode="General">
                  <c:v>2.12</c:v>
                </c:pt>
                <c:pt idx="106" formatCode="General">
                  <c:v>2.14</c:v>
                </c:pt>
                <c:pt idx="107" formatCode="General">
                  <c:v>2.16</c:v>
                </c:pt>
                <c:pt idx="108" formatCode="General">
                  <c:v>2.1800000000000002</c:v>
                </c:pt>
                <c:pt idx="109" formatCode="General">
                  <c:v>2.2000000000000002</c:v>
                </c:pt>
                <c:pt idx="110" formatCode="General">
                  <c:v>2.2200000000000002</c:v>
                </c:pt>
                <c:pt idx="111" formatCode="General">
                  <c:v>2.2400000000000002</c:v>
                </c:pt>
                <c:pt idx="112" formatCode="General">
                  <c:v>2.2599999999999998</c:v>
                </c:pt>
                <c:pt idx="113" formatCode="General">
                  <c:v>2.2799999999999998</c:v>
                </c:pt>
                <c:pt idx="114" formatCode="General">
                  <c:v>2.2999999999999998</c:v>
                </c:pt>
                <c:pt idx="115" formatCode="General">
                  <c:v>2.3199999999999972</c:v>
                </c:pt>
                <c:pt idx="116" formatCode="General">
                  <c:v>2.34</c:v>
                </c:pt>
                <c:pt idx="117" formatCode="General">
                  <c:v>2.36</c:v>
                </c:pt>
                <c:pt idx="118" formatCode="General">
                  <c:v>2.38</c:v>
                </c:pt>
                <c:pt idx="119" formatCode="General">
                  <c:v>2.4</c:v>
                </c:pt>
                <c:pt idx="120" formatCode="General">
                  <c:v>2.42</c:v>
                </c:pt>
                <c:pt idx="121" formatCode="General">
                  <c:v>2.44</c:v>
                </c:pt>
                <c:pt idx="122" formatCode="General">
                  <c:v>2.46</c:v>
                </c:pt>
                <c:pt idx="123" formatCode="General">
                  <c:v>2.48</c:v>
                </c:pt>
                <c:pt idx="124" formatCode="General">
                  <c:v>2.5</c:v>
                </c:pt>
                <c:pt idx="125" formatCode="General">
                  <c:v>2.52</c:v>
                </c:pt>
                <c:pt idx="126" formatCode="General">
                  <c:v>2.54</c:v>
                </c:pt>
                <c:pt idx="127" formatCode="General">
                  <c:v>2.56</c:v>
                </c:pt>
                <c:pt idx="128" formatCode="General">
                  <c:v>2.58</c:v>
                </c:pt>
                <c:pt idx="129" formatCode="General">
                  <c:v>2.6</c:v>
                </c:pt>
                <c:pt idx="130" formatCode="General">
                  <c:v>2.62</c:v>
                </c:pt>
                <c:pt idx="131" formatCode="General">
                  <c:v>2.64</c:v>
                </c:pt>
                <c:pt idx="132" formatCode="General">
                  <c:v>2.66</c:v>
                </c:pt>
                <c:pt idx="133" formatCode="General">
                  <c:v>2.68</c:v>
                </c:pt>
                <c:pt idx="134" formatCode="General">
                  <c:v>2.7</c:v>
                </c:pt>
                <c:pt idx="135" formatCode="General">
                  <c:v>2.72</c:v>
                </c:pt>
                <c:pt idx="136" formatCode="General">
                  <c:v>2.74</c:v>
                </c:pt>
                <c:pt idx="137" formatCode="General">
                  <c:v>2.7600000000000002</c:v>
                </c:pt>
                <c:pt idx="138" formatCode="General">
                  <c:v>2.7800000000000002</c:v>
                </c:pt>
                <c:pt idx="139" formatCode="General">
                  <c:v>2.8</c:v>
                </c:pt>
                <c:pt idx="140" formatCode="General">
                  <c:v>2.82</c:v>
                </c:pt>
                <c:pt idx="141" formatCode="General">
                  <c:v>2.84</c:v>
                </c:pt>
                <c:pt idx="142" formatCode="General">
                  <c:v>2.86</c:v>
                </c:pt>
                <c:pt idx="143" formatCode="General">
                  <c:v>2.88</c:v>
                </c:pt>
                <c:pt idx="144" formatCode="General">
                  <c:v>2.9</c:v>
                </c:pt>
                <c:pt idx="145" formatCode="General">
                  <c:v>2.92</c:v>
                </c:pt>
                <c:pt idx="146" formatCode="General">
                  <c:v>2.94</c:v>
                </c:pt>
                <c:pt idx="147" formatCode="General">
                  <c:v>2.96</c:v>
                </c:pt>
                <c:pt idx="148" formatCode="General">
                  <c:v>2.98</c:v>
                </c:pt>
                <c:pt idx="149" formatCode="General">
                  <c:v>3</c:v>
                </c:pt>
                <c:pt idx="150" formatCode="General">
                  <c:v>3.02</c:v>
                </c:pt>
                <c:pt idx="151" formatCode="General">
                  <c:v>3.04</c:v>
                </c:pt>
                <c:pt idx="152" formatCode="General">
                  <c:v>3.06</c:v>
                </c:pt>
                <c:pt idx="153" formatCode="General">
                  <c:v>3.08</c:v>
                </c:pt>
                <c:pt idx="154" formatCode="General">
                  <c:v>3.1</c:v>
                </c:pt>
                <c:pt idx="155" formatCode="General">
                  <c:v>3.12</c:v>
                </c:pt>
                <c:pt idx="156" formatCode="General">
                  <c:v>3.14</c:v>
                </c:pt>
                <c:pt idx="157" formatCode="General">
                  <c:v>3.16</c:v>
                </c:pt>
                <c:pt idx="158" formatCode="General">
                  <c:v>3.18</c:v>
                </c:pt>
                <c:pt idx="159" formatCode="General">
                  <c:v>3.2</c:v>
                </c:pt>
                <c:pt idx="160" formatCode="General">
                  <c:v>3.22</c:v>
                </c:pt>
                <c:pt idx="161" formatCode="General">
                  <c:v>3.24</c:v>
                </c:pt>
                <c:pt idx="162" formatCode="General">
                  <c:v>3.2600000000000002</c:v>
                </c:pt>
                <c:pt idx="163" formatCode="General">
                  <c:v>3.2800000000000002</c:v>
                </c:pt>
                <c:pt idx="164" formatCode="General">
                  <c:v>3.3</c:v>
                </c:pt>
                <c:pt idx="165" formatCode="General">
                  <c:v>3.32</c:v>
                </c:pt>
                <c:pt idx="166" formatCode="General">
                  <c:v>3.34</c:v>
                </c:pt>
                <c:pt idx="167" formatCode="General">
                  <c:v>3.36</c:v>
                </c:pt>
                <c:pt idx="168" formatCode="General">
                  <c:v>3.38</c:v>
                </c:pt>
                <c:pt idx="169" formatCode="General">
                  <c:v>3.4</c:v>
                </c:pt>
                <c:pt idx="170" formatCode="General">
                  <c:v>3.42</c:v>
                </c:pt>
                <c:pt idx="171" formatCode="General">
                  <c:v>3.44</c:v>
                </c:pt>
                <c:pt idx="172" formatCode="General">
                  <c:v>3.46</c:v>
                </c:pt>
                <c:pt idx="173" formatCode="General">
                  <c:v>3.48</c:v>
                </c:pt>
                <c:pt idx="174" formatCode="General">
                  <c:v>3.5</c:v>
                </c:pt>
                <c:pt idx="175" formatCode="General">
                  <c:v>3.52</c:v>
                </c:pt>
                <c:pt idx="176" formatCode="General">
                  <c:v>3.54</c:v>
                </c:pt>
                <c:pt idx="177" formatCode="General">
                  <c:v>3.56</c:v>
                </c:pt>
                <c:pt idx="178" formatCode="General">
                  <c:v>3.58</c:v>
                </c:pt>
                <c:pt idx="179" formatCode="General">
                  <c:v>3.6</c:v>
                </c:pt>
                <c:pt idx="180" formatCode="General">
                  <c:v>3.62</c:v>
                </c:pt>
                <c:pt idx="181" formatCode="General">
                  <c:v>3.64</c:v>
                </c:pt>
                <c:pt idx="182" formatCode="General">
                  <c:v>3.66</c:v>
                </c:pt>
                <c:pt idx="183" formatCode="General">
                  <c:v>3.68</c:v>
                </c:pt>
                <c:pt idx="184" formatCode="General">
                  <c:v>3.7</c:v>
                </c:pt>
                <c:pt idx="185" formatCode="General">
                  <c:v>3.72</c:v>
                </c:pt>
                <c:pt idx="186" formatCode="General">
                  <c:v>3.74</c:v>
                </c:pt>
                <c:pt idx="187" formatCode="General">
                  <c:v>3.7600000000000002</c:v>
                </c:pt>
                <c:pt idx="188" formatCode="General">
                  <c:v>3.7800000000000002</c:v>
                </c:pt>
                <c:pt idx="189" formatCode="General">
                  <c:v>3.8</c:v>
                </c:pt>
                <c:pt idx="190" formatCode="General">
                  <c:v>3.82</c:v>
                </c:pt>
                <c:pt idx="191" formatCode="General">
                  <c:v>3.84</c:v>
                </c:pt>
                <c:pt idx="192" formatCode="General">
                  <c:v>3.86</c:v>
                </c:pt>
                <c:pt idx="193" formatCode="General">
                  <c:v>3.88</c:v>
                </c:pt>
                <c:pt idx="194" formatCode="General">
                  <c:v>3.9</c:v>
                </c:pt>
                <c:pt idx="195" formatCode="General">
                  <c:v>3.92</c:v>
                </c:pt>
                <c:pt idx="196" formatCode="General">
                  <c:v>3.94</c:v>
                </c:pt>
                <c:pt idx="197" formatCode="General">
                  <c:v>3.96</c:v>
                </c:pt>
                <c:pt idx="198" formatCode="General">
                  <c:v>3.98</c:v>
                </c:pt>
                <c:pt idx="199" formatCode="General">
                  <c:v>4</c:v>
                </c:pt>
                <c:pt idx="200" formatCode="General">
                  <c:v>4.0199999999999996</c:v>
                </c:pt>
                <c:pt idx="201" formatCode="General">
                  <c:v>4.04</c:v>
                </c:pt>
                <c:pt idx="202" formatCode="General">
                  <c:v>4.0599999999999996</c:v>
                </c:pt>
                <c:pt idx="203" formatCode="General">
                  <c:v>4.08</c:v>
                </c:pt>
                <c:pt idx="204" formatCode="General">
                  <c:v>4.0999999999999996</c:v>
                </c:pt>
                <c:pt idx="205" formatCode="General">
                  <c:v>4.1199999999999966</c:v>
                </c:pt>
                <c:pt idx="206" formatCode="General">
                  <c:v>4.1399999999999997</c:v>
                </c:pt>
                <c:pt idx="207" formatCode="General">
                  <c:v>4.1599999999999975</c:v>
                </c:pt>
                <c:pt idx="208" formatCode="General">
                  <c:v>4.18</c:v>
                </c:pt>
                <c:pt idx="209" formatCode="General">
                  <c:v>4.2</c:v>
                </c:pt>
                <c:pt idx="210" formatCode="General">
                  <c:v>4.22</c:v>
                </c:pt>
                <c:pt idx="211" formatCode="General">
                  <c:v>4.24</c:v>
                </c:pt>
                <c:pt idx="212" formatCode="General">
                  <c:v>4.26</c:v>
                </c:pt>
                <c:pt idx="213" formatCode="General">
                  <c:v>4.28</c:v>
                </c:pt>
                <c:pt idx="214" formatCode="General">
                  <c:v>4.3</c:v>
                </c:pt>
                <c:pt idx="215" formatCode="General">
                  <c:v>4.3199999999999985</c:v>
                </c:pt>
                <c:pt idx="216" formatCode="General">
                  <c:v>4.34</c:v>
                </c:pt>
                <c:pt idx="217" formatCode="General">
                  <c:v>4.3599999999999985</c:v>
                </c:pt>
                <c:pt idx="218" formatCode="General">
                  <c:v>4.38</c:v>
                </c:pt>
                <c:pt idx="219" formatCode="General">
                  <c:v>4.4000000000000004</c:v>
                </c:pt>
                <c:pt idx="220" formatCode="General">
                  <c:v>4.42</c:v>
                </c:pt>
                <c:pt idx="221" formatCode="General">
                  <c:v>4.4400000000000004</c:v>
                </c:pt>
                <c:pt idx="222" formatCode="General">
                  <c:v>4.46</c:v>
                </c:pt>
                <c:pt idx="223" formatCode="General">
                  <c:v>4.4800000000000004</c:v>
                </c:pt>
                <c:pt idx="224" formatCode="General">
                  <c:v>4.5</c:v>
                </c:pt>
                <c:pt idx="225" formatCode="General">
                  <c:v>4.5199999999999996</c:v>
                </c:pt>
                <c:pt idx="226" formatCode="General">
                  <c:v>4.54</c:v>
                </c:pt>
                <c:pt idx="227" formatCode="General">
                  <c:v>4.5599999999999996</c:v>
                </c:pt>
                <c:pt idx="228" formatCode="General">
                  <c:v>4.58</c:v>
                </c:pt>
                <c:pt idx="229" formatCode="General">
                  <c:v>4.5999999999999996</c:v>
                </c:pt>
                <c:pt idx="230" formatCode="General">
                  <c:v>4.6199999999999966</c:v>
                </c:pt>
                <c:pt idx="231" formatCode="General">
                  <c:v>4.6399999999999997</c:v>
                </c:pt>
                <c:pt idx="232" formatCode="General">
                  <c:v>4.6599999999999975</c:v>
                </c:pt>
                <c:pt idx="233" formatCode="General">
                  <c:v>4.68</c:v>
                </c:pt>
                <c:pt idx="234" formatCode="General">
                  <c:v>4.7</c:v>
                </c:pt>
                <c:pt idx="235" formatCode="General">
                  <c:v>4.72</c:v>
                </c:pt>
                <c:pt idx="236" formatCode="General">
                  <c:v>4.74</c:v>
                </c:pt>
                <c:pt idx="237" formatCode="General">
                  <c:v>4.76</c:v>
                </c:pt>
                <c:pt idx="238" formatCode="General">
                  <c:v>4.78</c:v>
                </c:pt>
                <c:pt idx="239" formatCode="General">
                  <c:v>4.8</c:v>
                </c:pt>
                <c:pt idx="240" formatCode="General">
                  <c:v>4.8199999999999985</c:v>
                </c:pt>
                <c:pt idx="241" formatCode="General">
                  <c:v>4.84</c:v>
                </c:pt>
                <c:pt idx="242" formatCode="General">
                  <c:v>4.8599999999999985</c:v>
                </c:pt>
                <c:pt idx="243" formatCode="General">
                  <c:v>4.88</c:v>
                </c:pt>
                <c:pt idx="244" formatCode="General">
                  <c:v>4.9000000000000004</c:v>
                </c:pt>
                <c:pt idx="245" formatCode="General">
                  <c:v>4.92</c:v>
                </c:pt>
                <c:pt idx="246" formatCode="General">
                  <c:v>4.9400000000000004</c:v>
                </c:pt>
                <c:pt idx="247" formatCode="General">
                  <c:v>4.96</c:v>
                </c:pt>
                <c:pt idx="248" formatCode="General">
                  <c:v>4.9800000000000004</c:v>
                </c:pt>
                <c:pt idx="249" formatCode="General">
                  <c:v>5</c:v>
                </c:pt>
                <c:pt idx="250" formatCode="General">
                  <c:v>5.0199999999999996</c:v>
                </c:pt>
                <c:pt idx="251" formatCode="General">
                  <c:v>5.04</c:v>
                </c:pt>
                <c:pt idx="252" formatCode="General">
                  <c:v>5.0599999999999996</c:v>
                </c:pt>
                <c:pt idx="253" formatCode="General">
                  <c:v>5.08</c:v>
                </c:pt>
                <c:pt idx="254" formatCode="General">
                  <c:v>5.0999999999999996</c:v>
                </c:pt>
                <c:pt idx="255" formatCode="General">
                  <c:v>5.1199999999999966</c:v>
                </c:pt>
                <c:pt idx="256" formatCode="General">
                  <c:v>5.14</c:v>
                </c:pt>
                <c:pt idx="257" formatCode="General">
                  <c:v>5.1599999999999975</c:v>
                </c:pt>
                <c:pt idx="258" formatCode="General">
                  <c:v>5.18</c:v>
                </c:pt>
                <c:pt idx="259" formatCode="General">
                  <c:v>5.2</c:v>
                </c:pt>
                <c:pt idx="260" formatCode="General">
                  <c:v>5.22</c:v>
                </c:pt>
                <c:pt idx="261" formatCode="General">
                  <c:v>5.24</c:v>
                </c:pt>
                <c:pt idx="262" formatCode="General">
                  <c:v>5.26</c:v>
                </c:pt>
                <c:pt idx="263" formatCode="General">
                  <c:v>5.28</c:v>
                </c:pt>
                <c:pt idx="264" formatCode="General">
                  <c:v>5.3</c:v>
                </c:pt>
                <c:pt idx="265" formatCode="General">
                  <c:v>5.3199999999999985</c:v>
                </c:pt>
                <c:pt idx="266" formatCode="General">
                  <c:v>5.34</c:v>
                </c:pt>
                <c:pt idx="267" formatCode="General">
                  <c:v>5.3599999999999985</c:v>
                </c:pt>
                <c:pt idx="268" formatCode="General">
                  <c:v>5.38</c:v>
                </c:pt>
                <c:pt idx="269" formatCode="General">
                  <c:v>5.4</c:v>
                </c:pt>
                <c:pt idx="270" formatCode="General">
                  <c:v>5.42</c:v>
                </c:pt>
                <c:pt idx="271" formatCode="General">
                  <c:v>5.44</c:v>
                </c:pt>
                <c:pt idx="272" formatCode="General">
                  <c:v>5.46</c:v>
                </c:pt>
                <c:pt idx="273" formatCode="General">
                  <c:v>5.48</c:v>
                </c:pt>
                <c:pt idx="274" formatCode="General">
                  <c:v>5.5</c:v>
                </c:pt>
                <c:pt idx="275" formatCode="General">
                  <c:v>5.52</c:v>
                </c:pt>
                <c:pt idx="276" formatCode="General">
                  <c:v>5.54</c:v>
                </c:pt>
                <c:pt idx="277" formatCode="General">
                  <c:v>5.56</c:v>
                </c:pt>
                <c:pt idx="278" formatCode="General">
                  <c:v>5.58</c:v>
                </c:pt>
                <c:pt idx="279" formatCode="General">
                  <c:v>5.6</c:v>
                </c:pt>
                <c:pt idx="280" formatCode="General">
                  <c:v>5.6199999999999966</c:v>
                </c:pt>
                <c:pt idx="281" formatCode="General">
                  <c:v>5.64</c:v>
                </c:pt>
                <c:pt idx="282" formatCode="General">
                  <c:v>5.6599999999999975</c:v>
                </c:pt>
                <c:pt idx="283" formatCode="General">
                  <c:v>5.68</c:v>
                </c:pt>
                <c:pt idx="284" formatCode="General">
                  <c:v>5.7</c:v>
                </c:pt>
                <c:pt idx="285" formatCode="General">
                  <c:v>5.72</c:v>
                </c:pt>
                <c:pt idx="286" formatCode="General">
                  <c:v>5.74</c:v>
                </c:pt>
                <c:pt idx="287" formatCode="General">
                  <c:v>5.76</c:v>
                </c:pt>
                <c:pt idx="288" formatCode="General">
                  <c:v>5.78</c:v>
                </c:pt>
                <c:pt idx="289" formatCode="General">
                  <c:v>5.8</c:v>
                </c:pt>
                <c:pt idx="290" formatCode="General">
                  <c:v>5.8199999999999985</c:v>
                </c:pt>
                <c:pt idx="291" formatCode="General">
                  <c:v>5.84</c:v>
                </c:pt>
                <c:pt idx="292" formatCode="General">
                  <c:v>5.8599999999999985</c:v>
                </c:pt>
                <c:pt idx="293" formatCode="General">
                  <c:v>5.88</c:v>
                </c:pt>
                <c:pt idx="294" formatCode="General">
                  <c:v>5.9</c:v>
                </c:pt>
                <c:pt idx="295" formatCode="General">
                  <c:v>5.92</c:v>
                </c:pt>
                <c:pt idx="296" formatCode="General">
                  <c:v>5.94</c:v>
                </c:pt>
                <c:pt idx="297" formatCode="General">
                  <c:v>5.96</c:v>
                </c:pt>
                <c:pt idx="298" formatCode="General">
                  <c:v>5.98</c:v>
                </c:pt>
                <c:pt idx="299" formatCode="General">
                  <c:v>6</c:v>
                </c:pt>
              </c:numCache>
            </c:numRef>
          </c:xVal>
          <c:yVal>
            <c:numRef>
              <c:f>'90 deg half WOB 40 torque 11'!$D$3:$D$302</c:f>
              <c:numCache>
                <c:formatCode>0.00E+00</c:formatCode>
                <c:ptCount val="300"/>
                <c:pt idx="0">
                  <c:v>9.5947000000000046E-3</c:v>
                </c:pt>
                <c:pt idx="1">
                  <c:v>2.1699000000000027E-2</c:v>
                </c:pt>
                <c:pt idx="2">
                  <c:v>2.8258999999999989E-2</c:v>
                </c:pt>
                <c:pt idx="3">
                  <c:v>3.1344000000000004E-2</c:v>
                </c:pt>
                <c:pt idx="4">
                  <c:v>3.6298000000000011E-2</c:v>
                </c:pt>
                <c:pt idx="5">
                  <c:v>3.7560999999999997E-2</c:v>
                </c:pt>
                <c:pt idx="6">
                  <c:v>3.4062000000000002E-2</c:v>
                </c:pt>
                <c:pt idx="7">
                  <c:v>3.3924999999999997E-2</c:v>
                </c:pt>
                <c:pt idx="8">
                  <c:v>3.4676999999999999E-2</c:v>
                </c:pt>
                <c:pt idx="9">
                  <c:v>2.8405000000000024E-2</c:v>
                </c:pt>
                <c:pt idx="10">
                  <c:v>1.7940000000000001E-2</c:v>
                </c:pt>
                <c:pt idx="11">
                  <c:v>1.1133000000000001E-2</c:v>
                </c:pt>
                <c:pt idx="12">
                  <c:v>3.6913000000000037E-3</c:v>
                </c:pt>
                <c:pt idx="13">
                  <c:v>-5.2246000000000003E-3</c:v>
                </c:pt>
                <c:pt idx="14">
                  <c:v>-1.1778E-2</c:v>
                </c:pt>
                <c:pt idx="15">
                  <c:v>-1.4955E-2</c:v>
                </c:pt>
                <c:pt idx="16">
                  <c:v>-1.6589000000000003E-2</c:v>
                </c:pt>
                <c:pt idx="17">
                  <c:v>-1.8224000000000001E-2</c:v>
                </c:pt>
                <c:pt idx="18">
                  <c:v>-1.7835E-2</c:v>
                </c:pt>
                <c:pt idx="19">
                  <c:v>-1.4249E-2</c:v>
                </c:pt>
                <c:pt idx="20">
                  <c:v>-8.1355000000000108E-3</c:v>
                </c:pt>
                <c:pt idx="21">
                  <c:v>-2.6945000000000037E-3</c:v>
                </c:pt>
                <c:pt idx="22">
                  <c:v>1.6490000000000016E-3</c:v>
                </c:pt>
                <c:pt idx="23">
                  <c:v>8.0775000000000048E-3</c:v>
                </c:pt>
                <c:pt idx="24">
                  <c:v>1.6361000000000021E-2</c:v>
                </c:pt>
                <c:pt idx="25">
                  <c:v>2.4721999999999997E-2</c:v>
                </c:pt>
                <c:pt idx="26">
                  <c:v>3.3434000000000005E-2</c:v>
                </c:pt>
                <c:pt idx="27">
                  <c:v>4.3388000000000003E-2</c:v>
                </c:pt>
                <c:pt idx="28">
                  <c:v>5.2859000000000003E-2</c:v>
                </c:pt>
                <c:pt idx="29">
                  <c:v>5.8753000000000034E-2</c:v>
                </c:pt>
                <c:pt idx="30">
                  <c:v>6.1759000000000001E-2</c:v>
                </c:pt>
                <c:pt idx="31">
                  <c:v>6.3229999999999995E-2</c:v>
                </c:pt>
                <c:pt idx="32">
                  <c:v>6.2581000000000012E-2</c:v>
                </c:pt>
                <c:pt idx="33">
                  <c:v>5.8014000000000024E-2</c:v>
                </c:pt>
                <c:pt idx="34">
                  <c:v>5.0545E-2</c:v>
                </c:pt>
                <c:pt idx="35">
                  <c:v>4.2403000000000024E-2</c:v>
                </c:pt>
                <c:pt idx="36">
                  <c:v>3.4751999999999998E-2</c:v>
                </c:pt>
                <c:pt idx="37">
                  <c:v>2.7780000000000006E-2</c:v>
                </c:pt>
                <c:pt idx="38">
                  <c:v>2.2384999999999999E-2</c:v>
                </c:pt>
                <c:pt idx="39">
                  <c:v>1.8955000000000003E-2</c:v>
                </c:pt>
                <c:pt idx="40">
                  <c:v>1.7146000000000002E-2</c:v>
                </c:pt>
                <c:pt idx="41">
                  <c:v>1.5580999999999999E-2</c:v>
                </c:pt>
                <c:pt idx="42">
                  <c:v>1.4566000000000001E-2</c:v>
                </c:pt>
                <c:pt idx="43">
                  <c:v>1.4492999999999994E-2</c:v>
                </c:pt>
                <c:pt idx="44">
                  <c:v>1.5984000000000005E-2</c:v>
                </c:pt>
                <c:pt idx="45">
                  <c:v>1.8332999999999999E-2</c:v>
                </c:pt>
                <c:pt idx="46">
                  <c:v>2.2300000000000011E-2</c:v>
                </c:pt>
                <c:pt idx="47">
                  <c:v>2.8410000000000001E-2</c:v>
                </c:pt>
                <c:pt idx="48">
                  <c:v>3.7243000000000047E-2</c:v>
                </c:pt>
                <c:pt idx="49">
                  <c:v>4.7748000000000013E-2</c:v>
                </c:pt>
                <c:pt idx="50">
                  <c:v>5.9516000000000097E-2</c:v>
                </c:pt>
                <c:pt idx="51">
                  <c:v>7.1044999999999997E-2</c:v>
                </c:pt>
                <c:pt idx="52">
                  <c:v>8.1370000000000012E-2</c:v>
                </c:pt>
                <c:pt idx="53">
                  <c:v>8.8630000000000111E-2</c:v>
                </c:pt>
                <c:pt idx="54">
                  <c:v>9.2870000000000022E-2</c:v>
                </c:pt>
                <c:pt idx="55">
                  <c:v>9.3703000000000064E-2</c:v>
                </c:pt>
                <c:pt idx="56">
                  <c:v>9.2113E-2</c:v>
                </c:pt>
                <c:pt idx="57">
                  <c:v>8.8048000000000043E-2</c:v>
                </c:pt>
                <c:pt idx="58">
                  <c:v>8.2763000000000003E-2</c:v>
                </c:pt>
                <c:pt idx="59">
                  <c:v>7.6549000000000006E-2</c:v>
                </c:pt>
                <c:pt idx="60">
                  <c:v>7.0694999999999994E-2</c:v>
                </c:pt>
                <c:pt idx="61">
                  <c:v>6.4998000000000014E-2</c:v>
                </c:pt>
                <c:pt idx="62">
                  <c:v>5.9986000000000067E-2</c:v>
                </c:pt>
                <c:pt idx="63">
                  <c:v>5.4787000000000093E-2</c:v>
                </c:pt>
                <c:pt idx="64">
                  <c:v>4.9754000000000034E-2</c:v>
                </c:pt>
                <c:pt idx="65">
                  <c:v>4.4191000000000022E-2</c:v>
                </c:pt>
                <c:pt idx="66">
                  <c:v>3.9095999999999999E-2</c:v>
                </c:pt>
                <c:pt idx="67">
                  <c:v>3.4523999999999999E-2</c:v>
                </c:pt>
                <c:pt idx="68">
                  <c:v>3.2133000000000043E-2</c:v>
                </c:pt>
                <c:pt idx="69">
                  <c:v>3.2071000000000058E-2</c:v>
                </c:pt>
                <c:pt idx="70">
                  <c:v>3.544400000000001E-2</c:v>
                </c:pt>
                <c:pt idx="71">
                  <c:v>4.1467000000000004E-2</c:v>
                </c:pt>
                <c:pt idx="72">
                  <c:v>5.0385000000000013E-2</c:v>
                </c:pt>
                <c:pt idx="73">
                  <c:v>6.0555999999999999E-2</c:v>
                </c:pt>
                <c:pt idx="74">
                  <c:v>7.1524000000000004E-2</c:v>
                </c:pt>
                <c:pt idx="75">
                  <c:v>8.1287000000000012E-2</c:v>
                </c:pt>
                <c:pt idx="76">
                  <c:v>8.9687000000000044E-2</c:v>
                </c:pt>
                <c:pt idx="77">
                  <c:v>9.5403000000000002E-2</c:v>
                </c:pt>
                <c:pt idx="78">
                  <c:v>9.9102000000000023E-2</c:v>
                </c:pt>
                <c:pt idx="79">
                  <c:v>0.10020000000000008</c:v>
                </c:pt>
                <c:pt idx="80">
                  <c:v>9.9982000000000001E-2</c:v>
                </c:pt>
                <c:pt idx="81">
                  <c:v>9.8170000000000063E-2</c:v>
                </c:pt>
                <c:pt idx="82">
                  <c:v>9.5824000000000131E-2</c:v>
                </c:pt>
                <c:pt idx="83">
                  <c:v>9.2154000000000111E-2</c:v>
                </c:pt>
                <c:pt idx="84">
                  <c:v>8.7861000000000022E-2</c:v>
                </c:pt>
                <c:pt idx="85">
                  <c:v>8.1999000000000002E-2</c:v>
                </c:pt>
                <c:pt idx="86">
                  <c:v>7.5244000000000005E-2</c:v>
                </c:pt>
                <c:pt idx="87">
                  <c:v>6.6808000000000006E-2</c:v>
                </c:pt>
                <c:pt idx="88">
                  <c:v>5.7833000000000058E-2</c:v>
                </c:pt>
                <c:pt idx="89">
                  <c:v>4.8227999999999986E-2</c:v>
                </c:pt>
                <c:pt idx="90">
                  <c:v>3.9740000000000004E-2</c:v>
                </c:pt>
                <c:pt idx="91">
                  <c:v>3.2565999999999998E-2</c:v>
                </c:pt>
                <c:pt idx="92">
                  <c:v>2.8399000000000001E-2</c:v>
                </c:pt>
                <c:pt idx="93">
                  <c:v>2.7014000000000024E-2</c:v>
                </c:pt>
                <c:pt idx="94">
                  <c:v>2.9208000000000001E-2</c:v>
                </c:pt>
                <c:pt idx="95">
                  <c:v>3.3660000000000002E-2</c:v>
                </c:pt>
                <c:pt idx="96">
                  <c:v>4.0332000000000076E-2</c:v>
                </c:pt>
                <c:pt idx="97">
                  <c:v>4.7503000000000024E-2</c:v>
                </c:pt>
                <c:pt idx="98">
                  <c:v>5.5140000000000002E-2</c:v>
                </c:pt>
                <c:pt idx="99">
                  <c:v>6.1828000000000001E-2</c:v>
                </c:pt>
                <c:pt idx="100">
                  <c:v>6.8038000000000001E-2</c:v>
                </c:pt>
                <c:pt idx="101">
                  <c:v>7.2922000000000084E-2</c:v>
                </c:pt>
                <c:pt idx="102">
                  <c:v>7.7287000000000022E-2</c:v>
                </c:pt>
                <c:pt idx="103">
                  <c:v>8.0401E-2</c:v>
                </c:pt>
                <c:pt idx="104">
                  <c:v>8.2974000000000006E-2</c:v>
                </c:pt>
                <c:pt idx="105">
                  <c:v>8.4103000000000025E-2</c:v>
                </c:pt>
                <c:pt idx="106">
                  <c:v>8.4211000000000022E-2</c:v>
                </c:pt>
                <c:pt idx="107">
                  <c:v>8.2136000000000001E-2</c:v>
                </c:pt>
                <c:pt idx="108">
                  <c:v>7.8266000000000002E-2</c:v>
                </c:pt>
                <c:pt idx="109">
                  <c:v>7.1724999999999997E-2</c:v>
                </c:pt>
                <c:pt idx="110">
                  <c:v>6.3434000000000004E-2</c:v>
                </c:pt>
                <c:pt idx="111">
                  <c:v>5.3190000000000022E-2</c:v>
                </c:pt>
                <c:pt idx="112">
                  <c:v>4.2497000000000076E-2</c:v>
                </c:pt>
                <c:pt idx="113">
                  <c:v>3.1661000000000002E-2</c:v>
                </c:pt>
                <c:pt idx="114">
                  <c:v>2.2308000000000001E-2</c:v>
                </c:pt>
                <c:pt idx="115">
                  <c:v>1.4590000000000001E-2</c:v>
                </c:pt>
                <c:pt idx="116">
                  <c:v>9.6138000000000005E-3</c:v>
                </c:pt>
                <c:pt idx="117">
                  <c:v>6.9112000000000106E-3</c:v>
                </c:pt>
                <c:pt idx="118">
                  <c:v>6.8790000000000075E-3</c:v>
                </c:pt>
                <c:pt idx="119">
                  <c:v>8.4724000000000205E-3</c:v>
                </c:pt>
                <c:pt idx="120">
                  <c:v>1.1750000000000003E-2</c:v>
                </c:pt>
                <c:pt idx="121">
                  <c:v>1.5664999999999998E-2</c:v>
                </c:pt>
                <c:pt idx="122">
                  <c:v>2.0493000000000011E-2</c:v>
                </c:pt>
                <c:pt idx="123">
                  <c:v>2.5523999999999998E-2</c:v>
                </c:pt>
                <c:pt idx="124">
                  <c:v>3.1218000000000006E-2</c:v>
                </c:pt>
                <c:pt idx="125">
                  <c:v>3.6956999999999997E-2</c:v>
                </c:pt>
                <c:pt idx="126">
                  <c:v>4.3010000000000013E-2</c:v>
                </c:pt>
                <c:pt idx="127">
                  <c:v>4.8515999999999997E-2</c:v>
                </c:pt>
                <c:pt idx="128">
                  <c:v>5.3433000000000022E-2</c:v>
                </c:pt>
                <c:pt idx="129">
                  <c:v>5.6739999999999999E-2</c:v>
                </c:pt>
                <c:pt idx="130">
                  <c:v>5.8385000000000013E-2</c:v>
                </c:pt>
                <c:pt idx="131">
                  <c:v>5.7511000000000013E-2</c:v>
                </c:pt>
                <c:pt idx="132">
                  <c:v>5.4403000000000076E-2</c:v>
                </c:pt>
                <c:pt idx="133">
                  <c:v>4.8680999999999995E-2</c:v>
                </c:pt>
                <c:pt idx="134">
                  <c:v>4.1175999999999956E-2</c:v>
                </c:pt>
                <c:pt idx="135">
                  <c:v>3.2054000000000006E-2</c:v>
                </c:pt>
                <c:pt idx="136">
                  <c:v>2.2474000000000029E-2</c:v>
                </c:pt>
                <c:pt idx="137">
                  <c:v>1.2808E-2</c:v>
                </c:pt>
                <c:pt idx="138">
                  <c:v>4.0896000000000075E-3</c:v>
                </c:pt>
                <c:pt idx="139">
                  <c:v>-3.5204000000000043E-3</c:v>
                </c:pt>
                <c:pt idx="140">
                  <c:v>-9.3920000000000149E-3</c:v>
                </c:pt>
                <c:pt idx="141">
                  <c:v>-1.3702000000000016E-2</c:v>
                </c:pt>
                <c:pt idx="142">
                  <c:v>-1.6128000000000003E-2</c:v>
                </c:pt>
                <c:pt idx="143">
                  <c:v>-1.703E-2</c:v>
                </c:pt>
                <c:pt idx="144">
                  <c:v>-1.6185000000000001E-2</c:v>
                </c:pt>
                <c:pt idx="145">
                  <c:v>-1.3974000000000007E-2</c:v>
                </c:pt>
                <c:pt idx="146">
                  <c:v>-1.0185000000000001E-2</c:v>
                </c:pt>
                <c:pt idx="147">
                  <c:v>-5.2111000000000024E-3</c:v>
                </c:pt>
                <c:pt idx="148">
                  <c:v>1.0073E-3</c:v>
                </c:pt>
                <c:pt idx="149">
                  <c:v>7.9127000000000034E-3</c:v>
                </c:pt>
                <c:pt idx="150">
                  <c:v>1.5276E-2</c:v>
                </c:pt>
                <c:pt idx="151">
                  <c:v>2.2345000000000025E-2</c:v>
                </c:pt>
                <c:pt idx="152">
                  <c:v>2.874500000000001E-2</c:v>
                </c:pt>
                <c:pt idx="153">
                  <c:v>3.3734E-2</c:v>
                </c:pt>
                <c:pt idx="154">
                  <c:v>3.7092000000000042E-2</c:v>
                </c:pt>
                <c:pt idx="155">
                  <c:v>3.8315000000000002E-2</c:v>
                </c:pt>
                <c:pt idx="156">
                  <c:v>3.7512999999999998E-2</c:v>
                </c:pt>
                <c:pt idx="157">
                  <c:v>3.4508999999999998E-2</c:v>
                </c:pt>
                <c:pt idx="158">
                  <c:v>2.9732999999999999E-2</c:v>
                </c:pt>
                <c:pt idx="159">
                  <c:v>2.3325999999999993E-2</c:v>
                </c:pt>
                <c:pt idx="160">
                  <c:v>1.5935000000000001E-2</c:v>
                </c:pt>
                <c:pt idx="161">
                  <c:v>7.8811000000000107E-3</c:v>
                </c:pt>
                <c:pt idx="162">
                  <c:v>-1.3944000000000025E-4</c:v>
                </c:pt>
                <c:pt idx="163">
                  <c:v>-7.8018000000000063E-3</c:v>
                </c:pt>
                <c:pt idx="164">
                  <c:v>-1.4494E-2</c:v>
                </c:pt>
                <c:pt idx="165">
                  <c:v>-2.0008999999999999E-2</c:v>
                </c:pt>
                <c:pt idx="166">
                  <c:v>-2.3872000000000001E-2</c:v>
                </c:pt>
                <c:pt idx="167">
                  <c:v>-2.6076000000000012E-2</c:v>
                </c:pt>
                <c:pt idx="168">
                  <c:v>-2.6324E-2</c:v>
                </c:pt>
                <c:pt idx="169">
                  <c:v>-2.4831000000000027E-2</c:v>
                </c:pt>
                <c:pt idx="170">
                  <c:v>-2.1492000000000001E-2</c:v>
                </c:pt>
                <c:pt idx="171">
                  <c:v>-1.6694000000000001E-2</c:v>
                </c:pt>
                <c:pt idx="172">
                  <c:v>-1.0489999999999998E-2</c:v>
                </c:pt>
                <c:pt idx="173">
                  <c:v>-3.3843000000000037E-3</c:v>
                </c:pt>
                <c:pt idx="174">
                  <c:v>4.4362000000000117E-3</c:v>
                </c:pt>
                <c:pt idx="175">
                  <c:v>1.2361E-2</c:v>
                </c:pt>
                <c:pt idx="176">
                  <c:v>2.0121E-2</c:v>
                </c:pt>
                <c:pt idx="177">
                  <c:v>2.7046000000000025E-2</c:v>
                </c:pt>
                <c:pt idx="178">
                  <c:v>3.2874000000000042E-2</c:v>
                </c:pt>
                <c:pt idx="179">
                  <c:v>3.7003000000000043E-2</c:v>
                </c:pt>
                <c:pt idx="180">
                  <c:v>3.9314000000000002E-2</c:v>
                </c:pt>
                <c:pt idx="181">
                  <c:v>3.941200000000001E-2</c:v>
                </c:pt>
                <c:pt idx="182">
                  <c:v>3.745600000000001E-2</c:v>
                </c:pt>
                <c:pt idx="183">
                  <c:v>3.3397000000000003E-2</c:v>
                </c:pt>
                <c:pt idx="184">
                  <c:v>2.7744999999999999E-2</c:v>
                </c:pt>
                <c:pt idx="185">
                  <c:v>2.078700000000001E-2</c:v>
                </c:pt>
                <c:pt idx="186">
                  <c:v>1.3305000000000001E-2</c:v>
                </c:pt>
                <c:pt idx="187">
                  <c:v>5.7040000000000033E-3</c:v>
                </c:pt>
                <c:pt idx="188">
                  <c:v>-1.2256999999999986E-3</c:v>
                </c:pt>
                <c:pt idx="189">
                  <c:v>-7.2434000000000075E-3</c:v>
                </c:pt>
                <c:pt idx="190">
                  <c:v>-1.1768000000000013E-2</c:v>
                </c:pt>
                <c:pt idx="191">
                  <c:v>-1.4866000000000001E-2</c:v>
                </c:pt>
                <c:pt idx="192">
                  <c:v>-1.6187000000000003E-2</c:v>
                </c:pt>
                <c:pt idx="193">
                  <c:v>-1.6001000000000001E-2</c:v>
                </c:pt>
                <c:pt idx="194">
                  <c:v>-1.4062E-2</c:v>
                </c:pt>
                <c:pt idx="195">
                  <c:v>-1.0682000000000007E-2</c:v>
                </c:pt>
                <c:pt idx="196">
                  <c:v>-5.6336000000000094E-3</c:v>
                </c:pt>
                <c:pt idx="197">
                  <c:v>7.0481000000000092E-4</c:v>
                </c:pt>
                <c:pt idx="198">
                  <c:v>8.426400000000011E-3</c:v>
                </c:pt>
                <c:pt idx="199">
                  <c:v>1.690400000000002E-2</c:v>
                </c:pt>
                <c:pt idx="200">
                  <c:v>2.5976000000000006E-2</c:v>
                </c:pt>
                <c:pt idx="201">
                  <c:v>3.4713000000000001E-2</c:v>
                </c:pt>
                <c:pt idx="202">
                  <c:v>4.2811000000000023E-2</c:v>
                </c:pt>
                <c:pt idx="203">
                  <c:v>4.9272000000000003E-2</c:v>
                </c:pt>
                <c:pt idx="204">
                  <c:v>5.3947999999999996E-2</c:v>
                </c:pt>
                <c:pt idx="205">
                  <c:v>5.6126000000000002E-2</c:v>
                </c:pt>
                <c:pt idx="206">
                  <c:v>5.6057000000000003E-2</c:v>
                </c:pt>
                <c:pt idx="207">
                  <c:v>5.3519999999999998E-2</c:v>
                </c:pt>
                <c:pt idx="208">
                  <c:v>4.9215000000000023E-2</c:v>
                </c:pt>
                <c:pt idx="209">
                  <c:v>4.3283999999999996E-2</c:v>
                </c:pt>
                <c:pt idx="210">
                  <c:v>3.6667999999999999E-2</c:v>
                </c:pt>
                <c:pt idx="211">
                  <c:v>2.9555000000000001E-2</c:v>
                </c:pt>
                <c:pt idx="212">
                  <c:v>2.2806000000000028E-2</c:v>
                </c:pt>
                <c:pt idx="213">
                  <c:v>1.6379999999999999E-2</c:v>
                </c:pt>
                <c:pt idx="214">
                  <c:v>1.0940000000000014E-2</c:v>
                </c:pt>
                <c:pt idx="215">
                  <c:v>6.2323000000000075E-3</c:v>
                </c:pt>
                <c:pt idx="216">
                  <c:v>2.8598E-3</c:v>
                </c:pt>
                <c:pt idx="217">
                  <c:v>5.7221000000000019E-4</c:v>
                </c:pt>
                <c:pt idx="218">
                  <c:v>5.2067000000000117E-5</c:v>
                </c:pt>
                <c:pt idx="219">
                  <c:v>1.0973999999999999E-3</c:v>
                </c:pt>
                <c:pt idx="220">
                  <c:v>4.3544999999999999E-3</c:v>
                </c:pt>
                <c:pt idx="221">
                  <c:v>9.4084000000000112E-3</c:v>
                </c:pt>
                <c:pt idx="222">
                  <c:v>1.6572000000000003E-2</c:v>
                </c:pt>
                <c:pt idx="223">
                  <c:v>2.4957E-2</c:v>
                </c:pt>
                <c:pt idx="224">
                  <c:v>3.4458999999999997E-2</c:v>
                </c:pt>
                <c:pt idx="225">
                  <c:v>4.3807000000000013E-2</c:v>
                </c:pt>
                <c:pt idx="226">
                  <c:v>5.2766000000000098E-2</c:v>
                </c:pt>
                <c:pt idx="227">
                  <c:v>6.0091000000000033E-2</c:v>
                </c:pt>
                <c:pt idx="228">
                  <c:v>6.5820000000000004E-2</c:v>
                </c:pt>
                <c:pt idx="229">
                  <c:v>6.9094000000000086E-2</c:v>
                </c:pt>
                <c:pt idx="230">
                  <c:v>7.0400000000000004E-2</c:v>
                </c:pt>
                <c:pt idx="231">
                  <c:v>6.9319000000000089E-2</c:v>
                </c:pt>
                <c:pt idx="232">
                  <c:v>6.6663E-2</c:v>
                </c:pt>
                <c:pt idx="233">
                  <c:v>6.2230000000000014E-2</c:v>
                </c:pt>
                <c:pt idx="234">
                  <c:v>5.6928999999999987E-2</c:v>
                </c:pt>
                <c:pt idx="235">
                  <c:v>5.0525E-2</c:v>
                </c:pt>
                <c:pt idx="236">
                  <c:v>4.3861999999999998E-2</c:v>
                </c:pt>
                <c:pt idx="237">
                  <c:v>3.6617000000000038E-2</c:v>
                </c:pt>
                <c:pt idx="238">
                  <c:v>2.9641000000000028E-2</c:v>
                </c:pt>
                <c:pt idx="239">
                  <c:v>2.2664000000000011E-2</c:v>
                </c:pt>
                <c:pt idx="240">
                  <c:v>1.6690000000000003E-2</c:v>
                </c:pt>
                <c:pt idx="241">
                  <c:v>1.1601999999999999E-2</c:v>
                </c:pt>
                <c:pt idx="242">
                  <c:v>8.4862000000000028E-3</c:v>
                </c:pt>
                <c:pt idx="243">
                  <c:v>7.1748000000000003E-3</c:v>
                </c:pt>
                <c:pt idx="244">
                  <c:v>8.5188E-3</c:v>
                </c:pt>
                <c:pt idx="245">
                  <c:v>1.1939000000000003E-2</c:v>
                </c:pt>
                <c:pt idx="246">
                  <c:v>1.7791999999999999E-2</c:v>
                </c:pt>
                <c:pt idx="247">
                  <c:v>2.4976999999999999E-2</c:v>
                </c:pt>
                <c:pt idx="248">
                  <c:v>3.3472000000000002E-2</c:v>
                </c:pt>
                <c:pt idx="249">
                  <c:v>4.1930000000000002E-2</c:v>
                </c:pt>
                <c:pt idx="250">
                  <c:v>5.0326000000000051E-2</c:v>
                </c:pt>
                <c:pt idx="251">
                  <c:v>5.7459000000000003E-2</c:v>
                </c:pt>
                <c:pt idx="252">
                  <c:v>6.3578999999999997E-2</c:v>
                </c:pt>
                <c:pt idx="253">
                  <c:v>6.7797000000000107E-2</c:v>
                </c:pt>
                <c:pt idx="254">
                  <c:v>7.0638999999999993E-2</c:v>
                </c:pt>
                <c:pt idx="255">
                  <c:v>7.1443999999999994E-2</c:v>
                </c:pt>
                <c:pt idx="256">
                  <c:v>7.0859000000000019E-2</c:v>
                </c:pt>
                <c:pt idx="257">
                  <c:v>6.829700000000001E-2</c:v>
                </c:pt>
                <c:pt idx="258">
                  <c:v>6.4455999999999999E-2</c:v>
                </c:pt>
                <c:pt idx="259">
                  <c:v>5.8801000000000013E-2</c:v>
                </c:pt>
                <c:pt idx="260">
                  <c:v>5.2139999999999999E-2</c:v>
                </c:pt>
                <c:pt idx="261">
                  <c:v>4.4110000000000024E-2</c:v>
                </c:pt>
                <c:pt idx="262">
                  <c:v>3.574900000000001E-2</c:v>
                </c:pt>
                <c:pt idx="263">
                  <c:v>2.6955000000000024E-2</c:v>
                </c:pt>
                <c:pt idx="264">
                  <c:v>1.8977000000000001E-2</c:v>
                </c:pt>
                <c:pt idx="265">
                  <c:v>1.1846000000000016E-2</c:v>
                </c:pt>
                <c:pt idx="266">
                  <c:v>6.7489000000000065E-3</c:v>
                </c:pt>
                <c:pt idx="267">
                  <c:v>3.5100999999999999E-3</c:v>
                </c:pt>
                <c:pt idx="268">
                  <c:v>2.9293000000000032E-3</c:v>
                </c:pt>
                <c:pt idx="269">
                  <c:v>4.3677999999999998E-3</c:v>
                </c:pt>
                <c:pt idx="270">
                  <c:v>8.1604000000000156E-3</c:v>
                </c:pt>
                <c:pt idx="271">
                  <c:v>1.3284000000000013E-2</c:v>
                </c:pt>
                <c:pt idx="272">
                  <c:v>1.9844000000000025E-2</c:v>
                </c:pt>
                <c:pt idx="273">
                  <c:v>2.6730000000000011E-2</c:v>
                </c:pt>
                <c:pt idx="274">
                  <c:v>3.4086000000000005E-2</c:v>
                </c:pt>
                <c:pt idx="275">
                  <c:v>4.0919000000000004E-2</c:v>
                </c:pt>
                <c:pt idx="276">
                  <c:v>4.748700000000005E-2</c:v>
                </c:pt>
                <c:pt idx="277">
                  <c:v>5.2909999999999999E-2</c:v>
                </c:pt>
                <c:pt idx="278">
                  <c:v>5.7486000000000065E-2</c:v>
                </c:pt>
                <c:pt idx="279">
                  <c:v>6.0378000000000022E-2</c:v>
                </c:pt>
                <c:pt idx="280">
                  <c:v>6.1896000000000076E-2</c:v>
                </c:pt>
                <c:pt idx="281">
                  <c:v>6.1270999999999985E-2</c:v>
                </c:pt>
                <c:pt idx="282">
                  <c:v>5.8946999999999999E-2</c:v>
                </c:pt>
                <c:pt idx="283">
                  <c:v>5.4359000000000032E-2</c:v>
                </c:pt>
                <c:pt idx="284">
                  <c:v>4.8228999999999987E-2</c:v>
                </c:pt>
                <c:pt idx="285">
                  <c:v>4.0329999999999998E-2</c:v>
                </c:pt>
                <c:pt idx="286">
                  <c:v>3.1702000000000001E-2</c:v>
                </c:pt>
                <c:pt idx="287">
                  <c:v>2.2420000000000002E-2</c:v>
                </c:pt>
                <c:pt idx="288">
                  <c:v>1.3675000000000001E-2</c:v>
                </c:pt>
                <c:pt idx="289">
                  <c:v>5.6021000000000013E-3</c:v>
                </c:pt>
                <c:pt idx="290">
                  <c:v>-7.5932000000000104E-4</c:v>
                </c:pt>
                <c:pt idx="291">
                  <c:v>-5.5135000000000002E-3</c:v>
                </c:pt>
                <c:pt idx="292">
                  <c:v>-7.9821000000000024E-3</c:v>
                </c:pt>
                <c:pt idx="293">
                  <c:v>-8.6304000000000068E-3</c:v>
                </c:pt>
                <c:pt idx="294">
                  <c:v>-7.1131000000000024E-3</c:v>
                </c:pt>
                <c:pt idx="295">
                  <c:v>-4.1347000000000024E-3</c:v>
                </c:pt>
                <c:pt idx="296">
                  <c:v>4.9832000000000121E-4</c:v>
                </c:pt>
                <c:pt idx="297">
                  <c:v>6.0200000000000002E-3</c:v>
                </c:pt>
                <c:pt idx="298">
                  <c:v>1.2577E-2</c:v>
                </c:pt>
                <c:pt idx="299">
                  <c:v>1.9390000000000022E-2</c:v>
                </c:pt>
              </c:numCache>
            </c:numRef>
          </c:yVal>
          <c:smooth val="1"/>
          <c:extLst>
            <c:ext xmlns:c16="http://schemas.microsoft.com/office/drawing/2014/chart" uri="{C3380CC4-5D6E-409C-BE32-E72D297353CC}">
              <c16:uniqueId val="{00000004-CCBF-4051-84E7-F558FDDB6975}"/>
            </c:ext>
          </c:extLst>
        </c:ser>
        <c:dLbls>
          <c:showLegendKey val="0"/>
          <c:showVal val="0"/>
          <c:showCatName val="0"/>
          <c:showSerName val="0"/>
          <c:showPercent val="0"/>
          <c:showBubbleSize val="0"/>
        </c:dLbls>
        <c:axId val="63652224"/>
        <c:axId val="63654144"/>
      </c:scatterChart>
      <c:valAx>
        <c:axId val="63652224"/>
        <c:scaling>
          <c:orientation val="minMax"/>
          <c:max val="6"/>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(sec)</a:t>
                </a:r>
              </a:p>
            </c:rich>
          </c:tx>
          <c:overlay val="0"/>
          <c:spPr>
            <a:noFill/>
            <a:ln>
              <a:noFill/>
            </a:ln>
            <a:effectLst/>
          </c:spPr>
        </c:title>
        <c:numFmt formatCode="#,##0" sourceLinked="0"/>
        <c:majorTickMark val="out"/>
        <c:minorTickMark val="out"/>
        <c:tickLblPos val="nextTo"/>
        <c:spPr>
          <a:noFill/>
          <a:ln w="9525" cap="flat" cmpd="sng" algn="ctr">
            <a:solidFill>
              <a:sysClr val="windowText" lastClr="000000">
                <a:lumMod val="25000"/>
                <a:lumOff val="75000"/>
              </a:sys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54144"/>
        <c:crossesAt val="-0.1"/>
        <c:crossBetween val="midCat"/>
        <c:minorUnit val="0.5"/>
      </c:valAx>
      <c:valAx>
        <c:axId val="63654144"/>
        <c:scaling>
          <c:orientation val="minMax"/>
        </c:scaling>
        <c:delete val="0"/>
        <c:axPos val="l"/>
        <c:majorGridlines>
          <c:spPr>
            <a:ln w="9525" cap="flat" cmpd="sng" algn="ctr">
              <a:solidFill>
                <a:sysClr val="windowText" lastClr="000000">
                  <a:lumMod val="15000"/>
                  <a:lumOff val="85000"/>
                </a:sys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Axial</a:t>
                </a:r>
                <a:r>
                  <a:rPr lang="en-US" baseline="0"/>
                  <a:t> </a:t>
                </a:r>
                <a:r>
                  <a:rPr lang="en-US"/>
                  <a:t> Displacement (in)</a:t>
                </a:r>
              </a:p>
            </c:rich>
          </c:tx>
          <c:overlay val="0"/>
          <c:spPr>
            <a:noFill/>
            <a:ln>
              <a:noFill/>
            </a:ln>
            <a:effectLst/>
          </c:spPr>
        </c:title>
        <c:numFmt formatCode="#,##0.00" sourceLinked="0"/>
        <c:majorTickMark val="out"/>
        <c:minorTickMark val="out"/>
        <c:tickLblPos val="nextTo"/>
        <c:spPr>
          <a:noFill/>
          <a:ln w="9525" cap="flat" cmpd="sng" algn="ctr">
            <a:solidFill>
              <a:sysClr val="windowText" lastClr="000000">
                <a:lumMod val="25000"/>
                <a:lumOff val="75000"/>
              </a:sys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52224"/>
        <c:crosses val="autoZero"/>
        <c:crossBetween val="midCat"/>
      </c:valAx>
    </c:plotArea>
    <c:legend>
      <c:legendPos val="r"/>
      <c:overlay val="0"/>
    </c:legend>
    <c:plotVisOnly val="1"/>
    <c:dispBlanksAs val="gap"/>
    <c:showDLblsOverMax val="0"/>
  </c:chart>
  <c:spPr>
    <a:ln>
      <a:noFill/>
    </a:ln>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Aluminum</c:v>
          </c:tx>
          <c:spPr>
            <a:ln w="19050" cap="rnd">
              <a:solidFill>
                <a:schemeClr val="accent1"/>
              </a:solidFill>
              <a:round/>
            </a:ln>
            <a:effectLst/>
          </c:spPr>
          <c:marker>
            <c:symbol val="none"/>
          </c:marker>
          <c:xVal>
            <c:numRef>
              <c:f>'[Modal Analysis.xlsx]Sheet1'!$A$4:$A$143</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xVal>
          <c:yVal>
            <c:numRef>
              <c:f>'[Modal Analysis.xlsx]Sheet1'!$B$4:$B$143</c:f>
              <c:numCache>
                <c:formatCode>General</c:formatCode>
                <c:ptCount val="140"/>
                <c:pt idx="0">
                  <c:v>0.12691</c:v>
                </c:pt>
                <c:pt idx="1">
                  <c:v>0.12745999999999999</c:v>
                </c:pt>
                <c:pt idx="2">
                  <c:v>0.20635000000000001</c:v>
                </c:pt>
                <c:pt idx="3">
                  <c:v>0.2069</c:v>
                </c:pt>
                <c:pt idx="4">
                  <c:v>0.56925000000000003</c:v>
                </c:pt>
                <c:pt idx="5">
                  <c:v>0.56935999999999998</c:v>
                </c:pt>
                <c:pt idx="6">
                  <c:v>0.79666000000000003</c:v>
                </c:pt>
                <c:pt idx="7">
                  <c:v>0.79678000000000004</c:v>
                </c:pt>
                <c:pt idx="8">
                  <c:v>1.1158999999999999</c:v>
                </c:pt>
                <c:pt idx="9">
                  <c:v>1.1161000000000001</c:v>
                </c:pt>
                <c:pt idx="10">
                  <c:v>1.8446</c:v>
                </c:pt>
                <c:pt idx="11">
                  <c:v>1.8449</c:v>
                </c:pt>
                <c:pt idx="12">
                  <c:v>2.2313999999999998</c:v>
                </c:pt>
                <c:pt idx="13">
                  <c:v>2.2319</c:v>
                </c:pt>
                <c:pt idx="14">
                  <c:v>2.7555000000000001</c:v>
                </c:pt>
                <c:pt idx="15">
                  <c:v>2.7559999999999998</c:v>
                </c:pt>
                <c:pt idx="16">
                  <c:v>3.8485999999999998</c:v>
                </c:pt>
                <c:pt idx="17">
                  <c:v>3.8492999999999999</c:v>
                </c:pt>
                <c:pt idx="18">
                  <c:v>4.3743999999999996</c:v>
                </c:pt>
                <c:pt idx="19">
                  <c:v>4.3752000000000004</c:v>
                </c:pt>
                <c:pt idx="20">
                  <c:v>5.1238000000000001</c:v>
                </c:pt>
                <c:pt idx="21">
                  <c:v>5.1247999999999996</c:v>
                </c:pt>
                <c:pt idx="22">
                  <c:v>6.5811999999999999</c:v>
                </c:pt>
                <c:pt idx="23">
                  <c:v>6.5824999999999996</c:v>
                </c:pt>
                <c:pt idx="24">
                  <c:v>7.2337999999999996</c:v>
                </c:pt>
                <c:pt idx="25">
                  <c:v>7.2351999999999999</c:v>
                </c:pt>
                <c:pt idx="26">
                  <c:v>8.2208000000000006</c:v>
                </c:pt>
                <c:pt idx="27">
                  <c:v>8.2224000000000004</c:v>
                </c:pt>
                <c:pt idx="28">
                  <c:v>10.042999999999999</c:v>
                </c:pt>
                <c:pt idx="29">
                  <c:v>10.045</c:v>
                </c:pt>
                <c:pt idx="30">
                  <c:v>10.81</c:v>
                </c:pt>
                <c:pt idx="31">
                  <c:v>10.811999999999999</c:v>
                </c:pt>
                <c:pt idx="32">
                  <c:v>12.045999999999999</c:v>
                </c:pt>
                <c:pt idx="33">
                  <c:v>12.048999999999999</c:v>
                </c:pt>
                <c:pt idx="34">
                  <c:v>14.233000000000001</c:v>
                </c:pt>
                <c:pt idx="35">
                  <c:v>14.234999999999999</c:v>
                </c:pt>
                <c:pt idx="36">
                  <c:v>15.103</c:v>
                </c:pt>
                <c:pt idx="37">
                  <c:v>15.106</c:v>
                </c:pt>
                <c:pt idx="38">
                  <c:v>16.600999999999999</c:v>
                </c:pt>
                <c:pt idx="39">
                  <c:v>16.603999999999999</c:v>
                </c:pt>
                <c:pt idx="40">
                  <c:v>19.151</c:v>
                </c:pt>
                <c:pt idx="41">
                  <c:v>19.155000000000001</c:v>
                </c:pt>
                <c:pt idx="42">
                  <c:v>20.114000000000001</c:v>
                </c:pt>
                <c:pt idx="43">
                  <c:v>20.117999999999999</c:v>
                </c:pt>
                <c:pt idx="44">
                  <c:v>21.884</c:v>
                </c:pt>
                <c:pt idx="45">
                  <c:v>21.888000000000002</c:v>
                </c:pt>
                <c:pt idx="46">
                  <c:v>24.797999999999998</c:v>
                </c:pt>
                <c:pt idx="47">
                  <c:v>24.803000000000001</c:v>
                </c:pt>
                <c:pt idx="48">
                  <c:v>25.843</c:v>
                </c:pt>
                <c:pt idx="49">
                  <c:v>25.847999999999999</c:v>
                </c:pt>
                <c:pt idx="50">
                  <c:v>27.895</c:v>
                </c:pt>
                <c:pt idx="51">
                  <c:v>27.9</c:v>
                </c:pt>
                <c:pt idx="52">
                  <c:v>31.173999999999999</c:v>
                </c:pt>
                <c:pt idx="53">
                  <c:v>31.18</c:v>
                </c:pt>
                <c:pt idx="54">
                  <c:v>32.290999999999997</c:v>
                </c:pt>
                <c:pt idx="55">
                  <c:v>32.296999999999997</c:v>
                </c:pt>
                <c:pt idx="56">
                  <c:v>34.634999999999998</c:v>
                </c:pt>
                <c:pt idx="57">
                  <c:v>34.642000000000003</c:v>
                </c:pt>
                <c:pt idx="58">
                  <c:v>38.277999999999999</c:v>
                </c:pt>
                <c:pt idx="59">
                  <c:v>38.284999999999997</c:v>
                </c:pt>
                <c:pt idx="60">
                  <c:v>39.457999999999998</c:v>
                </c:pt>
                <c:pt idx="61">
                  <c:v>39.466000000000001</c:v>
                </c:pt>
                <c:pt idx="62">
                  <c:v>42.103000000000002</c:v>
                </c:pt>
                <c:pt idx="63">
                  <c:v>42.110999999999997</c:v>
                </c:pt>
                <c:pt idx="64">
                  <c:v>46.110999999999997</c:v>
                </c:pt>
                <c:pt idx="65">
                  <c:v>46.12</c:v>
                </c:pt>
                <c:pt idx="66">
                  <c:v>47.344000000000001</c:v>
                </c:pt>
                <c:pt idx="67">
                  <c:v>47.353999999999999</c:v>
                </c:pt>
                <c:pt idx="68">
                  <c:v>50.3</c:v>
                </c:pt>
                <c:pt idx="69">
                  <c:v>50.31</c:v>
                </c:pt>
                <c:pt idx="70">
                  <c:v>54.670999999999999</c:v>
                </c:pt>
                <c:pt idx="71">
                  <c:v>54.682000000000002</c:v>
                </c:pt>
                <c:pt idx="72">
                  <c:v>55.95</c:v>
                </c:pt>
                <c:pt idx="73">
                  <c:v>55.960999999999999</c:v>
                </c:pt>
                <c:pt idx="74">
                  <c:v>59.225000000000001</c:v>
                </c:pt>
                <c:pt idx="75">
                  <c:v>59.235999999999997</c:v>
                </c:pt>
                <c:pt idx="76">
                  <c:v>60.789000000000001</c:v>
                </c:pt>
                <c:pt idx="77">
                  <c:v>63.960999999999999</c:v>
                </c:pt>
                <c:pt idx="78">
                  <c:v>63.972999999999999</c:v>
                </c:pt>
                <c:pt idx="79">
                  <c:v>65.275999999999996</c:v>
                </c:pt>
                <c:pt idx="80">
                  <c:v>65.289000000000001</c:v>
                </c:pt>
                <c:pt idx="81">
                  <c:v>68.878</c:v>
                </c:pt>
                <c:pt idx="82">
                  <c:v>68.891999999999996</c:v>
                </c:pt>
                <c:pt idx="83">
                  <c:v>73.977999999999994</c:v>
                </c:pt>
                <c:pt idx="84">
                  <c:v>73.992000000000004</c:v>
                </c:pt>
                <c:pt idx="85">
                  <c:v>75.322999999999993</c:v>
                </c:pt>
                <c:pt idx="86">
                  <c:v>75.337000000000003</c:v>
                </c:pt>
                <c:pt idx="87">
                  <c:v>79.260000000000005</c:v>
                </c:pt>
                <c:pt idx="88">
                  <c:v>79.275000000000006</c:v>
                </c:pt>
                <c:pt idx="89">
                  <c:v>84.722999999999999</c:v>
                </c:pt>
                <c:pt idx="90">
                  <c:v>84.74</c:v>
                </c:pt>
                <c:pt idx="91">
                  <c:v>86.088999999999999</c:v>
                </c:pt>
                <c:pt idx="92">
                  <c:v>86.105999999999995</c:v>
                </c:pt>
                <c:pt idx="93">
                  <c:v>90.369</c:v>
                </c:pt>
                <c:pt idx="94">
                  <c:v>90.387</c:v>
                </c:pt>
                <c:pt idx="95">
                  <c:v>96.197000000000003</c:v>
                </c:pt>
                <c:pt idx="96">
                  <c:v>96.215999999999994</c:v>
                </c:pt>
                <c:pt idx="97">
                  <c:v>97.575999999999993</c:v>
                </c:pt>
                <c:pt idx="98">
                  <c:v>97.594999999999999</c:v>
                </c:pt>
                <c:pt idx="99">
                  <c:v>100.78</c:v>
                </c:pt>
                <c:pt idx="100">
                  <c:v>102.21</c:v>
                </c:pt>
                <c:pt idx="101">
                  <c:v>102.23</c:v>
                </c:pt>
                <c:pt idx="102">
                  <c:v>108.4</c:v>
                </c:pt>
                <c:pt idx="103">
                  <c:v>108.42</c:v>
                </c:pt>
                <c:pt idx="104">
                  <c:v>109.78</c:v>
                </c:pt>
                <c:pt idx="105">
                  <c:v>109.81</c:v>
                </c:pt>
                <c:pt idx="106">
                  <c:v>114.77</c:v>
                </c:pt>
                <c:pt idx="107">
                  <c:v>114.79</c:v>
                </c:pt>
                <c:pt idx="108">
                  <c:v>121.33</c:v>
                </c:pt>
                <c:pt idx="109">
                  <c:v>121.35</c:v>
                </c:pt>
                <c:pt idx="110">
                  <c:v>122.71</c:v>
                </c:pt>
                <c:pt idx="111">
                  <c:v>122.74</c:v>
                </c:pt>
                <c:pt idx="112">
                  <c:v>128.07</c:v>
                </c:pt>
                <c:pt idx="113">
                  <c:v>128.09</c:v>
                </c:pt>
                <c:pt idx="114">
                  <c:v>134.97999999999999</c:v>
                </c:pt>
                <c:pt idx="115">
                  <c:v>135.01</c:v>
                </c:pt>
                <c:pt idx="116">
                  <c:v>136.36000000000001</c:v>
                </c:pt>
                <c:pt idx="117">
                  <c:v>136.38999999999999</c:v>
                </c:pt>
                <c:pt idx="118">
                  <c:v>142.09</c:v>
                </c:pt>
                <c:pt idx="119">
                  <c:v>142.11000000000001</c:v>
                </c:pt>
                <c:pt idx="120">
                  <c:v>149.37</c:v>
                </c:pt>
                <c:pt idx="121">
                  <c:v>149.4</c:v>
                </c:pt>
                <c:pt idx="122">
                  <c:v>150.72999999999999</c:v>
                </c:pt>
                <c:pt idx="123">
                  <c:v>150.76</c:v>
                </c:pt>
                <c:pt idx="124">
                  <c:v>156.83000000000001</c:v>
                </c:pt>
                <c:pt idx="125">
                  <c:v>156.86000000000001</c:v>
                </c:pt>
                <c:pt idx="126">
                  <c:v>164.48</c:v>
                </c:pt>
                <c:pt idx="127">
                  <c:v>164.51</c:v>
                </c:pt>
                <c:pt idx="128">
                  <c:v>165.82</c:v>
                </c:pt>
                <c:pt idx="129">
                  <c:v>165.86</c:v>
                </c:pt>
                <c:pt idx="130">
                  <c:v>172.31</c:v>
                </c:pt>
                <c:pt idx="131">
                  <c:v>172.34</c:v>
                </c:pt>
                <c:pt idx="132">
                  <c:v>180.32</c:v>
                </c:pt>
                <c:pt idx="133">
                  <c:v>180.36</c:v>
                </c:pt>
                <c:pt idx="134">
                  <c:v>181.64</c:v>
                </c:pt>
                <c:pt idx="135">
                  <c:v>181.67</c:v>
                </c:pt>
                <c:pt idx="136">
                  <c:v>184.05</c:v>
                </c:pt>
                <c:pt idx="137">
                  <c:v>188.51</c:v>
                </c:pt>
                <c:pt idx="138">
                  <c:v>188.55</c:v>
                </c:pt>
                <c:pt idx="139">
                  <c:v>196.89</c:v>
                </c:pt>
              </c:numCache>
            </c:numRef>
          </c:yVal>
          <c:smooth val="1"/>
          <c:extLst>
            <c:ext xmlns:c16="http://schemas.microsoft.com/office/drawing/2014/chart" uri="{C3380CC4-5D6E-409C-BE32-E72D297353CC}">
              <c16:uniqueId val="{00000000-BA2C-47AC-94A9-0F054CA9EC54}"/>
            </c:ext>
          </c:extLst>
        </c:ser>
        <c:ser>
          <c:idx val="1"/>
          <c:order val="1"/>
          <c:tx>
            <c:v>Steel</c:v>
          </c:tx>
          <c:spPr>
            <a:ln w="19050" cap="rnd">
              <a:solidFill>
                <a:schemeClr val="accent2"/>
              </a:solidFill>
              <a:round/>
            </a:ln>
            <a:effectLst/>
          </c:spPr>
          <c:marker>
            <c:symbol val="none"/>
          </c:marker>
          <c:xVal>
            <c:numRef>
              <c:f>'[Modal Analysis.xlsx]Sheet1'!$A$4:$A$143</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xVal>
          <c:yVal>
            <c:numRef>
              <c:f>'[Modal Analysis.xlsx]Sheet1'!$C$4:$C$143</c:f>
              <c:numCache>
                <c:formatCode>General</c:formatCode>
                <c:ptCount val="140"/>
                <c:pt idx="0">
                  <c:v>0.12659999999999999</c:v>
                </c:pt>
                <c:pt idx="1">
                  <c:v>0.12679000000000001</c:v>
                </c:pt>
                <c:pt idx="2">
                  <c:v>0.20593</c:v>
                </c:pt>
                <c:pt idx="3">
                  <c:v>0.20598</c:v>
                </c:pt>
                <c:pt idx="4">
                  <c:v>0.56747000000000003</c:v>
                </c:pt>
                <c:pt idx="5">
                  <c:v>0.56755999999999995</c:v>
                </c:pt>
                <c:pt idx="6">
                  <c:v>0.79415999999999998</c:v>
                </c:pt>
                <c:pt idx="7">
                  <c:v>0.7944</c:v>
                </c:pt>
                <c:pt idx="8">
                  <c:v>1.1125</c:v>
                </c:pt>
                <c:pt idx="9">
                  <c:v>1.1127</c:v>
                </c:pt>
                <c:pt idx="10">
                  <c:v>1.839</c:v>
                </c:pt>
                <c:pt idx="11">
                  <c:v>1.8392999999999999</c:v>
                </c:pt>
                <c:pt idx="12">
                  <c:v>2.2246999999999999</c:v>
                </c:pt>
                <c:pt idx="13">
                  <c:v>2.2250999999999999</c:v>
                </c:pt>
                <c:pt idx="14">
                  <c:v>2.7471999999999999</c:v>
                </c:pt>
                <c:pt idx="15">
                  <c:v>2.7475999999999998</c:v>
                </c:pt>
                <c:pt idx="16">
                  <c:v>3.8371</c:v>
                </c:pt>
                <c:pt idx="17">
                  <c:v>3.8374000000000001</c:v>
                </c:pt>
                <c:pt idx="18">
                  <c:v>4.3613</c:v>
                </c:pt>
                <c:pt idx="19">
                  <c:v>4.3617999999999997</c:v>
                </c:pt>
                <c:pt idx="20">
                  <c:v>5.1083999999999996</c:v>
                </c:pt>
                <c:pt idx="21">
                  <c:v>5.1090999999999998</c:v>
                </c:pt>
                <c:pt idx="22">
                  <c:v>6.5613000000000001</c:v>
                </c:pt>
                <c:pt idx="23">
                  <c:v>6.5625</c:v>
                </c:pt>
                <c:pt idx="24">
                  <c:v>7.2119</c:v>
                </c:pt>
                <c:pt idx="25">
                  <c:v>7.2133000000000003</c:v>
                </c:pt>
                <c:pt idx="26">
                  <c:v>8.1959</c:v>
                </c:pt>
                <c:pt idx="27">
                  <c:v>8.1974999999999998</c:v>
                </c:pt>
                <c:pt idx="28">
                  <c:v>10.012</c:v>
                </c:pt>
                <c:pt idx="29">
                  <c:v>10.013999999999999</c:v>
                </c:pt>
                <c:pt idx="30">
                  <c:v>10.776999999999999</c:v>
                </c:pt>
                <c:pt idx="31">
                  <c:v>10.779</c:v>
                </c:pt>
                <c:pt idx="32">
                  <c:v>12.01</c:v>
                </c:pt>
                <c:pt idx="33">
                  <c:v>12.012</c:v>
                </c:pt>
                <c:pt idx="34">
                  <c:v>14.189</c:v>
                </c:pt>
                <c:pt idx="35">
                  <c:v>14.192</c:v>
                </c:pt>
                <c:pt idx="36">
                  <c:v>15.057</c:v>
                </c:pt>
                <c:pt idx="37">
                  <c:v>15.06</c:v>
                </c:pt>
                <c:pt idx="38">
                  <c:v>16.55</c:v>
                </c:pt>
                <c:pt idx="39">
                  <c:v>16.553999999999998</c:v>
                </c:pt>
                <c:pt idx="40">
                  <c:v>19.093</c:v>
                </c:pt>
                <c:pt idx="41">
                  <c:v>19.097000000000001</c:v>
                </c:pt>
                <c:pt idx="42">
                  <c:v>20.053000000000001</c:v>
                </c:pt>
                <c:pt idx="43">
                  <c:v>20.056999999999999</c:v>
                </c:pt>
                <c:pt idx="44">
                  <c:v>21.817</c:v>
                </c:pt>
                <c:pt idx="45">
                  <c:v>21.821000000000002</c:v>
                </c:pt>
                <c:pt idx="46">
                  <c:v>24.722999999999999</c:v>
                </c:pt>
                <c:pt idx="47">
                  <c:v>24.728000000000002</c:v>
                </c:pt>
                <c:pt idx="48">
                  <c:v>25.765000000000001</c:v>
                </c:pt>
                <c:pt idx="49">
                  <c:v>25.77</c:v>
                </c:pt>
                <c:pt idx="50">
                  <c:v>27.81</c:v>
                </c:pt>
                <c:pt idx="51">
                  <c:v>27.815999999999999</c:v>
                </c:pt>
                <c:pt idx="52">
                  <c:v>31.079000000000001</c:v>
                </c:pt>
                <c:pt idx="53">
                  <c:v>31.085000000000001</c:v>
                </c:pt>
                <c:pt idx="54">
                  <c:v>32.192999999999998</c:v>
                </c:pt>
                <c:pt idx="55">
                  <c:v>32.198999999999998</c:v>
                </c:pt>
                <c:pt idx="56">
                  <c:v>34.53</c:v>
                </c:pt>
                <c:pt idx="57">
                  <c:v>34.536999999999999</c:v>
                </c:pt>
                <c:pt idx="58">
                  <c:v>38.161999999999999</c:v>
                </c:pt>
                <c:pt idx="59">
                  <c:v>38.168999999999997</c:v>
                </c:pt>
                <c:pt idx="60">
                  <c:v>39.338000000000001</c:v>
                </c:pt>
                <c:pt idx="61">
                  <c:v>39.345999999999997</c:v>
                </c:pt>
                <c:pt idx="62">
                  <c:v>41.975999999999999</c:v>
                </c:pt>
                <c:pt idx="63">
                  <c:v>41.984000000000002</c:v>
                </c:pt>
                <c:pt idx="64">
                  <c:v>45.970999999999997</c:v>
                </c:pt>
                <c:pt idx="65">
                  <c:v>45.98</c:v>
                </c:pt>
                <c:pt idx="66">
                  <c:v>47.201000000000001</c:v>
                </c:pt>
                <c:pt idx="67">
                  <c:v>47.21</c:v>
                </c:pt>
                <c:pt idx="68">
                  <c:v>50.148000000000003</c:v>
                </c:pt>
                <c:pt idx="69">
                  <c:v>50.156999999999996</c:v>
                </c:pt>
                <c:pt idx="70">
                  <c:v>54.506</c:v>
                </c:pt>
                <c:pt idx="71">
                  <c:v>54.515999999999998</c:v>
                </c:pt>
                <c:pt idx="72">
                  <c:v>55.780999999999999</c:v>
                </c:pt>
                <c:pt idx="73">
                  <c:v>55.792000000000002</c:v>
                </c:pt>
                <c:pt idx="74">
                  <c:v>59.045999999999999</c:v>
                </c:pt>
                <c:pt idx="75">
                  <c:v>59.057000000000002</c:v>
                </c:pt>
                <c:pt idx="76">
                  <c:v>61.301000000000002</c:v>
                </c:pt>
                <c:pt idx="77">
                  <c:v>63.767000000000003</c:v>
                </c:pt>
                <c:pt idx="78">
                  <c:v>63.779000000000003</c:v>
                </c:pt>
                <c:pt idx="79">
                  <c:v>65.078999999999994</c:v>
                </c:pt>
                <c:pt idx="80">
                  <c:v>65.090999999999994</c:v>
                </c:pt>
                <c:pt idx="81">
                  <c:v>68.67</c:v>
                </c:pt>
                <c:pt idx="82">
                  <c:v>68.683000000000007</c:v>
                </c:pt>
                <c:pt idx="83">
                  <c:v>73.754000000000005</c:v>
                </c:pt>
                <c:pt idx="84">
                  <c:v>73.768000000000001</c:v>
                </c:pt>
                <c:pt idx="85">
                  <c:v>75.093999999999994</c:v>
                </c:pt>
                <c:pt idx="86">
                  <c:v>75.108999999999995</c:v>
                </c:pt>
                <c:pt idx="87">
                  <c:v>79.02</c:v>
                </c:pt>
                <c:pt idx="88">
                  <c:v>79.034999999999997</c:v>
                </c:pt>
                <c:pt idx="89">
                  <c:v>84.466999999999999</c:v>
                </c:pt>
                <c:pt idx="90">
                  <c:v>84.483000000000004</c:v>
                </c:pt>
                <c:pt idx="91">
                  <c:v>85.828000000000003</c:v>
                </c:pt>
                <c:pt idx="92">
                  <c:v>85.844999999999999</c:v>
                </c:pt>
                <c:pt idx="93">
                  <c:v>90.094999999999999</c:v>
                </c:pt>
                <c:pt idx="94">
                  <c:v>90.113</c:v>
                </c:pt>
                <c:pt idx="95">
                  <c:v>95.905000000000001</c:v>
                </c:pt>
                <c:pt idx="96">
                  <c:v>95.924000000000007</c:v>
                </c:pt>
                <c:pt idx="97">
                  <c:v>97.281000000000006</c:v>
                </c:pt>
                <c:pt idx="98">
                  <c:v>97.3</c:v>
                </c:pt>
                <c:pt idx="99">
                  <c:v>100.48</c:v>
                </c:pt>
                <c:pt idx="100">
                  <c:v>101.9</c:v>
                </c:pt>
                <c:pt idx="101">
                  <c:v>101.92</c:v>
                </c:pt>
                <c:pt idx="102">
                  <c:v>108.07</c:v>
                </c:pt>
                <c:pt idx="103">
                  <c:v>108.09</c:v>
                </c:pt>
                <c:pt idx="104">
                  <c:v>109.45</c:v>
                </c:pt>
                <c:pt idx="105">
                  <c:v>109.47</c:v>
                </c:pt>
                <c:pt idx="106">
                  <c:v>114.42</c:v>
                </c:pt>
                <c:pt idx="107">
                  <c:v>114.45</c:v>
                </c:pt>
                <c:pt idx="108">
                  <c:v>120.96</c:v>
                </c:pt>
                <c:pt idx="109">
                  <c:v>120.98</c:v>
                </c:pt>
                <c:pt idx="110">
                  <c:v>122.34</c:v>
                </c:pt>
                <c:pt idx="111">
                  <c:v>122.36</c:v>
                </c:pt>
                <c:pt idx="112">
                  <c:v>127.68</c:v>
                </c:pt>
                <c:pt idx="113">
                  <c:v>127.7</c:v>
                </c:pt>
                <c:pt idx="114">
                  <c:v>134.58000000000001</c:v>
                </c:pt>
                <c:pt idx="115">
                  <c:v>134.6</c:v>
                </c:pt>
                <c:pt idx="116">
                  <c:v>135.94999999999999</c:v>
                </c:pt>
                <c:pt idx="117">
                  <c:v>135.97999999999999</c:v>
                </c:pt>
                <c:pt idx="118">
                  <c:v>141.66</c:v>
                </c:pt>
                <c:pt idx="119">
                  <c:v>141.68</c:v>
                </c:pt>
                <c:pt idx="120">
                  <c:v>148.91999999999999</c:v>
                </c:pt>
                <c:pt idx="121">
                  <c:v>148.94999999999999</c:v>
                </c:pt>
                <c:pt idx="122">
                  <c:v>150.28</c:v>
                </c:pt>
                <c:pt idx="123">
                  <c:v>150.31</c:v>
                </c:pt>
                <c:pt idx="124">
                  <c:v>156.36000000000001</c:v>
                </c:pt>
                <c:pt idx="125">
                  <c:v>156.38999999999999</c:v>
                </c:pt>
                <c:pt idx="126">
                  <c:v>163.98</c:v>
                </c:pt>
                <c:pt idx="127">
                  <c:v>164.01</c:v>
                </c:pt>
                <c:pt idx="128">
                  <c:v>165.32</c:v>
                </c:pt>
                <c:pt idx="129">
                  <c:v>165.35</c:v>
                </c:pt>
                <c:pt idx="130">
                  <c:v>171.79</c:v>
                </c:pt>
                <c:pt idx="131">
                  <c:v>171.82</c:v>
                </c:pt>
                <c:pt idx="132">
                  <c:v>179.78</c:v>
                </c:pt>
                <c:pt idx="133">
                  <c:v>179.81</c:v>
                </c:pt>
                <c:pt idx="134">
                  <c:v>181.09</c:v>
                </c:pt>
                <c:pt idx="135">
                  <c:v>181.12</c:v>
                </c:pt>
                <c:pt idx="136">
                  <c:v>185.6</c:v>
                </c:pt>
                <c:pt idx="137">
                  <c:v>187.94</c:v>
                </c:pt>
                <c:pt idx="138">
                  <c:v>187.98</c:v>
                </c:pt>
                <c:pt idx="139">
                  <c:v>196.29</c:v>
                </c:pt>
              </c:numCache>
            </c:numRef>
          </c:yVal>
          <c:smooth val="1"/>
          <c:extLst>
            <c:ext xmlns:c16="http://schemas.microsoft.com/office/drawing/2014/chart" uri="{C3380CC4-5D6E-409C-BE32-E72D297353CC}">
              <c16:uniqueId val="{00000001-BA2C-47AC-94A9-0F054CA9EC54}"/>
            </c:ext>
          </c:extLst>
        </c:ser>
        <c:ser>
          <c:idx val="2"/>
          <c:order val="2"/>
          <c:tx>
            <c:v>Polyethylene</c:v>
          </c:tx>
          <c:spPr>
            <a:ln w="19050" cap="rnd">
              <a:solidFill>
                <a:schemeClr val="accent3"/>
              </a:solidFill>
              <a:round/>
            </a:ln>
            <a:effectLst/>
          </c:spPr>
          <c:marker>
            <c:symbol val="none"/>
          </c:marker>
          <c:xVal>
            <c:numRef>
              <c:f>'[Modal Analysis.xlsx]Sheet1'!$A$4:$A$143</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xVal>
          <c:yVal>
            <c:numRef>
              <c:f>'[Modal Analysis.xlsx]Sheet1'!$D$4:$D$143</c:f>
              <c:numCache>
                <c:formatCode>0.00E+00</c:formatCode>
                <c:ptCount val="140"/>
                <c:pt idx="0">
                  <c:v>2.6873999999999999E-2</c:v>
                </c:pt>
                <c:pt idx="1">
                  <c:v>2.7050999999999999E-2</c:v>
                </c:pt>
                <c:pt idx="2">
                  <c:v>4.3837000000000001E-2</c:v>
                </c:pt>
                <c:pt idx="3">
                  <c:v>4.3929000000000003E-2</c:v>
                </c:pt>
                <c:pt idx="4" formatCode="General">
                  <c:v>0.12096999999999999</c:v>
                </c:pt>
                <c:pt idx="5" formatCode="General">
                  <c:v>0.121</c:v>
                </c:pt>
                <c:pt idx="6" formatCode="General">
                  <c:v>0.16930999999999999</c:v>
                </c:pt>
                <c:pt idx="7" formatCode="General">
                  <c:v>0.16936999999999999</c:v>
                </c:pt>
                <c:pt idx="8" formatCode="General">
                  <c:v>0.23719000000000001</c:v>
                </c:pt>
                <c:pt idx="9" formatCode="General">
                  <c:v>0.23723</c:v>
                </c:pt>
                <c:pt idx="10" formatCode="General">
                  <c:v>0.39207999999999998</c:v>
                </c:pt>
                <c:pt idx="11" formatCode="General">
                  <c:v>0.39216000000000001</c:v>
                </c:pt>
                <c:pt idx="12" formatCode="General">
                  <c:v>0.47431000000000001</c:v>
                </c:pt>
                <c:pt idx="13" formatCode="General">
                  <c:v>0.47441</c:v>
                </c:pt>
                <c:pt idx="14" formatCode="General">
                  <c:v>0.5857</c:v>
                </c:pt>
                <c:pt idx="15" formatCode="General">
                  <c:v>0.58582000000000001</c:v>
                </c:pt>
                <c:pt idx="16" formatCode="General">
                  <c:v>0.81805000000000005</c:v>
                </c:pt>
                <c:pt idx="17" formatCode="General">
                  <c:v>0.81820999999999999</c:v>
                </c:pt>
                <c:pt idx="18" formatCode="General">
                  <c:v>0.92981000000000003</c:v>
                </c:pt>
                <c:pt idx="19" formatCode="General">
                  <c:v>0.93</c:v>
                </c:pt>
                <c:pt idx="20" formatCode="General">
                  <c:v>1.0891</c:v>
                </c:pt>
                <c:pt idx="21" formatCode="General">
                  <c:v>1.0892999999999999</c:v>
                </c:pt>
                <c:pt idx="22" formatCode="General">
                  <c:v>1.3989</c:v>
                </c:pt>
                <c:pt idx="23" formatCode="General">
                  <c:v>1.3992</c:v>
                </c:pt>
                <c:pt idx="24" formatCode="General">
                  <c:v>1.5376000000000001</c:v>
                </c:pt>
                <c:pt idx="25" formatCode="General">
                  <c:v>1.5379</c:v>
                </c:pt>
                <c:pt idx="26" formatCode="General">
                  <c:v>1.7474000000000001</c:v>
                </c:pt>
                <c:pt idx="27" formatCode="General">
                  <c:v>1.7478</c:v>
                </c:pt>
                <c:pt idx="28" formatCode="General">
                  <c:v>2.1345999999999998</c:v>
                </c:pt>
                <c:pt idx="29" formatCode="General">
                  <c:v>2.1351</c:v>
                </c:pt>
                <c:pt idx="30" formatCode="General">
                  <c:v>2.2976999999999999</c:v>
                </c:pt>
                <c:pt idx="31" formatCode="General">
                  <c:v>2.2982</c:v>
                </c:pt>
                <c:pt idx="32" formatCode="General">
                  <c:v>2.5606</c:v>
                </c:pt>
                <c:pt idx="33" formatCode="General">
                  <c:v>2.5611000000000002</c:v>
                </c:pt>
                <c:pt idx="34" formatCode="General">
                  <c:v>3.0253000000000001</c:v>
                </c:pt>
                <c:pt idx="35" formatCode="General">
                  <c:v>3.0259</c:v>
                </c:pt>
                <c:pt idx="36" formatCode="General">
                  <c:v>3.2103000000000002</c:v>
                </c:pt>
                <c:pt idx="37" formatCode="General">
                  <c:v>3.2109000000000001</c:v>
                </c:pt>
                <c:pt idx="38" formatCode="General">
                  <c:v>3.5287000000000002</c:v>
                </c:pt>
                <c:pt idx="39" formatCode="General">
                  <c:v>3.5293999999999999</c:v>
                </c:pt>
                <c:pt idx="40" formatCode="General">
                  <c:v>4.0708000000000002</c:v>
                </c:pt>
                <c:pt idx="41" formatCode="General">
                  <c:v>4.0716000000000001</c:v>
                </c:pt>
                <c:pt idx="42" formatCode="General">
                  <c:v>4.2754000000000003</c:v>
                </c:pt>
                <c:pt idx="43" formatCode="General">
                  <c:v>4.2763</c:v>
                </c:pt>
                <c:pt idx="44" formatCode="General">
                  <c:v>4.6516000000000002</c:v>
                </c:pt>
                <c:pt idx="45" formatCode="General">
                  <c:v>4.6524999999999999</c:v>
                </c:pt>
                <c:pt idx="46" formatCode="General">
                  <c:v>5.2710999999999997</c:v>
                </c:pt>
                <c:pt idx="47" formatCode="General">
                  <c:v>5.2721999999999998</c:v>
                </c:pt>
                <c:pt idx="48" formatCode="General">
                  <c:v>5.4931999999999999</c:v>
                </c:pt>
                <c:pt idx="49" formatCode="General">
                  <c:v>5.4943</c:v>
                </c:pt>
                <c:pt idx="50" formatCode="General">
                  <c:v>5.9292999999999996</c:v>
                </c:pt>
                <c:pt idx="51" formatCode="General">
                  <c:v>5.9305000000000003</c:v>
                </c:pt>
                <c:pt idx="52" formatCode="General">
                  <c:v>6.6262999999999996</c:v>
                </c:pt>
                <c:pt idx="53" formatCode="General">
                  <c:v>6.6276000000000002</c:v>
                </c:pt>
                <c:pt idx="54" formatCode="General">
                  <c:v>6.8638000000000003</c:v>
                </c:pt>
                <c:pt idx="55" formatCode="General">
                  <c:v>6.8651</c:v>
                </c:pt>
                <c:pt idx="56" formatCode="General">
                  <c:v>7.3620000000000001</c:v>
                </c:pt>
                <c:pt idx="57" formatCode="General">
                  <c:v>7.3634000000000004</c:v>
                </c:pt>
                <c:pt idx="58" formatCode="General">
                  <c:v>8.1363000000000003</c:v>
                </c:pt>
                <c:pt idx="59" formatCode="General">
                  <c:v>8.1379999999999999</c:v>
                </c:pt>
                <c:pt idx="60" formatCode="General">
                  <c:v>8.3871000000000002</c:v>
                </c:pt>
                <c:pt idx="61" formatCode="General">
                  <c:v>8.3887999999999998</c:v>
                </c:pt>
                <c:pt idx="62" formatCode="General">
                  <c:v>8.9494000000000007</c:v>
                </c:pt>
                <c:pt idx="63" formatCode="General">
                  <c:v>8.9512</c:v>
                </c:pt>
                <c:pt idx="64" formatCode="General">
                  <c:v>9.8011999999999997</c:v>
                </c:pt>
                <c:pt idx="65" formatCode="General">
                  <c:v>9.8032000000000004</c:v>
                </c:pt>
                <c:pt idx="66" formatCode="General">
                  <c:v>10.063000000000001</c:v>
                </c:pt>
                <c:pt idx="67" formatCode="General">
                  <c:v>10.065</c:v>
                </c:pt>
                <c:pt idx="68" formatCode="General">
                  <c:v>10.692</c:v>
                </c:pt>
                <c:pt idx="69" formatCode="General">
                  <c:v>10.694000000000001</c:v>
                </c:pt>
                <c:pt idx="70" formatCode="General">
                  <c:v>11.621</c:v>
                </c:pt>
                <c:pt idx="71" formatCode="General">
                  <c:v>11.622999999999999</c:v>
                </c:pt>
                <c:pt idx="72" formatCode="General">
                  <c:v>11.893000000000001</c:v>
                </c:pt>
                <c:pt idx="73" formatCode="General">
                  <c:v>11.895</c:v>
                </c:pt>
                <c:pt idx="74" formatCode="General">
                  <c:v>12.504</c:v>
                </c:pt>
                <c:pt idx="75" formatCode="General">
                  <c:v>12.589</c:v>
                </c:pt>
                <c:pt idx="76" formatCode="General">
                  <c:v>12.590999999999999</c:v>
                </c:pt>
                <c:pt idx="77" formatCode="General">
                  <c:v>13.595000000000001</c:v>
                </c:pt>
                <c:pt idx="78" formatCode="General">
                  <c:v>13.598000000000001</c:v>
                </c:pt>
                <c:pt idx="79" formatCode="General">
                  <c:v>13.875</c:v>
                </c:pt>
                <c:pt idx="80" formatCode="General">
                  <c:v>13.878</c:v>
                </c:pt>
                <c:pt idx="81" formatCode="General">
                  <c:v>14.641</c:v>
                </c:pt>
                <c:pt idx="82" formatCode="General">
                  <c:v>14.644</c:v>
                </c:pt>
                <c:pt idx="83" formatCode="General">
                  <c:v>15.725</c:v>
                </c:pt>
                <c:pt idx="84" formatCode="General">
                  <c:v>15.728</c:v>
                </c:pt>
                <c:pt idx="85" formatCode="General">
                  <c:v>16.010000000000002</c:v>
                </c:pt>
                <c:pt idx="86" formatCode="General">
                  <c:v>16.013999999999999</c:v>
                </c:pt>
                <c:pt idx="87" formatCode="General">
                  <c:v>16.847000000000001</c:v>
                </c:pt>
                <c:pt idx="88" formatCode="General">
                  <c:v>16.850999999999999</c:v>
                </c:pt>
                <c:pt idx="89" formatCode="General">
                  <c:v>18.009</c:v>
                </c:pt>
                <c:pt idx="90" formatCode="General">
                  <c:v>18.012</c:v>
                </c:pt>
                <c:pt idx="91" formatCode="General">
                  <c:v>18.298999999999999</c:v>
                </c:pt>
                <c:pt idx="92" formatCode="General">
                  <c:v>18.303000000000001</c:v>
                </c:pt>
                <c:pt idx="93" formatCode="General">
                  <c:v>19.209</c:v>
                </c:pt>
                <c:pt idx="94" formatCode="General">
                  <c:v>19.213000000000001</c:v>
                </c:pt>
                <c:pt idx="95" formatCode="General">
                  <c:v>20.446999999999999</c:v>
                </c:pt>
                <c:pt idx="96" formatCode="General">
                  <c:v>20.452000000000002</c:v>
                </c:pt>
                <c:pt idx="97" formatCode="General">
                  <c:v>20.741</c:v>
                </c:pt>
                <c:pt idx="98" formatCode="General">
                  <c:v>20.745000000000001</c:v>
                </c:pt>
                <c:pt idx="99" formatCode="General">
                  <c:v>21.420999999999999</c:v>
                </c:pt>
                <c:pt idx="100" formatCode="General">
                  <c:v>21.725000000000001</c:v>
                </c:pt>
                <c:pt idx="101" formatCode="General">
                  <c:v>21.728999999999999</c:v>
                </c:pt>
                <c:pt idx="102" formatCode="General">
                  <c:v>23.041</c:v>
                </c:pt>
                <c:pt idx="103" formatCode="General">
                  <c:v>23.045999999999999</c:v>
                </c:pt>
                <c:pt idx="104" formatCode="General">
                  <c:v>23.335000000000001</c:v>
                </c:pt>
                <c:pt idx="105" formatCode="General">
                  <c:v>23.34</c:v>
                </c:pt>
                <c:pt idx="106" formatCode="General">
                  <c:v>24.396000000000001</c:v>
                </c:pt>
                <c:pt idx="107" formatCode="General">
                  <c:v>24.401</c:v>
                </c:pt>
                <c:pt idx="108" formatCode="General">
                  <c:v>25.789000000000001</c:v>
                </c:pt>
                <c:pt idx="109" formatCode="General">
                  <c:v>25.794</c:v>
                </c:pt>
                <c:pt idx="110" formatCode="General">
                  <c:v>26.084</c:v>
                </c:pt>
                <c:pt idx="111" formatCode="General">
                  <c:v>26.088999999999999</c:v>
                </c:pt>
                <c:pt idx="112" formatCode="General">
                  <c:v>27.221</c:v>
                </c:pt>
                <c:pt idx="113" formatCode="General">
                  <c:v>27.227</c:v>
                </c:pt>
                <c:pt idx="114" formatCode="General">
                  <c:v>28.692</c:v>
                </c:pt>
                <c:pt idx="115" formatCode="General">
                  <c:v>28.698</c:v>
                </c:pt>
                <c:pt idx="116" formatCode="General">
                  <c:v>28.984999999999999</c:v>
                </c:pt>
                <c:pt idx="117" formatCode="General">
                  <c:v>28.991</c:v>
                </c:pt>
                <c:pt idx="118" formatCode="General">
                  <c:v>30.201000000000001</c:v>
                </c:pt>
                <c:pt idx="119" formatCode="General">
                  <c:v>30.207000000000001</c:v>
                </c:pt>
                <c:pt idx="120" formatCode="General">
                  <c:v>31.75</c:v>
                </c:pt>
                <c:pt idx="121" formatCode="General">
                  <c:v>31.756</c:v>
                </c:pt>
                <c:pt idx="122" formatCode="General">
                  <c:v>32.039000000000001</c:v>
                </c:pt>
                <c:pt idx="123" formatCode="General">
                  <c:v>32.045999999999999</c:v>
                </c:pt>
                <c:pt idx="124" formatCode="General">
                  <c:v>33.335999999999999</c:v>
                </c:pt>
                <c:pt idx="125" formatCode="General">
                  <c:v>33.343000000000004</c:v>
                </c:pt>
                <c:pt idx="126" formatCode="General">
                  <c:v>34.962000000000003</c:v>
                </c:pt>
                <c:pt idx="127" formatCode="General">
                  <c:v>34.969000000000001</c:v>
                </c:pt>
                <c:pt idx="128" formatCode="General">
                  <c:v>35.247</c:v>
                </c:pt>
                <c:pt idx="129" formatCode="General">
                  <c:v>35.253999999999998</c:v>
                </c:pt>
                <c:pt idx="130" formatCode="General">
                  <c:v>36.625999999999998</c:v>
                </c:pt>
                <c:pt idx="131" formatCode="General">
                  <c:v>36.633000000000003</c:v>
                </c:pt>
                <c:pt idx="132" formatCode="General">
                  <c:v>37.859000000000002</c:v>
                </c:pt>
                <c:pt idx="133" formatCode="General">
                  <c:v>38.328000000000003</c:v>
                </c:pt>
                <c:pt idx="134" formatCode="General">
                  <c:v>38.335999999999999</c:v>
                </c:pt>
                <c:pt idx="135" formatCode="General">
                  <c:v>38.607999999999997</c:v>
                </c:pt>
                <c:pt idx="136" formatCode="General">
                  <c:v>38.616</c:v>
                </c:pt>
                <c:pt idx="137" formatCode="General">
                  <c:v>40.07</c:v>
                </c:pt>
                <c:pt idx="138" formatCode="General">
                  <c:v>40.078000000000003</c:v>
                </c:pt>
                <c:pt idx="139" formatCode="General">
                  <c:v>41.85</c:v>
                </c:pt>
              </c:numCache>
            </c:numRef>
          </c:yVal>
          <c:smooth val="1"/>
          <c:extLst>
            <c:ext xmlns:c16="http://schemas.microsoft.com/office/drawing/2014/chart" uri="{C3380CC4-5D6E-409C-BE32-E72D297353CC}">
              <c16:uniqueId val="{00000002-BA2C-47AC-94A9-0F054CA9EC54}"/>
            </c:ext>
          </c:extLst>
        </c:ser>
        <c:ser>
          <c:idx val="3"/>
          <c:order val="3"/>
          <c:tx>
            <c:v>Polyvinyl Chloride (PVC)</c:v>
          </c:tx>
          <c:spPr>
            <a:ln w="19050" cap="rnd">
              <a:solidFill>
                <a:schemeClr val="accent4"/>
              </a:solidFill>
              <a:round/>
            </a:ln>
            <a:effectLst/>
          </c:spPr>
          <c:marker>
            <c:symbol val="none"/>
          </c:marker>
          <c:xVal>
            <c:numRef>
              <c:f>'[Modal Analysis.xlsx]Sheet1'!$A$4:$A$143</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xVal>
          <c:yVal>
            <c:numRef>
              <c:f>'[Modal Analysis.xlsx]Sheet1'!$E$4:$E$143</c:f>
              <c:numCache>
                <c:formatCode>0.00E+00</c:formatCode>
                <c:ptCount val="140"/>
                <c:pt idx="0">
                  <c:v>3.0109E-2</c:v>
                </c:pt>
                <c:pt idx="1">
                  <c:v>3.0186000000000001E-2</c:v>
                </c:pt>
                <c:pt idx="2">
                  <c:v>4.8716000000000002E-2</c:v>
                </c:pt>
                <c:pt idx="3">
                  <c:v>4.879E-2</c:v>
                </c:pt>
                <c:pt idx="4">
                  <c:v>0.13438</c:v>
                </c:pt>
                <c:pt idx="5">
                  <c:v>0.13442999999999999</c:v>
                </c:pt>
                <c:pt idx="6">
                  <c:v>0.18811</c:v>
                </c:pt>
                <c:pt idx="7">
                  <c:v>0.18814</c:v>
                </c:pt>
                <c:pt idx="8" formatCode="General">
                  <c:v>0.26345000000000002</c:v>
                </c:pt>
                <c:pt idx="9" formatCode="General">
                  <c:v>0.26350000000000001</c:v>
                </c:pt>
                <c:pt idx="10" formatCode="General">
                  <c:v>0.4355</c:v>
                </c:pt>
                <c:pt idx="11" formatCode="General">
                  <c:v>0.43558999999999998</c:v>
                </c:pt>
                <c:pt idx="12" formatCode="General">
                  <c:v>0.52683999999999997</c:v>
                </c:pt>
                <c:pt idx="13" formatCode="General">
                  <c:v>0.52695000000000003</c:v>
                </c:pt>
                <c:pt idx="14" formatCode="General">
                  <c:v>0.65056000000000003</c:v>
                </c:pt>
                <c:pt idx="15" formatCode="General">
                  <c:v>0.65068999999999999</c:v>
                </c:pt>
                <c:pt idx="16" formatCode="General">
                  <c:v>0.90863000000000005</c:v>
                </c:pt>
                <c:pt idx="17" formatCode="General">
                  <c:v>0.90881000000000001</c:v>
                </c:pt>
                <c:pt idx="18" formatCode="General">
                  <c:v>1.0327999999999999</c:v>
                </c:pt>
                <c:pt idx="19" formatCode="General">
                  <c:v>1.0329999999999999</c:v>
                </c:pt>
                <c:pt idx="20" formatCode="General">
                  <c:v>1.2097</c:v>
                </c:pt>
                <c:pt idx="21" formatCode="General">
                  <c:v>1.21</c:v>
                </c:pt>
                <c:pt idx="22" formatCode="General">
                  <c:v>1.5538000000000001</c:v>
                </c:pt>
                <c:pt idx="23" formatCode="General">
                  <c:v>1.5541</c:v>
                </c:pt>
                <c:pt idx="24" formatCode="General">
                  <c:v>1.7079</c:v>
                </c:pt>
                <c:pt idx="25" formatCode="General">
                  <c:v>1.7081999999999999</c:v>
                </c:pt>
                <c:pt idx="26" formatCode="General">
                  <c:v>1.9409000000000001</c:v>
                </c:pt>
                <c:pt idx="27" formatCode="General">
                  <c:v>1.9413</c:v>
                </c:pt>
                <c:pt idx="28" formatCode="General">
                  <c:v>2.371</c:v>
                </c:pt>
                <c:pt idx="29" formatCode="General">
                  <c:v>2.3715000000000002</c:v>
                </c:pt>
                <c:pt idx="30" formatCode="General">
                  <c:v>2.5520999999999998</c:v>
                </c:pt>
                <c:pt idx="31" formatCode="General">
                  <c:v>2.5527000000000002</c:v>
                </c:pt>
                <c:pt idx="32" formatCode="General">
                  <c:v>2.8441000000000001</c:v>
                </c:pt>
                <c:pt idx="33" formatCode="General">
                  <c:v>2.8447</c:v>
                </c:pt>
                <c:pt idx="34" formatCode="General">
                  <c:v>3.3601999999999999</c:v>
                </c:pt>
                <c:pt idx="35" formatCode="General">
                  <c:v>3.3609</c:v>
                </c:pt>
                <c:pt idx="36" formatCode="General">
                  <c:v>3.5657999999999999</c:v>
                </c:pt>
                <c:pt idx="37" formatCode="General">
                  <c:v>3.5665</c:v>
                </c:pt>
                <c:pt idx="38" formatCode="General">
                  <c:v>3.9194</c:v>
                </c:pt>
                <c:pt idx="39" formatCode="General">
                  <c:v>3.9201999999999999</c:v>
                </c:pt>
                <c:pt idx="40" formatCode="General">
                  <c:v>4.5214999999999996</c:v>
                </c:pt>
                <c:pt idx="41" formatCode="General">
                  <c:v>4.5224000000000002</c:v>
                </c:pt>
                <c:pt idx="42" formatCode="General">
                  <c:v>4.7488000000000001</c:v>
                </c:pt>
                <c:pt idx="43" formatCode="General">
                  <c:v>4.7497999999999996</c:v>
                </c:pt>
                <c:pt idx="44" formatCode="General">
                  <c:v>5.1665999999999999</c:v>
                </c:pt>
                <c:pt idx="45" formatCode="General">
                  <c:v>5.1677</c:v>
                </c:pt>
                <c:pt idx="46" formatCode="General">
                  <c:v>5.8548</c:v>
                </c:pt>
                <c:pt idx="47" formatCode="General">
                  <c:v>5.8559000000000001</c:v>
                </c:pt>
                <c:pt idx="48" formatCode="General">
                  <c:v>6.1014999999999997</c:v>
                </c:pt>
                <c:pt idx="49" formatCode="General">
                  <c:v>6.1026999999999996</c:v>
                </c:pt>
                <c:pt idx="50" formatCode="General">
                  <c:v>6.5858999999999996</c:v>
                </c:pt>
                <c:pt idx="51" formatCode="General">
                  <c:v>6.5872000000000002</c:v>
                </c:pt>
                <c:pt idx="52" formatCode="General">
                  <c:v>7.36</c:v>
                </c:pt>
                <c:pt idx="53" formatCode="General">
                  <c:v>7.3615000000000004</c:v>
                </c:pt>
                <c:pt idx="54" formatCode="General">
                  <c:v>7.6238000000000001</c:v>
                </c:pt>
                <c:pt idx="55" formatCode="General">
                  <c:v>7.6253000000000002</c:v>
                </c:pt>
                <c:pt idx="56" formatCode="General">
                  <c:v>8.1771999999999991</c:v>
                </c:pt>
                <c:pt idx="57" formatCode="General">
                  <c:v>8.1788000000000007</c:v>
                </c:pt>
                <c:pt idx="58" formatCode="General">
                  <c:v>9.0373000000000001</c:v>
                </c:pt>
                <c:pt idx="59" formatCode="General">
                  <c:v>9.0390999999999995</c:v>
                </c:pt>
                <c:pt idx="60" formatCode="General">
                  <c:v>9.3157999999999994</c:v>
                </c:pt>
                <c:pt idx="61" formatCode="General">
                  <c:v>9.3177000000000003</c:v>
                </c:pt>
                <c:pt idx="62" formatCode="General">
                  <c:v>9.9404000000000003</c:v>
                </c:pt>
                <c:pt idx="63" formatCode="General">
                  <c:v>9.9423999999999992</c:v>
                </c:pt>
                <c:pt idx="64" formatCode="General">
                  <c:v>10.885999999999999</c:v>
                </c:pt>
                <c:pt idx="65" formatCode="General">
                  <c:v>10.888999999999999</c:v>
                </c:pt>
                <c:pt idx="66" formatCode="General">
                  <c:v>11.178000000000001</c:v>
                </c:pt>
                <c:pt idx="67" formatCode="General">
                  <c:v>11.18</c:v>
                </c:pt>
                <c:pt idx="68" formatCode="General">
                  <c:v>11.875999999999999</c:v>
                </c:pt>
                <c:pt idx="69" formatCode="General">
                  <c:v>11.878</c:v>
                </c:pt>
                <c:pt idx="70" formatCode="General">
                  <c:v>12.907999999999999</c:v>
                </c:pt>
                <c:pt idx="71" formatCode="General">
                  <c:v>12.91</c:v>
                </c:pt>
                <c:pt idx="72" formatCode="General">
                  <c:v>13.21</c:v>
                </c:pt>
                <c:pt idx="73" formatCode="General">
                  <c:v>13.212</c:v>
                </c:pt>
                <c:pt idx="74" formatCode="General">
                  <c:v>13.983000000000001</c:v>
                </c:pt>
                <c:pt idx="75" formatCode="General">
                  <c:v>13.986000000000001</c:v>
                </c:pt>
                <c:pt idx="76" formatCode="General">
                  <c:v>13.988</c:v>
                </c:pt>
                <c:pt idx="77" formatCode="General">
                  <c:v>15.101000000000001</c:v>
                </c:pt>
                <c:pt idx="78" formatCode="General">
                  <c:v>15.103999999999999</c:v>
                </c:pt>
                <c:pt idx="79" formatCode="General">
                  <c:v>15.411</c:v>
                </c:pt>
                <c:pt idx="80" formatCode="General">
                  <c:v>15.414</c:v>
                </c:pt>
                <c:pt idx="81" formatCode="General">
                  <c:v>16.262</c:v>
                </c:pt>
                <c:pt idx="82" formatCode="General">
                  <c:v>16.265000000000001</c:v>
                </c:pt>
                <c:pt idx="83" formatCode="General">
                  <c:v>17.466000000000001</c:v>
                </c:pt>
                <c:pt idx="84" formatCode="General">
                  <c:v>17.469000000000001</c:v>
                </c:pt>
                <c:pt idx="85" formatCode="General">
                  <c:v>17.783000000000001</c:v>
                </c:pt>
                <c:pt idx="86" formatCode="General">
                  <c:v>17.786999999999999</c:v>
                </c:pt>
                <c:pt idx="87" formatCode="General">
                  <c:v>18.713000000000001</c:v>
                </c:pt>
                <c:pt idx="88" formatCode="General">
                  <c:v>18.716999999999999</c:v>
                </c:pt>
                <c:pt idx="89" formatCode="General">
                  <c:v>20.003</c:v>
                </c:pt>
                <c:pt idx="90" formatCode="General">
                  <c:v>20.007000000000001</c:v>
                </c:pt>
                <c:pt idx="91" formatCode="General">
                  <c:v>20.324999999999999</c:v>
                </c:pt>
                <c:pt idx="92" formatCode="General">
                  <c:v>20.329000000000001</c:v>
                </c:pt>
                <c:pt idx="93" formatCode="General">
                  <c:v>21.335999999999999</c:v>
                </c:pt>
                <c:pt idx="94" formatCode="General">
                  <c:v>21.34</c:v>
                </c:pt>
                <c:pt idx="95" formatCode="General">
                  <c:v>22.712</c:v>
                </c:pt>
                <c:pt idx="96" formatCode="General">
                  <c:v>22.716000000000001</c:v>
                </c:pt>
                <c:pt idx="97" formatCode="General">
                  <c:v>23.036999999999999</c:v>
                </c:pt>
                <c:pt idx="98" formatCode="General">
                  <c:v>23.042000000000002</c:v>
                </c:pt>
                <c:pt idx="99" formatCode="General">
                  <c:v>23.794</c:v>
                </c:pt>
                <c:pt idx="100" formatCode="General">
                  <c:v>24.13</c:v>
                </c:pt>
                <c:pt idx="101" formatCode="General">
                  <c:v>24.135000000000002</c:v>
                </c:pt>
                <c:pt idx="102" formatCode="General">
                  <c:v>25.591999999999999</c:v>
                </c:pt>
                <c:pt idx="103" formatCode="General">
                  <c:v>25.597000000000001</c:v>
                </c:pt>
                <c:pt idx="104" formatCode="General">
                  <c:v>25.919</c:v>
                </c:pt>
                <c:pt idx="105" formatCode="General">
                  <c:v>25.925000000000001</c:v>
                </c:pt>
                <c:pt idx="106" formatCode="General">
                  <c:v>27.097000000000001</c:v>
                </c:pt>
                <c:pt idx="107" formatCode="General">
                  <c:v>27.102</c:v>
                </c:pt>
                <c:pt idx="108" formatCode="General">
                  <c:v>28.645</c:v>
                </c:pt>
                <c:pt idx="109" formatCode="General">
                  <c:v>28.65</c:v>
                </c:pt>
                <c:pt idx="110" formatCode="General">
                  <c:v>28.972000000000001</c:v>
                </c:pt>
                <c:pt idx="111" formatCode="General">
                  <c:v>28.978000000000002</c:v>
                </c:pt>
                <c:pt idx="112" formatCode="General">
                  <c:v>30.234999999999999</c:v>
                </c:pt>
                <c:pt idx="113" formatCode="General">
                  <c:v>30.241</c:v>
                </c:pt>
                <c:pt idx="114" formatCode="General">
                  <c:v>31.869</c:v>
                </c:pt>
                <c:pt idx="115" formatCode="General">
                  <c:v>31.875</c:v>
                </c:pt>
                <c:pt idx="116" formatCode="General">
                  <c:v>32.194000000000003</c:v>
                </c:pt>
                <c:pt idx="117" formatCode="General">
                  <c:v>32.201000000000001</c:v>
                </c:pt>
                <c:pt idx="118" formatCode="General">
                  <c:v>33.545999999999999</c:v>
                </c:pt>
                <c:pt idx="119" formatCode="General">
                  <c:v>33.552</c:v>
                </c:pt>
                <c:pt idx="120" formatCode="General">
                  <c:v>35.265000000000001</c:v>
                </c:pt>
                <c:pt idx="121" formatCode="General">
                  <c:v>35.271999999999998</c:v>
                </c:pt>
                <c:pt idx="122" formatCode="General">
                  <c:v>35.587000000000003</c:v>
                </c:pt>
                <c:pt idx="123" formatCode="General">
                  <c:v>35.594000000000001</c:v>
                </c:pt>
                <c:pt idx="124" formatCode="General">
                  <c:v>37.027999999999999</c:v>
                </c:pt>
                <c:pt idx="125" formatCode="General">
                  <c:v>37.034999999999997</c:v>
                </c:pt>
                <c:pt idx="126" formatCode="General">
                  <c:v>38.832999999999998</c:v>
                </c:pt>
                <c:pt idx="127" formatCode="General">
                  <c:v>38.841000000000001</c:v>
                </c:pt>
                <c:pt idx="128" formatCode="General">
                  <c:v>39.15</c:v>
                </c:pt>
                <c:pt idx="129" formatCode="General">
                  <c:v>39.158000000000001</c:v>
                </c:pt>
                <c:pt idx="130" formatCode="General">
                  <c:v>40.680999999999997</c:v>
                </c:pt>
                <c:pt idx="131" formatCode="General">
                  <c:v>40.689</c:v>
                </c:pt>
                <c:pt idx="132" formatCode="General">
                  <c:v>42.350999999999999</c:v>
                </c:pt>
                <c:pt idx="133" formatCode="General">
                  <c:v>42.573</c:v>
                </c:pt>
                <c:pt idx="134" formatCode="General">
                  <c:v>42.581000000000003</c:v>
                </c:pt>
                <c:pt idx="135" formatCode="General">
                  <c:v>42.883000000000003</c:v>
                </c:pt>
                <c:pt idx="136" formatCode="General">
                  <c:v>42.892000000000003</c:v>
                </c:pt>
                <c:pt idx="137" formatCode="General">
                  <c:v>44.506999999999998</c:v>
                </c:pt>
                <c:pt idx="138" formatCode="General">
                  <c:v>44.515999999999998</c:v>
                </c:pt>
                <c:pt idx="139" formatCode="General">
                  <c:v>46.484000000000002</c:v>
                </c:pt>
              </c:numCache>
            </c:numRef>
          </c:yVal>
          <c:smooth val="1"/>
          <c:extLst>
            <c:ext xmlns:c16="http://schemas.microsoft.com/office/drawing/2014/chart" uri="{C3380CC4-5D6E-409C-BE32-E72D297353CC}">
              <c16:uniqueId val="{00000003-BA2C-47AC-94A9-0F054CA9EC54}"/>
            </c:ext>
          </c:extLst>
        </c:ser>
        <c:dLbls>
          <c:showLegendKey val="0"/>
          <c:showVal val="0"/>
          <c:showCatName val="0"/>
          <c:showSerName val="0"/>
          <c:showPercent val="0"/>
          <c:showBubbleSize val="0"/>
        </c:dLbls>
        <c:axId val="170019080"/>
        <c:axId val="170016456"/>
      </c:scatterChart>
      <c:valAx>
        <c:axId val="170019080"/>
        <c:scaling>
          <c:orientation val="minMax"/>
          <c:max val="14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16456"/>
        <c:crosses val="autoZero"/>
        <c:crossBetween val="midCat"/>
      </c:valAx>
      <c:valAx>
        <c:axId val="170016456"/>
        <c:scaling>
          <c:orientation val="minMax"/>
          <c:max val="21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Natural Frequency (Hz)</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190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Only disp Aluminum</c:v>
          </c:tx>
          <c:spPr>
            <a:ln w="19050" cap="rnd">
              <a:solidFill>
                <a:schemeClr val="accent1"/>
              </a:solidFill>
              <a:round/>
            </a:ln>
            <a:effectLst/>
          </c:spPr>
          <c:marker>
            <c:symbol val="none"/>
          </c:marker>
          <c:xVal>
            <c:numRef>
              <c:f>'Total Def. only disp w sta'!$A$3:$A$902</c:f>
              <c:numCache>
                <c:formatCode>0.000000</c:formatCode>
                <c:ptCount val="9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4.6100000000000003</c:v>
                </c:pt>
                <c:pt idx="461">
                  <c:v>4.62</c:v>
                </c:pt>
                <c:pt idx="462">
                  <c:v>4.63</c:v>
                </c:pt>
                <c:pt idx="463">
                  <c:v>4.6399999999999997</c:v>
                </c:pt>
                <c:pt idx="464">
                  <c:v>4.6500000000000004</c:v>
                </c:pt>
                <c:pt idx="465">
                  <c:v>4.66</c:v>
                </c:pt>
                <c:pt idx="466">
                  <c:v>4.67</c:v>
                </c:pt>
                <c:pt idx="467">
                  <c:v>4.68</c:v>
                </c:pt>
                <c:pt idx="468">
                  <c:v>4.6900000000000004</c:v>
                </c:pt>
                <c:pt idx="469">
                  <c:v>4.7</c:v>
                </c:pt>
                <c:pt idx="470">
                  <c:v>4.71</c:v>
                </c:pt>
                <c:pt idx="471">
                  <c:v>4.72</c:v>
                </c:pt>
                <c:pt idx="472">
                  <c:v>4.7300000000000004</c:v>
                </c:pt>
                <c:pt idx="473">
                  <c:v>4.74</c:v>
                </c:pt>
                <c:pt idx="474">
                  <c:v>4.75</c:v>
                </c:pt>
                <c:pt idx="475">
                  <c:v>4.76</c:v>
                </c:pt>
                <c:pt idx="476">
                  <c:v>4.7699999999999996</c:v>
                </c:pt>
                <c:pt idx="477">
                  <c:v>4.78</c:v>
                </c:pt>
                <c:pt idx="478">
                  <c:v>4.79</c:v>
                </c:pt>
                <c:pt idx="479">
                  <c:v>4.8</c:v>
                </c:pt>
                <c:pt idx="480">
                  <c:v>4.8099999999999996</c:v>
                </c:pt>
                <c:pt idx="481">
                  <c:v>4.82</c:v>
                </c:pt>
                <c:pt idx="482">
                  <c:v>4.83</c:v>
                </c:pt>
                <c:pt idx="483">
                  <c:v>4.84</c:v>
                </c:pt>
                <c:pt idx="484">
                  <c:v>4.8499999999999996</c:v>
                </c:pt>
                <c:pt idx="485">
                  <c:v>4.8600000000000003</c:v>
                </c:pt>
                <c:pt idx="486">
                  <c:v>4.87</c:v>
                </c:pt>
                <c:pt idx="487">
                  <c:v>4.88</c:v>
                </c:pt>
                <c:pt idx="488">
                  <c:v>4.8899999999999997</c:v>
                </c:pt>
                <c:pt idx="489">
                  <c:v>4.9000000000000004</c:v>
                </c:pt>
                <c:pt idx="490">
                  <c:v>4.91</c:v>
                </c:pt>
                <c:pt idx="491">
                  <c:v>4.92</c:v>
                </c:pt>
                <c:pt idx="492">
                  <c:v>4.93</c:v>
                </c:pt>
                <c:pt idx="493">
                  <c:v>4.9400000000000004</c:v>
                </c:pt>
                <c:pt idx="494">
                  <c:v>4.95</c:v>
                </c:pt>
                <c:pt idx="495">
                  <c:v>4.96</c:v>
                </c:pt>
                <c:pt idx="496">
                  <c:v>4.97</c:v>
                </c:pt>
                <c:pt idx="497">
                  <c:v>4.9800000000000004</c:v>
                </c:pt>
                <c:pt idx="498">
                  <c:v>4.99</c:v>
                </c:pt>
                <c:pt idx="499">
                  <c:v>5</c:v>
                </c:pt>
                <c:pt idx="500">
                  <c:v>5.01</c:v>
                </c:pt>
                <c:pt idx="501">
                  <c:v>5.0199999999999996</c:v>
                </c:pt>
                <c:pt idx="502">
                  <c:v>5.03</c:v>
                </c:pt>
                <c:pt idx="503">
                  <c:v>5.04</c:v>
                </c:pt>
                <c:pt idx="504">
                  <c:v>5.05</c:v>
                </c:pt>
                <c:pt idx="505">
                  <c:v>5.0599999999999996</c:v>
                </c:pt>
                <c:pt idx="506">
                  <c:v>5.07</c:v>
                </c:pt>
                <c:pt idx="507">
                  <c:v>5.08</c:v>
                </c:pt>
                <c:pt idx="508">
                  <c:v>5.09</c:v>
                </c:pt>
                <c:pt idx="509">
                  <c:v>5.0999999999999996</c:v>
                </c:pt>
                <c:pt idx="510">
                  <c:v>5.1100000000000003</c:v>
                </c:pt>
                <c:pt idx="511">
                  <c:v>5.12</c:v>
                </c:pt>
                <c:pt idx="512">
                  <c:v>5.13</c:v>
                </c:pt>
                <c:pt idx="513">
                  <c:v>5.14</c:v>
                </c:pt>
                <c:pt idx="514">
                  <c:v>5.15</c:v>
                </c:pt>
                <c:pt idx="515">
                  <c:v>5.16</c:v>
                </c:pt>
                <c:pt idx="516">
                  <c:v>5.17</c:v>
                </c:pt>
                <c:pt idx="517">
                  <c:v>5.18</c:v>
                </c:pt>
                <c:pt idx="518">
                  <c:v>5.19</c:v>
                </c:pt>
                <c:pt idx="519">
                  <c:v>5.2</c:v>
                </c:pt>
                <c:pt idx="520">
                  <c:v>5.21</c:v>
                </c:pt>
                <c:pt idx="521">
                  <c:v>5.22</c:v>
                </c:pt>
                <c:pt idx="522">
                  <c:v>5.23</c:v>
                </c:pt>
                <c:pt idx="523">
                  <c:v>5.24</c:v>
                </c:pt>
                <c:pt idx="524">
                  <c:v>5.25</c:v>
                </c:pt>
                <c:pt idx="525">
                  <c:v>5.26</c:v>
                </c:pt>
                <c:pt idx="526">
                  <c:v>5.27</c:v>
                </c:pt>
                <c:pt idx="527">
                  <c:v>5.28</c:v>
                </c:pt>
                <c:pt idx="528">
                  <c:v>5.29</c:v>
                </c:pt>
                <c:pt idx="529">
                  <c:v>5.3</c:v>
                </c:pt>
                <c:pt idx="530">
                  <c:v>5.31</c:v>
                </c:pt>
                <c:pt idx="531">
                  <c:v>5.32</c:v>
                </c:pt>
                <c:pt idx="532">
                  <c:v>5.33</c:v>
                </c:pt>
                <c:pt idx="533">
                  <c:v>5.34</c:v>
                </c:pt>
                <c:pt idx="534">
                  <c:v>5.35</c:v>
                </c:pt>
                <c:pt idx="535">
                  <c:v>5.36</c:v>
                </c:pt>
                <c:pt idx="536">
                  <c:v>5.37</c:v>
                </c:pt>
                <c:pt idx="537">
                  <c:v>5.38</c:v>
                </c:pt>
                <c:pt idx="538">
                  <c:v>5.39</c:v>
                </c:pt>
                <c:pt idx="539">
                  <c:v>5.4</c:v>
                </c:pt>
                <c:pt idx="540">
                  <c:v>5.41</c:v>
                </c:pt>
                <c:pt idx="541">
                  <c:v>5.42</c:v>
                </c:pt>
                <c:pt idx="542">
                  <c:v>5.43</c:v>
                </c:pt>
                <c:pt idx="543">
                  <c:v>5.44</c:v>
                </c:pt>
                <c:pt idx="544">
                  <c:v>5.45</c:v>
                </c:pt>
                <c:pt idx="545">
                  <c:v>5.46</c:v>
                </c:pt>
                <c:pt idx="546">
                  <c:v>5.47</c:v>
                </c:pt>
                <c:pt idx="547">
                  <c:v>5.48</c:v>
                </c:pt>
                <c:pt idx="548">
                  <c:v>5.49</c:v>
                </c:pt>
                <c:pt idx="549">
                  <c:v>5.5</c:v>
                </c:pt>
                <c:pt idx="550">
                  <c:v>5.51</c:v>
                </c:pt>
                <c:pt idx="551">
                  <c:v>5.52</c:v>
                </c:pt>
                <c:pt idx="552">
                  <c:v>5.53</c:v>
                </c:pt>
                <c:pt idx="553">
                  <c:v>5.54</c:v>
                </c:pt>
                <c:pt idx="554">
                  <c:v>5.55</c:v>
                </c:pt>
                <c:pt idx="555">
                  <c:v>5.56</c:v>
                </c:pt>
                <c:pt idx="556">
                  <c:v>5.57</c:v>
                </c:pt>
                <c:pt idx="557">
                  <c:v>5.58</c:v>
                </c:pt>
                <c:pt idx="558">
                  <c:v>5.59</c:v>
                </c:pt>
                <c:pt idx="559">
                  <c:v>5.6</c:v>
                </c:pt>
                <c:pt idx="560">
                  <c:v>5.61</c:v>
                </c:pt>
                <c:pt idx="561">
                  <c:v>5.62</c:v>
                </c:pt>
                <c:pt idx="562">
                  <c:v>5.63</c:v>
                </c:pt>
                <c:pt idx="563">
                  <c:v>5.64</c:v>
                </c:pt>
                <c:pt idx="564">
                  <c:v>5.65</c:v>
                </c:pt>
                <c:pt idx="565">
                  <c:v>5.66</c:v>
                </c:pt>
                <c:pt idx="566">
                  <c:v>5.67</c:v>
                </c:pt>
                <c:pt idx="567">
                  <c:v>5.68</c:v>
                </c:pt>
                <c:pt idx="568">
                  <c:v>5.69</c:v>
                </c:pt>
                <c:pt idx="569">
                  <c:v>5.7</c:v>
                </c:pt>
                <c:pt idx="570">
                  <c:v>5.71</c:v>
                </c:pt>
                <c:pt idx="571">
                  <c:v>5.72</c:v>
                </c:pt>
                <c:pt idx="572">
                  <c:v>5.73</c:v>
                </c:pt>
                <c:pt idx="573">
                  <c:v>5.74</c:v>
                </c:pt>
                <c:pt idx="574">
                  <c:v>5.75</c:v>
                </c:pt>
                <c:pt idx="575">
                  <c:v>5.76</c:v>
                </c:pt>
                <c:pt idx="576">
                  <c:v>5.77</c:v>
                </c:pt>
                <c:pt idx="577">
                  <c:v>5.78</c:v>
                </c:pt>
                <c:pt idx="578">
                  <c:v>5.79</c:v>
                </c:pt>
                <c:pt idx="579">
                  <c:v>5.8</c:v>
                </c:pt>
                <c:pt idx="580">
                  <c:v>5.81</c:v>
                </c:pt>
                <c:pt idx="581">
                  <c:v>5.82</c:v>
                </c:pt>
                <c:pt idx="582">
                  <c:v>5.83</c:v>
                </c:pt>
                <c:pt idx="583">
                  <c:v>5.84</c:v>
                </c:pt>
                <c:pt idx="584">
                  <c:v>5.85</c:v>
                </c:pt>
                <c:pt idx="585">
                  <c:v>5.86</c:v>
                </c:pt>
                <c:pt idx="586">
                  <c:v>5.87</c:v>
                </c:pt>
                <c:pt idx="587">
                  <c:v>5.88</c:v>
                </c:pt>
                <c:pt idx="588">
                  <c:v>5.89</c:v>
                </c:pt>
                <c:pt idx="589">
                  <c:v>5.9</c:v>
                </c:pt>
                <c:pt idx="590">
                  <c:v>5.91</c:v>
                </c:pt>
                <c:pt idx="591">
                  <c:v>5.92</c:v>
                </c:pt>
                <c:pt idx="592">
                  <c:v>5.93</c:v>
                </c:pt>
                <c:pt idx="593">
                  <c:v>5.94</c:v>
                </c:pt>
                <c:pt idx="594">
                  <c:v>5.95</c:v>
                </c:pt>
                <c:pt idx="595">
                  <c:v>5.96</c:v>
                </c:pt>
                <c:pt idx="596">
                  <c:v>5.97</c:v>
                </c:pt>
                <c:pt idx="597">
                  <c:v>5.98</c:v>
                </c:pt>
                <c:pt idx="598">
                  <c:v>5.99</c:v>
                </c:pt>
                <c:pt idx="599">
                  <c:v>6</c:v>
                </c:pt>
                <c:pt idx="600">
                  <c:v>6.01</c:v>
                </c:pt>
                <c:pt idx="601">
                  <c:v>6.02</c:v>
                </c:pt>
                <c:pt idx="602">
                  <c:v>6.03</c:v>
                </c:pt>
                <c:pt idx="603">
                  <c:v>6.04</c:v>
                </c:pt>
                <c:pt idx="604">
                  <c:v>6.05</c:v>
                </c:pt>
                <c:pt idx="605">
                  <c:v>6.06</c:v>
                </c:pt>
                <c:pt idx="606">
                  <c:v>6.07</c:v>
                </c:pt>
                <c:pt idx="607">
                  <c:v>6.08</c:v>
                </c:pt>
                <c:pt idx="608">
                  <c:v>6.09</c:v>
                </c:pt>
                <c:pt idx="609">
                  <c:v>6.1</c:v>
                </c:pt>
                <c:pt idx="610">
                  <c:v>6.11</c:v>
                </c:pt>
                <c:pt idx="611">
                  <c:v>6.12</c:v>
                </c:pt>
                <c:pt idx="612">
                  <c:v>6.13</c:v>
                </c:pt>
                <c:pt idx="613">
                  <c:v>6.14</c:v>
                </c:pt>
                <c:pt idx="614">
                  <c:v>6.15</c:v>
                </c:pt>
                <c:pt idx="615">
                  <c:v>6.16</c:v>
                </c:pt>
                <c:pt idx="616">
                  <c:v>6.17</c:v>
                </c:pt>
                <c:pt idx="617">
                  <c:v>6.18</c:v>
                </c:pt>
                <c:pt idx="618">
                  <c:v>6.19</c:v>
                </c:pt>
                <c:pt idx="619">
                  <c:v>6.2</c:v>
                </c:pt>
                <c:pt idx="620">
                  <c:v>6.21</c:v>
                </c:pt>
                <c:pt idx="621">
                  <c:v>6.22</c:v>
                </c:pt>
                <c:pt idx="622">
                  <c:v>6.23</c:v>
                </c:pt>
                <c:pt idx="623">
                  <c:v>6.2399999999999904</c:v>
                </c:pt>
                <c:pt idx="624">
                  <c:v>6.2499999999999902</c:v>
                </c:pt>
                <c:pt idx="625">
                  <c:v>6.25999999999999</c:v>
                </c:pt>
                <c:pt idx="626">
                  <c:v>6.2699999999999898</c:v>
                </c:pt>
                <c:pt idx="627">
                  <c:v>6.2799999999999896</c:v>
                </c:pt>
                <c:pt idx="628">
                  <c:v>6.2899999999999903</c:v>
                </c:pt>
                <c:pt idx="629">
                  <c:v>6.2999999999999901</c:v>
                </c:pt>
                <c:pt idx="630">
                  <c:v>6.3099999999999898</c:v>
                </c:pt>
                <c:pt idx="631">
                  <c:v>6.3199999999999896</c:v>
                </c:pt>
                <c:pt idx="632">
                  <c:v>6.3299999999999903</c:v>
                </c:pt>
                <c:pt idx="633">
                  <c:v>6.3399999999999901</c:v>
                </c:pt>
                <c:pt idx="634">
                  <c:v>6.3499999999999899</c:v>
                </c:pt>
                <c:pt idx="635">
                  <c:v>6.3599999999999897</c:v>
                </c:pt>
                <c:pt idx="636">
                  <c:v>6.3699999999999903</c:v>
                </c:pt>
                <c:pt idx="637">
                  <c:v>6.3799999999999901</c:v>
                </c:pt>
                <c:pt idx="638">
                  <c:v>6.3899999999999899</c:v>
                </c:pt>
                <c:pt idx="639">
                  <c:v>6.3999999999999897</c:v>
                </c:pt>
                <c:pt idx="640">
                  <c:v>6.4099999999999904</c:v>
                </c:pt>
                <c:pt idx="641">
                  <c:v>6.4199999999999902</c:v>
                </c:pt>
                <c:pt idx="642">
                  <c:v>6.4299999999999899</c:v>
                </c:pt>
                <c:pt idx="643">
                  <c:v>6.4399999999999897</c:v>
                </c:pt>
                <c:pt idx="644">
                  <c:v>6.4499999999999904</c:v>
                </c:pt>
                <c:pt idx="645">
                  <c:v>6.4599999999999902</c:v>
                </c:pt>
                <c:pt idx="646">
                  <c:v>6.46999999999999</c:v>
                </c:pt>
                <c:pt idx="647">
                  <c:v>6.4799999999999898</c:v>
                </c:pt>
                <c:pt idx="648">
                  <c:v>6.4899999999999904</c:v>
                </c:pt>
                <c:pt idx="649">
                  <c:v>6.4999999999999902</c:v>
                </c:pt>
                <c:pt idx="650">
                  <c:v>6.50999999999999</c:v>
                </c:pt>
                <c:pt idx="651">
                  <c:v>6.5199999999999898</c:v>
                </c:pt>
                <c:pt idx="652">
                  <c:v>6.5299999999999896</c:v>
                </c:pt>
                <c:pt idx="653">
                  <c:v>6.5399999999999903</c:v>
                </c:pt>
                <c:pt idx="654">
                  <c:v>6.5499999999999901</c:v>
                </c:pt>
                <c:pt idx="655">
                  <c:v>6.5599999999999898</c:v>
                </c:pt>
                <c:pt idx="656">
                  <c:v>6.5699999999999896</c:v>
                </c:pt>
                <c:pt idx="657">
                  <c:v>6.5799999999999903</c:v>
                </c:pt>
                <c:pt idx="658">
                  <c:v>6.5899999999999901</c:v>
                </c:pt>
                <c:pt idx="659">
                  <c:v>6.5999999999999899</c:v>
                </c:pt>
                <c:pt idx="660">
                  <c:v>6.6099999999999897</c:v>
                </c:pt>
                <c:pt idx="661">
                  <c:v>6.6199999999999903</c:v>
                </c:pt>
                <c:pt idx="662">
                  <c:v>6.6299999999999901</c:v>
                </c:pt>
                <c:pt idx="663">
                  <c:v>6.6399999999999899</c:v>
                </c:pt>
                <c:pt idx="664">
                  <c:v>6.6499999999999897</c:v>
                </c:pt>
                <c:pt idx="665">
                  <c:v>6.6599999999999904</c:v>
                </c:pt>
                <c:pt idx="666">
                  <c:v>6.6699999999999902</c:v>
                </c:pt>
                <c:pt idx="667">
                  <c:v>6.6799999999999899</c:v>
                </c:pt>
                <c:pt idx="668">
                  <c:v>6.6899999999999897</c:v>
                </c:pt>
                <c:pt idx="669">
                  <c:v>6.6999999999999904</c:v>
                </c:pt>
                <c:pt idx="670">
                  <c:v>6.7099999999999804</c:v>
                </c:pt>
                <c:pt idx="671">
                  <c:v>6.7199999999999802</c:v>
                </c:pt>
                <c:pt idx="672">
                  <c:v>6.72999999999998</c:v>
                </c:pt>
                <c:pt idx="673">
                  <c:v>6.7399999999999798</c:v>
                </c:pt>
                <c:pt idx="674">
                  <c:v>6.7499999999999796</c:v>
                </c:pt>
                <c:pt idx="675">
                  <c:v>6.7599999999999802</c:v>
                </c:pt>
                <c:pt idx="676">
                  <c:v>6.76999999999998</c:v>
                </c:pt>
                <c:pt idx="677">
                  <c:v>6.7799999999999798</c:v>
                </c:pt>
                <c:pt idx="678">
                  <c:v>6.7899999999999796</c:v>
                </c:pt>
                <c:pt idx="679">
                  <c:v>6.7999999999999803</c:v>
                </c:pt>
                <c:pt idx="680">
                  <c:v>6.8099999999999801</c:v>
                </c:pt>
                <c:pt idx="681">
                  <c:v>6.8199999999999799</c:v>
                </c:pt>
                <c:pt idx="682">
                  <c:v>6.8299999999999796</c:v>
                </c:pt>
                <c:pt idx="683">
                  <c:v>6.8399999999999803</c:v>
                </c:pt>
                <c:pt idx="684">
                  <c:v>6.8499999999999801</c:v>
                </c:pt>
                <c:pt idx="685">
                  <c:v>6.8599999999999799</c:v>
                </c:pt>
                <c:pt idx="686">
                  <c:v>6.8699999999999797</c:v>
                </c:pt>
                <c:pt idx="687">
                  <c:v>6.8799999999999804</c:v>
                </c:pt>
                <c:pt idx="688">
                  <c:v>6.8899999999999801</c:v>
                </c:pt>
                <c:pt idx="689">
                  <c:v>6.8999999999999799</c:v>
                </c:pt>
                <c:pt idx="690">
                  <c:v>6.9099999999999797</c:v>
                </c:pt>
                <c:pt idx="691">
                  <c:v>6.9199999999999804</c:v>
                </c:pt>
                <c:pt idx="692">
                  <c:v>6.9299999999999802</c:v>
                </c:pt>
                <c:pt idx="693">
                  <c:v>6.93999999999998</c:v>
                </c:pt>
                <c:pt idx="694">
                  <c:v>6.9499999999999797</c:v>
                </c:pt>
                <c:pt idx="695">
                  <c:v>6.9599999999999804</c:v>
                </c:pt>
                <c:pt idx="696">
                  <c:v>6.9699999999999802</c:v>
                </c:pt>
                <c:pt idx="697">
                  <c:v>6.97999999999998</c:v>
                </c:pt>
                <c:pt idx="698">
                  <c:v>6.9899999999999798</c:v>
                </c:pt>
                <c:pt idx="699">
                  <c:v>6.9999999999999796</c:v>
                </c:pt>
                <c:pt idx="700">
                  <c:v>7.0099999999999802</c:v>
                </c:pt>
                <c:pt idx="701">
                  <c:v>7.01999999999998</c:v>
                </c:pt>
                <c:pt idx="702">
                  <c:v>7.0299999999999798</c:v>
                </c:pt>
                <c:pt idx="703">
                  <c:v>7.0399999999999796</c:v>
                </c:pt>
                <c:pt idx="704">
                  <c:v>7.0499999999999803</c:v>
                </c:pt>
                <c:pt idx="705">
                  <c:v>7.0599999999999801</c:v>
                </c:pt>
                <c:pt idx="706">
                  <c:v>7.0699999999999799</c:v>
                </c:pt>
                <c:pt idx="707">
                  <c:v>7.0799999999999796</c:v>
                </c:pt>
                <c:pt idx="708">
                  <c:v>7.0899999999999803</c:v>
                </c:pt>
                <c:pt idx="709">
                  <c:v>7.0999999999999801</c:v>
                </c:pt>
                <c:pt idx="710">
                  <c:v>7.1099999999999799</c:v>
                </c:pt>
                <c:pt idx="711">
                  <c:v>7.1199999999999797</c:v>
                </c:pt>
                <c:pt idx="712">
                  <c:v>7.1299999999999804</c:v>
                </c:pt>
                <c:pt idx="713">
                  <c:v>7.1399999999999801</c:v>
                </c:pt>
                <c:pt idx="714">
                  <c:v>7.1499999999999799</c:v>
                </c:pt>
                <c:pt idx="715">
                  <c:v>7.1599999999999797</c:v>
                </c:pt>
                <c:pt idx="716">
                  <c:v>7.1699999999999697</c:v>
                </c:pt>
                <c:pt idx="717">
                  <c:v>7.1799999999999704</c:v>
                </c:pt>
                <c:pt idx="718">
                  <c:v>7.1899999999999702</c:v>
                </c:pt>
                <c:pt idx="719">
                  <c:v>7.19999999999997</c:v>
                </c:pt>
                <c:pt idx="720">
                  <c:v>7.2099999999999698</c:v>
                </c:pt>
                <c:pt idx="721">
                  <c:v>7.2199999999999704</c:v>
                </c:pt>
                <c:pt idx="722">
                  <c:v>7.2299999999999702</c:v>
                </c:pt>
                <c:pt idx="723">
                  <c:v>7.23999999999997</c:v>
                </c:pt>
                <c:pt idx="724">
                  <c:v>7.2499999999999698</c:v>
                </c:pt>
                <c:pt idx="725">
                  <c:v>7.2599999999999696</c:v>
                </c:pt>
                <c:pt idx="726">
                  <c:v>7.2699999999999703</c:v>
                </c:pt>
                <c:pt idx="727">
                  <c:v>7.2799999999999701</c:v>
                </c:pt>
                <c:pt idx="728">
                  <c:v>7.2899999999999698</c:v>
                </c:pt>
                <c:pt idx="729">
                  <c:v>7.2999999999999696</c:v>
                </c:pt>
                <c:pt idx="730">
                  <c:v>7.3099999999999703</c:v>
                </c:pt>
                <c:pt idx="731">
                  <c:v>7.3199999999999701</c:v>
                </c:pt>
                <c:pt idx="732">
                  <c:v>7.3299999999999699</c:v>
                </c:pt>
                <c:pt idx="733">
                  <c:v>7.3399999999999697</c:v>
                </c:pt>
                <c:pt idx="734">
                  <c:v>7.3499999999999703</c:v>
                </c:pt>
                <c:pt idx="735">
                  <c:v>7.3599999999999701</c:v>
                </c:pt>
                <c:pt idx="736">
                  <c:v>7.3699999999999699</c:v>
                </c:pt>
                <c:pt idx="737">
                  <c:v>7.3799999999999697</c:v>
                </c:pt>
                <c:pt idx="738">
                  <c:v>7.3899999999999704</c:v>
                </c:pt>
                <c:pt idx="739">
                  <c:v>7.3999999999999702</c:v>
                </c:pt>
                <c:pt idx="740">
                  <c:v>7.4099999999999699</c:v>
                </c:pt>
                <c:pt idx="741">
                  <c:v>7.4199999999999697</c:v>
                </c:pt>
                <c:pt idx="742">
                  <c:v>7.4299999999999704</c:v>
                </c:pt>
                <c:pt idx="743">
                  <c:v>7.4399999999999702</c:v>
                </c:pt>
                <c:pt idx="744">
                  <c:v>7.44999999999997</c:v>
                </c:pt>
                <c:pt idx="745">
                  <c:v>7.4599999999999698</c:v>
                </c:pt>
                <c:pt idx="746">
                  <c:v>7.4699999999999704</c:v>
                </c:pt>
                <c:pt idx="747">
                  <c:v>7.4799999999999702</c:v>
                </c:pt>
                <c:pt idx="748">
                  <c:v>7.48999999999997</c:v>
                </c:pt>
                <c:pt idx="749">
                  <c:v>7.4999999999999698</c:v>
                </c:pt>
                <c:pt idx="750">
                  <c:v>7.5099999999999696</c:v>
                </c:pt>
                <c:pt idx="751">
                  <c:v>7.5199999999999703</c:v>
                </c:pt>
                <c:pt idx="752">
                  <c:v>7.5299999999999701</c:v>
                </c:pt>
                <c:pt idx="753">
                  <c:v>7.5399999999999698</c:v>
                </c:pt>
                <c:pt idx="754">
                  <c:v>7.5499999999999696</c:v>
                </c:pt>
                <c:pt idx="755">
                  <c:v>7.5599999999999703</c:v>
                </c:pt>
                <c:pt idx="756">
                  <c:v>7.5699999999999701</c:v>
                </c:pt>
                <c:pt idx="757">
                  <c:v>7.5799999999999699</c:v>
                </c:pt>
                <c:pt idx="758">
                  <c:v>7.5899999999999697</c:v>
                </c:pt>
                <c:pt idx="759">
                  <c:v>7.5999999999999703</c:v>
                </c:pt>
                <c:pt idx="760">
                  <c:v>7.6099999999999701</c:v>
                </c:pt>
                <c:pt idx="761">
                  <c:v>7.6199999999999699</c:v>
                </c:pt>
                <c:pt idx="762">
                  <c:v>7.6299999999999697</c:v>
                </c:pt>
                <c:pt idx="763">
                  <c:v>7.6399999999999597</c:v>
                </c:pt>
                <c:pt idx="764">
                  <c:v>7.6499999999999604</c:v>
                </c:pt>
                <c:pt idx="765">
                  <c:v>7.6599999999999602</c:v>
                </c:pt>
                <c:pt idx="766">
                  <c:v>7.66999999999996</c:v>
                </c:pt>
                <c:pt idx="767">
                  <c:v>7.6799999999999597</c:v>
                </c:pt>
                <c:pt idx="768">
                  <c:v>7.6899999999999604</c:v>
                </c:pt>
                <c:pt idx="769">
                  <c:v>7.6999999999999602</c:v>
                </c:pt>
                <c:pt idx="770">
                  <c:v>7.70999999999996</c:v>
                </c:pt>
                <c:pt idx="771">
                  <c:v>7.7199999999999598</c:v>
                </c:pt>
                <c:pt idx="772">
                  <c:v>7.7299999999999596</c:v>
                </c:pt>
                <c:pt idx="773">
                  <c:v>7.7399999999999602</c:v>
                </c:pt>
                <c:pt idx="774">
                  <c:v>7.74999999999996</c:v>
                </c:pt>
                <c:pt idx="775">
                  <c:v>7.7599999999999598</c:v>
                </c:pt>
                <c:pt idx="776">
                  <c:v>7.7699999999999596</c:v>
                </c:pt>
                <c:pt idx="777">
                  <c:v>7.7799999999999603</c:v>
                </c:pt>
                <c:pt idx="778">
                  <c:v>7.7899999999999601</c:v>
                </c:pt>
                <c:pt idx="779">
                  <c:v>7.7999999999999599</c:v>
                </c:pt>
                <c:pt idx="780">
                  <c:v>7.8099999999999596</c:v>
                </c:pt>
                <c:pt idx="781">
                  <c:v>7.8199999999999603</c:v>
                </c:pt>
                <c:pt idx="782">
                  <c:v>7.8299999999999601</c:v>
                </c:pt>
                <c:pt idx="783">
                  <c:v>7.8399999999999599</c:v>
                </c:pt>
                <c:pt idx="784">
                  <c:v>7.8499999999999597</c:v>
                </c:pt>
                <c:pt idx="785">
                  <c:v>7.8599999999999604</c:v>
                </c:pt>
                <c:pt idx="786">
                  <c:v>7.8699999999999601</c:v>
                </c:pt>
                <c:pt idx="787">
                  <c:v>7.8799999999999599</c:v>
                </c:pt>
                <c:pt idx="788">
                  <c:v>7.8899999999999597</c:v>
                </c:pt>
                <c:pt idx="789">
                  <c:v>7.8999999999999604</c:v>
                </c:pt>
                <c:pt idx="790">
                  <c:v>7.9099999999999602</c:v>
                </c:pt>
                <c:pt idx="791">
                  <c:v>7.91999999999996</c:v>
                </c:pt>
                <c:pt idx="792">
                  <c:v>7.9299999999999597</c:v>
                </c:pt>
                <c:pt idx="793">
                  <c:v>7.9399999999999604</c:v>
                </c:pt>
                <c:pt idx="794">
                  <c:v>7.9499999999999602</c:v>
                </c:pt>
                <c:pt idx="795">
                  <c:v>7.95999999999996</c:v>
                </c:pt>
                <c:pt idx="796">
                  <c:v>7.9699999999999598</c:v>
                </c:pt>
                <c:pt idx="797">
                  <c:v>7.9799999999999596</c:v>
                </c:pt>
                <c:pt idx="798">
                  <c:v>7.9899999999999602</c:v>
                </c:pt>
                <c:pt idx="799">
                  <c:v>7.99999999999996</c:v>
                </c:pt>
                <c:pt idx="800">
                  <c:v>8.0099999999999607</c:v>
                </c:pt>
                <c:pt idx="801">
                  <c:v>8.0199999999999605</c:v>
                </c:pt>
                <c:pt idx="802">
                  <c:v>8.0299999999999603</c:v>
                </c:pt>
                <c:pt idx="803">
                  <c:v>8.0399999999999601</c:v>
                </c:pt>
                <c:pt idx="804">
                  <c:v>8.0499999999999599</c:v>
                </c:pt>
                <c:pt idx="805">
                  <c:v>8.0599999999999596</c:v>
                </c:pt>
                <c:pt idx="806">
                  <c:v>8.0699999999999594</c:v>
                </c:pt>
                <c:pt idx="807">
                  <c:v>8.0799999999999592</c:v>
                </c:pt>
                <c:pt idx="808">
                  <c:v>8.0899999999999608</c:v>
                </c:pt>
                <c:pt idx="809">
                  <c:v>8.0999999999999606</c:v>
                </c:pt>
                <c:pt idx="810">
                  <c:v>8.1099999999999497</c:v>
                </c:pt>
                <c:pt idx="811">
                  <c:v>8.1199999999999495</c:v>
                </c:pt>
                <c:pt idx="812">
                  <c:v>8.1299999999999493</c:v>
                </c:pt>
                <c:pt idx="813">
                  <c:v>8.1399999999999508</c:v>
                </c:pt>
                <c:pt idx="814">
                  <c:v>8.1499999999999506</c:v>
                </c:pt>
                <c:pt idx="815">
                  <c:v>8.1599999999999504</c:v>
                </c:pt>
                <c:pt idx="816">
                  <c:v>8.1699999999999502</c:v>
                </c:pt>
                <c:pt idx="817">
                  <c:v>8.17999999999995</c:v>
                </c:pt>
                <c:pt idx="818">
                  <c:v>8.1899999999999498</c:v>
                </c:pt>
                <c:pt idx="819">
                  <c:v>8.1999999999999496</c:v>
                </c:pt>
                <c:pt idx="820">
                  <c:v>8.2099999999999493</c:v>
                </c:pt>
                <c:pt idx="821">
                  <c:v>8.2199999999999491</c:v>
                </c:pt>
                <c:pt idx="822">
                  <c:v>8.2299999999999507</c:v>
                </c:pt>
                <c:pt idx="823">
                  <c:v>8.2399999999999505</c:v>
                </c:pt>
                <c:pt idx="824">
                  <c:v>8.2499999999999503</c:v>
                </c:pt>
                <c:pt idx="825">
                  <c:v>8.25999999999995</c:v>
                </c:pt>
                <c:pt idx="826">
                  <c:v>8.2699999999999498</c:v>
                </c:pt>
                <c:pt idx="827">
                  <c:v>8.2799999999999496</c:v>
                </c:pt>
                <c:pt idx="828">
                  <c:v>8.2899999999999494</c:v>
                </c:pt>
                <c:pt idx="829">
                  <c:v>8.2999999999999492</c:v>
                </c:pt>
                <c:pt idx="830">
                  <c:v>8.3099999999999508</c:v>
                </c:pt>
                <c:pt idx="831">
                  <c:v>8.3199999999999505</c:v>
                </c:pt>
                <c:pt idx="832">
                  <c:v>8.3299999999999503</c:v>
                </c:pt>
                <c:pt idx="833">
                  <c:v>8.3399999999999501</c:v>
                </c:pt>
                <c:pt idx="834">
                  <c:v>8.3499999999999499</c:v>
                </c:pt>
                <c:pt idx="835">
                  <c:v>8.3599999999999497</c:v>
                </c:pt>
                <c:pt idx="836">
                  <c:v>8.3699999999999495</c:v>
                </c:pt>
                <c:pt idx="837">
                  <c:v>8.3799999999999493</c:v>
                </c:pt>
                <c:pt idx="838">
                  <c:v>8.3899999999999508</c:v>
                </c:pt>
                <c:pt idx="839">
                  <c:v>8.3999999999999506</c:v>
                </c:pt>
                <c:pt idx="840">
                  <c:v>8.4099999999999504</c:v>
                </c:pt>
                <c:pt idx="841">
                  <c:v>8.4199999999999502</c:v>
                </c:pt>
                <c:pt idx="842">
                  <c:v>8.42999999999995</c:v>
                </c:pt>
                <c:pt idx="843">
                  <c:v>8.4399999999999498</c:v>
                </c:pt>
                <c:pt idx="844">
                  <c:v>8.4499999999999496</c:v>
                </c:pt>
                <c:pt idx="845">
                  <c:v>8.4599999999999493</c:v>
                </c:pt>
                <c:pt idx="846">
                  <c:v>8.4699999999999491</c:v>
                </c:pt>
                <c:pt idx="847">
                  <c:v>8.4799999999999507</c:v>
                </c:pt>
                <c:pt idx="848">
                  <c:v>8.4899999999999505</c:v>
                </c:pt>
                <c:pt idx="849">
                  <c:v>8.4999999999999503</c:v>
                </c:pt>
                <c:pt idx="850">
                  <c:v>8.50999999999995</c:v>
                </c:pt>
                <c:pt idx="851">
                  <c:v>8.5199999999999498</c:v>
                </c:pt>
                <c:pt idx="852">
                  <c:v>8.5299999999999496</c:v>
                </c:pt>
                <c:pt idx="853">
                  <c:v>8.5399999999999494</c:v>
                </c:pt>
                <c:pt idx="854">
                  <c:v>8.5499999999999492</c:v>
                </c:pt>
                <c:pt idx="855">
                  <c:v>8.5599999999999508</c:v>
                </c:pt>
                <c:pt idx="856">
                  <c:v>8.5699999999999505</c:v>
                </c:pt>
                <c:pt idx="857">
                  <c:v>8.5799999999999397</c:v>
                </c:pt>
                <c:pt idx="858">
                  <c:v>8.5899999999999395</c:v>
                </c:pt>
                <c:pt idx="859">
                  <c:v>8.5999999999999392</c:v>
                </c:pt>
                <c:pt idx="860">
                  <c:v>8.6099999999999408</c:v>
                </c:pt>
                <c:pt idx="861">
                  <c:v>8.6199999999999406</c:v>
                </c:pt>
                <c:pt idx="862">
                  <c:v>8.6299999999999404</c:v>
                </c:pt>
                <c:pt idx="863">
                  <c:v>8.6399999999999402</c:v>
                </c:pt>
                <c:pt idx="864">
                  <c:v>8.64999999999994</c:v>
                </c:pt>
                <c:pt idx="865">
                  <c:v>8.6599999999999397</c:v>
                </c:pt>
                <c:pt idx="866">
                  <c:v>8.6699999999999395</c:v>
                </c:pt>
                <c:pt idx="867">
                  <c:v>8.6799999999999393</c:v>
                </c:pt>
                <c:pt idx="868">
                  <c:v>8.6899999999999409</c:v>
                </c:pt>
                <c:pt idx="869">
                  <c:v>8.6999999999999407</c:v>
                </c:pt>
                <c:pt idx="870">
                  <c:v>8.7099999999999405</c:v>
                </c:pt>
                <c:pt idx="871">
                  <c:v>8.7199999999999402</c:v>
                </c:pt>
                <c:pt idx="872">
                  <c:v>8.72999999999994</c:v>
                </c:pt>
                <c:pt idx="873">
                  <c:v>8.7399999999999398</c:v>
                </c:pt>
                <c:pt idx="874">
                  <c:v>8.7499999999999396</c:v>
                </c:pt>
                <c:pt idx="875">
                  <c:v>8.7599999999999394</c:v>
                </c:pt>
                <c:pt idx="876">
                  <c:v>8.7699999999999392</c:v>
                </c:pt>
                <c:pt idx="877">
                  <c:v>8.7799999999999407</c:v>
                </c:pt>
                <c:pt idx="878">
                  <c:v>8.7899999999999405</c:v>
                </c:pt>
                <c:pt idx="879">
                  <c:v>8.7999999999999403</c:v>
                </c:pt>
                <c:pt idx="880">
                  <c:v>8.8099999999999401</c:v>
                </c:pt>
                <c:pt idx="881">
                  <c:v>8.8199999999999399</c:v>
                </c:pt>
                <c:pt idx="882">
                  <c:v>8.8299999999999397</c:v>
                </c:pt>
                <c:pt idx="883">
                  <c:v>8.8399999999999395</c:v>
                </c:pt>
                <c:pt idx="884">
                  <c:v>8.8499999999999392</c:v>
                </c:pt>
                <c:pt idx="885">
                  <c:v>8.8599999999999408</c:v>
                </c:pt>
                <c:pt idx="886">
                  <c:v>8.8699999999999406</c:v>
                </c:pt>
                <c:pt idx="887">
                  <c:v>8.8799999999999404</c:v>
                </c:pt>
                <c:pt idx="888">
                  <c:v>8.8899999999999402</c:v>
                </c:pt>
                <c:pt idx="889">
                  <c:v>8.89999999999994</c:v>
                </c:pt>
                <c:pt idx="890">
                  <c:v>8.9099999999999397</c:v>
                </c:pt>
                <c:pt idx="891">
                  <c:v>8.9199999999999395</c:v>
                </c:pt>
                <c:pt idx="892">
                  <c:v>8.9299999999999393</c:v>
                </c:pt>
                <c:pt idx="893">
                  <c:v>8.9399999999999409</c:v>
                </c:pt>
                <c:pt idx="894">
                  <c:v>8.9499999999999407</c:v>
                </c:pt>
                <c:pt idx="895">
                  <c:v>8.9599999999999405</c:v>
                </c:pt>
                <c:pt idx="896">
                  <c:v>8.9699999999999402</c:v>
                </c:pt>
                <c:pt idx="897">
                  <c:v>8.97999999999994</c:v>
                </c:pt>
                <c:pt idx="898">
                  <c:v>8.9899999999999398</c:v>
                </c:pt>
                <c:pt idx="899">
                  <c:v>8.9999999999999396</c:v>
                </c:pt>
              </c:numCache>
            </c:numRef>
          </c:xVal>
          <c:yVal>
            <c:numRef>
              <c:f>'Total Def. only disp w sta'!$D$3:$D$902</c:f>
              <c:numCache>
                <c:formatCode>0.00000000</c:formatCode>
                <c:ptCount val="900"/>
                <c:pt idx="0">
                  <c:v>6.1322000000000004E-4</c:v>
                </c:pt>
                <c:pt idx="1">
                  <c:v>2.5306E-3</c:v>
                </c:pt>
                <c:pt idx="2">
                  <c:v>1.2947E-3</c:v>
                </c:pt>
                <c:pt idx="3">
                  <c:v>7.5405999999999997E-3</c:v>
                </c:pt>
                <c:pt idx="4">
                  <c:v>1.3125E-2</c:v>
                </c:pt>
                <c:pt idx="5">
                  <c:v>1.3318E-2</c:v>
                </c:pt>
                <c:pt idx="6">
                  <c:v>1.5004999999999999E-2</c:v>
                </c:pt>
                <c:pt idx="7">
                  <c:v>1.5875E-2</c:v>
                </c:pt>
                <c:pt idx="8">
                  <c:v>1.5963999999999999E-2</c:v>
                </c:pt>
                <c:pt idx="9">
                  <c:v>1.6313999999999999E-2</c:v>
                </c:pt>
                <c:pt idx="10">
                  <c:v>1.6327999999999999E-2</c:v>
                </c:pt>
                <c:pt idx="11">
                  <c:v>1.6278000000000001E-2</c:v>
                </c:pt>
                <c:pt idx="12">
                  <c:v>1.6182999999999999E-2</c:v>
                </c:pt>
                <c:pt idx="13">
                  <c:v>1.6105999999999999E-2</c:v>
                </c:pt>
                <c:pt idx="14">
                  <c:v>1.5894999999999999E-2</c:v>
                </c:pt>
                <c:pt idx="15">
                  <c:v>1.5837E-2</c:v>
                </c:pt>
                <c:pt idx="16">
                  <c:v>1.5668999999999999E-2</c:v>
                </c:pt>
                <c:pt idx="17">
                  <c:v>1.5678999999999998E-2</c:v>
                </c:pt>
                <c:pt idx="18">
                  <c:v>1.566E-2</c:v>
                </c:pt>
                <c:pt idx="19">
                  <c:v>1.554E-2</c:v>
                </c:pt>
                <c:pt idx="20">
                  <c:v>1.5213000000000001E-2</c:v>
                </c:pt>
                <c:pt idx="21">
                  <c:v>1.4922E-2</c:v>
                </c:pt>
                <c:pt idx="22">
                  <c:v>1.4895E-2</c:v>
                </c:pt>
                <c:pt idx="23">
                  <c:v>1.4792E-2</c:v>
                </c:pt>
                <c:pt idx="24">
                  <c:v>1.4308E-2</c:v>
                </c:pt>
                <c:pt idx="25">
                  <c:v>1.3762999999999999E-2</c:v>
                </c:pt>
                <c:pt idx="26">
                  <c:v>1.3661E-2</c:v>
                </c:pt>
                <c:pt idx="27">
                  <c:v>1.4022E-2</c:v>
                </c:pt>
                <c:pt idx="28">
                  <c:v>1.4641E-2</c:v>
                </c:pt>
                <c:pt idx="29">
                  <c:v>1.6012999999999999E-2</c:v>
                </c:pt>
                <c:pt idx="30">
                  <c:v>1.8398000000000001E-2</c:v>
                </c:pt>
                <c:pt idx="31">
                  <c:v>2.0868000000000001E-2</c:v>
                </c:pt>
                <c:pt idx="32">
                  <c:v>2.2353999999999999E-2</c:v>
                </c:pt>
                <c:pt idx="33">
                  <c:v>2.2706E-2</c:v>
                </c:pt>
                <c:pt idx="34">
                  <c:v>2.2433000000000002E-2</c:v>
                </c:pt>
                <c:pt idx="35">
                  <c:v>2.2203000000000001E-2</c:v>
                </c:pt>
                <c:pt idx="36">
                  <c:v>2.2676999999999999E-2</c:v>
                </c:pt>
                <c:pt idx="37">
                  <c:v>2.4111E-2</c:v>
                </c:pt>
                <c:pt idx="38">
                  <c:v>2.6193000000000001E-2</c:v>
                </c:pt>
                <c:pt idx="39">
                  <c:v>2.8402E-2</c:v>
                </c:pt>
                <c:pt idx="40">
                  <c:v>3.0284999999999999E-2</c:v>
                </c:pt>
                <c:pt idx="41">
                  <c:v>3.1569E-2</c:v>
                </c:pt>
                <c:pt idx="42">
                  <c:v>3.2204999999999998E-2</c:v>
                </c:pt>
                <c:pt idx="43">
                  <c:v>3.2333000000000001E-2</c:v>
                </c:pt>
                <c:pt idx="44">
                  <c:v>3.2171999999999999E-2</c:v>
                </c:pt>
                <c:pt idx="45">
                  <c:v>3.1945000000000001E-2</c:v>
                </c:pt>
                <c:pt idx="46">
                  <c:v>3.1884999999999997E-2</c:v>
                </c:pt>
                <c:pt idx="47">
                  <c:v>3.2258000000000002E-2</c:v>
                </c:pt>
                <c:pt idx="48">
                  <c:v>3.3236000000000002E-2</c:v>
                </c:pt>
                <c:pt idx="49">
                  <c:v>3.4674999999999997E-2</c:v>
                </c:pt>
                <c:pt idx="50">
                  <c:v>3.6166999999999998E-2</c:v>
                </c:pt>
                <c:pt idx="51">
                  <c:v>3.7400000000000003E-2</c:v>
                </c:pt>
                <c:pt idx="52">
                  <c:v>3.8343000000000002E-2</c:v>
                </c:pt>
                <c:pt idx="53">
                  <c:v>3.9107999999999997E-2</c:v>
                </c:pt>
                <c:pt idx="54">
                  <c:v>3.9766000000000003E-2</c:v>
                </c:pt>
                <c:pt idx="55">
                  <c:v>4.0335000000000003E-2</c:v>
                </c:pt>
                <c:pt idx="56">
                  <c:v>4.0813000000000002E-2</c:v>
                </c:pt>
                <c:pt idx="57">
                  <c:v>4.1116E-2</c:v>
                </c:pt>
                <c:pt idx="58">
                  <c:v>4.1109E-2</c:v>
                </c:pt>
                <c:pt idx="59">
                  <c:v>4.0786999999999997E-2</c:v>
                </c:pt>
                <c:pt idx="60">
                  <c:v>4.0377000000000003E-2</c:v>
                </c:pt>
                <c:pt idx="61">
                  <c:v>4.0251000000000002E-2</c:v>
                </c:pt>
                <c:pt idx="62">
                  <c:v>4.0731000000000003E-2</c:v>
                </c:pt>
                <c:pt idx="63">
                  <c:v>4.1903999999999997E-2</c:v>
                </c:pt>
                <c:pt idx="64">
                  <c:v>4.3555999999999997E-2</c:v>
                </c:pt>
                <c:pt idx="65">
                  <c:v>4.5276999999999998E-2</c:v>
                </c:pt>
                <c:pt idx="66">
                  <c:v>4.6672999999999999E-2</c:v>
                </c:pt>
                <c:pt idx="67">
                  <c:v>4.7518999999999999E-2</c:v>
                </c:pt>
                <c:pt idx="68">
                  <c:v>4.7821000000000002E-2</c:v>
                </c:pt>
                <c:pt idx="69">
                  <c:v>4.7787000000000003E-2</c:v>
                </c:pt>
                <c:pt idx="70">
                  <c:v>4.7719999999999999E-2</c:v>
                </c:pt>
                <c:pt idx="71">
                  <c:v>4.7863999999999997E-2</c:v>
                </c:pt>
                <c:pt idx="72">
                  <c:v>4.8302999999999999E-2</c:v>
                </c:pt>
                <c:pt idx="73">
                  <c:v>4.8960999999999998E-2</c:v>
                </c:pt>
                <c:pt idx="74">
                  <c:v>4.9679000000000001E-2</c:v>
                </c:pt>
                <c:pt idx="75">
                  <c:v>5.0261E-2</c:v>
                </c:pt>
                <c:pt idx="76">
                  <c:v>5.0508999999999998E-2</c:v>
                </c:pt>
                <c:pt idx="77">
                  <c:v>5.0286999999999998E-2</c:v>
                </c:pt>
                <c:pt idx="78">
                  <c:v>4.9602E-2</c:v>
                </c:pt>
                <c:pt idx="79">
                  <c:v>4.8655999999999998E-2</c:v>
                </c:pt>
                <c:pt idx="80">
                  <c:v>4.7786000000000002E-2</c:v>
                </c:pt>
                <c:pt idx="81">
                  <c:v>4.7342000000000002E-2</c:v>
                </c:pt>
                <c:pt idx="82">
                  <c:v>4.7529000000000002E-2</c:v>
                </c:pt>
                <c:pt idx="83">
                  <c:v>4.8307000000000003E-2</c:v>
                </c:pt>
                <c:pt idx="84">
                  <c:v>4.9407E-2</c:v>
                </c:pt>
                <c:pt idx="85">
                  <c:v>5.0492000000000002E-2</c:v>
                </c:pt>
                <c:pt idx="86">
                  <c:v>5.1337000000000001E-2</c:v>
                </c:pt>
                <c:pt idx="87">
                  <c:v>5.1901000000000003E-2</c:v>
                </c:pt>
                <c:pt idx="88">
                  <c:v>5.2276999999999997E-2</c:v>
                </c:pt>
                <c:pt idx="89">
                  <c:v>5.2575999999999998E-2</c:v>
                </c:pt>
                <c:pt idx="90">
                  <c:v>5.2842E-2</c:v>
                </c:pt>
                <c:pt idx="91">
                  <c:v>5.3043E-2</c:v>
                </c:pt>
                <c:pt idx="92">
                  <c:v>5.3131999999999999E-2</c:v>
                </c:pt>
                <c:pt idx="93">
                  <c:v>5.3129000000000003E-2</c:v>
                </c:pt>
                <c:pt idx="94">
                  <c:v>5.3170000000000002E-2</c:v>
                </c:pt>
                <c:pt idx="95">
                  <c:v>5.3476000000000003E-2</c:v>
                </c:pt>
                <c:pt idx="96">
                  <c:v>5.4258000000000001E-2</c:v>
                </c:pt>
                <c:pt idx="97">
                  <c:v>5.5586000000000003E-2</c:v>
                </c:pt>
                <c:pt idx="98">
                  <c:v>5.7326000000000002E-2</c:v>
                </c:pt>
                <c:pt idx="99">
                  <c:v>5.919E-2</c:v>
                </c:pt>
                <c:pt idx="100">
                  <c:v>6.0859999999999997E-2</c:v>
                </c:pt>
                <c:pt idx="101">
                  <c:v>6.2103999999999999E-2</c:v>
                </c:pt>
                <c:pt idx="102">
                  <c:v>6.2829999999999997E-2</c:v>
                </c:pt>
                <c:pt idx="103">
                  <c:v>6.3098000000000001E-2</c:v>
                </c:pt>
                <c:pt idx="104">
                  <c:v>6.3084000000000001E-2</c:v>
                </c:pt>
                <c:pt idx="105">
                  <c:v>6.3037999999999997E-2</c:v>
                </c:pt>
                <c:pt idx="106">
                  <c:v>6.3203999999999996E-2</c:v>
                </c:pt>
                <c:pt idx="107">
                  <c:v>6.3746999999999998E-2</c:v>
                </c:pt>
                <c:pt idx="108">
                  <c:v>6.4679E-2</c:v>
                </c:pt>
                <c:pt idx="109">
                  <c:v>6.5860000000000002E-2</c:v>
                </c:pt>
                <c:pt idx="110">
                  <c:v>6.7044999999999993E-2</c:v>
                </c:pt>
                <c:pt idx="111">
                  <c:v>6.7977999999999997E-2</c:v>
                </c:pt>
                <c:pt idx="112">
                  <c:v>6.8493999999999999E-2</c:v>
                </c:pt>
                <c:pt idx="113">
                  <c:v>6.8579000000000001E-2</c:v>
                </c:pt>
                <c:pt idx="114">
                  <c:v>6.8372000000000002E-2</c:v>
                </c:pt>
                <c:pt idx="115">
                  <c:v>6.8088999999999997E-2</c:v>
                </c:pt>
                <c:pt idx="116">
                  <c:v>6.7914000000000002E-2</c:v>
                </c:pt>
                <c:pt idx="117">
                  <c:v>6.7908999999999997E-2</c:v>
                </c:pt>
                <c:pt idx="118">
                  <c:v>6.8002000000000007E-2</c:v>
                </c:pt>
                <c:pt idx="119">
                  <c:v>6.8043000000000006E-2</c:v>
                </c:pt>
                <c:pt idx="120">
                  <c:v>6.7904000000000006E-2</c:v>
                </c:pt>
                <c:pt idx="121">
                  <c:v>6.7538000000000001E-2</c:v>
                </c:pt>
                <c:pt idx="122">
                  <c:v>6.6992999999999997E-2</c:v>
                </c:pt>
                <c:pt idx="123">
                  <c:v>6.6369999999999998E-2</c:v>
                </c:pt>
                <c:pt idx="124">
                  <c:v>6.5767000000000006E-2</c:v>
                </c:pt>
                <c:pt idx="125">
                  <c:v>6.5239000000000005E-2</c:v>
                </c:pt>
                <c:pt idx="126">
                  <c:v>6.4804E-2</c:v>
                </c:pt>
                <c:pt idx="127">
                  <c:v>6.4475000000000005E-2</c:v>
                </c:pt>
                <c:pt idx="128">
                  <c:v>6.4292000000000002E-2</c:v>
                </c:pt>
                <c:pt idx="129">
                  <c:v>6.4325999999999994E-2</c:v>
                </c:pt>
                <c:pt idx="130">
                  <c:v>6.4642000000000005E-2</c:v>
                </c:pt>
                <c:pt idx="131">
                  <c:v>6.5254000000000006E-2</c:v>
                </c:pt>
                <c:pt idx="132">
                  <c:v>6.6094E-2</c:v>
                </c:pt>
                <c:pt idx="133">
                  <c:v>6.7017999999999994E-2</c:v>
                </c:pt>
                <c:pt idx="134">
                  <c:v>6.7837999999999996E-2</c:v>
                </c:pt>
                <c:pt idx="135">
                  <c:v>6.8381999999999998E-2</c:v>
                </c:pt>
                <c:pt idx="136">
                  <c:v>6.8546999999999997E-2</c:v>
                </c:pt>
                <c:pt idx="137">
                  <c:v>6.8332000000000004E-2</c:v>
                </c:pt>
                <c:pt idx="138">
                  <c:v>6.7861000000000005E-2</c:v>
                </c:pt>
                <c:pt idx="139">
                  <c:v>6.7365999999999995E-2</c:v>
                </c:pt>
                <c:pt idx="140">
                  <c:v>6.7141000000000006E-2</c:v>
                </c:pt>
                <c:pt idx="141">
                  <c:v>6.7446000000000006E-2</c:v>
                </c:pt>
                <c:pt idx="142">
                  <c:v>6.8396999999999999E-2</c:v>
                </c:pt>
                <c:pt idx="143">
                  <c:v>6.9907999999999998E-2</c:v>
                </c:pt>
                <c:pt idx="144">
                  <c:v>7.1714E-2</c:v>
                </c:pt>
                <c:pt idx="145">
                  <c:v>7.3472999999999997E-2</c:v>
                </c:pt>
                <c:pt idx="146">
                  <c:v>7.4890999999999999E-2</c:v>
                </c:pt>
                <c:pt idx="147">
                  <c:v>7.5812000000000004E-2</c:v>
                </c:pt>
                <c:pt idx="148">
                  <c:v>7.6241000000000003E-2</c:v>
                </c:pt>
                <c:pt idx="149">
                  <c:v>7.6312000000000005E-2</c:v>
                </c:pt>
                <c:pt idx="150">
                  <c:v>7.6214000000000004E-2</c:v>
                </c:pt>
                <c:pt idx="151">
                  <c:v>7.6114000000000001E-2</c:v>
                </c:pt>
                <c:pt idx="152">
                  <c:v>7.6097999999999999E-2</c:v>
                </c:pt>
                <c:pt idx="153">
                  <c:v>7.6173000000000005E-2</c:v>
                </c:pt>
                <c:pt idx="154">
                  <c:v>7.6295000000000002E-2</c:v>
                </c:pt>
                <c:pt idx="155">
                  <c:v>7.6412999999999995E-2</c:v>
                </c:pt>
                <c:pt idx="156">
                  <c:v>7.6499999999999999E-2</c:v>
                </c:pt>
                <c:pt idx="157">
                  <c:v>7.6550999999999994E-2</c:v>
                </c:pt>
                <c:pt idx="158">
                  <c:v>7.6573000000000002E-2</c:v>
                </c:pt>
                <c:pt idx="159">
                  <c:v>7.6571E-2</c:v>
                </c:pt>
                <c:pt idx="160">
                  <c:v>7.6546000000000003E-2</c:v>
                </c:pt>
                <c:pt idx="161">
                  <c:v>7.6495999999999995E-2</c:v>
                </c:pt>
                <c:pt idx="162">
                  <c:v>7.6429999999999998E-2</c:v>
                </c:pt>
                <c:pt idx="163">
                  <c:v>7.6373999999999997E-2</c:v>
                </c:pt>
                <c:pt idx="164">
                  <c:v>7.6361999999999999E-2</c:v>
                </c:pt>
                <c:pt idx="165">
                  <c:v>7.6425000000000007E-2</c:v>
                </c:pt>
                <c:pt idx="166">
                  <c:v>7.6577000000000006E-2</c:v>
                </c:pt>
                <c:pt idx="167">
                  <c:v>7.6796000000000003E-2</c:v>
                </c:pt>
                <c:pt idx="168">
                  <c:v>7.7026999999999998E-2</c:v>
                </c:pt>
                <c:pt idx="169">
                  <c:v>7.7186000000000005E-2</c:v>
                </c:pt>
                <c:pt idx="170">
                  <c:v>7.7184000000000003E-2</c:v>
                </c:pt>
                <c:pt idx="171">
                  <c:v>7.6964000000000005E-2</c:v>
                </c:pt>
                <c:pt idx="172">
                  <c:v>7.6533000000000004E-2</c:v>
                </c:pt>
                <c:pt idx="173">
                  <c:v>7.5978000000000004E-2</c:v>
                </c:pt>
                <c:pt idx="174">
                  <c:v>7.5456999999999996E-2</c:v>
                </c:pt>
                <c:pt idx="175">
                  <c:v>7.5151999999999997E-2</c:v>
                </c:pt>
                <c:pt idx="176">
                  <c:v>7.5190999999999994E-2</c:v>
                </c:pt>
                <c:pt idx="177">
                  <c:v>7.5583999999999998E-2</c:v>
                </c:pt>
                <c:pt idx="178">
                  <c:v>7.6199000000000003E-2</c:v>
                </c:pt>
                <c:pt idx="179">
                  <c:v>7.6809000000000002E-2</c:v>
                </c:pt>
                <c:pt idx="180">
                  <c:v>7.7173000000000005E-2</c:v>
                </c:pt>
                <c:pt idx="181">
                  <c:v>7.7120999999999995E-2</c:v>
                </c:pt>
                <c:pt idx="182">
                  <c:v>7.6615000000000003E-2</c:v>
                </c:pt>
                <c:pt idx="183">
                  <c:v>7.5750999999999999E-2</c:v>
                </c:pt>
                <c:pt idx="184">
                  <c:v>7.4732999999999994E-2</c:v>
                </c:pt>
                <c:pt idx="185">
                  <c:v>7.3802999999999994E-2</c:v>
                </c:pt>
                <c:pt idx="186">
                  <c:v>7.3174000000000003E-2</c:v>
                </c:pt>
                <c:pt idx="187">
                  <c:v>7.2966000000000003E-2</c:v>
                </c:pt>
                <c:pt idx="188">
                  <c:v>7.3191000000000006E-2</c:v>
                </c:pt>
                <c:pt idx="189">
                  <c:v>7.3760000000000006E-2</c:v>
                </c:pt>
                <c:pt idx="190">
                  <c:v>7.4531E-2</c:v>
                </c:pt>
                <c:pt idx="191">
                  <c:v>7.5346999999999997E-2</c:v>
                </c:pt>
                <c:pt idx="192">
                  <c:v>7.6076000000000005E-2</c:v>
                </c:pt>
                <c:pt idx="193">
                  <c:v>7.6624999999999999E-2</c:v>
                </c:pt>
                <c:pt idx="194">
                  <c:v>7.6953999999999995E-2</c:v>
                </c:pt>
                <c:pt idx="195">
                  <c:v>7.7065999999999996E-2</c:v>
                </c:pt>
                <c:pt idx="196">
                  <c:v>7.7008999999999994E-2</c:v>
                </c:pt>
                <c:pt idx="197">
                  <c:v>7.6860999999999999E-2</c:v>
                </c:pt>
                <c:pt idx="198">
                  <c:v>7.6717999999999995E-2</c:v>
                </c:pt>
                <c:pt idx="199">
                  <c:v>7.6680999999999999E-2</c:v>
                </c:pt>
                <c:pt idx="200">
                  <c:v>7.6837000000000003E-2</c:v>
                </c:pt>
                <c:pt idx="201">
                  <c:v>7.7233999999999997E-2</c:v>
                </c:pt>
                <c:pt idx="202">
                  <c:v>7.7868000000000007E-2</c:v>
                </c:pt>
                <c:pt idx="203">
                  <c:v>7.8670000000000004E-2</c:v>
                </c:pt>
                <c:pt idx="204">
                  <c:v>7.9523999999999997E-2</c:v>
                </c:pt>
                <c:pt idx="205">
                  <c:v>8.0296999999999993E-2</c:v>
                </c:pt>
                <c:pt idx="206">
                  <c:v>8.0879000000000006E-2</c:v>
                </c:pt>
                <c:pt idx="207">
                  <c:v>8.1220000000000001E-2</c:v>
                </c:pt>
                <c:pt idx="208" formatCode="0.000000">
                  <c:v>8.1342999999999999E-2</c:v>
                </c:pt>
                <c:pt idx="209">
                  <c:v>8.1331000000000001E-2</c:v>
                </c:pt>
                <c:pt idx="210">
                  <c:v>8.1285999999999997E-2</c:v>
                </c:pt>
                <c:pt idx="211">
                  <c:v>8.1281999999999993E-2</c:v>
                </c:pt>
                <c:pt idx="212">
                  <c:v>8.1322000000000005E-2</c:v>
                </c:pt>
                <c:pt idx="213">
                  <c:v>8.1334000000000004E-2</c:v>
                </c:pt>
                <c:pt idx="214">
                  <c:v>8.1200999999999995E-2</c:v>
                </c:pt>
                <c:pt idx="215">
                  <c:v>8.0808000000000005E-2</c:v>
                </c:pt>
                <c:pt idx="216">
                  <c:v>8.0092999999999998E-2</c:v>
                </c:pt>
                <c:pt idx="217">
                  <c:v>7.9082E-2</c:v>
                </c:pt>
                <c:pt idx="218">
                  <c:v>7.7884999999999996E-2</c:v>
                </c:pt>
                <c:pt idx="219">
                  <c:v>7.6675999999999994E-2</c:v>
                </c:pt>
                <c:pt idx="220">
                  <c:v>7.5643000000000002E-2</c:v>
                </c:pt>
                <c:pt idx="221">
                  <c:v>7.4931999999999999E-2</c:v>
                </c:pt>
                <c:pt idx="222">
                  <c:v>7.4604000000000004E-2</c:v>
                </c:pt>
                <c:pt idx="223">
                  <c:v>7.4621000000000007E-2</c:v>
                </c:pt>
                <c:pt idx="224">
                  <c:v>7.4859999999999996E-2</c:v>
                </c:pt>
                <c:pt idx="225">
                  <c:v>7.5159000000000004E-2</c:v>
                </c:pt>
                <c:pt idx="226">
                  <c:v>7.5359999999999996E-2</c:v>
                </c:pt>
                <c:pt idx="227">
                  <c:v>7.5351000000000001E-2</c:v>
                </c:pt>
                <c:pt idx="228">
                  <c:v>7.5079999999999994E-2</c:v>
                </c:pt>
                <c:pt idx="229">
                  <c:v>7.4565000000000006E-2</c:v>
                </c:pt>
                <c:pt idx="230">
                  <c:v>7.3876999999999998E-2</c:v>
                </c:pt>
                <c:pt idx="231">
                  <c:v>7.3125999999999997E-2</c:v>
                </c:pt>
                <c:pt idx="232">
                  <c:v>7.2440000000000004E-2</c:v>
                </c:pt>
                <c:pt idx="233">
                  <c:v>7.1938000000000002E-2</c:v>
                </c:pt>
                <c:pt idx="234">
                  <c:v>7.1714E-2</c:v>
                </c:pt>
                <c:pt idx="235">
                  <c:v>7.1813000000000002E-2</c:v>
                </c:pt>
                <c:pt idx="236">
                  <c:v>7.2215000000000001E-2</c:v>
                </c:pt>
                <c:pt idx="237">
                  <c:v>7.2835999999999998E-2</c:v>
                </c:pt>
                <c:pt idx="238">
                  <c:v>7.3538999999999993E-2</c:v>
                </c:pt>
                <c:pt idx="239">
                  <c:v>7.4166999999999997E-2</c:v>
                </c:pt>
                <c:pt idx="240">
                  <c:v>7.4581999999999996E-2</c:v>
                </c:pt>
                <c:pt idx="241">
                  <c:v>7.4702000000000005E-2</c:v>
                </c:pt>
                <c:pt idx="242">
                  <c:v>7.4528999999999998E-2</c:v>
                </c:pt>
                <c:pt idx="243">
                  <c:v>7.4149000000000007E-2</c:v>
                </c:pt>
                <c:pt idx="244">
                  <c:v>7.3709999999999998E-2</c:v>
                </c:pt>
                <c:pt idx="245">
                  <c:v>7.3374999999999996E-2</c:v>
                </c:pt>
                <c:pt idx="246">
                  <c:v>7.3265999999999998E-2</c:v>
                </c:pt>
                <c:pt idx="247">
                  <c:v>7.3430999999999996E-2</c:v>
                </c:pt>
                <c:pt idx="248">
                  <c:v>7.3820999999999998E-2</c:v>
                </c:pt>
                <c:pt idx="249">
                  <c:v>7.4324000000000001E-2</c:v>
                </c:pt>
                <c:pt idx="250">
                  <c:v>7.4801000000000006E-2</c:v>
                </c:pt>
                <c:pt idx="251">
                  <c:v>7.5138999999999997E-2</c:v>
                </c:pt>
                <c:pt idx="252">
                  <c:v>7.5284000000000004E-2</c:v>
                </c:pt>
                <c:pt idx="253">
                  <c:v>7.5245000000000006E-2</c:v>
                </c:pt>
                <c:pt idx="254">
                  <c:v>7.5086E-2</c:v>
                </c:pt>
                <c:pt idx="255">
                  <c:v>7.4897000000000005E-2</c:v>
                </c:pt>
                <c:pt idx="256">
                  <c:v>7.4754000000000001E-2</c:v>
                </c:pt>
                <c:pt idx="257">
                  <c:v>7.4699000000000002E-2</c:v>
                </c:pt>
                <c:pt idx="258">
                  <c:v>7.4718999999999994E-2</c:v>
                </c:pt>
                <c:pt idx="259">
                  <c:v>7.4761999999999995E-2</c:v>
                </c:pt>
                <c:pt idx="260">
                  <c:v>7.4754000000000001E-2</c:v>
                </c:pt>
                <c:pt idx="261">
                  <c:v>7.4633000000000005E-2</c:v>
                </c:pt>
                <c:pt idx="262">
                  <c:v>7.4364E-2</c:v>
                </c:pt>
                <c:pt idx="263">
                  <c:v>7.3952000000000004E-2</c:v>
                </c:pt>
                <c:pt idx="264">
                  <c:v>7.3440000000000005E-2</c:v>
                </c:pt>
                <c:pt idx="265">
                  <c:v>7.2896000000000002E-2</c:v>
                </c:pt>
                <c:pt idx="266">
                  <c:v>7.2394E-2</c:v>
                </c:pt>
                <c:pt idx="267">
                  <c:v>7.1997000000000005E-2</c:v>
                </c:pt>
                <c:pt idx="268">
                  <c:v>7.1745000000000003E-2</c:v>
                </c:pt>
                <c:pt idx="269">
                  <c:v>7.1642999999999998E-2</c:v>
                </c:pt>
                <c:pt idx="270">
                  <c:v>7.1656999999999998E-2</c:v>
                </c:pt>
                <c:pt idx="271">
                  <c:v>7.1714E-2</c:v>
                </c:pt>
                <c:pt idx="272">
                  <c:v>7.1714E-2</c:v>
                </c:pt>
                <c:pt idx="273">
                  <c:v>7.1544999999999997E-2</c:v>
                </c:pt>
                <c:pt idx="274">
                  <c:v>7.1111999999999995E-2</c:v>
                </c:pt>
                <c:pt idx="275">
                  <c:v>7.0358000000000004E-2</c:v>
                </c:pt>
                <c:pt idx="276">
                  <c:v>6.9292999999999993E-2</c:v>
                </c:pt>
                <c:pt idx="277">
                  <c:v>6.8000000000000005E-2</c:v>
                </c:pt>
                <c:pt idx="278">
                  <c:v>6.6635E-2</c:v>
                </c:pt>
                <c:pt idx="279">
                  <c:v>6.5391000000000005E-2</c:v>
                </c:pt>
                <c:pt idx="280">
                  <c:v>6.4460000000000003E-2</c:v>
                </c:pt>
                <c:pt idx="281">
                  <c:v>6.3966999999999996E-2</c:v>
                </c:pt>
                <c:pt idx="282">
                  <c:v>6.3937999999999995E-2</c:v>
                </c:pt>
                <c:pt idx="283">
                  <c:v>6.4284999999999995E-2</c:v>
                </c:pt>
                <c:pt idx="284">
                  <c:v>6.4840999999999996E-2</c:v>
                </c:pt>
                <c:pt idx="285">
                  <c:v>6.5410999999999997E-2</c:v>
                </c:pt>
                <c:pt idx="286">
                  <c:v>6.5832000000000002E-2</c:v>
                </c:pt>
                <c:pt idx="287">
                  <c:v>6.6004999999999994E-2</c:v>
                </c:pt>
                <c:pt idx="288">
                  <c:v>6.5916000000000002E-2</c:v>
                </c:pt>
                <c:pt idx="289">
                  <c:v>6.5624000000000002E-2</c:v>
                </c:pt>
                <c:pt idx="290">
                  <c:v>6.5236000000000002E-2</c:v>
                </c:pt>
                <c:pt idx="291">
                  <c:v>6.4867999999999995E-2</c:v>
                </c:pt>
                <c:pt idx="292">
                  <c:v>6.4616999999999994E-2</c:v>
                </c:pt>
                <c:pt idx="293">
                  <c:v>6.4531000000000005E-2</c:v>
                </c:pt>
                <c:pt idx="294">
                  <c:v>6.4602999999999994E-2</c:v>
                </c:pt>
                <c:pt idx="295">
                  <c:v>6.4788999999999999E-2</c:v>
                </c:pt>
                <c:pt idx="296">
                  <c:v>6.5021999999999996E-2</c:v>
                </c:pt>
                <c:pt idx="297">
                  <c:v>6.5241999999999994E-2</c:v>
                </c:pt>
                <c:pt idx="298">
                  <c:v>6.5405000000000005E-2</c:v>
                </c:pt>
                <c:pt idx="299">
                  <c:v>6.5495999999999999E-2</c:v>
                </c:pt>
                <c:pt idx="300">
                  <c:v>6.5518000000000007E-2</c:v>
                </c:pt>
                <c:pt idx="301">
                  <c:v>6.5497E-2</c:v>
                </c:pt>
                <c:pt idx="302">
                  <c:v>6.5462000000000006E-2</c:v>
                </c:pt>
                <c:pt idx="303">
                  <c:v>6.5444000000000002E-2</c:v>
                </c:pt>
                <c:pt idx="304">
                  <c:v>6.5461000000000005E-2</c:v>
                </c:pt>
                <c:pt idx="305">
                  <c:v>6.5514000000000003E-2</c:v>
                </c:pt>
                <c:pt idx="306">
                  <c:v>6.5581E-2</c:v>
                </c:pt>
                <c:pt idx="307">
                  <c:v>6.5620999999999999E-2</c:v>
                </c:pt>
                <c:pt idx="308">
                  <c:v>6.5581E-2</c:v>
                </c:pt>
                <c:pt idx="309">
                  <c:v>6.5411999999999998E-2</c:v>
                </c:pt>
                <c:pt idx="310">
                  <c:v>6.5090999999999996E-2</c:v>
                </c:pt>
                <c:pt idx="311">
                  <c:v>6.4624000000000001E-2</c:v>
                </c:pt>
                <c:pt idx="312">
                  <c:v>6.4062999999999995E-2</c:v>
                </c:pt>
                <c:pt idx="313">
                  <c:v>6.3488000000000003E-2</c:v>
                </c:pt>
                <c:pt idx="314">
                  <c:v>6.2992999999999993E-2</c:v>
                </c:pt>
                <c:pt idx="315">
                  <c:v>6.2654000000000001E-2</c:v>
                </c:pt>
                <c:pt idx="316">
                  <c:v>6.2504000000000004E-2</c:v>
                </c:pt>
                <c:pt idx="317">
                  <c:v>6.2509999999999996E-2</c:v>
                </c:pt>
                <c:pt idx="318">
                  <c:v>6.2587000000000004E-2</c:v>
                </c:pt>
                <c:pt idx="319">
                  <c:v>6.2612000000000001E-2</c:v>
                </c:pt>
                <c:pt idx="320">
                  <c:v>6.2466000000000001E-2</c:v>
                </c:pt>
                <c:pt idx="321">
                  <c:v>6.2064000000000001E-2</c:v>
                </c:pt>
                <c:pt idx="322">
                  <c:v>6.1381999999999999E-2</c:v>
                </c:pt>
                <c:pt idx="323">
                  <c:v>6.0465999999999999E-2</c:v>
                </c:pt>
                <c:pt idx="324">
                  <c:v>5.9421000000000002E-2</c:v>
                </c:pt>
                <c:pt idx="325">
                  <c:v>5.8389999999999997E-2</c:v>
                </c:pt>
                <c:pt idx="326">
                  <c:v>5.7513000000000002E-2</c:v>
                </c:pt>
                <c:pt idx="327">
                  <c:v>5.6895000000000001E-2</c:v>
                </c:pt>
                <c:pt idx="328">
                  <c:v>5.6570000000000002E-2</c:v>
                </c:pt>
                <c:pt idx="329">
                  <c:v>5.6501000000000003E-2</c:v>
                </c:pt>
                <c:pt idx="330">
                  <c:v>5.6591000000000002E-2</c:v>
                </c:pt>
                <c:pt idx="331">
                  <c:v>5.6716999999999997E-2</c:v>
                </c:pt>
                <c:pt idx="332">
                  <c:v>5.6757000000000002E-2</c:v>
                </c:pt>
                <c:pt idx="333">
                  <c:v>5.6620999999999998E-2</c:v>
                </c:pt>
                <c:pt idx="334">
                  <c:v>5.6265999999999997E-2</c:v>
                </c:pt>
                <c:pt idx="335">
                  <c:v>5.5697000000000003E-2</c:v>
                </c:pt>
                <c:pt idx="336">
                  <c:v>5.4968000000000003E-2</c:v>
                </c:pt>
                <c:pt idx="337">
                  <c:v>5.4168000000000001E-2</c:v>
                </c:pt>
                <c:pt idx="338">
                  <c:v>5.3406000000000002E-2</c:v>
                </c:pt>
                <c:pt idx="339">
                  <c:v>5.2790999999999998E-2</c:v>
                </c:pt>
                <c:pt idx="340">
                  <c:v>5.2406000000000001E-2</c:v>
                </c:pt>
                <c:pt idx="341">
                  <c:v>5.2290000000000003E-2</c:v>
                </c:pt>
                <c:pt idx="342">
                  <c:v>5.2431999999999999E-2</c:v>
                </c:pt>
                <c:pt idx="343">
                  <c:v>5.2775000000000002E-2</c:v>
                </c:pt>
                <c:pt idx="344">
                  <c:v>5.3233000000000003E-2</c:v>
                </c:pt>
                <c:pt idx="345">
                  <c:v>5.3719000000000003E-2</c:v>
                </c:pt>
                <c:pt idx="346">
                  <c:v>5.4164999999999998E-2</c:v>
                </c:pt>
                <c:pt idx="347">
                  <c:v>5.4533999999999999E-2</c:v>
                </c:pt>
                <c:pt idx="348">
                  <c:v>5.4824999999999999E-2</c:v>
                </c:pt>
                <c:pt idx="349">
                  <c:v>5.5060999999999999E-2</c:v>
                </c:pt>
                <c:pt idx="350">
                  <c:v>5.5272000000000002E-2</c:v>
                </c:pt>
                <c:pt idx="351">
                  <c:v>5.5480000000000002E-2</c:v>
                </c:pt>
                <c:pt idx="352">
                  <c:v>5.568E-2</c:v>
                </c:pt>
                <c:pt idx="353">
                  <c:v>5.5840000000000001E-2</c:v>
                </c:pt>
                <c:pt idx="354">
                  <c:v>5.5913999999999998E-2</c:v>
                </c:pt>
                <c:pt idx="355">
                  <c:v>5.5850999999999998E-2</c:v>
                </c:pt>
                <c:pt idx="356">
                  <c:v>5.5624E-2</c:v>
                </c:pt>
                <c:pt idx="357">
                  <c:v>5.5239999999999997E-2</c:v>
                </c:pt>
                <c:pt idx="358">
                  <c:v>5.4744000000000001E-2</c:v>
                </c:pt>
                <c:pt idx="359">
                  <c:v>5.4218000000000002E-2</c:v>
                </c:pt>
                <c:pt idx="360">
                  <c:v>5.3752000000000001E-2</c:v>
                </c:pt>
                <c:pt idx="361">
                  <c:v>5.3428000000000003E-2</c:v>
                </c:pt>
                <c:pt idx="362">
                  <c:v>5.3288000000000002E-2</c:v>
                </c:pt>
                <c:pt idx="363">
                  <c:v>5.3323000000000002E-2</c:v>
                </c:pt>
                <c:pt idx="364">
                  <c:v>5.3475000000000002E-2</c:v>
                </c:pt>
                <c:pt idx="365">
                  <c:v>5.3650999999999997E-2</c:v>
                </c:pt>
                <c:pt idx="366">
                  <c:v>5.3747999999999997E-2</c:v>
                </c:pt>
                <c:pt idx="367">
                  <c:v>5.3679999999999999E-2</c:v>
                </c:pt>
                <c:pt idx="368">
                  <c:v>5.339E-2</c:v>
                </c:pt>
                <c:pt idx="369">
                  <c:v>5.2868999999999999E-2</c:v>
                </c:pt>
                <c:pt idx="370">
                  <c:v>5.2150000000000002E-2</c:v>
                </c:pt>
                <c:pt idx="371">
                  <c:v>5.1306999999999998E-2</c:v>
                </c:pt>
                <c:pt idx="372">
                  <c:v>5.0437999999999997E-2</c:v>
                </c:pt>
                <c:pt idx="373">
                  <c:v>4.9646999999999997E-2</c:v>
                </c:pt>
                <c:pt idx="374">
                  <c:v>4.9024999999999999E-2</c:v>
                </c:pt>
                <c:pt idx="375">
                  <c:v>4.8625000000000002E-2</c:v>
                </c:pt>
                <c:pt idx="376">
                  <c:v>4.845E-2</c:v>
                </c:pt>
                <c:pt idx="377">
                  <c:v>4.8452000000000002E-2</c:v>
                </c:pt>
                <c:pt idx="378">
                  <c:v>4.8547E-2</c:v>
                </c:pt>
                <c:pt idx="379">
                  <c:v>4.8633000000000003E-2</c:v>
                </c:pt>
                <c:pt idx="380">
                  <c:v>4.8618000000000001E-2</c:v>
                </c:pt>
                <c:pt idx="381">
                  <c:v>4.8439999999999997E-2</c:v>
                </c:pt>
                <c:pt idx="382">
                  <c:v>4.8080999999999999E-2</c:v>
                </c:pt>
                <c:pt idx="383">
                  <c:v>4.7571000000000002E-2</c:v>
                </c:pt>
                <c:pt idx="384">
                  <c:v>4.6977999999999999E-2</c:v>
                </c:pt>
                <c:pt idx="385">
                  <c:v>4.6392000000000003E-2</c:v>
                </c:pt>
                <c:pt idx="386">
                  <c:v>4.5904E-2</c:v>
                </c:pt>
                <c:pt idx="387">
                  <c:v>4.5575999999999998E-2</c:v>
                </c:pt>
                <c:pt idx="388">
                  <c:v>4.5427000000000002E-2</c:v>
                </c:pt>
                <c:pt idx="389">
                  <c:v>4.5430999999999999E-2</c:v>
                </c:pt>
                <c:pt idx="390">
                  <c:v>4.5531000000000002E-2</c:v>
                </c:pt>
                <c:pt idx="391">
                  <c:v>4.5656000000000002E-2</c:v>
                </c:pt>
                <c:pt idx="392">
                  <c:v>4.5746000000000002E-2</c:v>
                </c:pt>
                <c:pt idx="393">
                  <c:v>4.5769999999999998E-2</c:v>
                </c:pt>
                <c:pt idx="394">
                  <c:v>4.5725000000000002E-2</c:v>
                </c:pt>
                <c:pt idx="395">
                  <c:v>4.5636000000000003E-2</c:v>
                </c:pt>
                <c:pt idx="396">
                  <c:v>4.5540999999999998E-2</c:v>
                </c:pt>
                <c:pt idx="397">
                  <c:v>4.5476999999999997E-2</c:v>
                </c:pt>
                <c:pt idx="398">
                  <c:v>4.5465999999999999E-2</c:v>
                </c:pt>
                <c:pt idx="399">
                  <c:v>4.5511000000000003E-2</c:v>
                </c:pt>
                <c:pt idx="400">
                  <c:v>4.5599000000000001E-2</c:v>
                </c:pt>
                <c:pt idx="401">
                  <c:v>4.5704000000000002E-2</c:v>
                </c:pt>
                <c:pt idx="402">
                  <c:v>4.5808000000000001E-2</c:v>
                </c:pt>
                <c:pt idx="403">
                  <c:v>4.5900000000000003E-2</c:v>
                </c:pt>
                <c:pt idx="404">
                  <c:v>4.5990999999999997E-2</c:v>
                </c:pt>
                <c:pt idx="405">
                  <c:v>4.6103999999999999E-2</c:v>
                </c:pt>
                <c:pt idx="406">
                  <c:v>4.6275999999999998E-2</c:v>
                </c:pt>
                <c:pt idx="407">
                  <c:v>4.6538000000000003E-2</c:v>
                </c:pt>
                <c:pt idx="408">
                  <c:v>4.691E-2</c:v>
                </c:pt>
                <c:pt idx="409">
                  <c:v>4.7388E-2</c:v>
                </c:pt>
                <c:pt idx="410">
                  <c:v>4.7940999999999998E-2</c:v>
                </c:pt>
                <c:pt idx="411">
                  <c:v>4.8512E-2</c:v>
                </c:pt>
                <c:pt idx="412">
                  <c:v>4.9026E-2</c:v>
                </c:pt>
                <c:pt idx="413">
                  <c:v>4.9405999999999999E-2</c:v>
                </c:pt>
                <c:pt idx="414">
                  <c:v>4.9583000000000002E-2</c:v>
                </c:pt>
                <c:pt idx="415">
                  <c:v>4.9513000000000001E-2</c:v>
                </c:pt>
                <c:pt idx="416">
                  <c:v>4.9186000000000001E-2</c:v>
                </c:pt>
                <c:pt idx="417">
                  <c:v>4.8628999999999999E-2</c:v>
                </c:pt>
                <c:pt idx="418">
                  <c:v>4.7910000000000001E-2</c:v>
                </c:pt>
                <c:pt idx="419">
                  <c:v>4.7125E-2</c:v>
                </c:pt>
                <c:pt idx="420">
                  <c:v>4.6385000000000003E-2</c:v>
                </c:pt>
                <c:pt idx="421">
                  <c:v>4.5788000000000002E-2</c:v>
                </c:pt>
                <c:pt idx="422">
                  <c:v>4.5400000000000003E-2</c:v>
                </c:pt>
                <c:pt idx="423">
                  <c:v>4.5233000000000002E-2</c:v>
                </c:pt>
                <c:pt idx="424">
                  <c:v>4.5248999999999998E-2</c:v>
                </c:pt>
                <c:pt idx="425">
                  <c:v>4.5367999999999999E-2</c:v>
                </c:pt>
                <c:pt idx="426">
                  <c:v>4.5494E-2</c:v>
                </c:pt>
                <c:pt idx="427">
                  <c:v>4.5539000000000003E-2</c:v>
                </c:pt>
                <c:pt idx="428">
                  <c:v>4.5442000000000003E-2</c:v>
                </c:pt>
                <c:pt idx="429">
                  <c:v>4.5183000000000001E-2</c:v>
                </c:pt>
                <c:pt idx="430">
                  <c:v>4.4777999999999998E-2</c:v>
                </c:pt>
                <c:pt idx="431">
                  <c:v>4.4276000000000003E-2</c:v>
                </c:pt>
                <c:pt idx="432">
                  <c:v>4.3742000000000003E-2</c:v>
                </c:pt>
                <c:pt idx="433">
                  <c:v>4.3242999999999997E-2</c:v>
                </c:pt>
                <c:pt idx="434">
                  <c:v>4.2832000000000002E-2</c:v>
                </c:pt>
                <c:pt idx="435">
                  <c:v>4.2540000000000001E-2</c:v>
                </c:pt>
                <c:pt idx="436">
                  <c:v>4.2374000000000002E-2</c:v>
                </c:pt>
                <c:pt idx="437">
                  <c:v>4.2317E-2</c:v>
                </c:pt>
                <c:pt idx="438">
                  <c:v>4.2346000000000002E-2</c:v>
                </c:pt>
                <c:pt idx="439">
                  <c:v>4.2431000000000003E-2</c:v>
                </c:pt>
                <c:pt idx="440">
                  <c:v>4.2553000000000001E-2</c:v>
                </c:pt>
                <c:pt idx="441">
                  <c:v>4.2698E-2</c:v>
                </c:pt>
                <c:pt idx="442">
                  <c:v>4.2863999999999999E-2</c:v>
                </c:pt>
                <c:pt idx="443">
                  <c:v>4.3053000000000001E-2</c:v>
                </c:pt>
                <c:pt idx="444">
                  <c:v>4.3267E-2</c:v>
                </c:pt>
                <c:pt idx="445">
                  <c:v>4.3501999999999999E-2</c:v>
                </c:pt>
                <c:pt idx="446">
                  <c:v>4.3749000000000003E-2</c:v>
                </c:pt>
                <c:pt idx="447">
                  <c:v>4.3990000000000001E-2</c:v>
                </c:pt>
                <c:pt idx="448">
                  <c:v>4.4205000000000001E-2</c:v>
                </c:pt>
                <c:pt idx="449">
                  <c:v>4.4373000000000003E-2</c:v>
                </c:pt>
                <c:pt idx="450">
                  <c:v>4.4484000000000003E-2</c:v>
                </c:pt>
                <c:pt idx="451">
                  <c:v>4.4539000000000002E-2</c:v>
                </c:pt>
                <c:pt idx="452">
                  <c:v>4.4560000000000002E-2</c:v>
                </c:pt>
                <c:pt idx="453">
                  <c:v>4.4578E-2</c:v>
                </c:pt>
                <c:pt idx="454">
                  <c:v>4.4637999999999997E-2</c:v>
                </c:pt>
                <c:pt idx="455">
                  <c:v>4.4776999999999997E-2</c:v>
                </c:pt>
                <c:pt idx="456">
                  <c:v>4.5020999999999999E-2</c:v>
                </c:pt>
                <c:pt idx="457">
                  <c:v>4.5366999999999998E-2</c:v>
                </c:pt>
                <c:pt idx="458">
                  <c:v>4.5787000000000001E-2</c:v>
                </c:pt>
                <c:pt idx="459">
                  <c:v>4.6228999999999999E-2</c:v>
                </c:pt>
                <c:pt idx="460">
                  <c:v>4.6632E-2</c:v>
                </c:pt>
                <c:pt idx="461">
                  <c:v>4.6939000000000002E-2</c:v>
                </c:pt>
                <c:pt idx="462">
                  <c:v>4.7114999999999997E-2</c:v>
                </c:pt>
                <c:pt idx="463">
                  <c:v>4.7155000000000002E-2</c:v>
                </c:pt>
                <c:pt idx="464">
                  <c:v>4.7086999999999997E-2</c:v>
                </c:pt>
                <c:pt idx="465">
                  <c:v>4.6968000000000003E-2</c:v>
                </c:pt>
                <c:pt idx="466">
                  <c:v>4.6870000000000002E-2</c:v>
                </c:pt>
                <c:pt idx="467">
                  <c:v>4.6863000000000002E-2</c:v>
                </c:pt>
                <c:pt idx="468">
                  <c:v>4.6996000000000003E-2</c:v>
                </c:pt>
                <c:pt idx="469">
                  <c:v>4.7282999999999999E-2</c:v>
                </c:pt>
                <c:pt idx="470">
                  <c:v>4.7702000000000001E-2</c:v>
                </c:pt>
                <c:pt idx="471">
                  <c:v>4.8195000000000002E-2</c:v>
                </c:pt>
                <c:pt idx="472">
                  <c:v>4.8684999999999999E-2</c:v>
                </c:pt>
                <c:pt idx="473">
                  <c:v>4.9093999999999999E-2</c:v>
                </c:pt>
                <c:pt idx="474">
                  <c:v>4.9354000000000002E-2</c:v>
                </c:pt>
                <c:pt idx="475">
                  <c:v>4.9424000000000003E-2</c:v>
                </c:pt>
                <c:pt idx="476">
                  <c:v>4.9286000000000003E-2</c:v>
                </c:pt>
                <c:pt idx="477">
                  <c:v>4.8956E-2</c:v>
                </c:pt>
                <c:pt idx="478">
                  <c:v>4.8473000000000002E-2</c:v>
                </c:pt>
                <c:pt idx="479">
                  <c:v>4.7891000000000003E-2</c:v>
                </c:pt>
                <c:pt idx="480">
                  <c:v>4.7275999999999999E-2</c:v>
                </c:pt>
                <c:pt idx="481">
                  <c:v>4.6689000000000001E-2</c:v>
                </c:pt>
                <c:pt idx="482">
                  <c:v>4.6181E-2</c:v>
                </c:pt>
                <c:pt idx="483">
                  <c:v>4.5782999999999997E-2</c:v>
                </c:pt>
                <c:pt idx="484">
                  <c:v>4.5505999999999998E-2</c:v>
                </c:pt>
                <c:pt idx="485">
                  <c:v>4.5344000000000002E-2</c:v>
                </c:pt>
                <c:pt idx="486">
                  <c:v>4.5277999999999999E-2</c:v>
                </c:pt>
                <c:pt idx="487">
                  <c:v>4.5283999999999998E-2</c:v>
                </c:pt>
                <c:pt idx="488">
                  <c:v>4.5342E-2</c:v>
                </c:pt>
                <c:pt idx="489">
                  <c:v>4.5436999999999998E-2</c:v>
                </c:pt>
                <c:pt idx="490">
                  <c:v>4.5557E-2</c:v>
                </c:pt>
                <c:pt idx="491">
                  <c:v>4.5693999999999999E-2</c:v>
                </c:pt>
                <c:pt idx="492">
                  <c:v>4.5837999999999997E-2</c:v>
                </c:pt>
                <c:pt idx="493">
                  <c:v>4.5975000000000002E-2</c:v>
                </c:pt>
                <c:pt idx="494">
                  <c:v>4.6088999999999998E-2</c:v>
                </c:pt>
                <c:pt idx="495">
                  <c:v>4.6163999999999997E-2</c:v>
                </c:pt>
                <c:pt idx="496">
                  <c:v>4.6195E-2</c:v>
                </c:pt>
                <c:pt idx="497">
                  <c:v>4.6190000000000002E-2</c:v>
                </c:pt>
                <c:pt idx="498">
                  <c:v>4.6172999999999999E-2</c:v>
                </c:pt>
                <c:pt idx="499">
                  <c:v>4.6184999999999997E-2</c:v>
                </c:pt>
                <c:pt idx="500">
                  <c:v>4.6276999999999999E-2</c:v>
                </c:pt>
                <c:pt idx="501">
                  <c:v>4.6496000000000003E-2</c:v>
                </c:pt>
                <c:pt idx="502">
                  <c:v>4.6870000000000002E-2</c:v>
                </c:pt>
                <c:pt idx="503">
                  <c:v>4.7400999999999999E-2</c:v>
                </c:pt>
                <c:pt idx="504">
                  <c:v>4.8058999999999998E-2</c:v>
                </c:pt>
                <c:pt idx="505">
                  <c:v>4.8787999999999998E-2</c:v>
                </c:pt>
                <c:pt idx="506">
                  <c:v>4.9515999999999998E-2</c:v>
                </c:pt>
                <c:pt idx="507">
                  <c:v>5.0168999999999998E-2</c:v>
                </c:pt>
                <c:pt idx="508">
                  <c:v>5.0691E-2</c:v>
                </c:pt>
                <c:pt idx="509">
                  <c:v>5.1047000000000002E-2</c:v>
                </c:pt>
                <c:pt idx="510">
                  <c:v>5.1233000000000001E-2</c:v>
                </c:pt>
                <c:pt idx="511">
                  <c:v>5.1271999999999998E-2</c:v>
                </c:pt>
                <c:pt idx="512">
                  <c:v>5.1213000000000002E-2</c:v>
                </c:pt>
                <c:pt idx="513">
                  <c:v>5.1114E-2</c:v>
                </c:pt>
                <c:pt idx="514">
                  <c:v>5.1036999999999999E-2</c:v>
                </c:pt>
                <c:pt idx="515">
                  <c:v>5.1029999999999999E-2</c:v>
                </c:pt>
                <c:pt idx="516">
                  <c:v>5.1121E-2</c:v>
                </c:pt>
                <c:pt idx="517">
                  <c:v>5.1309E-2</c:v>
                </c:pt>
                <c:pt idx="518">
                  <c:v>5.1569999999999998E-2</c:v>
                </c:pt>
                <c:pt idx="519">
                  <c:v>5.1861999999999998E-2</c:v>
                </c:pt>
                <c:pt idx="520">
                  <c:v>5.2136000000000002E-2</c:v>
                </c:pt>
                <c:pt idx="521">
                  <c:v>5.2351000000000002E-2</c:v>
                </c:pt>
                <c:pt idx="522">
                  <c:v>5.2477999999999997E-2</c:v>
                </c:pt>
                <c:pt idx="523">
                  <c:v>5.2509E-2</c:v>
                </c:pt>
                <c:pt idx="524">
                  <c:v>5.2456999999999997E-2</c:v>
                </c:pt>
                <c:pt idx="525">
                  <c:v>5.2350000000000001E-2</c:v>
                </c:pt>
                <c:pt idx="526">
                  <c:v>5.2226000000000002E-2</c:v>
                </c:pt>
                <c:pt idx="527">
                  <c:v>5.212E-2</c:v>
                </c:pt>
                <c:pt idx="528">
                  <c:v>5.2060000000000002E-2</c:v>
                </c:pt>
                <c:pt idx="529">
                  <c:v>5.2054999999999997E-2</c:v>
                </c:pt>
                <c:pt idx="530">
                  <c:v>5.2102000000000002E-2</c:v>
                </c:pt>
                <c:pt idx="531">
                  <c:v>5.2181999999999999E-2</c:v>
                </c:pt>
                <c:pt idx="532">
                  <c:v>5.2271999999999999E-2</c:v>
                </c:pt>
                <c:pt idx="533">
                  <c:v>5.2350000000000001E-2</c:v>
                </c:pt>
                <c:pt idx="534">
                  <c:v>5.2398E-2</c:v>
                </c:pt>
                <c:pt idx="535">
                  <c:v>5.2407000000000002E-2</c:v>
                </c:pt>
                <c:pt idx="536">
                  <c:v>5.2373999999999997E-2</c:v>
                </c:pt>
                <c:pt idx="537">
                  <c:v>5.2298999999999998E-2</c:v>
                </c:pt>
                <c:pt idx="538">
                  <c:v>5.2179000000000003E-2</c:v>
                </c:pt>
                <c:pt idx="539">
                  <c:v>5.2012999999999997E-2</c:v>
                </c:pt>
                <c:pt idx="540">
                  <c:v>5.1794E-2</c:v>
                </c:pt>
                <c:pt idx="541">
                  <c:v>5.1520000000000003E-2</c:v>
                </c:pt>
                <c:pt idx="542">
                  <c:v>5.1194999999999997E-2</c:v>
                </c:pt>
                <c:pt idx="543">
                  <c:v>5.0837E-2</c:v>
                </c:pt>
                <c:pt idx="544">
                  <c:v>5.0478000000000002E-2</c:v>
                </c:pt>
                <c:pt idx="545">
                  <c:v>5.0164E-2</c:v>
                </c:pt>
                <c:pt idx="546">
                  <c:v>4.9949E-2</c:v>
                </c:pt>
                <c:pt idx="547">
                  <c:v>4.9882000000000003E-2</c:v>
                </c:pt>
                <c:pt idx="548">
                  <c:v>4.9999000000000002E-2</c:v>
                </c:pt>
                <c:pt idx="549">
                  <c:v>5.0309E-2</c:v>
                </c:pt>
                <c:pt idx="550">
                  <c:v>5.0791000000000003E-2</c:v>
                </c:pt>
                <c:pt idx="551">
                  <c:v>5.1395000000000003E-2</c:v>
                </c:pt>
                <c:pt idx="552">
                  <c:v>5.2054000000000003E-2</c:v>
                </c:pt>
                <c:pt idx="553">
                  <c:v>5.2692000000000003E-2</c:v>
                </c:pt>
                <c:pt idx="554">
                  <c:v>5.3245000000000001E-2</c:v>
                </c:pt>
                <c:pt idx="555">
                  <c:v>5.3664999999999997E-2</c:v>
                </c:pt>
                <c:pt idx="556">
                  <c:v>5.3934000000000003E-2</c:v>
                </c:pt>
                <c:pt idx="557">
                  <c:v>5.4065000000000002E-2</c:v>
                </c:pt>
                <c:pt idx="558">
                  <c:v>5.4098E-2</c:v>
                </c:pt>
                <c:pt idx="559">
                  <c:v>5.4093000000000002E-2</c:v>
                </c:pt>
                <c:pt idx="560">
                  <c:v>5.4119E-2</c:v>
                </c:pt>
                <c:pt idx="561">
                  <c:v>5.4235999999999999E-2</c:v>
                </c:pt>
                <c:pt idx="562">
                  <c:v>5.4482999999999997E-2</c:v>
                </c:pt>
                <c:pt idx="563">
                  <c:v>5.4871000000000003E-2</c:v>
                </c:pt>
                <c:pt idx="564">
                  <c:v>5.5377000000000003E-2</c:v>
                </c:pt>
                <c:pt idx="565">
                  <c:v>5.5953000000000003E-2</c:v>
                </c:pt>
                <c:pt idx="566">
                  <c:v>5.6537999999999998E-2</c:v>
                </c:pt>
                <c:pt idx="567">
                  <c:v>5.7070000000000003E-2</c:v>
                </c:pt>
                <c:pt idx="568">
                  <c:v>5.7499000000000001E-2</c:v>
                </c:pt>
                <c:pt idx="569">
                  <c:v>5.7793999999999998E-2</c:v>
                </c:pt>
                <c:pt idx="570">
                  <c:v>5.7948E-2</c:v>
                </c:pt>
                <c:pt idx="571">
                  <c:v>5.7969E-2</c:v>
                </c:pt>
                <c:pt idx="572">
                  <c:v>5.7881000000000002E-2</c:v>
                </c:pt>
                <c:pt idx="573">
                  <c:v>5.7715000000000002E-2</c:v>
                </c:pt>
                <c:pt idx="574">
                  <c:v>5.7498E-2</c:v>
                </c:pt>
                <c:pt idx="575">
                  <c:v>5.7253999999999999E-2</c:v>
                </c:pt>
                <c:pt idx="576">
                  <c:v>5.7000000000000002E-2</c:v>
                </c:pt>
                <c:pt idx="577">
                  <c:v>5.6744999999999997E-2</c:v>
                </c:pt>
                <c:pt idx="578">
                  <c:v>5.6499000000000001E-2</c:v>
                </c:pt>
                <c:pt idx="579">
                  <c:v>5.6272000000000003E-2</c:v>
                </c:pt>
                <c:pt idx="580">
                  <c:v>5.6073999999999999E-2</c:v>
                </c:pt>
                <c:pt idx="581">
                  <c:v>5.5919999999999997E-2</c:v>
                </c:pt>
                <c:pt idx="582">
                  <c:v>5.5821000000000003E-2</c:v>
                </c:pt>
                <c:pt idx="583">
                  <c:v>5.5782999999999999E-2</c:v>
                </c:pt>
                <c:pt idx="584">
                  <c:v>5.5801999999999997E-2</c:v>
                </c:pt>
                <c:pt idx="585">
                  <c:v>5.5862000000000002E-2</c:v>
                </c:pt>
                <c:pt idx="586">
                  <c:v>5.5938000000000002E-2</c:v>
                </c:pt>
                <c:pt idx="587">
                  <c:v>5.6001000000000002E-2</c:v>
                </c:pt>
                <c:pt idx="588">
                  <c:v>5.6022000000000002E-2</c:v>
                </c:pt>
                <c:pt idx="589">
                  <c:v>5.5980000000000002E-2</c:v>
                </c:pt>
                <c:pt idx="590">
                  <c:v>5.5871999999999998E-2</c:v>
                </c:pt>
                <c:pt idx="591">
                  <c:v>5.5709000000000002E-2</c:v>
                </c:pt>
                <c:pt idx="592">
                  <c:v>5.5521000000000001E-2</c:v>
                </c:pt>
                <c:pt idx="593">
                  <c:v>5.5344999999999998E-2</c:v>
                </c:pt>
                <c:pt idx="594">
                  <c:v>5.5224000000000002E-2</c:v>
                </c:pt>
                <c:pt idx="595">
                  <c:v>5.5188000000000001E-2</c:v>
                </c:pt>
                <c:pt idx="596">
                  <c:v>5.5252000000000002E-2</c:v>
                </c:pt>
                <c:pt idx="597">
                  <c:v>5.5405000000000003E-2</c:v>
                </c:pt>
                <c:pt idx="598">
                  <c:v>5.5614999999999998E-2</c:v>
                </c:pt>
                <c:pt idx="599">
                  <c:v>5.5833000000000001E-2</c:v>
                </c:pt>
                <c:pt idx="600">
                  <c:v>5.6007000000000001E-2</c:v>
                </c:pt>
                <c:pt idx="601">
                  <c:v>5.6093999999999998E-2</c:v>
                </c:pt>
                <c:pt idx="602">
                  <c:v>5.6071999999999997E-2</c:v>
                </c:pt>
                <c:pt idx="603">
                  <c:v>5.5946000000000003E-2</c:v>
                </c:pt>
                <c:pt idx="604">
                  <c:v>5.5751000000000002E-2</c:v>
                </c:pt>
                <c:pt idx="605">
                  <c:v>5.5545999999999998E-2</c:v>
                </c:pt>
                <c:pt idx="606">
                  <c:v>5.5400999999999999E-2</c:v>
                </c:pt>
                <c:pt idx="607">
                  <c:v>5.5381E-2</c:v>
                </c:pt>
                <c:pt idx="608">
                  <c:v>5.5534E-2</c:v>
                </c:pt>
                <c:pt idx="609">
                  <c:v>5.5872999999999999E-2</c:v>
                </c:pt>
                <c:pt idx="610">
                  <c:v>5.6378999999999999E-2</c:v>
                </c:pt>
                <c:pt idx="611">
                  <c:v>5.7001000000000003E-2</c:v>
                </c:pt>
                <c:pt idx="612">
                  <c:v>5.7671E-2</c:v>
                </c:pt>
                <c:pt idx="613">
                  <c:v>5.8319000000000003E-2</c:v>
                </c:pt>
                <c:pt idx="614">
                  <c:v>5.8883999999999999E-2</c:v>
                </c:pt>
                <c:pt idx="615">
                  <c:v>5.9327999999999999E-2</c:v>
                </c:pt>
                <c:pt idx="616">
                  <c:v>5.9635000000000001E-2</c:v>
                </c:pt>
                <c:pt idx="617">
                  <c:v>5.9812999999999998E-2</c:v>
                </c:pt>
                <c:pt idx="618">
                  <c:v>5.9885000000000001E-2</c:v>
                </c:pt>
                <c:pt idx="619">
                  <c:v>5.9885000000000001E-2</c:v>
                </c:pt>
                <c:pt idx="620">
                  <c:v>5.9846000000000003E-2</c:v>
                </c:pt>
                <c:pt idx="621">
                  <c:v>5.9798999999999998E-2</c:v>
                </c:pt>
                <c:pt idx="622">
                  <c:v>5.9760000000000001E-2</c:v>
                </c:pt>
                <c:pt idx="623">
                  <c:v>5.9739E-2</c:v>
                </c:pt>
                <c:pt idx="624">
                  <c:v>5.9735000000000003E-2</c:v>
                </c:pt>
                <c:pt idx="625">
                  <c:v>5.9744999999999999E-2</c:v>
                </c:pt>
                <c:pt idx="626">
                  <c:v>5.9762000000000003E-2</c:v>
                </c:pt>
                <c:pt idx="627">
                  <c:v>5.9784999999999998E-2</c:v>
                </c:pt>
                <c:pt idx="628">
                  <c:v>5.9809000000000001E-2</c:v>
                </c:pt>
                <c:pt idx="629">
                  <c:v>5.9832999999999997E-2</c:v>
                </c:pt>
                <c:pt idx="630">
                  <c:v>5.985E-2</c:v>
                </c:pt>
                <c:pt idx="631">
                  <c:v>5.9846999999999997E-2</c:v>
                </c:pt>
                <c:pt idx="632">
                  <c:v>5.9804000000000003E-2</c:v>
                </c:pt>
                <c:pt idx="633">
                  <c:v>5.9694999999999998E-2</c:v>
                </c:pt>
                <c:pt idx="634">
                  <c:v>5.9493999999999998E-2</c:v>
                </c:pt>
                <c:pt idx="635">
                  <c:v>5.9181999999999998E-2</c:v>
                </c:pt>
                <c:pt idx="636">
                  <c:v>5.8754000000000001E-2</c:v>
                </c:pt>
                <c:pt idx="637">
                  <c:v>5.8226E-2</c:v>
                </c:pt>
                <c:pt idx="638">
                  <c:v>5.7636E-2</c:v>
                </c:pt>
                <c:pt idx="639">
                  <c:v>5.7041000000000001E-2</c:v>
                </c:pt>
                <c:pt idx="640">
                  <c:v>5.6509999999999998E-2</c:v>
                </c:pt>
                <c:pt idx="641">
                  <c:v>5.6112000000000002E-2</c:v>
                </c:pt>
                <c:pt idx="642">
                  <c:v>5.5895E-2</c:v>
                </c:pt>
                <c:pt idx="643">
                  <c:v>5.5881E-2</c:v>
                </c:pt>
                <c:pt idx="644">
                  <c:v>5.6054E-2</c:v>
                </c:pt>
                <c:pt idx="645">
                  <c:v>5.6365999999999999E-2</c:v>
                </c:pt>
                <c:pt idx="646">
                  <c:v>5.6745999999999998E-2</c:v>
                </c:pt>
                <c:pt idx="647">
                  <c:v>5.7117000000000001E-2</c:v>
                </c:pt>
                <c:pt idx="648">
                  <c:v>5.7416000000000002E-2</c:v>
                </c:pt>
                <c:pt idx="649">
                  <c:v>5.7599999999999998E-2</c:v>
                </c:pt>
                <c:pt idx="650">
                  <c:v>5.7659000000000002E-2</c:v>
                </c:pt>
                <c:pt idx="651">
                  <c:v>5.7611999999999997E-2</c:v>
                </c:pt>
                <c:pt idx="652">
                  <c:v>5.7502999999999999E-2</c:v>
                </c:pt>
                <c:pt idx="653">
                  <c:v>5.7388000000000002E-2</c:v>
                </c:pt>
                <c:pt idx="654">
                  <c:v>5.7320999999999997E-2</c:v>
                </c:pt>
                <c:pt idx="655">
                  <c:v>5.7342999999999998E-2</c:v>
                </c:pt>
                <c:pt idx="656">
                  <c:v>5.7467999999999998E-2</c:v>
                </c:pt>
                <c:pt idx="657">
                  <c:v>5.7683999999999999E-2</c:v>
                </c:pt>
                <c:pt idx="658">
                  <c:v>5.7958999999999997E-2</c:v>
                </c:pt>
                <c:pt idx="659">
                  <c:v>5.8245999999999999E-2</c:v>
                </c:pt>
                <c:pt idx="660">
                  <c:v>5.8500000000000003E-2</c:v>
                </c:pt>
                <c:pt idx="661">
                  <c:v>5.8686000000000002E-2</c:v>
                </c:pt>
                <c:pt idx="662">
                  <c:v>5.8788E-2</c:v>
                </c:pt>
                <c:pt idx="663">
                  <c:v>5.8812999999999997E-2</c:v>
                </c:pt>
                <c:pt idx="664">
                  <c:v>5.8784000000000003E-2</c:v>
                </c:pt>
                <c:pt idx="665">
                  <c:v>5.8737999999999999E-2</c:v>
                </c:pt>
                <c:pt idx="666">
                  <c:v>5.8712E-2</c:v>
                </c:pt>
                <c:pt idx="667">
                  <c:v>5.8737999999999999E-2</c:v>
                </c:pt>
                <c:pt idx="668">
                  <c:v>5.8831000000000001E-2</c:v>
                </c:pt>
                <c:pt idx="669">
                  <c:v>5.8991000000000002E-2</c:v>
                </c:pt>
                <c:pt idx="670">
                  <c:v>5.9202999999999999E-2</c:v>
                </c:pt>
                <c:pt idx="671">
                  <c:v>5.9443999999999997E-2</c:v>
                </c:pt>
                <c:pt idx="672">
                  <c:v>5.9687999999999998E-2</c:v>
                </c:pt>
                <c:pt idx="673">
                  <c:v>5.9914000000000002E-2</c:v>
                </c:pt>
                <c:pt idx="674">
                  <c:v>6.0110999999999998E-2</c:v>
                </c:pt>
                <c:pt idx="675">
                  <c:v>6.0271999999999999E-2</c:v>
                </c:pt>
                <c:pt idx="676">
                  <c:v>6.0400000000000002E-2</c:v>
                </c:pt>
                <c:pt idx="677">
                  <c:v>6.0495E-2</c:v>
                </c:pt>
                <c:pt idx="678">
                  <c:v>6.0553000000000003E-2</c:v>
                </c:pt>
                <c:pt idx="679">
                  <c:v>6.0562999999999999E-2</c:v>
                </c:pt>
                <c:pt idx="680">
                  <c:v>6.0509E-2</c:v>
                </c:pt>
                <c:pt idx="681">
                  <c:v>6.0372000000000002E-2</c:v>
                </c:pt>
                <c:pt idx="682">
                  <c:v>6.0138999999999998E-2</c:v>
                </c:pt>
                <c:pt idx="683">
                  <c:v>5.9805999999999998E-2</c:v>
                </c:pt>
                <c:pt idx="684">
                  <c:v>5.9389999999999998E-2</c:v>
                </c:pt>
                <c:pt idx="685">
                  <c:v>5.8921000000000001E-2</c:v>
                </c:pt>
                <c:pt idx="686">
                  <c:v>5.8445999999999998E-2</c:v>
                </c:pt>
                <c:pt idx="687">
                  <c:v>5.8020000000000002E-2</c:v>
                </c:pt>
                <c:pt idx="688">
                  <c:v>5.7689999999999998E-2</c:v>
                </c:pt>
                <c:pt idx="689">
                  <c:v>5.7485000000000001E-2</c:v>
                </c:pt>
                <c:pt idx="690">
                  <c:v>5.7410000000000003E-2</c:v>
                </c:pt>
                <c:pt idx="691">
                  <c:v>5.7438000000000003E-2</c:v>
                </c:pt>
                <c:pt idx="692">
                  <c:v>5.7518E-2</c:v>
                </c:pt>
                <c:pt idx="693">
                  <c:v>5.7585999999999998E-2</c:v>
                </c:pt>
                <c:pt idx="694">
                  <c:v>5.7578999999999998E-2</c:v>
                </c:pt>
                <c:pt idx="695">
                  <c:v>5.7447999999999999E-2</c:v>
                </c:pt>
                <c:pt idx="696">
                  <c:v>5.7171E-2</c:v>
                </c:pt>
                <c:pt idx="697">
                  <c:v>5.6759999999999998E-2</c:v>
                </c:pt>
                <c:pt idx="698">
                  <c:v>5.6259000000000003E-2</c:v>
                </c:pt>
                <c:pt idx="699">
                  <c:v>5.5736000000000001E-2</c:v>
                </c:pt>
                <c:pt idx="700">
                  <c:v>5.5273000000000003E-2</c:v>
                </c:pt>
                <c:pt idx="701">
                  <c:v>5.4947999999999997E-2</c:v>
                </c:pt>
                <c:pt idx="702">
                  <c:v>5.4816999999999998E-2</c:v>
                </c:pt>
                <c:pt idx="703">
                  <c:v>5.4903E-2</c:v>
                </c:pt>
                <c:pt idx="704">
                  <c:v>5.5190000000000003E-2</c:v>
                </c:pt>
                <c:pt idx="705">
                  <c:v>5.5631E-2</c:v>
                </c:pt>
                <c:pt idx="706">
                  <c:v>5.6158E-2</c:v>
                </c:pt>
                <c:pt idx="707">
                  <c:v>5.67E-2</c:v>
                </c:pt>
                <c:pt idx="708">
                  <c:v>5.7196999999999998E-2</c:v>
                </c:pt>
                <c:pt idx="709">
                  <c:v>5.7606999999999998E-2</c:v>
                </c:pt>
                <c:pt idx="710">
                  <c:v>5.7915000000000001E-2</c:v>
                </c:pt>
                <c:pt idx="711">
                  <c:v>5.8124000000000002E-2</c:v>
                </c:pt>
                <c:pt idx="712">
                  <c:v>5.8256000000000002E-2</c:v>
                </c:pt>
                <c:pt idx="713">
                  <c:v>5.8335999999999999E-2</c:v>
                </c:pt>
                <c:pt idx="714">
                  <c:v>5.8388000000000002E-2</c:v>
                </c:pt>
                <c:pt idx="715">
                  <c:v>5.8427E-2</c:v>
                </c:pt>
                <c:pt idx="716">
                  <c:v>5.8458999999999997E-2</c:v>
                </c:pt>
                <c:pt idx="717">
                  <c:v>5.8479999999999997E-2</c:v>
                </c:pt>
                <c:pt idx="718">
                  <c:v>5.8481999999999999E-2</c:v>
                </c:pt>
                <c:pt idx="719">
                  <c:v>5.8458999999999997E-2</c:v>
                </c:pt>
                <c:pt idx="720">
                  <c:v>5.8410999999999998E-2</c:v>
                </c:pt>
                <c:pt idx="721">
                  <c:v>5.8347000000000003E-2</c:v>
                </c:pt>
                <c:pt idx="722">
                  <c:v>5.8279999999999998E-2</c:v>
                </c:pt>
                <c:pt idx="723">
                  <c:v>5.8228000000000002E-2</c:v>
                </c:pt>
                <c:pt idx="724">
                  <c:v>5.8202999999999998E-2</c:v>
                </c:pt>
                <c:pt idx="725">
                  <c:v>5.8212E-2</c:v>
                </c:pt>
                <c:pt idx="726">
                  <c:v>5.8244999999999998E-2</c:v>
                </c:pt>
                <c:pt idx="727">
                  <c:v>5.8284000000000002E-2</c:v>
                </c:pt>
                <c:pt idx="728">
                  <c:v>5.8305999999999997E-2</c:v>
                </c:pt>
                <c:pt idx="729">
                  <c:v>5.8283000000000001E-2</c:v>
                </c:pt>
                <c:pt idx="730">
                  <c:v>5.8201000000000003E-2</c:v>
                </c:pt>
                <c:pt idx="731">
                  <c:v>5.8053E-2</c:v>
                </c:pt>
                <c:pt idx="732">
                  <c:v>5.7854000000000003E-2</c:v>
                </c:pt>
                <c:pt idx="733">
                  <c:v>5.7629E-2</c:v>
                </c:pt>
                <c:pt idx="734">
                  <c:v>5.7415000000000001E-2</c:v>
                </c:pt>
                <c:pt idx="735">
                  <c:v>5.7244000000000003E-2</c:v>
                </c:pt>
                <c:pt idx="736">
                  <c:v>5.7141999999999998E-2</c:v>
                </c:pt>
                <c:pt idx="737">
                  <c:v>5.7112000000000003E-2</c:v>
                </c:pt>
                <c:pt idx="738">
                  <c:v>5.7137E-2</c:v>
                </c:pt>
                <c:pt idx="739">
                  <c:v>5.7180000000000002E-2</c:v>
                </c:pt>
                <c:pt idx="740">
                  <c:v>5.7190999999999999E-2</c:v>
                </c:pt>
                <c:pt idx="741">
                  <c:v>5.7121999999999999E-2</c:v>
                </c:pt>
                <c:pt idx="742">
                  <c:v>5.6936E-2</c:v>
                </c:pt>
                <c:pt idx="743">
                  <c:v>5.6618000000000002E-2</c:v>
                </c:pt>
                <c:pt idx="744">
                  <c:v>5.6180000000000001E-2</c:v>
                </c:pt>
                <c:pt idx="745">
                  <c:v>5.5661000000000002E-2</c:v>
                </c:pt>
                <c:pt idx="746">
                  <c:v>5.5121000000000003E-2</c:v>
                </c:pt>
                <c:pt idx="747">
                  <c:v>5.4628999999999997E-2</c:v>
                </c:pt>
                <c:pt idx="748">
                  <c:v>5.4248999999999999E-2</c:v>
                </c:pt>
                <c:pt idx="749">
                  <c:v>5.4024999999999997E-2</c:v>
                </c:pt>
                <c:pt idx="750">
                  <c:v>5.3967000000000001E-2</c:v>
                </c:pt>
                <c:pt idx="751">
                  <c:v>5.4058000000000002E-2</c:v>
                </c:pt>
                <c:pt idx="752">
                  <c:v>5.4247999999999998E-2</c:v>
                </c:pt>
                <c:pt idx="753">
                  <c:v>5.4477999999999999E-2</c:v>
                </c:pt>
                <c:pt idx="754">
                  <c:v>5.4684000000000003E-2</c:v>
                </c:pt>
                <c:pt idx="755">
                  <c:v>5.4817999999999999E-2</c:v>
                </c:pt>
                <c:pt idx="756">
                  <c:v>5.4854E-2</c:v>
                </c:pt>
                <c:pt idx="757">
                  <c:v>5.4792E-2</c:v>
                </c:pt>
                <c:pt idx="758">
                  <c:v>5.4656000000000003E-2</c:v>
                </c:pt>
                <c:pt idx="759">
                  <c:v>5.4487000000000001E-2</c:v>
                </c:pt>
                <c:pt idx="760">
                  <c:v>5.4334E-2</c:v>
                </c:pt>
                <c:pt idx="761">
                  <c:v>5.4239999999999997E-2</c:v>
                </c:pt>
                <c:pt idx="762">
                  <c:v>5.4239000000000002E-2</c:v>
                </c:pt>
                <c:pt idx="763">
                  <c:v>5.4345999999999998E-2</c:v>
                </c:pt>
                <c:pt idx="764">
                  <c:v>5.4558000000000002E-2</c:v>
                </c:pt>
                <c:pt idx="765">
                  <c:v>5.4856000000000002E-2</c:v>
                </c:pt>
                <c:pt idx="766">
                  <c:v>5.5216000000000001E-2</c:v>
                </c:pt>
                <c:pt idx="767">
                  <c:v>5.5608999999999999E-2</c:v>
                </c:pt>
                <c:pt idx="768">
                  <c:v>5.6013E-2</c:v>
                </c:pt>
                <c:pt idx="769">
                  <c:v>5.6408E-2</c:v>
                </c:pt>
                <c:pt idx="770">
                  <c:v>5.6779000000000003E-2</c:v>
                </c:pt>
                <c:pt idx="771">
                  <c:v>5.7112000000000003E-2</c:v>
                </c:pt>
                <c:pt idx="772">
                  <c:v>5.7395000000000002E-2</c:v>
                </c:pt>
                <c:pt idx="773">
                  <c:v>5.7609E-2</c:v>
                </c:pt>
                <c:pt idx="774">
                  <c:v>5.7735000000000002E-2</c:v>
                </c:pt>
                <c:pt idx="775">
                  <c:v>5.7755000000000001E-2</c:v>
                </c:pt>
                <c:pt idx="776">
                  <c:v>5.7654999999999998E-2</c:v>
                </c:pt>
                <c:pt idx="777">
                  <c:v>5.7432999999999998E-2</c:v>
                </c:pt>
                <c:pt idx="778">
                  <c:v>5.7098000000000003E-2</c:v>
                </c:pt>
                <c:pt idx="779">
                  <c:v>5.6680000000000001E-2</c:v>
                </c:pt>
                <c:pt idx="780">
                  <c:v>5.6219999999999999E-2</c:v>
                </c:pt>
                <c:pt idx="781">
                  <c:v>5.5768999999999999E-2</c:v>
                </c:pt>
                <c:pt idx="782">
                  <c:v>5.5378999999999998E-2</c:v>
                </c:pt>
                <c:pt idx="783">
                  <c:v>5.5086999999999997E-2</c:v>
                </c:pt>
                <c:pt idx="784">
                  <c:v>5.4913999999999998E-2</c:v>
                </c:pt>
                <c:pt idx="785">
                  <c:v>5.4854E-2</c:v>
                </c:pt>
                <c:pt idx="786">
                  <c:v>5.4877000000000002E-2</c:v>
                </c:pt>
                <c:pt idx="787">
                  <c:v>5.4937E-2</c:v>
                </c:pt>
                <c:pt idx="788">
                  <c:v>5.4981000000000002E-2</c:v>
                </c:pt>
                <c:pt idx="789">
                  <c:v>5.4963999999999999E-2</c:v>
                </c:pt>
                <c:pt idx="790">
                  <c:v>5.4854E-2</c:v>
                </c:pt>
                <c:pt idx="791">
                  <c:v>5.4644999999999999E-2</c:v>
                </c:pt>
                <c:pt idx="792">
                  <c:v>5.4355000000000001E-2</c:v>
                </c:pt>
                <c:pt idx="793">
                  <c:v>5.4018999999999998E-2</c:v>
                </c:pt>
                <c:pt idx="794">
                  <c:v>5.3688E-2</c:v>
                </c:pt>
                <c:pt idx="795">
                  <c:v>5.3407999999999997E-2</c:v>
                </c:pt>
                <c:pt idx="796">
                  <c:v>5.3217E-2</c:v>
                </c:pt>
                <c:pt idx="797">
                  <c:v>5.3129999999999997E-2</c:v>
                </c:pt>
                <c:pt idx="798">
                  <c:v>5.314E-2</c:v>
                </c:pt>
                <c:pt idx="799">
                  <c:v>5.3217E-2</c:v>
                </c:pt>
                <c:pt idx="800">
                  <c:v>5.3317000000000003E-2</c:v>
                </c:pt>
                <c:pt idx="801">
                  <c:v>5.3393999999999997E-2</c:v>
                </c:pt>
                <c:pt idx="802">
                  <c:v>5.3412000000000001E-2</c:v>
                </c:pt>
                <c:pt idx="803">
                  <c:v>5.3349000000000001E-2</c:v>
                </c:pt>
                <c:pt idx="804">
                  <c:v>5.3205000000000002E-2</c:v>
                </c:pt>
                <c:pt idx="805">
                  <c:v>5.2998999999999998E-2</c:v>
                </c:pt>
                <c:pt idx="806">
                  <c:v>5.2767000000000001E-2</c:v>
                </c:pt>
                <c:pt idx="807">
                  <c:v>5.2548999999999998E-2</c:v>
                </c:pt>
                <c:pt idx="808">
                  <c:v>5.2384E-2</c:v>
                </c:pt>
                <c:pt idx="809">
                  <c:v>5.2301E-2</c:v>
                </c:pt>
                <c:pt idx="810">
                  <c:v>5.2311000000000003E-2</c:v>
                </c:pt>
                <c:pt idx="811">
                  <c:v>5.2408999999999997E-2</c:v>
                </c:pt>
                <c:pt idx="812">
                  <c:v>5.2578E-2</c:v>
                </c:pt>
                <c:pt idx="813">
                  <c:v>5.2789999999999997E-2</c:v>
                </c:pt>
                <c:pt idx="814">
                  <c:v>5.3018999999999997E-2</c:v>
                </c:pt>
                <c:pt idx="815">
                  <c:v>5.3242999999999999E-2</c:v>
                </c:pt>
                <c:pt idx="816">
                  <c:v>5.3447000000000001E-2</c:v>
                </c:pt>
                <c:pt idx="817">
                  <c:v>5.3624999999999999E-2</c:v>
                </c:pt>
                <c:pt idx="818">
                  <c:v>5.3779E-2</c:v>
                </c:pt>
                <c:pt idx="819">
                  <c:v>5.391E-2</c:v>
                </c:pt>
                <c:pt idx="820">
                  <c:v>5.4024000000000003E-2</c:v>
                </c:pt>
                <c:pt idx="821">
                  <c:v>5.4121000000000002E-2</c:v>
                </c:pt>
                <c:pt idx="822">
                  <c:v>5.4199999999999998E-2</c:v>
                </c:pt>
                <c:pt idx="823">
                  <c:v>5.4261999999999998E-2</c:v>
                </c:pt>
                <c:pt idx="824">
                  <c:v>5.4308000000000002E-2</c:v>
                </c:pt>
                <c:pt idx="825">
                  <c:v>5.4343000000000002E-2</c:v>
                </c:pt>
                <c:pt idx="826">
                  <c:v>5.4380999999999999E-2</c:v>
                </c:pt>
                <c:pt idx="827">
                  <c:v>5.4436999999999999E-2</c:v>
                </c:pt>
                <c:pt idx="828">
                  <c:v>5.4526999999999999E-2</c:v>
                </c:pt>
                <c:pt idx="829">
                  <c:v>5.4665999999999999E-2</c:v>
                </c:pt>
                <c:pt idx="830">
                  <c:v>5.4855000000000001E-2</c:v>
                </c:pt>
                <c:pt idx="831">
                  <c:v>5.5081999999999999E-2</c:v>
                </c:pt>
                <c:pt idx="832">
                  <c:v>5.5322999999999997E-2</c:v>
                </c:pt>
                <c:pt idx="833">
                  <c:v>5.5537000000000003E-2</c:v>
                </c:pt>
                <c:pt idx="834">
                  <c:v>5.568E-2</c:v>
                </c:pt>
                <c:pt idx="835">
                  <c:v>5.5708000000000001E-2</c:v>
                </c:pt>
                <c:pt idx="836">
                  <c:v>5.5590000000000001E-2</c:v>
                </c:pt>
                <c:pt idx="837">
                  <c:v>5.5308999999999997E-2</c:v>
                </c:pt>
                <c:pt idx="838">
                  <c:v>5.4871000000000003E-2</c:v>
                </c:pt>
                <c:pt idx="839">
                  <c:v>5.4307000000000001E-2</c:v>
                </c:pt>
                <c:pt idx="840">
                  <c:v>5.3665999999999998E-2</c:v>
                </c:pt>
                <c:pt idx="841">
                  <c:v>5.3012999999999998E-2</c:v>
                </c:pt>
                <c:pt idx="842">
                  <c:v>5.2412E-2</c:v>
                </c:pt>
                <c:pt idx="843">
                  <c:v>5.1921000000000002E-2</c:v>
                </c:pt>
                <c:pt idx="844">
                  <c:v>5.1580000000000001E-2</c:v>
                </c:pt>
                <c:pt idx="845">
                  <c:v>5.1397999999999999E-2</c:v>
                </c:pt>
                <c:pt idx="846">
                  <c:v>5.1361999999999998E-2</c:v>
                </c:pt>
                <c:pt idx="847">
                  <c:v>5.1434000000000001E-2</c:v>
                </c:pt>
                <c:pt idx="848">
                  <c:v>5.1565E-2</c:v>
                </c:pt>
                <c:pt idx="849">
                  <c:v>5.1706000000000002E-2</c:v>
                </c:pt>
                <c:pt idx="850">
                  <c:v>5.1817000000000002E-2</c:v>
                </c:pt>
                <c:pt idx="851">
                  <c:v>5.1873000000000002E-2</c:v>
                </c:pt>
                <c:pt idx="852">
                  <c:v>5.1867999999999997E-2</c:v>
                </c:pt>
                <c:pt idx="853">
                  <c:v>5.1811999999999997E-2</c:v>
                </c:pt>
                <c:pt idx="854">
                  <c:v>5.1728000000000003E-2</c:v>
                </c:pt>
                <c:pt idx="855">
                  <c:v>5.1642E-2</c:v>
                </c:pt>
                <c:pt idx="856">
                  <c:v>5.1579E-2</c:v>
                </c:pt>
                <c:pt idx="857">
                  <c:v>5.1558E-2</c:v>
                </c:pt>
                <c:pt idx="858">
                  <c:v>5.1587000000000001E-2</c:v>
                </c:pt>
                <c:pt idx="859">
                  <c:v>5.1662E-2</c:v>
                </c:pt>
                <c:pt idx="860">
                  <c:v>5.1775000000000002E-2</c:v>
                </c:pt>
                <c:pt idx="861">
                  <c:v>5.1909999999999998E-2</c:v>
                </c:pt>
                <c:pt idx="862">
                  <c:v>5.2054000000000003E-2</c:v>
                </c:pt>
                <c:pt idx="863">
                  <c:v>5.2195999999999999E-2</c:v>
                </c:pt>
                <c:pt idx="864">
                  <c:v>5.2328E-2</c:v>
                </c:pt>
                <c:pt idx="865">
                  <c:v>5.2449999999999997E-2</c:v>
                </c:pt>
                <c:pt idx="866">
                  <c:v>5.2560000000000003E-2</c:v>
                </c:pt>
                <c:pt idx="867">
                  <c:v>5.2660999999999999E-2</c:v>
                </c:pt>
                <c:pt idx="868">
                  <c:v>5.2752E-2</c:v>
                </c:pt>
                <c:pt idx="869">
                  <c:v>5.2832999999999998E-2</c:v>
                </c:pt>
                <c:pt idx="870">
                  <c:v>5.2902999999999999E-2</c:v>
                </c:pt>
                <c:pt idx="871">
                  <c:v>5.2962000000000002E-2</c:v>
                </c:pt>
                <c:pt idx="872">
                  <c:v>5.3011999999999997E-2</c:v>
                </c:pt>
                <c:pt idx="873">
                  <c:v>5.3059000000000002E-2</c:v>
                </c:pt>
                <c:pt idx="874">
                  <c:v>5.3111999999999999E-2</c:v>
                </c:pt>
                <c:pt idx="875">
                  <c:v>5.3180999999999999E-2</c:v>
                </c:pt>
                <c:pt idx="876">
                  <c:v>5.3275999999999997E-2</c:v>
                </c:pt>
                <c:pt idx="877">
                  <c:v>5.3401999999999998E-2</c:v>
                </c:pt>
                <c:pt idx="878">
                  <c:v>5.3557E-2</c:v>
                </c:pt>
                <c:pt idx="879">
                  <c:v>5.373E-2</c:v>
                </c:pt>
                <c:pt idx="880">
                  <c:v>5.3903E-2</c:v>
                </c:pt>
                <c:pt idx="881">
                  <c:v>5.4052000000000003E-2</c:v>
                </c:pt>
                <c:pt idx="882">
                  <c:v>5.4155000000000002E-2</c:v>
                </c:pt>
                <c:pt idx="883">
                  <c:v>5.4193999999999999E-2</c:v>
                </c:pt>
                <c:pt idx="884">
                  <c:v>5.416E-2</c:v>
                </c:pt>
                <c:pt idx="885">
                  <c:v>5.4056E-2</c:v>
                </c:pt>
                <c:pt idx="886">
                  <c:v>5.3900000000000003E-2</c:v>
                </c:pt>
                <c:pt idx="887">
                  <c:v>5.3719000000000003E-2</c:v>
                </c:pt>
                <c:pt idx="888">
                  <c:v>5.3545000000000002E-2</c:v>
                </c:pt>
                <c:pt idx="889">
                  <c:v>5.3409999999999999E-2</c:v>
                </c:pt>
                <c:pt idx="890">
                  <c:v>5.3335E-2</c:v>
                </c:pt>
                <c:pt idx="891">
                  <c:v>5.3329000000000001E-2</c:v>
                </c:pt>
                <c:pt idx="892">
                  <c:v>5.3380999999999998E-2</c:v>
                </c:pt>
                <c:pt idx="893">
                  <c:v>5.3467000000000001E-2</c:v>
                </c:pt>
                <c:pt idx="894">
                  <c:v>5.355E-2</c:v>
                </c:pt>
                <c:pt idx="895">
                  <c:v>5.3587999999999997E-2</c:v>
                </c:pt>
                <c:pt idx="896">
                  <c:v>5.3543E-2</c:v>
                </c:pt>
                <c:pt idx="897">
                  <c:v>5.339E-2</c:v>
                </c:pt>
                <c:pt idx="898">
                  <c:v>5.3115999999999997E-2</c:v>
                </c:pt>
                <c:pt idx="899">
                  <c:v>5.2731E-2</c:v>
                </c:pt>
              </c:numCache>
            </c:numRef>
          </c:yVal>
          <c:smooth val="1"/>
          <c:extLst>
            <c:ext xmlns:c16="http://schemas.microsoft.com/office/drawing/2014/chart" uri="{C3380CC4-5D6E-409C-BE32-E72D297353CC}">
              <c16:uniqueId val="{00000000-7CE3-4D6C-A2FE-BD91C33A4A4D}"/>
            </c:ext>
          </c:extLst>
        </c:ser>
        <c:ser>
          <c:idx val="1"/>
          <c:order val="1"/>
          <c:tx>
            <c:v>All modes Aluminum</c:v>
          </c:tx>
          <c:spPr>
            <a:ln w="19050" cap="rnd">
              <a:solidFill>
                <a:schemeClr val="accent2"/>
              </a:solidFill>
              <a:round/>
            </a:ln>
            <a:effectLst/>
          </c:spPr>
          <c:marker>
            <c:symbol val="none"/>
          </c:marker>
          <c:xVal>
            <c:numRef>
              <c:f>'Total Def. All modes w stab'!$A$3:$A$903</c:f>
              <c:numCache>
                <c:formatCode>0.00E+00</c:formatCode>
                <c:ptCount val="901"/>
                <c:pt idx="0">
                  <c:v>0.01</c:v>
                </c:pt>
                <c:pt idx="1">
                  <c:v>0.02</c:v>
                </c:pt>
                <c:pt idx="2">
                  <c:v>0.03</c:v>
                </c:pt>
                <c:pt idx="3">
                  <c:v>0.04</c:v>
                </c:pt>
                <c:pt idx="4">
                  <c:v>0.05</c:v>
                </c:pt>
                <c:pt idx="5">
                  <c:v>0.06</c:v>
                </c:pt>
                <c:pt idx="6">
                  <c:v>7.0000000000000007E-2</c:v>
                </c:pt>
                <c:pt idx="7">
                  <c:v>0.08</c:v>
                </c:pt>
                <c:pt idx="8">
                  <c:v>0.09</c:v>
                </c:pt>
                <c:pt idx="9" formatCode="General">
                  <c:v>0.1</c:v>
                </c:pt>
                <c:pt idx="10" formatCode="General">
                  <c:v>0.11</c:v>
                </c:pt>
                <c:pt idx="11" formatCode="General">
                  <c:v>0.12</c:v>
                </c:pt>
                <c:pt idx="12" formatCode="General">
                  <c:v>0.13</c:v>
                </c:pt>
                <c:pt idx="13" formatCode="General">
                  <c:v>0.14000000000000001</c:v>
                </c:pt>
                <c:pt idx="14" formatCode="General">
                  <c:v>0.15</c:v>
                </c:pt>
                <c:pt idx="15" formatCode="General">
                  <c:v>0.16</c:v>
                </c:pt>
                <c:pt idx="16" formatCode="General">
                  <c:v>0.17</c:v>
                </c:pt>
                <c:pt idx="17" formatCode="General">
                  <c:v>0.18</c:v>
                </c:pt>
                <c:pt idx="18" formatCode="General">
                  <c:v>0.19</c:v>
                </c:pt>
                <c:pt idx="19" formatCode="General">
                  <c:v>0.2</c:v>
                </c:pt>
                <c:pt idx="20" formatCode="General">
                  <c:v>0.21</c:v>
                </c:pt>
                <c:pt idx="21" formatCode="General">
                  <c:v>0.22</c:v>
                </c:pt>
                <c:pt idx="22" formatCode="General">
                  <c:v>0.23</c:v>
                </c:pt>
                <c:pt idx="23" formatCode="General">
                  <c:v>0.24</c:v>
                </c:pt>
                <c:pt idx="24" formatCode="General">
                  <c:v>0.25</c:v>
                </c:pt>
                <c:pt idx="25" formatCode="General">
                  <c:v>0.26</c:v>
                </c:pt>
                <c:pt idx="26" formatCode="General">
                  <c:v>0.27</c:v>
                </c:pt>
                <c:pt idx="27" formatCode="General">
                  <c:v>0.28000000000000003</c:v>
                </c:pt>
                <c:pt idx="28" formatCode="General">
                  <c:v>0.28999999999999998</c:v>
                </c:pt>
                <c:pt idx="29" formatCode="General">
                  <c:v>0.3</c:v>
                </c:pt>
                <c:pt idx="30" formatCode="General">
                  <c:v>0.31</c:v>
                </c:pt>
                <c:pt idx="31" formatCode="General">
                  <c:v>0.32</c:v>
                </c:pt>
                <c:pt idx="32" formatCode="General">
                  <c:v>0.33</c:v>
                </c:pt>
                <c:pt idx="33" formatCode="General">
                  <c:v>0.34</c:v>
                </c:pt>
                <c:pt idx="34" formatCode="General">
                  <c:v>0.35</c:v>
                </c:pt>
                <c:pt idx="35" formatCode="General">
                  <c:v>0.36</c:v>
                </c:pt>
                <c:pt idx="36" formatCode="General">
                  <c:v>0.37</c:v>
                </c:pt>
                <c:pt idx="37" formatCode="General">
                  <c:v>0.38</c:v>
                </c:pt>
                <c:pt idx="38" formatCode="General">
                  <c:v>0.39</c:v>
                </c:pt>
                <c:pt idx="39" formatCode="General">
                  <c:v>0.4</c:v>
                </c:pt>
                <c:pt idx="40" formatCode="General">
                  <c:v>0.41</c:v>
                </c:pt>
                <c:pt idx="41" formatCode="General">
                  <c:v>0.42</c:v>
                </c:pt>
                <c:pt idx="42" formatCode="General">
                  <c:v>0.43</c:v>
                </c:pt>
                <c:pt idx="43" formatCode="General">
                  <c:v>0.44</c:v>
                </c:pt>
                <c:pt idx="44" formatCode="General">
                  <c:v>0.45</c:v>
                </c:pt>
                <c:pt idx="45" formatCode="General">
                  <c:v>0.46</c:v>
                </c:pt>
                <c:pt idx="46" formatCode="General">
                  <c:v>0.47</c:v>
                </c:pt>
                <c:pt idx="47" formatCode="General">
                  <c:v>0.48</c:v>
                </c:pt>
                <c:pt idx="48" formatCode="General">
                  <c:v>0.49</c:v>
                </c:pt>
                <c:pt idx="49" formatCode="General">
                  <c:v>0.5</c:v>
                </c:pt>
                <c:pt idx="50" formatCode="General">
                  <c:v>0.51</c:v>
                </c:pt>
                <c:pt idx="51" formatCode="General">
                  <c:v>0.52</c:v>
                </c:pt>
                <c:pt idx="52" formatCode="General">
                  <c:v>0.53</c:v>
                </c:pt>
                <c:pt idx="53" formatCode="General">
                  <c:v>0.54</c:v>
                </c:pt>
                <c:pt idx="54" formatCode="General">
                  <c:v>0.55000000000000004</c:v>
                </c:pt>
                <c:pt idx="55" formatCode="General">
                  <c:v>0.56000000000000005</c:v>
                </c:pt>
                <c:pt idx="56" formatCode="General">
                  <c:v>0.56999999999999995</c:v>
                </c:pt>
                <c:pt idx="57" formatCode="General">
                  <c:v>0.57999999999999996</c:v>
                </c:pt>
                <c:pt idx="58" formatCode="General">
                  <c:v>0.59</c:v>
                </c:pt>
                <c:pt idx="59" formatCode="General">
                  <c:v>0.6</c:v>
                </c:pt>
                <c:pt idx="60" formatCode="General">
                  <c:v>0.61</c:v>
                </c:pt>
                <c:pt idx="61" formatCode="General">
                  <c:v>0.62</c:v>
                </c:pt>
                <c:pt idx="62" formatCode="General">
                  <c:v>0.63</c:v>
                </c:pt>
                <c:pt idx="63" formatCode="General">
                  <c:v>0.64</c:v>
                </c:pt>
                <c:pt idx="64" formatCode="General">
                  <c:v>0.65</c:v>
                </c:pt>
                <c:pt idx="65" formatCode="General">
                  <c:v>0.66</c:v>
                </c:pt>
                <c:pt idx="66" formatCode="General">
                  <c:v>0.67</c:v>
                </c:pt>
                <c:pt idx="67" formatCode="General">
                  <c:v>0.68</c:v>
                </c:pt>
                <c:pt idx="68" formatCode="General">
                  <c:v>0.69</c:v>
                </c:pt>
                <c:pt idx="69" formatCode="General">
                  <c:v>0.7</c:v>
                </c:pt>
                <c:pt idx="70" formatCode="General">
                  <c:v>0.71</c:v>
                </c:pt>
                <c:pt idx="71" formatCode="General">
                  <c:v>0.72</c:v>
                </c:pt>
                <c:pt idx="72" formatCode="General">
                  <c:v>0.73</c:v>
                </c:pt>
                <c:pt idx="73" formatCode="General">
                  <c:v>0.74</c:v>
                </c:pt>
                <c:pt idx="74" formatCode="General">
                  <c:v>0.75</c:v>
                </c:pt>
                <c:pt idx="75" formatCode="General">
                  <c:v>0.76</c:v>
                </c:pt>
                <c:pt idx="76" formatCode="General">
                  <c:v>0.77</c:v>
                </c:pt>
                <c:pt idx="77" formatCode="General">
                  <c:v>0.78</c:v>
                </c:pt>
                <c:pt idx="78" formatCode="General">
                  <c:v>0.79</c:v>
                </c:pt>
                <c:pt idx="79" formatCode="General">
                  <c:v>0.8</c:v>
                </c:pt>
                <c:pt idx="80" formatCode="General">
                  <c:v>0.81</c:v>
                </c:pt>
                <c:pt idx="81" formatCode="General">
                  <c:v>0.82</c:v>
                </c:pt>
                <c:pt idx="82" formatCode="General">
                  <c:v>0.83</c:v>
                </c:pt>
                <c:pt idx="83" formatCode="General">
                  <c:v>0.84</c:v>
                </c:pt>
                <c:pt idx="84" formatCode="General">
                  <c:v>0.85</c:v>
                </c:pt>
                <c:pt idx="85" formatCode="General">
                  <c:v>0.86</c:v>
                </c:pt>
                <c:pt idx="86" formatCode="General">
                  <c:v>0.87</c:v>
                </c:pt>
                <c:pt idx="87" formatCode="General">
                  <c:v>0.88</c:v>
                </c:pt>
                <c:pt idx="88" formatCode="General">
                  <c:v>0.89</c:v>
                </c:pt>
                <c:pt idx="89" formatCode="General">
                  <c:v>0.9</c:v>
                </c:pt>
                <c:pt idx="90" formatCode="General">
                  <c:v>0.91</c:v>
                </c:pt>
                <c:pt idx="91" formatCode="General">
                  <c:v>0.92</c:v>
                </c:pt>
                <c:pt idx="92" formatCode="General">
                  <c:v>0.93</c:v>
                </c:pt>
                <c:pt idx="93" formatCode="General">
                  <c:v>0.94</c:v>
                </c:pt>
                <c:pt idx="94" formatCode="General">
                  <c:v>0.95</c:v>
                </c:pt>
                <c:pt idx="95" formatCode="General">
                  <c:v>0.96</c:v>
                </c:pt>
                <c:pt idx="96" formatCode="General">
                  <c:v>0.97</c:v>
                </c:pt>
                <c:pt idx="97" formatCode="General">
                  <c:v>0.98</c:v>
                </c:pt>
                <c:pt idx="98" formatCode="General">
                  <c:v>0.99</c:v>
                </c:pt>
                <c:pt idx="99" formatCode="General">
                  <c:v>1</c:v>
                </c:pt>
                <c:pt idx="100" formatCode="General">
                  <c:v>1.01</c:v>
                </c:pt>
                <c:pt idx="101" formatCode="General">
                  <c:v>1.02</c:v>
                </c:pt>
                <c:pt idx="102" formatCode="General">
                  <c:v>1.03</c:v>
                </c:pt>
                <c:pt idx="103" formatCode="General">
                  <c:v>1.04</c:v>
                </c:pt>
                <c:pt idx="104" formatCode="General">
                  <c:v>1.05</c:v>
                </c:pt>
                <c:pt idx="105" formatCode="General">
                  <c:v>1.06</c:v>
                </c:pt>
                <c:pt idx="106" formatCode="General">
                  <c:v>1.07</c:v>
                </c:pt>
                <c:pt idx="107" formatCode="General">
                  <c:v>1.08</c:v>
                </c:pt>
                <c:pt idx="108" formatCode="General">
                  <c:v>1.0900000000000001</c:v>
                </c:pt>
                <c:pt idx="109" formatCode="General">
                  <c:v>1.1000000000000001</c:v>
                </c:pt>
                <c:pt idx="110" formatCode="General">
                  <c:v>1.1100000000000001</c:v>
                </c:pt>
                <c:pt idx="111" formatCode="General">
                  <c:v>1.1200000000000001</c:v>
                </c:pt>
                <c:pt idx="112" formatCode="General">
                  <c:v>1.1299999999999999</c:v>
                </c:pt>
                <c:pt idx="113" formatCode="General">
                  <c:v>1.1399999999999999</c:v>
                </c:pt>
                <c:pt idx="114" formatCode="General">
                  <c:v>1.1499999999999999</c:v>
                </c:pt>
                <c:pt idx="115" formatCode="General">
                  <c:v>1.1599999999999999</c:v>
                </c:pt>
                <c:pt idx="116" formatCode="General">
                  <c:v>1.17</c:v>
                </c:pt>
                <c:pt idx="117" formatCode="General">
                  <c:v>1.18</c:v>
                </c:pt>
                <c:pt idx="118" formatCode="General">
                  <c:v>1.19</c:v>
                </c:pt>
                <c:pt idx="119" formatCode="General">
                  <c:v>1.2</c:v>
                </c:pt>
                <c:pt idx="120" formatCode="General">
                  <c:v>1.21</c:v>
                </c:pt>
                <c:pt idx="121" formatCode="General">
                  <c:v>1.22</c:v>
                </c:pt>
                <c:pt idx="122" formatCode="General">
                  <c:v>1.23</c:v>
                </c:pt>
                <c:pt idx="123" formatCode="General">
                  <c:v>1.24</c:v>
                </c:pt>
                <c:pt idx="124" formatCode="General">
                  <c:v>1.25</c:v>
                </c:pt>
                <c:pt idx="125" formatCode="General">
                  <c:v>1.26</c:v>
                </c:pt>
                <c:pt idx="126" formatCode="General">
                  <c:v>1.27</c:v>
                </c:pt>
                <c:pt idx="127" formatCode="General">
                  <c:v>1.28</c:v>
                </c:pt>
                <c:pt idx="128" formatCode="General">
                  <c:v>1.29</c:v>
                </c:pt>
                <c:pt idx="129" formatCode="General">
                  <c:v>1.3</c:v>
                </c:pt>
                <c:pt idx="130" formatCode="General">
                  <c:v>1.31</c:v>
                </c:pt>
                <c:pt idx="131" formatCode="General">
                  <c:v>1.32</c:v>
                </c:pt>
                <c:pt idx="132" formatCode="General">
                  <c:v>1.33</c:v>
                </c:pt>
                <c:pt idx="133" formatCode="General">
                  <c:v>1.34</c:v>
                </c:pt>
                <c:pt idx="134" formatCode="General">
                  <c:v>1.35</c:v>
                </c:pt>
                <c:pt idx="135" formatCode="General">
                  <c:v>1.36</c:v>
                </c:pt>
                <c:pt idx="136" formatCode="General">
                  <c:v>1.37</c:v>
                </c:pt>
                <c:pt idx="137" formatCode="General">
                  <c:v>1.38</c:v>
                </c:pt>
                <c:pt idx="138" formatCode="General">
                  <c:v>1.39</c:v>
                </c:pt>
                <c:pt idx="139" formatCode="General">
                  <c:v>1.4</c:v>
                </c:pt>
                <c:pt idx="140" formatCode="General">
                  <c:v>1.41</c:v>
                </c:pt>
                <c:pt idx="141" formatCode="General">
                  <c:v>1.42</c:v>
                </c:pt>
                <c:pt idx="142" formatCode="General">
                  <c:v>1.43</c:v>
                </c:pt>
                <c:pt idx="143" formatCode="General">
                  <c:v>1.44</c:v>
                </c:pt>
                <c:pt idx="144" formatCode="General">
                  <c:v>1.45</c:v>
                </c:pt>
                <c:pt idx="145" formatCode="General">
                  <c:v>1.46</c:v>
                </c:pt>
                <c:pt idx="146" formatCode="General">
                  <c:v>1.47</c:v>
                </c:pt>
                <c:pt idx="147" formatCode="General">
                  <c:v>1.48</c:v>
                </c:pt>
                <c:pt idx="148" formatCode="General">
                  <c:v>1.49</c:v>
                </c:pt>
                <c:pt idx="149" formatCode="General">
                  <c:v>1.5</c:v>
                </c:pt>
                <c:pt idx="150" formatCode="General">
                  <c:v>1.51</c:v>
                </c:pt>
                <c:pt idx="151" formatCode="General">
                  <c:v>1.52</c:v>
                </c:pt>
                <c:pt idx="152" formatCode="General">
                  <c:v>1.53</c:v>
                </c:pt>
                <c:pt idx="153" formatCode="General">
                  <c:v>1.54</c:v>
                </c:pt>
                <c:pt idx="154" formatCode="General">
                  <c:v>1.55</c:v>
                </c:pt>
                <c:pt idx="155" formatCode="General">
                  <c:v>1.56</c:v>
                </c:pt>
                <c:pt idx="156" formatCode="General">
                  <c:v>1.57</c:v>
                </c:pt>
                <c:pt idx="157" formatCode="General">
                  <c:v>1.58</c:v>
                </c:pt>
                <c:pt idx="158" formatCode="General">
                  <c:v>1.59</c:v>
                </c:pt>
                <c:pt idx="159" formatCode="General">
                  <c:v>1.6</c:v>
                </c:pt>
                <c:pt idx="160" formatCode="General">
                  <c:v>1.61</c:v>
                </c:pt>
                <c:pt idx="161" formatCode="General">
                  <c:v>1.62</c:v>
                </c:pt>
                <c:pt idx="162" formatCode="General">
                  <c:v>1.63</c:v>
                </c:pt>
                <c:pt idx="163" formatCode="General">
                  <c:v>1.64</c:v>
                </c:pt>
                <c:pt idx="164" formatCode="General">
                  <c:v>1.65</c:v>
                </c:pt>
                <c:pt idx="165" formatCode="General">
                  <c:v>1.66</c:v>
                </c:pt>
                <c:pt idx="166" formatCode="General">
                  <c:v>1.67</c:v>
                </c:pt>
                <c:pt idx="167" formatCode="General">
                  <c:v>1.68</c:v>
                </c:pt>
                <c:pt idx="168" formatCode="General">
                  <c:v>1.69</c:v>
                </c:pt>
                <c:pt idx="169" formatCode="General">
                  <c:v>1.7</c:v>
                </c:pt>
                <c:pt idx="170" formatCode="General">
                  <c:v>1.71</c:v>
                </c:pt>
                <c:pt idx="171" formatCode="General">
                  <c:v>1.72</c:v>
                </c:pt>
                <c:pt idx="172" formatCode="General">
                  <c:v>1.73</c:v>
                </c:pt>
                <c:pt idx="173" formatCode="General">
                  <c:v>1.74</c:v>
                </c:pt>
                <c:pt idx="174" formatCode="General">
                  <c:v>1.75</c:v>
                </c:pt>
                <c:pt idx="175" formatCode="General">
                  <c:v>1.76</c:v>
                </c:pt>
                <c:pt idx="176" formatCode="General">
                  <c:v>1.77</c:v>
                </c:pt>
                <c:pt idx="177" formatCode="General">
                  <c:v>1.78</c:v>
                </c:pt>
                <c:pt idx="178" formatCode="General">
                  <c:v>1.79</c:v>
                </c:pt>
                <c:pt idx="179" formatCode="General">
                  <c:v>1.8</c:v>
                </c:pt>
                <c:pt idx="180" formatCode="General">
                  <c:v>1.81</c:v>
                </c:pt>
                <c:pt idx="181" formatCode="General">
                  <c:v>1.82</c:v>
                </c:pt>
                <c:pt idx="182" formatCode="General">
                  <c:v>1.83</c:v>
                </c:pt>
                <c:pt idx="183" formatCode="General">
                  <c:v>1.84</c:v>
                </c:pt>
                <c:pt idx="184" formatCode="General">
                  <c:v>1.85</c:v>
                </c:pt>
                <c:pt idx="185" formatCode="General">
                  <c:v>1.86</c:v>
                </c:pt>
                <c:pt idx="186" formatCode="General">
                  <c:v>1.87</c:v>
                </c:pt>
                <c:pt idx="187" formatCode="General">
                  <c:v>1.88</c:v>
                </c:pt>
                <c:pt idx="188" formatCode="General">
                  <c:v>1.89</c:v>
                </c:pt>
                <c:pt idx="189" formatCode="General">
                  <c:v>1.9</c:v>
                </c:pt>
                <c:pt idx="190" formatCode="General">
                  <c:v>1.91</c:v>
                </c:pt>
                <c:pt idx="191" formatCode="General">
                  <c:v>1.92</c:v>
                </c:pt>
                <c:pt idx="192" formatCode="General">
                  <c:v>1.93</c:v>
                </c:pt>
                <c:pt idx="193" formatCode="General">
                  <c:v>1.94</c:v>
                </c:pt>
                <c:pt idx="194" formatCode="General">
                  <c:v>1.95</c:v>
                </c:pt>
                <c:pt idx="195" formatCode="General">
                  <c:v>1.96</c:v>
                </c:pt>
                <c:pt idx="196" formatCode="General">
                  <c:v>1.97</c:v>
                </c:pt>
                <c:pt idx="197" formatCode="General">
                  <c:v>1.98</c:v>
                </c:pt>
                <c:pt idx="198" formatCode="General">
                  <c:v>1.99</c:v>
                </c:pt>
                <c:pt idx="199" formatCode="General">
                  <c:v>2</c:v>
                </c:pt>
                <c:pt idx="200" formatCode="General">
                  <c:v>2.0099999999999998</c:v>
                </c:pt>
                <c:pt idx="201" formatCode="General">
                  <c:v>2.02</c:v>
                </c:pt>
                <c:pt idx="202" formatCode="General">
                  <c:v>2.0299999999999998</c:v>
                </c:pt>
                <c:pt idx="203" formatCode="General">
                  <c:v>2.04</c:v>
                </c:pt>
                <c:pt idx="204" formatCode="General">
                  <c:v>2.0499999999999998</c:v>
                </c:pt>
                <c:pt idx="205" formatCode="General">
                  <c:v>2.06</c:v>
                </c:pt>
                <c:pt idx="206" formatCode="General">
                  <c:v>2.0699999999999998</c:v>
                </c:pt>
                <c:pt idx="207" formatCode="General">
                  <c:v>2.08</c:v>
                </c:pt>
                <c:pt idx="208" formatCode="General">
                  <c:v>2.09</c:v>
                </c:pt>
                <c:pt idx="209" formatCode="General">
                  <c:v>2.1</c:v>
                </c:pt>
                <c:pt idx="210" formatCode="General">
                  <c:v>2.11</c:v>
                </c:pt>
                <c:pt idx="211" formatCode="General">
                  <c:v>2.12</c:v>
                </c:pt>
                <c:pt idx="212" formatCode="General">
                  <c:v>2.13</c:v>
                </c:pt>
                <c:pt idx="213" formatCode="General">
                  <c:v>2.14</c:v>
                </c:pt>
                <c:pt idx="214" formatCode="General">
                  <c:v>2.15</c:v>
                </c:pt>
                <c:pt idx="215" formatCode="General">
                  <c:v>2.16</c:v>
                </c:pt>
                <c:pt idx="216" formatCode="General">
                  <c:v>2.17</c:v>
                </c:pt>
                <c:pt idx="217" formatCode="General">
                  <c:v>2.1800000000000002</c:v>
                </c:pt>
                <c:pt idx="218" formatCode="General">
                  <c:v>2.19</c:v>
                </c:pt>
                <c:pt idx="219" formatCode="General">
                  <c:v>2.2000000000000002</c:v>
                </c:pt>
                <c:pt idx="220" formatCode="General">
                  <c:v>2.21</c:v>
                </c:pt>
                <c:pt idx="221" formatCode="General">
                  <c:v>2.2200000000000002</c:v>
                </c:pt>
                <c:pt idx="222" formatCode="General">
                  <c:v>2.23</c:v>
                </c:pt>
                <c:pt idx="223" formatCode="General">
                  <c:v>2.2400000000000002</c:v>
                </c:pt>
                <c:pt idx="224" formatCode="General">
                  <c:v>2.25</c:v>
                </c:pt>
                <c:pt idx="225" formatCode="General">
                  <c:v>2.2599999999999998</c:v>
                </c:pt>
                <c:pt idx="226" formatCode="General">
                  <c:v>2.27</c:v>
                </c:pt>
                <c:pt idx="227" formatCode="General">
                  <c:v>2.2799999999999998</c:v>
                </c:pt>
                <c:pt idx="228" formatCode="General">
                  <c:v>2.29</c:v>
                </c:pt>
                <c:pt idx="229" formatCode="General">
                  <c:v>2.2999999999999998</c:v>
                </c:pt>
                <c:pt idx="230" formatCode="General">
                  <c:v>2.31</c:v>
                </c:pt>
                <c:pt idx="231" formatCode="General">
                  <c:v>2.3199999999999998</c:v>
                </c:pt>
                <c:pt idx="232" formatCode="General">
                  <c:v>2.33</c:v>
                </c:pt>
                <c:pt idx="233" formatCode="General">
                  <c:v>2.34</c:v>
                </c:pt>
                <c:pt idx="234" formatCode="General">
                  <c:v>2.35</c:v>
                </c:pt>
                <c:pt idx="235" formatCode="General">
                  <c:v>2.36</c:v>
                </c:pt>
                <c:pt idx="236" formatCode="General">
                  <c:v>2.37</c:v>
                </c:pt>
                <c:pt idx="237" formatCode="General">
                  <c:v>2.38</c:v>
                </c:pt>
                <c:pt idx="238" formatCode="General">
                  <c:v>2.39</c:v>
                </c:pt>
                <c:pt idx="239" formatCode="General">
                  <c:v>2.4</c:v>
                </c:pt>
                <c:pt idx="240" formatCode="General">
                  <c:v>2.41</c:v>
                </c:pt>
                <c:pt idx="241" formatCode="General">
                  <c:v>2.42</c:v>
                </c:pt>
                <c:pt idx="242" formatCode="General">
                  <c:v>2.4300000000000002</c:v>
                </c:pt>
                <c:pt idx="243" formatCode="General">
                  <c:v>2.44</c:v>
                </c:pt>
                <c:pt idx="244" formatCode="General">
                  <c:v>2.4500000000000002</c:v>
                </c:pt>
                <c:pt idx="245" formatCode="General">
                  <c:v>2.46</c:v>
                </c:pt>
                <c:pt idx="246" formatCode="General">
                  <c:v>2.4700000000000002</c:v>
                </c:pt>
                <c:pt idx="247" formatCode="General">
                  <c:v>2.48</c:v>
                </c:pt>
                <c:pt idx="248" formatCode="General">
                  <c:v>2.4900000000000002</c:v>
                </c:pt>
                <c:pt idx="249" formatCode="General">
                  <c:v>2.5</c:v>
                </c:pt>
                <c:pt idx="250" formatCode="General">
                  <c:v>2.5099999999999998</c:v>
                </c:pt>
                <c:pt idx="251" formatCode="General">
                  <c:v>2.52</c:v>
                </c:pt>
                <c:pt idx="252" formatCode="General">
                  <c:v>2.5299999999999998</c:v>
                </c:pt>
                <c:pt idx="253" formatCode="General">
                  <c:v>2.54</c:v>
                </c:pt>
                <c:pt idx="254" formatCode="General">
                  <c:v>2.5499999999999998</c:v>
                </c:pt>
                <c:pt idx="255" formatCode="General">
                  <c:v>2.56</c:v>
                </c:pt>
                <c:pt idx="256" formatCode="General">
                  <c:v>2.57</c:v>
                </c:pt>
                <c:pt idx="257" formatCode="General">
                  <c:v>2.58</c:v>
                </c:pt>
                <c:pt idx="258" formatCode="General">
                  <c:v>2.59</c:v>
                </c:pt>
                <c:pt idx="259" formatCode="General">
                  <c:v>2.6</c:v>
                </c:pt>
                <c:pt idx="260" formatCode="General">
                  <c:v>2.61</c:v>
                </c:pt>
                <c:pt idx="261" formatCode="General">
                  <c:v>2.62</c:v>
                </c:pt>
                <c:pt idx="262" formatCode="General">
                  <c:v>2.63</c:v>
                </c:pt>
                <c:pt idx="263" formatCode="General">
                  <c:v>2.64</c:v>
                </c:pt>
                <c:pt idx="264" formatCode="General">
                  <c:v>2.65</c:v>
                </c:pt>
                <c:pt idx="265" formatCode="General">
                  <c:v>2.66</c:v>
                </c:pt>
                <c:pt idx="266" formatCode="General">
                  <c:v>2.67</c:v>
                </c:pt>
                <c:pt idx="267" formatCode="General">
                  <c:v>2.68</c:v>
                </c:pt>
                <c:pt idx="268" formatCode="General">
                  <c:v>2.69</c:v>
                </c:pt>
                <c:pt idx="269" formatCode="General">
                  <c:v>2.7</c:v>
                </c:pt>
                <c:pt idx="270" formatCode="General">
                  <c:v>2.71</c:v>
                </c:pt>
                <c:pt idx="271" formatCode="General">
                  <c:v>2.72</c:v>
                </c:pt>
                <c:pt idx="272" formatCode="General">
                  <c:v>2.73</c:v>
                </c:pt>
                <c:pt idx="273" formatCode="General">
                  <c:v>2.74</c:v>
                </c:pt>
                <c:pt idx="274" formatCode="General">
                  <c:v>2.75</c:v>
                </c:pt>
                <c:pt idx="275" formatCode="General">
                  <c:v>2.76</c:v>
                </c:pt>
                <c:pt idx="276" formatCode="General">
                  <c:v>2.77</c:v>
                </c:pt>
                <c:pt idx="277" formatCode="General">
                  <c:v>2.78</c:v>
                </c:pt>
                <c:pt idx="278" formatCode="General">
                  <c:v>2.79</c:v>
                </c:pt>
                <c:pt idx="279" formatCode="General">
                  <c:v>2.8</c:v>
                </c:pt>
                <c:pt idx="280" formatCode="General">
                  <c:v>2.81</c:v>
                </c:pt>
                <c:pt idx="281" formatCode="General">
                  <c:v>2.82</c:v>
                </c:pt>
                <c:pt idx="282" formatCode="General">
                  <c:v>2.83</c:v>
                </c:pt>
                <c:pt idx="283" formatCode="General">
                  <c:v>2.84</c:v>
                </c:pt>
                <c:pt idx="284" formatCode="General">
                  <c:v>2.85</c:v>
                </c:pt>
                <c:pt idx="285" formatCode="General">
                  <c:v>2.86</c:v>
                </c:pt>
                <c:pt idx="286" formatCode="General">
                  <c:v>2.87</c:v>
                </c:pt>
                <c:pt idx="287" formatCode="General">
                  <c:v>2.88</c:v>
                </c:pt>
                <c:pt idx="288" formatCode="General">
                  <c:v>2.89</c:v>
                </c:pt>
                <c:pt idx="289" formatCode="General">
                  <c:v>2.9</c:v>
                </c:pt>
                <c:pt idx="290" formatCode="General">
                  <c:v>2.91</c:v>
                </c:pt>
                <c:pt idx="291" formatCode="General">
                  <c:v>2.92</c:v>
                </c:pt>
                <c:pt idx="292" formatCode="General">
                  <c:v>2.93</c:v>
                </c:pt>
                <c:pt idx="293" formatCode="General">
                  <c:v>2.94</c:v>
                </c:pt>
                <c:pt idx="294" formatCode="General">
                  <c:v>2.95</c:v>
                </c:pt>
                <c:pt idx="295" formatCode="General">
                  <c:v>2.96</c:v>
                </c:pt>
                <c:pt idx="296" formatCode="General">
                  <c:v>2.97</c:v>
                </c:pt>
                <c:pt idx="297" formatCode="General">
                  <c:v>2.98</c:v>
                </c:pt>
                <c:pt idx="298" formatCode="General">
                  <c:v>2.99</c:v>
                </c:pt>
                <c:pt idx="299" formatCode="General">
                  <c:v>3</c:v>
                </c:pt>
                <c:pt idx="300" formatCode="General">
                  <c:v>3.01</c:v>
                </c:pt>
                <c:pt idx="301" formatCode="General">
                  <c:v>3.02</c:v>
                </c:pt>
                <c:pt idx="302" formatCode="General">
                  <c:v>3.03</c:v>
                </c:pt>
                <c:pt idx="303" formatCode="General">
                  <c:v>3.04</c:v>
                </c:pt>
                <c:pt idx="304" formatCode="General">
                  <c:v>3.05</c:v>
                </c:pt>
                <c:pt idx="305" formatCode="General">
                  <c:v>3.06</c:v>
                </c:pt>
                <c:pt idx="306" formatCode="General">
                  <c:v>3.07</c:v>
                </c:pt>
                <c:pt idx="307" formatCode="General">
                  <c:v>3.08</c:v>
                </c:pt>
                <c:pt idx="308" formatCode="General">
                  <c:v>3.09</c:v>
                </c:pt>
                <c:pt idx="309" formatCode="General">
                  <c:v>3.1</c:v>
                </c:pt>
                <c:pt idx="310" formatCode="General">
                  <c:v>3.11</c:v>
                </c:pt>
                <c:pt idx="311" formatCode="General">
                  <c:v>3.12</c:v>
                </c:pt>
                <c:pt idx="312" formatCode="General">
                  <c:v>3.13</c:v>
                </c:pt>
                <c:pt idx="313" formatCode="General">
                  <c:v>3.14</c:v>
                </c:pt>
                <c:pt idx="314" formatCode="General">
                  <c:v>3.15</c:v>
                </c:pt>
                <c:pt idx="315" formatCode="General">
                  <c:v>3.16</c:v>
                </c:pt>
                <c:pt idx="316" formatCode="General">
                  <c:v>3.17</c:v>
                </c:pt>
                <c:pt idx="317" formatCode="General">
                  <c:v>3.18</c:v>
                </c:pt>
                <c:pt idx="318" formatCode="General">
                  <c:v>3.19</c:v>
                </c:pt>
                <c:pt idx="319" formatCode="General">
                  <c:v>3.2</c:v>
                </c:pt>
                <c:pt idx="320" formatCode="General">
                  <c:v>3.21</c:v>
                </c:pt>
                <c:pt idx="321" formatCode="General">
                  <c:v>3.22</c:v>
                </c:pt>
                <c:pt idx="322" formatCode="General">
                  <c:v>3.23</c:v>
                </c:pt>
                <c:pt idx="323" formatCode="General">
                  <c:v>3.24</c:v>
                </c:pt>
                <c:pt idx="324" formatCode="General">
                  <c:v>3.25</c:v>
                </c:pt>
                <c:pt idx="325" formatCode="General">
                  <c:v>3.26</c:v>
                </c:pt>
                <c:pt idx="326" formatCode="General">
                  <c:v>3.27</c:v>
                </c:pt>
                <c:pt idx="327" formatCode="General">
                  <c:v>3.28</c:v>
                </c:pt>
                <c:pt idx="328" formatCode="General">
                  <c:v>3.29</c:v>
                </c:pt>
                <c:pt idx="329" formatCode="General">
                  <c:v>3.3</c:v>
                </c:pt>
                <c:pt idx="330" formatCode="General">
                  <c:v>3.31</c:v>
                </c:pt>
                <c:pt idx="331" formatCode="General">
                  <c:v>3.32</c:v>
                </c:pt>
                <c:pt idx="332" formatCode="General">
                  <c:v>3.33</c:v>
                </c:pt>
                <c:pt idx="333" formatCode="General">
                  <c:v>3.34</c:v>
                </c:pt>
                <c:pt idx="334" formatCode="General">
                  <c:v>3.35</c:v>
                </c:pt>
                <c:pt idx="335" formatCode="General">
                  <c:v>3.36</c:v>
                </c:pt>
                <c:pt idx="336" formatCode="General">
                  <c:v>3.37</c:v>
                </c:pt>
                <c:pt idx="337" formatCode="General">
                  <c:v>3.38</c:v>
                </c:pt>
                <c:pt idx="338" formatCode="General">
                  <c:v>3.39</c:v>
                </c:pt>
                <c:pt idx="339" formatCode="General">
                  <c:v>3.4</c:v>
                </c:pt>
                <c:pt idx="340" formatCode="General">
                  <c:v>3.41</c:v>
                </c:pt>
                <c:pt idx="341" formatCode="General">
                  <c:v>3.42</c:v>
                </c:pt>
                <c:pt idx="342" formatCode="General">
                  <c:v>3.43</c:v>
                </c:pt>
                <c:pt idx="343" formatCode="General">
                  <c:v>3.44</c:v>
                </c:pt>
                <c:pt idx="344" formatCode="General">
                  <c:v>3.45</c:v>
                </c:pt>
                <c:pt idx="345" formatCode="General">
                  <c:v>3.46</c:v>
                </c:pt>
                <c:pt idx="346" formatCode="General">
                  <c:v>3.47</c:v>
                </c:pt>
                <c:pt idx="347" formatCode="General">
                  <c:v>3.48</c:v>
                </c:pt>
                <c:pt idx="348" formatCode="General">
                  <c:v>3.49</c:v>
                </c:pt>
                <c:pt idx="349" formatCode="General">
                  <c:v>3.5</c:v>
                </c:pt>
                <c:pt idx="350" formatCode="General">
                  <c:v>3.51</c:v>
                </c:pt>
                <c:pt idx="351" formatCode="General">
                  <c:v>3.52</c:v>
                </c:pt>
                <c:pt idx="352" formatCode="General">
                  <c:v>3.53</c:v>
                </c:pt>
                <c:pt idx="353" formatCode="General">
                  <c:v>3.54</c:v>
                </c:pt>
                <c:pt idx="354" formatCode="General">
                  <c:v>3.55</c:v>
                </c:pt>
                <c:pt idx="355" formatCode="General">
                  <c:v>3.56</c:v>
                </c:pt>
                <c:pt idx="356" formatCode="General">
                  <c:v>3.57</c:v>
                </c:pt>
                <c:pt idx="357" formatCode="General">
                  <c:v>3.58</c:v>
                </c:pt>
                <c:pt idx="358" formatCode="General">
                  <c:v>3.59</c:v>
                </c:pt>
                <c:pt idx="359" formatCode="General">
                  <c:v>3.6</c:v>
                </c:pt>
                <c:pt idx="360" formatCode="General">
                  <c:v>3.61</c:v>
                </c:pt>
                <c:pt idx="361" formatCode="General">
                  <c:v>3.62</c:v>
                </c:pt>
                <c:pt idx="362" formatCode="General">
                  <c:v>3.63</c:v>
                </c:pt>
                <c:pt idx="363" formatCode="General">
                  <c:v>3.64</c:v>
                </c:pt>
                <c:pt idx="364" formatCode="General">
                  <c:v>3.65</c:v>
                </c:pt>
                <c:pt idx="365" formatCode="General">
                  <c:v>3.66</c:v>
                </c:pt>
                <c:pt idx="366" formatCode="General">
                  <c:v>3.67</c:v>
                </c:pt>
                <c:pt idx="367" formatCode="General">
                  <c:v>3.68</c:v>
                </c:pt>
                <c:pt idx="368" formatCode="General">
                  <c:v>3.69</c:v>
                </c:pt>
                <c:pt idx="369" formatCode="General">
                  <c:v>3.7</c:v>
                </c:pt>
                <c:pt idx="370" formatCode="General">
                  <c:v>3.71</c:v>
                </c:pt>
                <c:pt idx="371" formatCode="General">
                  <c:v>3.72</c:v>
                </c:pt>
                <c:pt idx="372" formatCode="General">
                  <c:v>3.73</c:v>
                </c:pt>
                <c:pt idx="373" formatCode="General">
                  <c:v>3.74</c:v>
                </c:pt>
                <c:pt idx="374" formatCode="General">
                  <c:v>3.75</c:v>
                </c:pt>
                <c:pt idx="375" formatCode="General">
                  <c:v>3.76</c:v>
                </c:pt>
                <c:pt idx="376" formatCode="General">
                  <c:v>3.77</c:v>
                </c:pt>
                <c:pt idx="377" formatCode="General">
                  <c:v>3.78</c:v>
                </c:pt>
                <c:pt idx="378" formatCode="General">
                  <c:v>3.79</c:v>
                </c:pt>
                <c:pt idx="379" formatCode="General">
                  <c:v>3.8</c:v>
                </c:pt>
                <c:pt idx="380" formatCode="General">
                  <c:v>3.81</c:v>
                </c:pt>
                <c:pt idx="381" formatCode="General">
                  <c:v>3.82</c:v>
                </c:pt>
                <c:pt idx="382" formatCode="General">
                  <c:v>3.83</c:v>
                </c:pt>
                <c:pt idx="383" formatCode="General">
                  <c:v>3.84</c:v>
                </c:pt>
                <c:pt idx="384" formatCode="General">
                  <c:v>3.85</c:v>
                </c:pt>
                <c:pt idx="385" formatCode="General">
                  <c:v>3.86</c:v>
                </c:pt>
                <c:pt idx="386" formatCode="General">
                  <c:v>3.87</c:v>
                </c:pt>
                <c:pt idx="387" formatCode="General">
                  <c:v>3.88</c:v>
                </c:pt>
                <c:pt idx="388" formatCode="General">
                  <c:v>3.89</c:v>
                </c:pt>
                <c:pt idx="389" formatCode="General">
                  <c:v>3.9</c:v>
                </c:pt>
                <c:pt idx="390" formatCode="General">
                  <c:v>3.91</c:v>
                </c:pt>
                <c:pt idx="391" formatCode="General">
                  <c:v>3.92</c:v>
                </c:pt>
                <c:pt idx="392" formatCode="General">
                  <c:v>3.93</c:v>
                </c:pt>
                <c:pt idx="393" formatCode="General">
                  <c:v>3.94</c:v>
                </c:pt>
                <c:pt idx="394" formatCode="General">
                  <c:v>3.95</c:v>
                </c:pt>
                <c:pt idx="395" formatCode="General">
                  <c:v>3.96</c:v>
                </c:pt>
                <c:pt idx="396" formatCode="General">
                  <c:v>3.97</c:v>
                </c:pt>
                <c:pt idx="397" formatCode="General">
                  <c:v>3.98</c:v>
                </c:pt>
                <c:pt idx="398" formatCode="General">
                  <c:v>3.99</c:v>
                </c:pt>
                <c:pt idx="399" formatCode="General">
                  <c:v>4</c:v>
                </c:pt>
                <c:pt idx="400" formatCode="General">
                  <c:v>4.01</c:v>
                </c:pt>
                <c:pt idx="401" formatCode="General">
                  <c:v>4.0199999999999996</c:v>
                </c:pt>
                <c:pt idx="402" formatCode="General">
                  <c:v>4.03</c:v>
                </c:pt>
                <c:pt idx="403" formatCode="General">
                  <c:v>4.04</c:v>
                </c:pt>
                <c:pt idx="404" formatCode="General">
                  <c:v>4.05</c:v>
                </c:pt>
                <c:pt idx="405" formatCode="General">
                  <c:v>4.0599999999999996</c:v>
                </c:pt>
                <c:pt idx="406" formatCode="General">
                  <c:v>4.07</c:v>
                </c:pt>
                <c:pt idx="407" formatCode="General">
                  <c:v>4.08</c:v>
                </c:pt>
                <c:pt idx="408" formatCode="General">
                  <c:v>4.09</c:v>
                </c:pt>
                <c:pt idx="409" formatCode="General">
                  <c:v>4.0999999999999996</c:v>
                </c:pt>
                <c:pt idx="410" formatCode="General">
                  <c:v>4.1100000000000003</c:v>
                </c:pt>
                <c:pt idx="411" formatCode="General">
                  <c:v>4.12</c:v>
                </c:pt>
                <c:pt idx="412" formatCode="General">
                  <c:v>4.13</c:v>
                </c:pt>
                <c:pt idx="413" formatCode="General">
                  <c:v>4.1399999999999997</c:v>
                </c:pt>
                <c:pt idx="414" formatCode="General">
                  <c:v>4.1500000000000004</c:v>
                </c:pt>
                <c:pt idx="415" formatCode="General">
                  <c:v>4.16</c:v>
                </c:pt>
                <c:pt idx="416" formatCode="General">
                  <c:v>4.17</c:v>
                </c:pt>
                <c:pt idx="417" formatCode="General">
                  <c:v>4.18</c:v>
                </c:pt>
                <c:pt idx="418" formatCode="General">
                  <c:v>4.1900000000000004</c:v>
                </c:pt>
                <c:pt idx="419" formatCode="General">
                  <c:v>4.2</c:v>
                </c:pt>
                <c:pt idx="420" formatCode="General">
                  <c:v>4.21</c:v>
                </c:pt>
                <c:pt idx="421" formatCode="General">
                  <c:v>4.22</c:v>
                </c:pt>
                <c:pt idx="422" formatCode="General">
                  <c:v>4.2300000000000004</c:v>
                </c:pt>
                <c:pt idx="423" formatCode="General">
                  <c:v>4.24</c:v>
                </c:pt>
                <c:pt idx="424" formatCode="General">
                  <c:v>4.25</c:v>
                </c:pt>
                <c:pt idx="425" formatCode="General">
                  <c:v>4.26</c:v>
                </c:pt>
                <c:pt idx="426" formatCode="General">
                  <c:v>4.2699999999999996</c:v>
                </c:pt>
                <c:pt idx="427" formatCode="General">
                  <c:v>4.28</c:v>
                </c:pt>
                <c:pt idx="428" formatCode="General">
                  <c:v>4.29</c:v>
                </c:pt>
                <c:pt idx="429" formatCode="General">
                  <c:v>4.3</c:v>
                </c:pt>
                <c:pt idx="430" formatCode="General">
                  <c:v>4.3099999999999996</c:v>
                </c:pt>
                <c:pt idx="431" formatCode="General">
                  <c:v>4.32</c:v>
                </c:pt>
                <c:pt idx="432" formatCode="General">
                  <c:v>4.33</c:v>
                </c:pt>
                <c:pt idx="433" formatCode="General">
                  <c:v>4.34</c:v>
                </c:pt>
                <c:pt idx="434" formatCode="General">
                  <c:v>4.3499999999999996</c:v>
                </c:pt>
                <c:pt idx="435" formatCode="General">
                  <c:v>4.3600000000000003</c:v>
                </c:pt>
                <c:pt idx="436" formatCode="General">
                  <c:v>4.37</c:v>
                </c:pt>
                <c:pt idx="437" formatCode="General">
                  <c:v>4.38</c:v>
                </c:pt>
                <c:pt idx="438" formatCode="General">
                  <c:v>4.3899999999999997</c:v>
                </c:pt>
                <c:pt idx="439" formatCode="General">
                  <c:v>4.4000000000000004</c:v>
                </c:pt>
                <c:pt idx="440" formatCode="General">
                  <c:v>4.41</c:v>
                </c:pt>
                <c:pt idx="441" formatCode="General">
                  <c:v>4.42</c:v>
                </c:pt>
                <c:pt idx="442" formatCode="General">
                  <c:v>4.43</c:v>
                </c:pt>
                <c:pt idx="443" formatCode="General">
                  <c:v>4.4400000000000004</c:v>
                </c:pt>
                <c:pt idx="444" formatCode="General">
                  <c:v>4.45</c:v>
                </c:pt>
                <c:pt idx="445" formatCode="General">
                  <c:v>4.46</c:v>
                </c:pt>
                <c:pt idx="446" formatCode="General">
                  <c:v>4.47</c:v>
                </c:pt>
                <c:pt idx="447" formatCode="General">
                  <c:v>4.4800000000000004</c:v>
                </c:pt>
                <c:pt idx="448" formatCode="General">
                  <c:v>4.49</c:v>
                </c:pt>
                <c:pt idx="449" formatCode="General">
                  <c:v>4.5</c:v>
                </c:pt>
                <c:pt idx="450" formatCode="General">
                  <c:v>4.51</c:v>
                </c:pt>
                <c:pt idx="451" formatCode="General">
                  <c:v>4.5199999999999996</c:v>
                </c:pt>
                <c:pt idx="452" formatCode="General">
                  <c:v>4.53</c:v>
                </c:pt>
                <c:pt idx="453" formatCode="General">
                  <c:v>4.54</c:v>
                </c:pt>
                <c:pt idx="454" formatCode="General">
                  <c:v>4.55</c:v>
                </c:pt>
                <c:pt idx="455" formatCode="General">
                  <c:v>4.5599999999999996</c:v>
                </c:pt>
                <c:pt idx="456" formatCode="General">
                  <c:v>4.57</c:v>
                </c:pt>
                <c:pt idx="457" formatCode="General">
                  <c:v>4.58</c:v>
                </c:pt>
                <c:pt idx="458" formatCode="General">
                  <c:v>4.59</c:v>
                </c:pt>
                <c:pt idx="459" formatCode="General">
                  <c:v>4.5999999999999996</c:v>
                </c:pt>
                <c:pt idx="460" formatCode="General">
                  <c:v>4.6100000000000003</c:v>
                </c:pt>
                <c:pt idx="461" formatCode="General">
                  <c:v>4.62</c:v>
                </c:pt>
                <c:pt idx="462" formatCode="General">
                  <c:v>4.63</c:v>
                </c:pt>
                <c:pt idx="463" formatCode="General">
                  <c:v>4.6399999999999997</c:v>
                </c:pt>
                <c:pt idx="464" formatCode="General">
                  <c:v>4.6500000000000004</c:v>
                </c:pt>
                <c:pt idx="465" formatCode="General">
                  <c:v>4.66</c:v>
                </c:pt>
                <c:pt idx="466" formatCode="General">
                  <c:v>4.67</c:v>
                </c:pt>
                <c:pt idx="467" formatCode="General">
                  <c:v>4.68</c:v>
                </c:pt>
                <c:pt idx="468" formatCode="General">
                  <c:v>4.6900000000000004</c:v>
                </c:pt>
                <c:pt idx="469" formatCode="General">
                  <c:v>4.7</c:v>
                </c:pt>
                <c:pt idx="470" formatCode="General">
                  <c:v>4.71</c:v>
                </c:pt>
                <c:pt idx="471" formatCode="General">
                  <c:v>4.72</c:v>
                </c:pt>
                <c:pt idx="472" formatCode="General">
                  <c:v>4.7300000000000004</c:v>
                </c:pt>
                <c:pt idx="473" formatCode="General">
                  <c:v>4.74</c:v>
                </c:pt>
                <c:pt idx="474" formatCode="General">
                  <c:v>4.75</c:v>
                </c:pt>
                <c:pt idx="475" formatCode="General">
                  <c:v>4.76</c:v>
                </c:pt>
                <c:pt idx="476" formatCode="General">
                  <c:v>4.7699999999999996</c:v>
                </c:pt>
                <c:pt idx="477" formatCode="General">
                  <c:v>4.78</c:v>
                </c:pt>
                <c:pt idx="478" formatCode="General">
                  <c:v>4.79</c:v>
                </c:pt>
                <c:pt idx="479" formatCode="General">
                  <c:v>4.8</c:v>
                </c:pt>
                <c:pt idx="480" formatCode="General">
                  <c:v>4.8099999999999996</c:v>
                </c:pt>
                <c:pt idx="481" formatCode="General">
                  <c:v>4.82</c:v>
                </c:pt>
                <c:pt idx="482" formatCode="General">
                  <c:v>4.83</c:v>
                </c:pt>
                <c:pt idx="483" formatCode="General">
                  <c:v>4.84</c:v>
                </c:pt>
                <c:pt idx="484" formatCode="General">
                  <c:v>4.8499999999999996</c:v>
                </c:pt>
                <c:pt idx="485" formatCode="General">
                  <c:v>4.8600000000000003</c:v>
                </c:pt>
                <c:pt idx="486" formatCode="General">
                  <c:v>4.87</c:v>
                </c:pt>
                <c:pt idx="487" formatCode="General">
                  <c:v>4.88</c:v>
                </c:pt>
                <c:pt idx="488" formatCode="General">
                  <c:v>4.8899999999999997</c:v>
                </c:pt>
                <c:pt idx="489" formatCode="General">
                  <c:v>4.9000000000000004</c:v>
                </c:pt>
                <c:pt idx="490" formatCode="General">
                  <c:v>4.91</c:v>
                </c:pt>
                <c:pt idx="491" formatCode="General">
                  <c:v>4.92</c:v>
                </c:pt>
                <c:pt idx="492" formatCode="General">
                  <c:v>4.93</c:v>
                </c:pt>
                <c:pt idx="493" formatCode="General">
                  <c:v>4.9400000000000004</c:v>
                </c:pt>
                <c:pt idx="494" formatCode="General">
                  <c:v>4.95</c:v>
                </c:pt>
                <c:pt idx="495" formatCode="General">
                  <c:v>4.96</c:v>
                </c:pt>
                <c:pt idx="496" formatCode="General">
                  <c:v>4.97</c:v>
                </c:pt>
                <c:pt idx="497" formatCode="General">
                  <c:v>4.9800000000000004</c:v>
                </c:pt>
                <c:pt idx="498" formatCode="General">
                  <c:v>4.99</c:v>
                </c:pt>
                <c:pt idx="499" formatCode="General">
                  <c:v>5</c:v>
                </c:pt>
                <c:pt idx="500" formatCode="General">
                  <c:v>5.01</c:v>
                </c:pt>
                <c:pt idx="501" formatCode="General">
                  <c:v>5.0199999999999996</c:v>
                </c:pt>
                <c:pt idx="502" formatCode="General">
                  <c:v>5.03</c:v>
                </c:pt>
                <c:pt idx="503" formatCode="General">
                  <c:v>5.04</c:v>
                </c:pt>
                <c:pt idx="504" formatCode="General">
                  <c:v>5.05</c:v>
                </c:pt>
                <c:pt idx="505" formatCode="General">
                  <c:v>5.0599999999999996</c:v>
                </c:pt>
                <c:pt idx="506" formatCode="General">
                  <c:v>5.07</c:v>
                </c:pt>
                <c:pt idx="507" formatCode="General">
                  <c:v>5.08</c:v>
                </c:pt>
                <c:pt idx="508" formatCode="General">
                  <c:v>5.09</c:v>
                </c:pt>
                <c:pt idx="509" formatCode="General">
                  <c:v>5.0999999999999996</c:v>
                </c:pt>
                <c:pt idx="510" formatCode="General">
                  <c:v>5.1100000000000003</c:v>
                </c:pt>
                <c:pt idx="511" formatCode="General">
                  <c:v>5.12</c:v>
                </c:pt>
                <c:pt idx="512" formatCode="General">
                  <c:v>5.13</c:v>
                </c:pt>
                <c:pt idx="513" formatCode="General">
                  <c:v>5.14</c:v>
                </c:pt>
                <c:pt idx="514" formatCode="General">
                  <c:v>5.15</c:v>
                </c:pt>
                <c:pt idx="515" formatCode="General">
                  <c:v>5.16</c:v>
                </c:pt>
                <c:pt idx="516" formatCode="General">
                  <c:v>5.17</c:v>
                </c:pt>
                <c:pt idx="517" formatCode="General">
                  <c:v>5.18</c:v>
                </c:pt>
                <c:pt idx="518" formatCode="General">
                  <c:v>5.19</c:v>
                </c:pt>
                <c:pt idx="519" formatCode="General">
                  <c:v>5.2</c:v>
                </c:pt>
                <c:pt idx="520" formatCode="General">
                  <c:v>5.21</c:v>
                </c:pt>
                <c:pt idx="521" formatCode="General">
                  <c:v>5.22</c:v>
                </c:pt>
                <c:pt idx="522" formatCode="General">
                  <c:v>5.23</c:v>
                </c:pt>
                <c:pt idx="523" formatCode="General">
                  <c:v>5.24</c:v>
                </c:pt>
                <c:pt idx="524" formatCode="General">
                  <c:v>5.25</c:v>
                </c:pt>
                <c:pt idx="525" formatCode="General">
                  <c:v>5.26</c:v>
                </c:pt>
                <c:pt idx="526" formatCode="General">
                  <c:v>5.27</c:v>
                </c:pt>
                <c:pt idx="527" formatCode="General">
                  <c:v>5.28</c:v>
                </c:pt>
                <c:pt idx="528" formatCode="General">
                  <c:v>5.29</c:v>
                </c:pt>
                <c:pt idx="529" formatCode="General">
                  <c:v>5.3</c:v>
                </c:pt>
                <c:pt idx="530" formatCode="General">
                  <c:v>5.31</c:v>
                </c:pt>
                <c:pt idx="531" formatCode="General">
                  <c:v>5.32</c:v>
                </c:pt>
                <c:pt idx="532" formatCode="General">
                  <c:v>5.33</c:v>
                </c:pt>
                <c:pt idx="533" formatCode="General">
                  <c:v>5.34</c:v>
                </c:pt>
                <c:pt idx="534" formatCode="General">
                  <c:v>5.35</c:v>
                </c:pt>
                <c:pt idx="535" formatCode="General">
                  <c:v>5.36</c:v>
                </c:pt>
                <c:pt idx="536" formatCode="General">
                  <c:v>5.37</c:v>
                </c:pt>
                <c:pt idx="537" formatCode="General">
                  <c:v>5.38</c:v>
                </c:pt>
                <c:pt idx="538" formatCode="General">
                  <c:v>5.39</c:v>
                </c:pt>
                <c:pt idx="539" formatCode="General">
                  <c:v>5.4</c:v>
                </c:pt>
                <c:pt idx="540" formatCode="General">
                  <c:v>5.41</c:v>
                </c:pt>
                <c:pt idx="541" formatCode="General">
                  <c:v>5.42</c:v>
                </c:pt>
                <c:pt idx="542" formatCode="General">
                  <c:v>5.43</c:v>
                </c:pt>
                <c:pt idx="543" formatCode="General">
                  <c:v>5.44</c:v>
                </c:pt>
                <c:pt idx="544" formatCode="General">
                  <c:v>5.45</c:v>
                </c:pt>
                <c:pt idx="545" formatCode="General">
                  <c:v>5.46</c:v>
                </c:pt>
                <c:pt idx="546" formatCode="General">
                  <c:v>5.47</c:v>
                </c:pt>
                <c:pt idx="547" formatCode="General">
                  <c:v>5.48</c:v>
                </c:pt>
                <c:pt idx="548" formatCode="General">
                  <c:v>5.49</c:v>
                </c:pt>
                <c:pt idx="549" formatCode="General">
                  <c:v>5.5</c:v>
                </c:pt>
                <c:pt idx="550" formatCode="General">
                  <c:v>5.51</c:v>
                </c:pt>
                <c:pt idx="551" formatCode="General">
                  <c:v>5.52</c:v>
                </c:pt>
                <c:pt idx="552" formatCode="General">
                  <c:v>5.53</c:v>
                </c:pt>
                <c:pt idx="553" formatCode="General">
                  <c:v>5.54</c:v>
                </c:pt>
                <c:pt idx="554" formatCode="General">
                  <c:v>5.55</c:v>
                </c:pt>
                <c:pt idx="555" formatCode="General">
                  <c:v>5.56</c:v>
                </c:pt>
                <c:pt idx="556" formatCode="General">
                  <c:v>5.57</c:v>
                </c:pt>
                <c:pt idx="557" formatCode="General">
                  <c:v>5.58</c:v>
                </c:pt>
                <c:pt idx="558" formatCode="General">
                  <c:v>5.59</c:v>
                </c:pt>
                <c:pt idx="559" formatCode="General">
                  <c:v>5.6</c:v>
                </c:pt>
                <c:pt idx="560" formatCode="General">
                  <c:v>5.61</c:v>
                </c:pt>
                <c:pt idx="561" formatCode="General">
                  <c:v>5.62</c:v>
                </c:pt>
                <c:pt idx="562" formatCode="General">
                  <c:v>5.63</c:v>
                </c:pt>
                <c:pt idx="563" formatCode="General">
                  <c:v>5.64</c:v>
                </c:pt>
                <c:pt idx="564" formatCode="General">
                  <c:v>5.65</c:v>
                </c:pt>
                <c:pt idx="565" formatCode="General">
                  <c:v>5.66</c:v>
                </c:pt>
                <c:pt idx="566" formatCode="General">
                  <c:v>5.67</c:v>
                </c:pt>
                <c:pt idx="567" formatCode="General">
                  <c:v>5.68</c:v>
                </c:pt>
                <c:pt idx="568" formatCode="General">
                  <c:v>5.69</c:v>
                </c:pt>
                <c:pt idx="569" formatCode="General">
                  <c:v>5.7</c:v>
                </c:pt>
                <c:pt idx="570" formatCode="General">
                  <c:v>5.71</c:v>
                </c:pt>
                <c:pt idx="571" formatCode="General">
                  <c:v>5.72</c:v>
                </c:pt>
                <c:pt idx="572" formatCode="General">
                  <c:v>5.73</c:v>
                </c:pt>
                <c:pt idx="573" formatCode="General">
                  <c:v>5.74</c:v>
                </c:pt>
                <c:pt idx="574" formatCode="General">
                  <c:v>5.75</c:v>
                </c:pt>
                <c:pt idx="575" formatCode="General">
                  <c:v>5.76</c:v>
                </c:pt>
                <c:pt idx="576" formatCode="General">
                  <c:v>5.77</c:v>
                </c:pt>
                <c:pt idx="577" formatCode="General">
                  <c:v>5.78</c:v>
                </c:pt>
                <c:pt idx="578" formatCode="General">
                  <c:v>5.79</c:v>
                </c:pt>
                <c:pt idx="579" formatCode="General">
                  <c:v>5.8</c:v>
                </c:pt>
                <c:pt idx="580" formatCode="General">
                  <c:v>5.81</c:v>
                </c:pt>
                <c:pt idx="581" formatCode="General">
                  <c:v>5.82</c:v>
                </c:pt>
                <c:pt idx="582" formatCode="General">
                  <c:v>5.83</c:v>
                </c:pt>
                <c:pt idx="583" formatCode="General">
                  <c:v>5.84</c:v>
                </c:pt>
                <c:pt idx="584" formatCode="General">
                  <c:v>5.85</c:v>
                </c:pt>
                <c:pt idx="585" formatCode="General">
                  <c:v>5.86</c:v>
                </c:pt>
                <c:pt idx="586" formatCode="General">
                  <c:v>5.87</c:v>
                </c:pt>
                <c:pt idx="587" formatCode="General">
                  <c:v>5.88</c:v>
                </c:pt>
                <c:pt idx="588" formatCode="General">
                  <c:v>5.89</c:v>
                </c:pt>
                <c:pt idx="589" formatCode="General">
                  <c:v>5.9</c:v>
                </c:pt>
                <c:pt idx="590" formatCode="General">
                  <c:v>5.91</c:v>
                </c:pt>
                <c:pt idx="591" formatCode="General">
                  <c:v>5.92</c:v>
                </c:pt>
                <c:pt idx="592" formatCode="General">
                  <c:v>5.93</c:v>
                </c:pt>
                <c:pt idx="593" formatCode="General">
                  <c:v>5.94</c:v>
                </c:pt>
                <c:pt idx="594" formatCode="General">
                  <c:v>5.95</c:v>
                </c:pt>
                <c:pt idx="595" formatCode="General">
                  <c:v>5.96</c:v>
                </c:pt>
                <c:pt idx="596" formatCode="General">
                  <c:v>5.97</c:v>
                </c:pt>
                <c:pt idx="597" formatCode="General">
                  <c:v>5.98</c:v>
                </c:pt>
                <c:pt idx="598" formatCode="General">
                  <c:v>5.99</c:v>
                </c:pt>
                <c:pt idx="599" formatCode="General">
                  <c:v>6</c:v>
                </c:pt>
                <c:pt idx="600" formatCode="General">
                  <c:v>6.01</c:v>
                </c:pt>
                <c:pt idx="601" formatCode="General">
                  <c:v>6.02</c:v>
                </c:pt>
                <c:pt idx="602" formatCode="General">
                  <c:v>6.03</c:v>
                </c:pt>
                <c:pt idx="603" formatCode="General">
                  <c:v>6.04</c:v>
                </c:pt>
                <c:pt idx="604" formatCode="General">
                  <c:v>6.05</c:v>
                </c:pt>
                <c:pt idx="605" formatCode="General">
                  <c:v>6.06</c:v>
                </c:pt>
                <c:pt idx="606" formatCode="General">
                  <c:v>6.07</c:v>
                </c:pt>
                <c:pt idx="607" formatCode="General">
                  <c:v>6.08</c:v>
                </c:pt>
                <c:pt idx="608" formatCode="General">
                  <c:v>6.09</c:v>
                </c:pt>
                <c:pt idx="609" formatCode="General">
                  <c:v>6.1</c:v>
                </c:pt>
                <c:pt idx="610" formatCode="General">
                  <c:v>6.11</c:v>
                </c:pt>
                <c:pt idx="611" formatCode="General">
                  <c:v>6.12</c:v>
                </c:pt>
                <c:pt idx="612" formatCode="General">
                  <c:v>6.13</c:v>
                </c:pt>
                <c:pt idx="613" formatCode="General">
                  <c:v>6.14</c:v>
                </c:pt>
                <c:pt idx="614" formatCode="General">
                  <c:v>6.15</c:v>
                </c:pt>
                <c:pt idx="615" formatCode="General">
                  <c:v>6.16</c:v>
                </c:pt>
                <c:pt idx="616" formatCode="General">
                  <c:v>6.17</c:v>
                </c:pt>
                <c:pt idx="617" formatCode="General">
                  <c:v>6.18</c:v>
                </c:pt>
                <c:pt idx="618" formatCode="General">
                  <c:v>6.19</c:v>
                </c:pt>
                <c:pt idx="619" formatCode="General">
                  <c:v>6.2</c:v>
                </c:pt>
                <c:pt idx="620" formatCode="General">
                  <c:v>6.21</c:v>
                </c:pt>
                <c:pt idx="621" formatCode="General">
                  <c:v>6.22</c:v>
                </c:pt>
                <c:pt idx="622" formatCode="General">
                  <c:v>6.23</c:v>
                </c:pt>
                <c:pt idx="623" formatCode="General">
                  <c:v>6.2399999999999904</c:v>
                </c:pt>
                <c:pt idx="624" formatCode="General">
                  <c:v>6.2499999999999902</c:v>
                </c:pt>
                <c:pt idx="625" formatCode="General">
                  <c:v>6.25999999999999</c:v>
                </c:pt>
                <c:pt idx="626" formatCode="General">
                  <c:v>6.2699999999999898</c:v>
                </c:pt>
                <c:pt idx="627" formatCode="General">
                  <c:v>6.2799999999999896</c:v>
                </c:pt>
                <c:pt idx="628" formatCode="General">
                  <c:v>6.2899999999999903</c:v>
                </c:pt>
                <c:pt idx="629" formatCode="General">
                  <c:v>6.2999999999999901</c:v>
                </c:pt>
                <c:pt idx="630" formatCode="General">
                  <c:v>6.3099999999999898</c:v>
                </c:pt>
                <c:pt idx="631" formatCode="General">
                  <c:v>6.3199999999999896</c:v>
                </c:pt>
                <c:pt idx="632" formatCode="General">
                  <c:v>6.3299999999999903</c:v>
                </c:pt>
                <c:pt idx="633" formatCode="General">
                  <c:v>6.3399999999999901</c:v>
                </c:pt>
                <c:pt idx="634" formatCode="General">
                  <c:v>6.3499999999999899</c:v>
                </c:pt>
                <c:pt idx="635" formatCode="General">
                  <c:v>6.3599999999999897</c:v>
                </c:pt>
                <c:pt idx="636" formatCode="General">
                  <c:v>6.3699999999999903</c:v>
                </c:pt>
                <c:pt idx="637" formatCode="General">
                  <c:v>6.3799999999999901</c:v>
                </c:pt>
                <c:pt idx="638" formatCode="General">
                  <c:v>6.3899999999999899</c:v>
                </c:pt>
                <c:pt idx="639" formatCode="General">
                  <c:v>6.3999999999999897</c:v>
                </c:pt>
                <c:pt idx="640" formatCode="General">
                  <c:v>6.4099999999999904</c:v>
                </c:pt>
                <c:pt idx="641" formatCode="General">
                  <c:v>6.4199999999999902</c:v>
                </c:pt>
                <c:pt idx="642" formatCode="General">
                  <c:v>6.4299999999999899</c:v>
                </c:pt>
                <c:pt idx="643" formatCode="General">
                  <c:v>6.4399999999999897</c:v>
                </c:pt>
                <c:pt idx="644" formatCode="General">
                  <c:v>6.4499999999999904</c:v>
                </c:pt>
                <c:pt idx="645" formatCode="General">
                  <c:v>6.4599999999999902</c:v>
                </c:pt>
                <c:pt idx="646" formatCode="General">
                  <c:v>6.46999999999999</c:v>
                </c:pt>
                <c:pt idx="647" formatCode="General">
                  <c:v>6.4799999999999898</c:v>
                </c:pt>
                <c:pt idx="648" formatCode="General">
                  <c:v>6.4899999999999904</c:v>
                </c:pt>
                <c:pt idx="649" formatCode="General">
                  <c:v>6.4999999999999902</c:v>
                </c:pt>
                <c:pt idx="650" formatCode="General">
                  <c:v>6.50999999999999</c:v>
                </c:pt>
                <c:pt idx="651" formatCode="General">
                  <c:v>6.5199999999999898</c:v>
                </c:pt>
                <c:pt idx="652" formatCode="General">
                  <c:v>6.5299999999999896</c:v>
                </c:pt>
                <c:pt idx="653" formatCode="General">
                  <c:v>6.5399999999999903</c:v>
                </c:pt>
                <c:pt idx="654" formatCode="General">
                  <c:v>6.5499999999999901</c:v>
                </c:pt>
                <c:pt idx="655" formatCode="General">
                  <c:v>6.5599999999999898</c:v>
                </c:pt>
                <c:pt idx="656" formatCode="General">
                  <c:v>6.5699999999999896</c:v>
                </c:pt>
                <c:pt idx="657" formatCode="General">
                  <c:v>6.5799999999999903</c:v>
                </c:pt>
                <c:pt idx="658" formatCode="General">
                  <c:v>6.5899999999999901</c:v>
                </c:pt>
                <c:pt idx="659" formatCode="General">
                  <c:v>6.5999999999999899</c:v>
                </c:pt>
                <c:pt idx="660" formatCode="General">
                  <c:v>6.6099999999999897</c:v>
                </c:pt>
                <c:pt idx="661" formatCode="General">
                  <c:v>6.6199999999999903</c:v>
                </c:pt>
                <c:pt idx="662" formatCode="General">
                  <c:v>6.6299999999999901</c:v>
                </c:pt>
                <c:pt idx="663" formatCode="General">
                  <c:v>6.6399999999999899</c:v>
                </c:pt>
                <c:pt idx="664" formatCode="General">
                  <c:v>6.6499999999999897</c:v>
                </c:pt>
                <c:pt idx="665" formatCode="General">
                  <c:v>6.6599999999999904</c:v>
                </c:pt>
                <c:pt idx="666" formatCode="General">
                  <c:v>6.6699999999999902</c:v>
                </c:pt>
                <c:pt idx="667" formatCode="General">
                  <c:v>6.6799999999999899</c:v>
                </c:pt>
                <c:pt idx="668" formatCode="General">
                  <c:v>6.6899999999999897</c:v>
                </c:pt>
                <c:pt idx="669" formatCode="General">
                  <c:v>6.6999999999999904</c:v>
                </c:pt>
                <c:pt idx="670" formatCode="General">
                  <c:v>6.7099999999999804</c:v>
                </c:pt>
                <c:pt idx="671" formatCode="General">
                  <c:v>6.7199999999999802</c:v>
                </c:pt>
                <c:pt idx="672" formatCode="General">
                  <c:v>6.72999999999998</c:v>
                </c:pt>
                <c:pt idx="673" formatCode="General">
                  <c:v>6.7399999999999798</c:v>
                </c:pt>
                <c:pt idx="674" formatCode="General">
                  <c:v>6.7499999999999796</c:v>
                </c:pt>
                <c:pt idx="675" formatCode="General">
                  <c:v>6.7599999999999802</c:v>
                </c:pt>
                <c:pt idx="676" formatCode="General">
                  <c:v>6.76999999999998</c:v>
                </c:pt>
                <c:pt idx="677" formatCode="General">
                  <c:v>6.7799999999999798</c:v>
                </c:pt>
                <c:pt idx="678" formatCode="General">
                  <c:v>6.7899999999999796</c:v>
                </c:pt>
                <c:pt idx="679" formatCode="General">
                  <c:v>6.7999999999999803</c:v>
                </c:pt>
                <c:pt idx="680" formatCode="General">
                  <c:v>6.8099999999999801</c:v>
                </c:pt>
                <c:pt idx="681" formatCode="General">
                  <c:v>6.8199999999999799</c:v>
                </c:pt>
                <c:pt idx="682" formatCode="General">
                  <c:v>6.8299999999999796</c:v>
                </c:pt>
                <c:pt idx="683" formatCode="General">
                  <c:v>6.8399999999999803</c:v>
                </c:pt>
                <c:pt idx="684" formatCode="General">
                  <c:v>6.8499999999999801</c:v>
                </c:pt>
                <c:pt idx="685" formatCode="General">
                  <c:v>6.8599999999999799</c:v>
                </c:pt>
                <c:pt idx="686" formatCode="General">
                  <c:v>6.8699999999999797</c:v>
                </c:pt>
                <c:pt idx="687" formatCode="General">
                  <c:v>6.8799999999999804</c:v>
                </c:pt>
                <c:pt idx="688" formatCode="General">
                  <c:v>6.8899999999999801</c:v>
                </c:pt>
                <c:pt idx="689" formatCode="General">
                  <c:v>6.8999999999999799</c:v>
                </c:pt>
                <c:pt idx="690" formatCode="General">
                  <c:v>6.9099999999999797</c:v>
                </c:pt>
                <c:pt idx="691" formatCode="General">
                  <c:v>6.9199999999999804</c:v>
                </c:pt>
                <c:pt idx="692" formatCode="General">
                  <c:v>6.9299999999999802</c:v>
                </c:pt>
                <c:pt idx="693" formatCode="General">
                  <c:v>6.93999999999998</c:v>
                </c:pt>
                <c:pt idx="694" formatCode="General">
                  <c:v>6.9499999999999797</c:v>
                </c:pt>
                <c:pt idx="695" formatCode="General">
                  <c:v>6.9599999999999804</c:v>
                </c:pt>
                <c:pt idx="696" formatCode="General">
                  <c:v>6.9699999999999802</c:v>
                </c:pt>
                <c:pt idx="697" formatCode="General">
                  <c:v>6.97999999999998</c:v>
                </c:pt>
                <c:pt idx="698" formatCode="General">
                  <c:v>6.9899999999999798</c:v>
                </c:pt>
                <c:pt idx="699" formatCode="General">
                  <c:v>6.9999999999999796</c:v>
                </c:pt>
                <c:pt idx="700" formatCode="General">
                  <c:v>7.0099999999999802</c:v>
                </c:pt>
                <c:pt idx="701" formatCode="General">
                  <c:v>7.01999999999998</c:v>
                </c:pt>
                <c:pt idx="702" formatCode="General">
                  <c:v>7.0299999999999798</c:v>
                </c:pt>
                <c:pt idx="703" formatCode="General">
                  <c:v>7.0399999999999796</c:v>
                </c:pt>
                <c:pt idx="704" formatCode="General">
                  <c:v>7.0499999999999803</c:v>
                </c:pt>
                <c:pt idx="705" formatCode="General">
                  <c:v>7.0599999999999801</c:v>
                </c:pt>
                <c:pt idx="706" formatCode="General">
                  <c:v>7.0699999999999799</c:v>
                </c:pt>
                <c:pt idx="707" formatCode="General">
                  <c:v>7.0799999999999796</c:v>
                </c:pt>
                <c:pt idx="708" formatCode="General">
                  <c:v>7.0899999999999803</c:v>
                </c:pt>
                <c:pt idx="709" formatCode="General">
                  <c:v>7.0999999999999801</c:v>
                </c:pt>
                <c:pt idx="710" formatCode="General">
                  <c:v>7.1099999999999799</c:v>
                </c:pt>
                <c:pt idx="711" formatCode="General">
                  <c:v>7.1199999999999797</c:v>
                </c:pt>
                <c:pt idx="712" formatCode="General">
                  <c:v>7.1299999999999804</c:v>
                </c:pt>
                <c:pt idx="713" formatCode="General">
                  <c:v>7.1399999999999801</c:v>
                </c:pt>
                <c:pt idx="714" formatCode="General">
                  <c:v>7.1499999999999799</c:v>
                </c:pt>
                <c:pt idx="715" formatCode="General">
                  <c:v>7.1599999999999797</c:v>
                </c:pt>
                <c:pt idx="716" formatCode="General">
                  <c:v>7.1699999999999697</c:v>
                </c:pt>
                <c:pt idx="717" formatCode="General">
                  <c:v>7.1799999999999704</c:v>
                </c:pt>
                <c:pt idx="718" formatCode="General">
                  <c:v>7.1899999999999702</c:v>
                </c:pt>
                <c:pt idx="719" formatCode="General">
                  <c:v>7.19999999999997</c:v>
                </c:pt>
                <c:pt idx="720" formatCode="General">
                  <c:v>7.2099999999999698</c:v>
                </c:pt>
                <c:pt idx="721" formatCode="General">
                  <c:v>7.2199999999999704</c:v>
                </c:pt>
                <c:pt idx="722" formatCode="General">
                  <c:v>7.2299999999999702</c:v>
                </c:pt>
                <c:pt idx="723" formatCode="General">
                  <c:v>7.23999999999997</c:v>
                </c:pt>
                <c:pt idx="724" formatCode="General">
                  <c:v>7.2499999999999698</c:v>
                </c:pt>
                <c:pt idx="725" formatCode="General">
                  <c:v>7.2599999999999696</c:v>
                </c:pt>
                <c:pt idx="726" formatCode="General">
                  <c:v>7.2699999999999703</c:v>
                </c:pt>
                <c:pt idx="727" formatCode="General">
                  <c:v>7.2799999999999701</c:v>
                </c:pt>
                <c:pt idx="728" formatCode="General">
                  <c:v>7.2899999999999698</c:v>
                </c:pt>
                <c:pt idx="729" formatCode="General">
                  <c:v>7.2999999999999696</c:v>
                </c:pt>
                <c:pt idx="730" formatCode="General">
                  <c:v>7.3099999999999703</c:v>
                </c:pt>
                <c:pt idx="731" formatCode="General">
                  <c:v>7.3199999999999701</c:v>
                </c:pt>
                <c:pt idx="732" formatCode="General">
                  <c:v>7.3299999999999699</c:v>
                </c:pt>
                <c:pt idx="733" formatCode="General">
                  <c:v>7.3399999999999697</c:v>
                </c:pt>
                <c:pt idx="734" formatCode="General">
                  <c:v>7.3499999999999703</c:v>
                </c:pt>
                <c:pt idx="735" formatCode="General">
                  <c:v>7.3599999999999701</c:v>
                </c:pt>
                <c:pt idx="736" formatCode="General">
                  <c:v>7.3699999999999699</c:v>
                </c:pt>
                <c:pt idx="737" formatCode="General">
                  <c:v>7.3799999999999697</c:v>
                </c:pt>
                <c:pt idx="738" formatCode="General">
                  <c:v>7.3899999999999704</c:v>
                </c:pt>
                <c:pt idx="739" formatCode="General">
                  <c:v>7.3999999999999702</c:v>
                </c:pt>
                <c:pt idx="740" formatCode="General">
                  <c:v>7.4099999999999699</c:v>
                </c:pt>
                <c:pt idx="741" formatCode="General">
                  <c:v>7.4199999999999697</c:v>
                </c:pt>
                <c:pt idx="742" formatCode="General">
                  <c:v>7.4299999999999704</c:v>
                </c:pt>
                <c:pt idx="743" formatCode="General">
                  <c:v>7.4399999999999702</c:v>
                </c:pt>
                <c:pt idx="744" formatCode="General">
                  <c:v>7.44999999999997</c:v>
                </c:pt>
                <c:pt idx="745" formatCode="General">
                  <c:v>7.4599999999999698</c:v>
                </c:pt>
                <c:pt idx="746" formatCode="General">
                  <c:v>7.4699999999999704</c:v>
                </c:pt>
                <c:pt idx="747" formatCode="General">
                  <c:v>7.4799999999999702</c:v>
                </c:pt>
                <c:pt idx="748" formatCode="General">
                  <c:v>7.48999999999997</c:v>
                </c:pt>
                <c:pt idx="749" formatCode="General">
                  <c:v>7.4999999999999698</c:v>
                </c:pt>
                <c:pt idx="750" formatCode="General">
                  <c:v>7.5099999999999696</c:v>
                </c:pt>
                <c:pt idx="751" formatCode="General">
                  <c:v>7.5199999999999703</c:v>
                </c:pt>
                <c:pt idx="752" formatCode="General">
                  <c:v>7.5299999999999701</c:v>
                </c:pt>
                <c:pt idx="753" formatCode="General">
                  <c:v>7.5399999999999698</c:v>
                </c:pt>
                <c:pt idx="754" formatCode="General">
                  <c:v>7.5499999999999696</c:v>
                </c:pt>
                <c:pt idx="755" formatCode="General">
                  <c:v>7.5599999999999703</c:v>
                </c:pt>
                <c:pt idx="756" formatCode="General">
                  <c:v>7.5699999999999701</c:v>
                </c:pt>
                <c:pt idx="757" formatCode="General">
                  <c:v>7.5799999999999699</c:v>
                </c:pt>
                <c:pt idx="758" formatCode="General">
                  <c:v>7.5899999999999697</c:v>
                </c:pt>
                <c:pt idx="759" formatCode="General">
                  <c:v>7.5999999999999703</c:v>
                </c:pt>
                <c:pt idx="760" formatCode="General">
                  <c:v>7.6099999999999701</c:v>
                </c:pt>
                <c:pt idx="761" formatCode="General">
                  <c:v>7.6199999999999699</c:v>
                </c:pt>
                <c:pt idx="762" formatCode="General">
                  <c:v>7.6299999999999697</c:v>
                </c:pt>
                <c:pt idx="763" formatCode="General">
                  <c:v>7.6399999999999597</c:v>
                </c:pt>
                <c:pt idx="764" formatCode="General">
                  <c:v>7.6499999999999604</c:v>
                </c:pt>
                <c:pt idx="765" formatCode="General">
                  <c:v>7.6599999999999602</c:v>
                </c:pt>
                <c:pt idx="766" formatCode="General">
                  <c:v>7.66999999999996</c:v>
                </c:pt>
                <c:pt idx="767" formatCode="General">
                  <c:v>7.6799999999999597</c:v>
                </c:pt>
                <c:pt idx="768" formatCode="General">
                  <c:v>7.6899999999999604</c:v>
                </c:pt>
                <c:pt idx="769" formatCode="General">
                  <c:v>7.6999999999999602</c:v>
                </c:pt>
                <c:pt idx="770" formatCode="General">
                  <c:v>7.70999999999996</c:v>
                </c:pt>
                <c:pt idx="771" formatCode="General">
                  <c:v>7.7199999999999598</c:v>
                </c:pt>
                <c:pt idx="772" formatCode="General">
                  <c:v>7.7299999999999596</c:v>
                </c:pt>
                <c:pt idx="773" formatCode="General">
                  <c:v>7.7399999999999602</c:v>
                </c:pt>
                <c:pt idx="774" formatCode="General">
                  <c:v>7.74999999999996</c:v>
                </c:pt>
                <c:pt idx="775" formatCode="General">
                  <c:v>7.7599999999999598</c:v>
                </c:pt>
                <c:pt idx="776" formatCode="General">
                  <c:v>7.7699999999999596</c:v>
                </c:pt>
                <c:pt idx="777" formatCode="General">
                  <c:v>7.7799999999999603</c:v>
                </c:pt>
                <c:pt idx="778" formatCode="General">
                  <c:v>7.7899999999999601</c:v>
                </c:pt>
                <c:pt idx="779" formatCode="General">
                  <c:v>7.7999999999999599</c:v>
                </c:pt>
                <c:pt idx="780" formatCode="General">
                  <c:v>7.8099999999999596</c:v>
                </c:pt>
                <c:pt idx="781" formatCode="General">
                  <c:v>7.8199999999999603</c:v>
                </c:pt>
                <c:pt idx="782" formatCode="General">
                  <c:v>7.8299999999999601</c:v>
                </c:pt>
                <c:pt idx="783" formatCode="General">
                  <c:v>7.8399999999999599</c:v>
                </c:pt>
                <c:pt idx="784" formatCode="General">
                  <c:v>7.8499999999999597</c:v>
                </c:pt>
                <c:pt idx="785" formatCode="General">
                  <c:v>7.8599999999999604</c:v>
                </c:pt>
                <c:pt idx="786" formatCode="General">
                  <c:v>7.8699999999999601</c:v>
                </c:pt>
                <c:pt idx="787" formatCode="General">
                  <c:v>7.8799999999999599</c:v>
                </c:pt>
                <c:pt idx="788" formatCode="General">
                  <c:v>7.8899999999999597</c:v>
                </c:pt>
                <c:pt idx="789" formatCode="General">
                  <c:v>7.8999999999999604</c:v>
                </c:pt>
                <c:pt idx="790" formatCode="General">
                  <c:v>7.9099999999999602</c:v>
                </c:pt>
                <c:pt idx="791" formatCode="General">
                  <c:v>7.91999999999996</c:v>
                </c:pt>
                <c:pt idx="792" formatCode="General">
                  <c:v>7.9299999999999597</c:v>
                </c:pt>
                <c:pt idx="793" formatCode="General">
                  <c:v>7.9399999999999604</c:v>
                </c:pt>
                <c:pt idx="794" formatCode="General">
                  <c:v>7.9499999999999602</c:v>
                </c:pt>
                <c:pt idx="795" formatCode="General">
                  <c:v>7.95999999999996</c:v>
                </c:pt>
                <c:pt idx="796" formatCode="General">
                  <c:v>7.9699999999999598</c:v>
                </c:pt>
                <c:pt idx="797" formatCode="General">
                  <c:v>7.9799999999999596</c:v>
                </c:pt>
                <c:pt idx="798" formatCode="General">
                  <c:v>7.9899999999999602</c:v>
                </c:pt>
                <c:pt idx="799" formatCode="General">
                  <c:v>7.99999999999996</c:v>
                </c:pt>
                <c:pt idx="800" formatCode="General">
                  <c:v>8.0099999999999607</c:v>
                </c:pt>
                <c:pt idx="801" formatCode="General">
                  <c:v>8.0199999999999605</c:v>
                </c:pt>
                <c:pt idx="802" formatCode="General">
                  <c:v>8.0299999999999603</c:v>
                </c:pt>
                <c:pt idx="803" formatCode="General">
                  <c:v>8.0399999999999601</c:v>
                </c:pt>
                <c:pt idx="804" formatCode="General">
                  <c:v>8.0499999999999599</c:v>
                </c:pt>
                <c:pt idx="805" formatCode="General">
                  <c:v>8.0599999999999596</c:v>
                </c:pt>
                <c:pt idx="806" formatCode="General">
                  <c:v>8.0699999999999594</c:v>
                </c:pt>
                <c:pt idx="807" formatCode="General">
                  <c:v>8.0799999999999592</c:v>
                </c:pt>
                <c:pt idx="808" formatCode="General">
                  <c:v>8.0899999999999608</c:v>
                </c:pt>
                <c:pt idx="809" formatCode="General">
                  <c:v>8.0999999999999606</c:v>
                </c:pt>
                <c:pt idx="810" formatCode="General">
                  <c:v>8.1099999999999497</c:v>
                </c:pt>
                <c:pt idx="811" formatCode="General">
                  <c:v>8.1199999999999495</c:v>
                </c:pt>
                <c:pt idx="812" formatCode="General">
                  <c:v>8.1299999999999493</c:v>
                </c:pt>
                <c:pt idx="813" formatCode="General">
                  <c:v>8.1399999999999508</c:v>
                </c:pt>
                <c:pt idx="814" formatCode="General">
                  <c:v>8.1499999999999506</c:v>
                </c:pt>
                <c:pt idx="815" formatCode="General">
                  <c:v>8.1599999999999504</c:v>
                </c:pt>
                <c:pt idx="816" formatCode="General">
                  <c:v>8.1699999999999502</c:v>
                </c:pt>
                <c:pt idx="817" formatCode="General">
                  <c:v>8.17999999999995</c:v>
                </c:pt>
                <c:pt idx="818" formatCode="General">
                  <c:v>8.1899999999999498</c:v>
                </c:pt>
                <c:pt idx="819" formatCode="General">
                  <c:v>8.1999999999999496</c:v>
                </c:pt>
                <c:pt idx="820" formatCode="General">
                  <c:v>8.2099999999999493</c:v>
                </c:pt>
                <c:pt idx="821" formatCode="General">
                  <c:v>8.2199999999999491</c:v>
                </c:pt>
                <c:pt idx="822" formatCode="General">
                  <c:v>8.2299999999999507</c:v>
                </c:pt>
                <c:pt idx="823" formatCode="General">
                  <c:v>8.2399999999999505</c:v>
                </c:pt>
                <c:pt idx="824" formatCode="General">
                  <c:v>8.2499999999999503</c:v>
                </c:pt>
                <c:pt idx="825" formatCode="General">
                  <c:v>8.25999999999995</c:v>
                </c:pt>
                <c:pt idx="826" formatCode="General">
                  <c:v>8.2699999999999498</c:v>
                </c:pt>
                <c:pt idx="827" formatCode="General">
                  <c:v>8.2799999999999496</c:v>
                </c:pt>
                <c:pt idx="828" formatCode="General">
                  <c:v>8.2899999999999494</c:v>
                </c:pt>
                <c:pt idx="829" formatCode="General">
                  <c:v>8.2999999999999492</c:v>
                </c:pt>
                <c:pt idx="830" formatCode="General">
                  <c:v>8.3099999999999508</c:v>
                </c:pt>
                <c:pt idx="831" formatCode="General">
                  <c:v>8.3199999999999505</c:v>
                </c:pt>
                <c:pt idx="832" formatCode="General">
                  <c:v>8.3299999999999503</c:v>
                </c:pt>
                <c:pt idx="833" formatCode="General">
                  <c:v>8.3399999999999501</c:v>
                </c:pt>
                <c:pt idx="834" formatCode="General">
                  <c:v>8.3499999999999499</c:v>
                </c:pt>
                <c:pt idx="835" formatCode="General">
                  <c:v>8.3599999999999497</c:v>
                </c:pt>
                <c:pt idx="836" formatCode="General">
                  <c:v>8.3699999999999495</c:v>
                </c:pt>
                <c:pt idx="837" formatCode="General">
                  <c:v>8.3799999999999493</c:v>
                </c:pt>
                <c:pt idx="838" formatCode="General">
                  <c:v>8.3899999999999508</c:v>
                </c:pt>
                <c:pt idx="839" formatCode="General">
                  <c:v>8.3999999999999506</c:v>
                </c:pt>
                <c:pt idx="840" formatCode="General">
                  <c:v>8.4099999999999504</c:v>
                </c:pt>
                <c:pt idx="841" formatCode="General">
                  <c:v>8.4199999999999502</c:v>
                </c:pt>
                <c:pt idx="842" formatCode="General">
                  <c:v>8.42999999999995</c:v>
                </c:pt>
                <c:pt idx="843" formatCode="General">
                  <c:v>8.4399999999999498</c:v>
                </c:pt>
                <c:pt idx="844" formatCode="General">
                  <c:v>8.4499999999999496</c:v>
                </c:pt>
                <c:pt idx="845" formatCode="General">
                  <c:v>8.4599999999999493</c:v>
                </c:pt>
                <c:pt idx="846" formatCode="General">
                  <c:v>8.4699999999999491</c:v>
                </c:pt>
                <c:pt idx="847" formatCode="General">
                  <c:v>8.4799999999999507</c:v>
                </c:pt>
                <c:pt idx="848" formatCode="General">
                  <c:v>8.4899999999999505</c:v>
                </c:pt>
                <c:pt idx="849" formatCode="General">
                  <c:v>8.4999999999999503</c:v>
                </c:pt>
                <c:pt idx="850" formatCode="General">
                  <c:v>8.50999999999995</c:v>
                </c:pt>
                <c:pt idx="851" formatCode="General">
                  <c:v>8.5199999999999498</c:v>
                </c:pt>
                <c:pt idx="852" formatCode="General">
                  <c:v>8.5299999999999496</c:v>
                </c:pt>
                <c:pt idx="853" formatCode="General">
                  <c:v>8.5399999999999494</c:v>
                </c:pt>
                <c:pt idx="854" formatCode="General">
                  <c:v>8.5499999999999492</c:v>
                </c:pt>
                <c:pt idx="855" formatCode="General">
                  <c:v>8.5599999999999508</c:v>
                </c:pt>
                <c:pt idx="856" formatCode="General">
                  <c:v>8.5699999999999505</c:v>
                </c:pt>
                <c:pt idx="857" formatCode="General">
                  <c:v>8.5799999999999397</c:v>
                </c:pt>
                <c:pt idx="858" formatCode="General">
                  <c:v>8.5899999999999395</c:v>
                </c:pt>
                <c:pt idx="859" formatCode="General">
                  <c:v>8.5999999999999392</c:v>
                </c:pt>
                <c:pt idx="860" formatCode="General">
                  <c:v>8.6099999999999408</c:v>
                </c:pt>
                <c:pt idx="861" formatCode="General">
                  <c:v>8.6199999999999406</c:v>
                </c:pt>
                <c:pt idx="862" formatCode="General">
                  <c:v>8.6299999999999404</c:v>
                </c:pt>
                <c:pt idx="863" formatCode="General">
                  <c:v>8.6399999999999402</c:v>
                </c:pt>
                <c:pt idx="864" formatCode="General">
                  <c:v>8.64999999999994</c:v>
                </c:pt>
                <c:pt idx="865" formatCode="General">
                  <c:v>8.6599999999999397</c:v>
                </c:pt>
                <c:pt idx="866" formatCode="General">
                  <c:v>8.6699999999999395</c:v>
                </c:pt>
                <c:pt idx="867" formatCode="General">
                  <c:v>8.6799999999999393</c:v>
                </c:pt>
                <c:pt idx="868" formatCode="General">
                  <c:v>8.6899999999999409</c:v>
                </c:pt>
                <c:pt idx="869" formatCode="General">
                  <c:v>8.6999999999999407</c:v>
                </c:pt>
                <c:pt idx="870" formatCode="General">
                  <c:v>8.7099999999999405</c:v>
                </c:pt>
                <c:pt idx="871" formatCode="General">
                  <c:v>8.7199999999999402</c:v>
                </c:pt>
                <c:pt idx="872" formatCode="General">
                  <c:v>8.72999999999994</c:v>
                </c:pt>
                <c:pt idx="873" formatCode="General">
                  <c:v>8.7399999999999398</c:v>
                </c:pt>
                <c:pt idx="874" formatCode="General">
                  <c:v>8.7499999999999396</c:v>
                </c:pt>
                <c:pt idx="875" formatCode="General">
                  <c:v>8.7599999999999394</c:v>
                </c:pt>
                <c:pt idx="876" formatCode="General">
                  <c:v>8.7699999999999392</c:v>
                </c:pt>
                <c:pt idx="877" formatCode="General">
                  <c:v>8.7799999999999407</c:v>
                </c:pt>
                <c:pt idx="878" formatCode="General">
                  <c:v>8.7899999999999405</c:v>
                </c:pt>
                <c:pt idx="879" formatCode="General">
                  <c:v>8.7999999999999403</c:v>
                </c:pt>
                <c:pt idx="880" formatCode="General">
                  <c:v>8.8099999999999401</c:v>
                </c:pt>
                <c:pt idx="881" formatCode="General">
                  <c:v>8.8199999999999399</c:v>
                </c:pt>
                <c:pt idx="882" formatCode="General">
                  <c:v>8.8299999999999397</c:v>
                </c:pt>
                <c:pt idx="883" formatCode="General">
                  <c:v>8.8399999999999395</c:v>
                </c:pt>
                <c:pt idx="884" formatCode="General">
                  <c:v>8.8499999999999392</c:v>
                </c:pt>
                <c:pt idx="885" formatCode="General">
                  <c:v>8.8599999999999408</c:v>
                </c:pt>
                <c:pt idx="886" formatCode="General">
                  <c:v>8.8699999999999406</c:v>
                </c:pt>
                <c:pt idx="887" formatCode="General">
                  <c:v>8.8799999999999404</c:v>
                </c:pt>
                <c:pt idx="888" formatCode="General">
                  <c:v>8.8899999999999402</c:v>
                </c:pt>
                <c:pt idx="889" formatCode="General">
                  <c:v>8.89999999999994</c:v>
                </c:pt>
                <c:pt idx="890" formatCode="General">
                  <c:v>8.9099999999999397</c:v>
                </c:pt>
                <c:pt idx="891" formatCode="General">
                  <c:v>8.9199999999999395</c:v>
                </c:pt>
                <c:pt idx="892" formatCode="General">
                  <c:v>8.9299999999999393</c:v>
                </c:pt>
                <c:pt idx="893" formatCode="General">
                  <c:v>8.9399999999999409</c:v>
                </c:pt>
                <c:pt idx="894" formatCode="General">
                  <c:v>8.9499999999999407</c:v>
                </c:pt>
                <c:pt idx="895" formatCode="General">
                  <c:v>8.9599999999999405</c:v>
                </c:pt>
                <c:pt idx="896" formatCode="General">
                  <c:v>8.9699999999999402</c:v>
                </c:pt>
                <c:pt idx="897" formatCode="General">
                  <c:v>8.97999999999994</c:v>
                </c:pt>
                <c:pt idx="898" formatCode="General">
                  <c:v>8.9899999999999398</c:v>
                </c:pt>
                <c:pt idx="899" formatCode="General">
                  <c:v>8.9999999999999396</c:v>
                </c:pt>
              </c:numCache>
            </c:numRef>
          </c:xVal>
          <c:yVal>
            <c:numRef>
              <c:f>'Total Def. All modes w stab'!$C$3:$C$903</c:f>
              <c:numCache>
                <c:formatCode>0.0000E+00</c:formatCode>
                <c:ptCount val="901"/>
                <c:pt idx="0">
                  <c:v>6.3316999999999996E-4</c:v>
                </c:pt>
                <c:pt idx="1">
                  <c:v>2.5032000000000001E-3</c:v>
                </c:pt>
                <c:pt idx="2">
                  <c:v>1.0499000000000001E-3</c:v>
                </c:pt>
                <c:pt idx="3">
                  <c:v>8.0377000000000001E-3</c:v>
                </c:pt>
                <c:pt idx="4">
                  <c:v>1.3346E-2</c:v>
                </c:pt>
                <c:pt idx="5">
                  <c:v>1.3474E-2</c:v>
                </c:pt>
                <c:pt idx="6">
                  <c:v>1.5193999999999999E-2</c:v>
                </c:pt>
                <c:pt idx="7">
                  <c:v>1.5963999999999999E-2</c:v>
                </c:pt>
                <c:pt idx="8">
                  <c:v>1.6056000000000001E-2</c:v>
                </c:pt>
                <c:pt idx="9">
                  <c:v>1.6372000000000001E-2</c:v>
                </c:pt>
                <c:pt idx="10">
                  <c:v>1.6365000000000001E-2</c:v>
                </c:pt>
                <c:pt idx="11">
                  <c:v>1.6288E-2</c:v>
                </c:pt>
                <c:pt idx="12">
                  <c:v>1.6185999999999999E-2</c:v>
                </c:pt>
                <c:pt idx="13">
                  <c:v>1.609E-2</c:v>
                </c:pt>
                <c:pt idx="14">
                  <c:v>1.5886000000000001E-2</c:v>
                </c:pt>
                <c:pt idx="15">
                  <c:v>1.5838000000000001E-2</c:v>
                </c:pt>
                <c:pt idx="16">
                  <c:v>1.5692999999999999E-2</c:v>
                </c:pt>
                <c:pt idx="17">
                  <c:v>1.5741999999999999E-2</c:v>
                </c:pt>
                <c:pt idx="18">
                  <c:v>1.5767E-2</c:v>
                </c:pt>
                <c:pt idx="19">
                  <c:v>1.5712E-2</c:v>
                </c:pt>
                <c:pt idx="20">
                  <c:v>1.5462E-2</c:v>
                </c:pt>
                <c:pt idx="21">
                  <c:v>1.5252E-2</c:v>
                </c:pt>
                <c:pt idx="22">
                  <c:v>1.5271E-2</c:v>
                </c:pt>
                <c:pt idx="23">
                  <c:v>1.5172E-2</c:v>
                </c:pt>
                <c:pt idx="24">
                  <c:v>1.4664E-2</c:v>
                </c:pt>
                <c:pt idx="25">
                  <c:v>1.4083E-2</c:v>
                </c:pt>
                <c:pt idx="26">
                  <c:v>1.393E-2</c:v>
                </c:pt>
                <c:pt idx="27">
                  <c:v>1.4243E-2</c:v>
                </c:pt>
                <c:pt idx="28">
                  <c:v>1.4860999999999999E-2</c:v>
                </c:pt>
                <c:pt idx="29">
                  <c:v>1.6267E-2</c:v>
                </c:pt>
                <c:pt idx="30">
                  <c:v>1.8641999999999999E-2</c:v>
                </c:pt>
                <c:pt idx="31">
                  <c:v>2.1003999999999998E-2</c:v>
                </c:pt>
                <c:pt idx="32">
                  <c:v>2.2303E-2</c:v>
                </c:pt>
                <c:pt idx="33">
                  <c:v>2.2466E-2</c:v>
                </c:pt>
                <c:pt idx="34">
                  <c:v>2.2079999999999999E-2</c:v>
                </c:pt>
                <c:pt idx="35">
                  <c:v>2.1866E-2</c:v>
                </c:pt>
                <c:pt idx="36">
                  <c:v>2.2491000000000001E-2</c:v>
                </c:pt>
                <c:pt idx="37">
                  <c:v>2.4128E-2</c:v>
                </c:pt>
                <c:pt idx="38">
                  <c:v>2.6366000000000001E-2</c:v>
                </c:pt>
                <c:pt idx="39">
                  <c:v>2.8641E-2</c:v>
                </c:pt>
                <c:pt idx="40">
                  <c:v>3.0498999999999998E-2</c:v>
                </c:pt>
                <c:pt idx="41">
                  <c:v>3.1690999999999997E-2</c:v>
                </c:pt>
                <c:pt idx="42">
                  <c:v>3.2201E-2</c:v>
                </c:pt>
                <c:pt idx="43">
                  <c:v>3.2201E-2</c:v>
                </c:pt>
                <c:pt idx="44">
                  <c:v>3.1933000000000003E-2</c:v>
                </c:pt>
                <c:pt idx="45">
                  <c:v>3.1637999999999999E-2</c:v>
                </c:pt>
                <c:pt idx="46">
                  <c:v>3.1563000000000001E-2</c:v>
                </c:pt>
                <c:pt idx="47">
                  <c:v>3.1962999999999998E-2</c:v>
                </c:pt>
                <c:pt idx="48">
                  <c:v>3.2976999999999999E-2</c:v>
                </c:pt>
                <c:pt idx="49">
                  <c:v>3.4418999999999998E-2</c:v>
                </c:pt>
                <c:pt idx="50">
                  <c:v>3.5869999999999999E-2</c:v>
                </c:pt>
                <c:pt idx="51">
                  <c:v>3.7031000000000001E-2</c:v>
                </c:pt>
                <c:pt idx="52">
                  <c:v>3.7891000000000001E-2</c:v>
                </c:pt>
                <c:pt idx="53">
                  <c:v>3.8579000000000002E-2</c:v>
                </c:pt>
                <c:pt idx="54">
                  <c:v>3.9183000000000003E-2</c:v>
                </c:pt>
                <c:pt idx="55">
                  <c:v>3.9730000000000001E-2</c:v>
                </c:pt>
                <c:pt idx="56">
                  <c:v>4.0203000000000003E-2</c:v>
                </c:pt>
                <c:pt idx="57">
                  <c:v>4.0495999999999997E-2</c:v>
                </c:pt>
                <c:pt idx="58">
                  <c:v>4.0481999999999997E-2</c:v>
                </c:pt>
                <c:pt idx="59">
                  <c:v>4.0194000000000001E-2</c:v>
                </c:pt>
                <c:pt idx="60">
                  <c:v>3.9906999999999998E-2</c:v>
                </c:pt>
                <c:pt idx="61">
                  <c:v>4.0010999999999998E-2</c:v>
                </c:pt>
                <c:pt idx="62">
                  <c:v>4.0788999999999999E-2</c:v>
                </c:pt>
                <c:pt idx="63">
                  <c:v>4.2244999999999998E-2</c:v>
                </c:pt>
                <c:pt idx="64">
                  <c:v>4.4084999999999999E-2</c:v>
                </c:pt>
                <c:pt idx="65">
                  <c:v>4.5866999999999998E-2</c:v>
                </c:pt>
                <c:pt idx="66">
                  <c:v>4.7213999999999999E-2</c:v>
                </c:pt>
                <c:pt idx="67">
                  <c:v>4.7958000000000001E-2</c:v>
                </c:pt>
                <c:pt idx="68">
                  <c:v>4.8168000000000002E-2</c:v>
                </c:pt>
                <c:pt idx="69">
                  <c:v>4.8094999999999999E-2</c:v>
                </c:pt>
                <c:pt idx="70">
                  <c:v>4.8042000000000001E-2</c:v>
                </c:pt>
                <c:pt idx="71">
                  <c:v>4.8210999999999997E-2</c:v>
                </c:pt>
                <c:pt idx="72">
                  <c:v>4.8624000000000001E-2</c:v>
                </c:pt>
                <c:pt idx="73">
                  <c:v>4.9162999999999998E-2</c:v>
                </c:pt>
                <c:pt idx="74">
                  <c:v>4.9648999999999999E-2</c:v>
                </c:pt>
                <c:pt idx="75">
                  <c:v>4.9904999999999998E-2</c:v>
                </c:pt>
                <c:pt idx="76">
                  <c:v>4.9776000000000001E-2</c:v>
                </c:pt>
                <c:pt idx="77">
                  <c:v>4.9188999999999997E-2</c:v>
                </c:pt>
                <c:pt idx="78">
                  <c:v>4.8218999999999998E-2</c:v>
                </c:pt>
                <c:pt idx="79">
                  <c:v>4.7128000000000003E-2</c:v>
                </c:pt>
                <c:pt idx="80">
                  <c:v>4.6286000000000001E-2</c:v>
                </c:pt>
                <c:pt idx="81">
                  <c:v>4.6029E-2</c:v>
                </c:pt>
                <c:pt idx="82">
                  <c:v>4.6493E-2</c:v>
                </c:pt>
                <c:pt idx="83">
                  <c:v>4.7537999999999997E-2</c:v>
                </c:pt>
                <c:pt idx="84">
                  <c:v>4.8818E-2</c:v>
                </c:pt>
                <c:pt idx="85">
                  <c:v>4.9976E-2</c:v>
                </c:pt>
                <c:pt idx="86">
                  <c:v>5.0814999999999999E-2</c:v>
                </c:pt>
                <c:pt idx="87">
                  <c:v>5.1332999999999997E-2</c:v>
                </c:pt>
                <c:pt idx="88">
                  <c:v>5.1642E-2</c:v>
                </c:pt>
                <c:pt idx="89">
                  <c:v>5.1845000000000002E-2</c:v>
                </c:pt>
                <c:pt idx="90">
                  <c:v>5.1969000000000001E-2</c:v>
                </c:pt>
                <c:pt idx="91">
                  <c:v>5.1978999999999997E-2</c:v>
                </c:pt>
                <c:pt idx="92">
                  <c:v>5.1853999999999997E-2</c:v>
                </c:pt>
                <c:pt idx="93">
                  <c:v>5.1665000000000003E-2</c:v>
                </c:pt>
                <c:pt idx="94">
                  <c:v>5.1597999999999998E-2</c:v>
                </c:pt>
                <c:pt idx="95">
                  <c:v>5.1900000000000002E-2</c:v>
                </c:pt>
                <c:pt idx="96">
                  <c:v>5.2755999999999997E-2</c:v>
                </c:pt>
                <c:pt idx="97">
                  <c:v>5.4168000000000001E-2</c:v>
                </c:pt>
                <c:pt idx="98">
                  <c:v>5.5930000000000001E-2</c:v>
                </c:pt>
                <c:pt idx="99">
                  <c:v>5.7718999999999999E-2</c:v>
                </c:pt>
                <c:pt idx="100">
                  <c:v>5.9228999999999997E-2</c:v>
                </c:pt>
                <c:pt idx="101">
                  <c:v>6.0276999999999997E-2</c:v>
                </c:pt>
                <c:pt idx="102">
                  <c:v>6.0837000000000002E-2</c:v>
                </c:pt>
                <c:pt idx="103">
                  <c:v>6.1025000000000003E-2</c:v>
                </c:pt>
                <c:pt idx="104">
                  <c:v>6.1053999999999997E-2</c:v>
                </c:pt>
                <c:pt idx="105">
                  <c:v>6.1169000000000001E-2</c:v>
                </c:pt>
                <c:pt idx="106">
                  <c:v>6.1575999999999999E-2</c:v>
                </c:pt>
                <c:pt idx="107">
                  <c:v>6.2368E-2</c:v>
                </c:pt>
                <c:pt idx="108">
                  <c:v>6.3481999999999997E-2</c:v>
                </c:pt>
                <c:pt idx="109">
                  <c:v>6.4723000000000003E-2</c:v>
                </c:pt>
                <c:pt idx="110">
                  <c:v>6.5835000000000005E-2</c:v>
                </c:pt>
                <c:pt idx="111">
                  <c:v>6.6595000000000001E-2</c:v>
                </c:pt>
                <c:pt idx="112">
                  <c:v>6.6905000000000006E-2</c:v>
                </c:pt>
                <c:pt idx="113">
                  <c:v>6.6827999999999999E-2</c:v>
                </c:pt>
                <c:pt idx="114">
                  <c:v>6.6555000000000003E-2</c:v>
                </c:pt>
                <c:pt idx="115">
                  <c:v>6.6304000000000002E-2</c:v>
                </c:pt>
                <c:pt idx="116">
                  <c:v>6.6207000000000002E-2</c:v>
                </c:pt>
                <c:pt idx="117">
                  <c:v>6.6253000000000006E-2</c:v>
                </c:pt>
                <c:pt idx="118">
                  <c:v>6.6308000000000006E-2</c:v>
                </c:pt>
                <c:pt idx="119">
                  <c:v>6.6212999999999994E-2</c:v>
                </c:pt>
                <c:pt idx="120">
                  <c:v>6.5867999999999996E-2</c:v>
                </c:pt>
                <c:pt idx="121">
                  <c:v>6.5281000000000006E-2</c:v>
                </c:pt>
                <c:pt idx="122">
                  <c:v>6.4542000000000002E-2</c:v>
                </c:pt>
                <c:pt idx="123">
                  <c:v>6.3772999999999996E-2</c:v>
                </c:pt>
                <c:pt idx="124">
                  <c:v>6.3071000000000002E-2</c:v>
                </c:pt>
                <c:pt idx="125">
                  <c:v>6.2482000000000003E-2</c:v>
                </c:pt>
                <c:pt idx="126">
                  <c:v>6.2018999999999998E-2</c:v>
                </c:pt>
                <c:pt idx="127">
                  <c:v>6.1703000000000001E-2</c:v>
                </c:pt>
                <c:pt idx="128">
                  <c:v>6.1585000000000001E-2</c:v>
                </c:pt>
                <c:pt idx="129">
                  <c:v>6.1733999999999997E-2</c:v>
                </c:pt>
                <c:pt idx="130">
                  <c:v>6.2189000000000001E-2</c:v>
                </c:pt>
                <c:pt idx="131">
                  <c:v>6.2921000000000005E-2</c:v>
                </c:pt>
                <c:pt idx="132">
                  <c:v>6.3807000000000003E-2</c:v>
                </c:pt>
                <c:pt idx="133">
                  <c:v>6.4666000000000001E-2</c:v>
                </c:pt>
                <c:pt idx="134">
                  <c:v>6.5299999999999997E-2</c:v>
                </c:pt>
                <c:pt idx="135">
                  <c:v>6.5564999999999998E-2</c:v>
                </c:pt>
                <c:pt idx="136">
                  <c:v>6.5408999999999995E-2</c:v>
                </c:pt>
                <c:pt idx="137">
                  <c:v>6.4902000000000001E-2</c:v>
                </c:pt>
                <c:pt idx="138">
                  <c:v>6.4237000000000002E-2</c:v>
                </c:pt>
                <c:pt idx="139">
                  <c:v>6.3696000000000003E-2</c:v>
                </c:pt>
                <c:pt idx="140">
                  <c:v>6.3566999999999999E-2</c:v>
                </c:pt>
                <c:pt idx="141">
                  <c:v>6.4044000000000004E-2</c:v>
                </c:pt>
                <c:pt idx="142">
                  <c:v>6.5131999999999995E-2</c:v>
                </c:pt>
                <c:pt idx="143">
                  <c:v>6.6636000000000001E-2</c:v>
                </c:pt>
                <c:pt idx="144">
                  <c:v>6.8236000000000005E-2</c:v>
                </c:pt>
                <c:pt idx="145">
                  <c:v>6.9613999999999995E-2</c:v>
                </c:pt>
                <c:pt idx="146">
                  <c:v>7.0559999999999998E-2</c:v>
                </c:pt>
                <c:pt idx="147">
                  <c:v>7.1024000000000004E-2</c:v>
                </c:pt>
                <c:pt idx="148">
                  <c:v>7.1106000000000003E-2</c:v>
                </c:pt>
                <c:pt idx="149">
                  <c:v>7.0988999999999997E-2</c:v>
                </c:pt>
                <c:pt idx="150">
                  <c:v>7.0858000000000004E-2</c:v>
                </c:pt>
                <c:pt idx="151">
                  <c:v>7.0830000000000004E-2</c:v>
                </c:pt>
                <c:pt idx="152">
                  <c:v>7.0930000000000007E-2</c:v>
                </c:pt>
                <c:pt idx="153">
                  <c:v>7.1113999999999997E-2</c:v>
                </c:pt>
                <c:pt idx="154">
                  <c:v>7.1318000000000006E-2</c:v>
                </c:pt>
                <c:pt idx="155">
                  <c:v>7.1498000000000006E-2</c:v>
                </c:pt>
                <c:pt idx="156">
                  <c:v>7.1642999999999998E-2</c:v>
                </c:pt>
                <c:pt idx="157">
                  <c:v>7.1761000000000005E-2</c:v>
                </c:pt>
                <c:pt idx="158">
                  <c:v>7.1865999999999999E-2</c:v>
                </c:pt>
                <c:pt idx="159">
                  <c:v>7.1958999999999995E-2</c:v>
                </c:pt>
                <c:pt idx="160">
                  <c:v>7.2030999999999998E-2</c:v>
                </c:pt>
                <c:pt idx="161">
                  <c:v>7.2075E-2</c:v>
                </c:pt>
                <c:pt idx="162">
                  <c:v>7.2097999999999995E-2</c:v>
                </c:pt>
                <c:pt idx="163">
                  <c:v>7.2119000000000003E-2</c:v>
                </c:pt>
                <c:pt idx="164">
                  <c:v>7.2159000000000001E-2</c:v>
                </c:pt>
                <c:pt idx="165">
                  <c:v>7.2231000000000004E-2</c:v>
                </c:pt>
                <c:pt idx="166">
                  <c:v>7.2322999999999998E-2</c:v>
                </c:pt>
                <c:pt idx="167">
                  <c:v>7.2395000000000001E-2</c:v>
                </c:pt>
                <c:pt idx="168">
                  <c:v>7.238E-2</c:v>
                </c:pt>
                <c:pt idx="169">
                  <c:v>7.2208999999999995E-2</c:v>
                </c:pt>
                <c:pt idx="170">
                  <c:v>7.1830000000000005E-2</c:v>
                </c:pt>
                <c:pt idx="171">
                  <c:v>7.1246000000000004E-2</c:v>
                </c:pt>
                <c:pt idx="172">
                  <c:v>7.0528999999999994E-2</c:v>
                </c:pt>
                <c:pt idx="173">
                  <c:v>6.9823999999999997E-2</c:v>
                </c:pt>
                <c:pt idx="174">
                  <c:v>6.9313E-2</c:v>
                </c:pt>
                <c:pt idx="175">
                  <c:v>6.9145999999999999E-2</c:v>
                </c:pt>
                <c:pt idx="176">
                  <c:v>6.9372000000000003E-2</c:v>
                </c:pt>
                <c:pt idx="177">
                  <c:v>6.9901000000000005E-2</c:v>
                </c:pt>
                <c:pt idx="178">
                  <c:v>7.0524000000000003E-2</c:v>
                </c:pt>
                <c:pt idx="179">
                  <c:v>7.0987999999999996E-2</c:v>
                </c:pt>
                <c:pt idx="180">
                  <c:v>7.1087999999999998E-2</c:v>
                </c:pt>
                <c:pt idx="181">
                  <c:v>7.0734000000000005E-2</c:v>
                </c:pt>
                <c:pt idx="182">
                  <c:v>6.9976999999999998E-2</c:v>
                </c:pt>
                <c:pt idx="183">
                  <c:v>6.8983000000000003E-2</c:v>
                </c:pt>
                <c:pt idx="184">
                  <c:v>6.7979999999999999E-2</c:v>
                </c:pt>
                <c:pt idx="185">
                  <c:v>6.7181000000000005E-2</c:v>
                </c:pt>
                <c:pt idx="186">
                  <c:v>6.6722000000000004E-2</c:v>
                </c:pt>
                <c:pt idx="187">
                  <c:v>6.6627000000000006E-2</c:v>
                </c:pt>
                <c:pt idx="188">
                  <c:v>6.6826999999999998E-2</c:v>
                </c:pt>
                <c:pt idx="189">
                  <c:v>6.7196000000000006E-2</c:v>
                </c:pt>
                <c:pt idx="190">
                  <c:v>6.7597000000000004E-2</c:v>
                </c:pt>
                <c:pt idx="191">
                  <c:v>6.7918999999999993E-2</c:v>
                </c:pt>
                <c:pt idx="192">
                  <c:v>6.8090999999999999E-2</c:v>
                </c:pt>
                <c:pt idx="193">
                  <c:v>6.8092E-2</c:v>
                </c:pt>
                <c:pt idx="194">
                  <c:v>6.7941000000000001E-2</c:v>
                </c:pt>
                <c:pt idx="195">
                  <c:v>6.7692000000000002E-2</c:v>
                </c:pt>
                <c:pt idx="196">
                  <c:v>6.7424999999999999E-2</c:v>
                </c:pt>
                <c:pt idx="197">
                  <c:v>6.7228999999999997E-2</c:v>
                </c:pt>
                <c:pt idx="198">
                  <c:v>6.7192000000000002E-2</c:v>
                </c:pt>
                <c:pt idx="199">
                  <c:v>6.7388000000000003E-2</c:v>
                </c:pt>
                <c:pt idx="200">
                  <c:v>6.7851999999999996E-2</c:v>
                </c:pt>
                <c:pt idx="201">
                  <c:v>6.8571999999999994E-2</c:v>
                </c:pt>
                <c:pt idx="202">
                  <c:v>6.9482000000000002E-2</c:v>
                </c:pt>
                <c:pt idx="203">
                  <c:v>7.0465E-2</c:v>
                </c:pt>
                <c:pt idx="204">
                  <c:v>7.1387000000000006E-2</c:v>
                </c:pt>
                <c:pt idx="205">
                  <c:v>7.2131000000000001E-2</c:v>
                </c:pt>
                <c:pt idx="206">
                  <c:v>7.2627999999999998E-2</c:v>
                </c:pt>
                <c:pt idx="207">
                  <c:v>7.2882000000000002E-2</c:v>
                </c:pt>
                <c:pt idx="208">
                  <c:v>7.2957999999999995E-2</c:v>
                </c:pt>
                <c:pt idx="209">
                  <c:v>7.2947999999999999E-2</c:v>
                </c:pt>
                <c:pt idx="210">
                  <c:v>7.2927000000000006E-2</c:v>
                </c:pt>
                <c:pt idx="211">
                  <c:v>7.2910000000000003E-2</c:v>
                </c:pt>
                <c:pt idx="212">
                  <c:v>7.2839000000000001E-2</c:v>
                </c:pt>
                <c:pt idx="213">
                  <c:v>7.2612999999999997E-2</c:v>
                </c:pt>
                <c:pt idx="214">
                  <c:v>7.2127999999999998E-2</c:v>
                </c:pt>
                <c:pt idx="215">
                  <c:v>7.1332000000000007E-2</c:v>
                </c:pt>
                <c:pt idx="216">
                  <c:v>7.0252999999999996E-2</c:v>
                </c:pt>
                <c:pt idx="217">
                  <c:v>6.9001999999999994E-2</c:v>
                </c:pt>
                <c:pt idx="218">
                  <c:v>6.7750000000000005E-2</c:v>
                </c:pt>
                <c:pt idx="219">
                  <c:v>6.6674999999999998E-2</c:v>
                </c:pt>
                <c:pt idx="220">
                  <c:v>6.5917000000000003E-2</c:v>
                </c:pt>
                <c:pt idx="221">
                  <c:v>6.5527000000000002E-2</c:v>
                </c:pt>
                <c:pt idx="222">
                  <c:v>6.5464999999999995E-2</c:v>
                </c:pt>
                <c:pt idx="223">
                  <c:v>6.5608E-2</c:v>
                </c:pt>
                <c:pt idx="224">
                  <c:v>6.5798999999999996E-2</c:v>
                </c:pt>
                <c:pt idx="225">
                  <c:v>6.5892000000000006E-2</c:v>
                </c:pt>
                <c:pt idx="226">
                  <c:v>6.5778000000000003E-2</c:v>
                </c:pt>
                <c:pt idx="227">
                  <c:v>6.5417000000000003E-2</c:v>
                </c:pt>
                <c:pt idx="228">
                  <c:v>6.4824999999999994E-2</c:v>
                </c:pt>
                <c:pt idx="229">
                  <c:v>6.4074000000000006E-2</c:v>
                </c:pt>
                <c:pt idx="230">
                  <c:v>6.3269000000000006E-2</c:v>
                </c:pt>
                <c:pt idx="231">
                  <c:v>6.2522999999999995E-2</c:v>
                </c:pt>
                <c:pt idx="232">
                  <c:v>6.1939000000000001E-2</c:v>
                </c:pt>
                <c:pt idx="233">
                  <c:v>6.1591E-2</c:v>
                </c:pt>
                <c:pt idx="234">
                  <c:v>6.1508E-2</c:v>
                </c:pt>
                <c:pt idx="235">
                  <c:v>6.1665999999999999E-2</c:v>
                </c:pt>
                <c:pt idx="236">
                  <c:v>6.1985999999999999E-2</c:v>
                </c:pt>
                <c:pt idx="237">
                  <c:v>6.2349000000000002E-2</c:v>
                </c:pt>
                <c:pt idx="238">
                  <c:v>6.2623999999999999E-2</c:v>
                </c:pt>
                <c:pt idx="239">
                  <c:v>6.2699000000000005E-2</c:v>
                </c:pt>
                <c:pt idx="240">
                  <c:v>6.2514E-2</c:v>
                </c:pt>
                <c:pt idx="241">
                  <c:v>6.2084E-2</c:v>
                </c:pt>
                <c:pt idx="242">
                  <c:v>6.1498999999999998E-2</c:v>
                </c:pt>
                <c:pt idx="243">
                  <c:v>6.0902999999999999E-2</c:v>
                </c:pt>
                <c:pt idx="244">
                  <c:v>6.0450999999999998E-2</c:v>
                </c:pt>
                <c:pt idx="245">
                  <c:v>6.0255000000000003E-2</c:v>
                </c:pt>
                <c:pt idx="246">
                  <c:v>6.0350000000000001E-2</c:v>
                </c:pt>
                <c:pt idx="247">
                  <c:v>6.0682E-2</c:v>
                </c:pt>
                <c:pt idx="248">
                  <c:v>6.1134000000000001E-2</c:v>
                </c:pt>
                <c:pt idx="249">
                  <c:v>6.1568999999999999E-2</c:v>
                </c:pt>
                <c:pt idx="250">
                  <c:v>6.1878000000000002E-2</c:v>
                </c:pt>
                <c:pt idx="251">
                  <c:v>6.2012999999999999E-2</c:v>
                </c:pt>
                <c:pt idx="252">
                  <c:v>6.1984999999999998E-2</c:v>
                </c:pt>
                <c:pt idx="253">
                  <c:v>6.1859999999999998E-2</c:v>
                </c:pt>
                <c:pt idx="254">
                  <c:v>6.1719000000000003E-2</c:v>
                </c:pt>
                <c:pt idx="255">
                  <c:v>6.1634000000000001E-2</c:v>
                </c:pt>
                <c:pt idx="256">
                  <c:v>6.1633E-2</c:v>
                </c:pt>
                <c:pt idx="257">
                  <c:v>6.1697000000000002E-2</c:v>
                </c:pt>
                <c:pt idx="258">
                  <c:v>6.1768999999999998E-2</c:v>
                </c:pt>
                <c:pt idx="259">
                  <c:v>6.1778E-2</c:v>
                </c:pt>
                <c:pt idx="260">
                  <c:v>6.1669000000000002E-2</c:v>
                </c:pt>
                <c:pt idx="261">
                  <c:v>6.1421999999999997E-2</c:v>
                </c:pt>
                <c:pt idx="262">
                  <c:v>6.1057E-2</c:v>
                </c:pt>
                <c:pt idx="263">
                  <c:v>6.0624999999999998E-2</c:v>
                </c:pt>
                <c:pt idx="264">
                  <c:v>6.0193000000000003E-2</c:v>
                </c:pt>
                <c:pt idx="265">
                  <c:v>5.9825999999999997E-2</c:v>
                </c:pt>
                <c:pt idx="266">
                  <c:v>5.9567000000000002E-2</c:v>
                </c:pt>
                <c:pt idx="267">
                  <c:v>5.9429000000000003E-2</c:v>
                </c:pt>
                <c:pt idx="268">
                  <c:v>5.9395999999999997E-2</c:v>
                </c:pt>
                <c:pt idx="269">
                  <c:v>5.9420000000000001E-2</c:v>
                </c:pt>
                <c:pt idx="270">
                  <c:v>5.9429999999999997E-2</c:v>
                </c:pt>
                <c:pt idx="271">
                  <c:v>5.9340999999999998E-2</c:v>
                </c:pt>
                <c:pt idx="272">
                  <c:v>5.9064999999999999E-2</c:v>
                </c:pt>
                <c:pt idx="273">
                  <c:v>5.8534999999999997E-2</c:v>
                </c:pt>
                <c:pt idx="274">
                  <c:v>5.7717999999999998E-2</c:v>
                </c:pt>
                <c:pt idx="275">
                  <c:v>5.6634999999999998E-2</c:v>
                </c:pt>
                <c:pt idx="276">
                  <c:v>5.5371999999999998E-2</c:v>
                </c:pt>
                <c:pt idx="277">
                  <c:v>5.4068999999999999E-2</c:v>
                </c:pt>
                <c:pt idx="278">
                  <c:v>5.2898000000000001E-2</c:v>
                </c:pt>
                <c:pt idx="279">
                  <c:v>5.2016E-2</c:v>
                </c:pt>
                <c:pt idx="280">
                  <c:v>5.1513999999999997E-2</c:v>
                </c:pt>
                <c:pt idx="281">
                  <c:v>5.1387000000000002E-2</c:v>
                </c:pt>
                <c:pt idx="282">
                  <c:v>5.1527999999999997E-2</c:v>
                </c:pt>
                <c:pt idx="283">
                  <c:v>5.1771999999999999E-2</c:v>
                </c:pt>
                <c:pt idx="284">
                  <c:v>5.1942000000000002E-2</c:v>
                </c:pt>
                <c:pt idx="285">
                  <c:v>5.1902999999999998E-2</c:v>
                </c:pt>
                <c:pt idx="286">
                  <c:v>5.1593E-2</c:v>
                </c:pt>
                <c:pt idx="287">
                  <c:v>5.1028999999999998E-2</c:v>
                </c:pt>
                <c:pt idx="288">
                  <c:v>5.0297000000000001E-2</c:v>
                </c:pt>
                <c:pt idx="289">
                  <c:v>4.9522999999999998E-2</c:v>
                </c:pt>
                <c:pt idx="290">
                  <c:v>4.8836999999999998E-2</c:v>
                </c:pt>
                <c:pt idx="291">
                  <c:v>4.8340000000000001E-2</c:v>
                </c:pt>
                <c:pt idx="292">
                  <c:v>4.8077000000000002E-2</c:v>
                </c:pt>
                <c:pt idx="293">
                  <c:v>4.8038999999999998E-2</c:v>
                </c:pt>
                <c:pt idx="294">
                  <c:v>4.8175999999999997E-2</c:v>
                </c:pt>
                <c:pt idx="295">
                  <c:v>4.8418999999999997E-2</c:v>
                </c:pt>
                <c:pt idx="296">
                  <c:v>4.8707E-2</c:v>
                </c:pt>
                <c:pt idx="297">
                  <c:v>4.8994999999999997E-2</c:v>
                </c:pt>
                <c:pt idx="298">
                  <c:v>4.9260999999999999E-2</c:v>
                </c:pt>
                <c:pt idx="299">
                  <c:v>4.9500000000000002E-2</c:v>
                </c:pt>
                <c:pt idx="300">
                  <c:v>4.9716999999999997E-2</c:v>
                </c:pt>
                <c:pt idx="301">
                  <c:v>4.9917000000000003E-2</c:v>
                </c:pt>
                <c:pt idx="302">
                  <c:v>5.0104999999999997E-2</c:v>
                </c:pt>
                <c:pt idx="303">
                  <c:v>5.0273999999999999E-2</c:v>
                </c:pt>
                <c:pt idx="304">
                  <c:v>5.0410999999999997E-2</c:v>
                </c:pt>
                <c:pt idx="305">
                  <c:v>5.0491000000000001E-2</c:v>
                </c:pt>
                <c:pt idx="306">
                  <c:v>5.0484000000000001E-2</c:v>
                </c:pt>
                <c:pt idx="307">
                  <c:v>5.0361000000000003E-2</c:v>
                </c:pt>
                <c:pt idx="308">
                  <c:v>5.0103000000000002E-2</c:v>
                </c:pt>
                <c:pt idx="309">
                  <c:v>4.9714000000000001E-2</c:v>
                </c:pt>
                <c:pt idx="310">
                  <c:v>4.9225999999999999E-2</c:v>
                </c:pt>
                <c:pt idx="311">
                  <c:v>4.8698999999999999E-2</c:v>
                </c:pt>
                <c:pt idx="312">
                  <c:v>4.8216000000000002E-2</c:v>
                </c:pt>
                <c:pt idx="313">
                  <c:v>4.7853E-2</c:v>
                </c:pt>
                <c:pt idx="314">
                  <c:v>4.7664999999999999E-2</c:v>
                </c:pt>
                <c:pt idx="315">
                  <c:v>4.7656999999999998E-2</c:v>
                </c:pt>
                <c:pt idx="316">
                  <c:v>4.7781999999999998E-2</c:v>
                </c:pt>
                <c:pt idx="317">
                  <c:v>4.7947999999999998E-2</c:v>
                </c:pt>
                <c:pt idx="318">
                  <c:v>4.8045999999999998E-2</c:v>
                </c:pt>
                <c:pt idx="319">
                  <c:v>4.7975999999999998E-2</c:v>
                </c:pt>
                <c:pt idx="320">
                  <c:v>4.768E-2</c:v>
                </c:pt>
                <c:pt idx="321">
                  <c:v>4.7153E-2</c:v>
                </c:pt>
                <c:pt idx="322">
                  <c:v>4.6448000000000003E-2</c:v>
                </c:pt>
                <c:pt idx="323">
                  <c:v>4.5669000000000001E-2</c:v>
                </c:pt>
                <c:pt idx="324">
                  <c:v>4.4941000000000002E-2</c:v>
                </c:pt>
                <c:pt idx="325">
                  <c:v>4.4377E-2</c:v>
                </c:pt>
                <c:pt idx="326">
                  <c:v>4.4045000000000001E-2</c:v>
                </c:pt>
                <c:pt idx="327">
                  <c:v>4.3944999999999998E-2</c:v>
                </c:pt>
                <c:pt idx="328">
                  <c:v>4.4012000000000003E-2</c:v>
                </c:pt>
                <c:pt idx="329">
                  <c:v>4.4135000000000001E-2</c:v>
                </c:pt>
                <c:pt idx="330">
                  <c:v>4.4192000000000002E-2</c:v>
                </c:pt>
                <c:pt idx="331">
                  <c:v>4.4079E-2</c:v>
                </c:pt>
                <c:pt idx="332">
                  <c:v>4.3728000000000003E-2</c:v>
                </c:pt>
                <c:pt idx="333">
                  <c:v>4.3117000000000003E-2</c:v>
                </c:pt>
                <c:pt idx="334">
                  <c:v>4.2271999999999997E-2</c:v>
                </c:pt>
                <c:pt idx="335">
                  <c:v>4.1259999999999998E-2</c:v>
                </c:pt>
                <c:pt idx="336">
                  <c:v>4.0177999999999998E-2</c:v>
                </c:pt>
                <c:pt idx="337">
                  <c:v>3.9135000000000003E-2</c:v>
                </c:pt>
                <c:pt idx="338">
                  <c:v>3.8240000000000003E-2</c:v>
                </c:pt>
                <c:pt idx="339">
                  <c:v>3.7576999999999999E-2</c:v>
                </c:pt>
                <c:pt idx="340">
                  <c:v>3.7192999999999997E-2</c:v>
                </c:pt>
                <c:pt idx="341">
                  <c:v>3.7085E-2</c:v>
                </c:pt>
                <c:pt idx="342">
                  <c:v>3.7207999999999998E-2</c:v>
                </c:pt>
                <c:pt idx="343">
                  <c:v>3.7490000000000002E-2</c:v>
                </c:pt>
                <c:pt idx="344">
                  <c:v>3.7852999999999998E-2</c:v>
                </c:pt>
                <c:pt idx="345">
                  <c:v>3.8233999999999997E-2</c:v>
                </c:pt>
                <c:pt idx="346">
                  <c:v>3.8594999999999997E-2</c:v>
                </c:pt>
                <c:pt idx="347">
                  <c:v>3.8924E-2</c:v>
                </c:pt>
                <c:pt idx="348">
                  <c:v>3.9227999999999999E-2</c:v>
                </c:pt>
                <c:pt idx="349">
                  <c:v>3.9521000000000001E-2</c:v>
                </c:pt>
                <c:pt idx="350">
                  <c:v>3.9806000000000001E-2</c:v>
                </c:pt>
                <c:pt idx="351">
                  <c:v>4.0071000000000002E-2</c:v>
                </c:pt>
                <c:pt idx="352">
                  <c:v>4.0284E-2</c:v>
                </c:pt>
                <c:pt idx="353">
                  <c:v>4.0407999999999999E-2</c:v>
                </c:pt>
                <c:pt idx="354">
                  <c:v>4.0411000000000002E-2</c:v>
                </c:pt>
                <c:pt idx="355">
                  <c:v>4.0288999999999998E-2</c:v>
                </c:pt>
                <c:pt idx="356">
                  <c:v>4.0070000000000001E-2</c:v>
                </c:pt>
                <c:pt idx="357">
                  <c:v>3.9815000000000003E-2</c:v>
                </c:pt>
                <c:pt idx="358">
                  <c:v>3.9608999999999998E-2</c:v>
                </c:pt>
                <c:pt idx="359">
                  <c:v>3.9534E-2</c:v>
                </c:pt>
                <c:pt idx="360">
                  <c:v>3.9646000000000001E-2</c:v>
                </c:pt>
                <c:pt idx="361">
                  <c:v>3.9953000000000002E-2</c:v>
                </c:pt>
                <c:pt idx="362">
                  <c:v>4.0413999999999999E-2</c:v>
                </c:pt>
                <c:pt idx="363">
                  <c:v>4.0944000000000001E-2</c:v>
                </c:pt>
                <c:pt idx="364">
                  <c:v>4.1443000000000001E-2</c:v>
                </c:pt>
                <c:pt idx="365">
                  <c:v>4.1813999999999997E-2</c:v>
                </c:pt>
                <c:pt idx="366">
                  <c:v>4.1985000000000001E-2</c:v>
                </c:pt>
                <c:pt idx="367">
                  <c:v>4.1922000000000001E-2</c:v>
                </c:pt>
                <c:pt idx="368">
                  <c:v>4.1632000000000002E-2</c:v>
                </c:pt>
                <c:pt idx="369">
                  <c:v>4.1161000000000003E-2</c:v>
                </c:pt>
                <c:pt idx="370">
                  <c:v>4.0587999999999999E-2</c:v>
                </c:pt>
                <c:pt idx="371">
                  <c:v>4.0007000000000001E-2</c:v>
                </c:pt>
                <c:pt idx="372">
                  <c:v>3.9513E-2</c:v>
                </c:pt>
                <c:pt idx="373">
                  <c:v>3.918E-2</c:v>
                </c:pt>
                <c:pt idx="374">
                  <c:v>3.9044000000000002E-2</c:v>
                </c:pt>
                <c:pt idx="375">
                  <c:v>3.9093999999999997E-2</c:v>
                </c:pt>
                <c:pt idx="376">
                  <c:v>3.9274999999999997E-2</c:v>
                </c:pt>
                <c:pt idx="377">
                  <c:v>3.9502000000000002E-2</c:v>
                </c:pt>
                <c:pt idx="378">
                  <c:v>3.9683000000000003E-2</c:v>
                </c:pt>
                <c:pt idx="379">
                  <c:v>3.9738999999999997E-2</c:v>
                </c:pt>
                <c:pt idx="380">
                  <c:v>3.9621000000000003E-2</c:v>
                </c:pt>
                <c:pt idx="381">
                  <c:v>3.9320000000000001E-2</c:v>
                </c:pt>
                <c:pt idx="382">
                  <c:v>3.8865999999999998E-2</c:v>
                </c:pt>
                <c:pt idx="383">
                  <c:v>3.8321000000000001E-2</c:v>
                </c:pt>
                <c:pt idx="384">
                  <c:v>3.7765E-2</c:v>
                </c:pt>
                <c:pt idx="385">
                  <c:v>3.7275000000000003E-2</c:v>
                </c:pt>
                <c:pt idx="386">
                  <c:v>3.6905E-2</c:v>
                </c:pt>
                <c:pt idx="387">
                  <c:v>3.6674999999999999E-2</c:v>
                </c:pt>
                <c:pt idx="388">
                  <c:v>3.6567000000000002E-2</c:v>
                </c:pt>
                <c:pt idx="389">
                  <c:v>3.6540999999999997E-2</c:v>
                </c:pt>
                <c:pt idx="390">
                  <c:v>3.6546000000000002E-2</c:v>
                </c:pt>
                <c:pt idx="391">
                  <c:v>3.6541999999999998E-2</c:v>
                </c:pt>
                <c:pt idx="392">
                  <c:v>3.6509E-2</c:v>
                </c:pt>
                <c:pt idx="393">
                  <c:v>3.6450999999999997E-2</c:v>
                </c:pt>
                <c:pt idx="394">
                  <c:v>3.6387999999999997E-2</c:v>
                </c:pt>
                <c:pt idx="395">
                  <c:v>3.6346999999999997E-2</c:v>
                </c:pt>
                <c:pt idx="396">
                  <c:v>3.6345000000000002E-2</c:v>
                </c:pt>
                <c:pt idx="397">
                  <c:v>3.6386000000000002E-2</c:v>
                </c:pt>
                <c:pt idx="398">
                  <c:v>3.6455000000000001E-2</c:v>
                </c:pt>
                <c:pt idx="399">
                  <c:v>3.6525000000000002E-2</c:v>
                </c:pt>
                <c:pt idx="400">
                  <c:v>3.6572E-2</c:v>
                </c:pt>
                <c:pt idx="401">
                  <c:v>3.6583999999999998E-2</c:v>
                </c:pt>
                <c:pt idx="402">
                  <c:v>3.6570999999999999E-2</c:v>
                </c:pt>
                <c:pt idx="403">
                  <c:v>3.6566000000000001E-2</c:v>
                </c:pt>
                <c:pt idx="404">
                  <c:v>3.6617999999999998E-2</c:v>
                </c:pt>
                <c:pt idx="405">
                  <c:v>3.678E-2</c:v>
                </c:pt>
                <c:pt idx="406">
                  <c:v>3.7094000000000002E-2</c:v>
                </c:pt>
                <c:pt idx="407">
                  <c:v>3.7578E-2</c:v>
                </c:pt>
                <c:pt idx="408">
                  <c:v>3.8216E-2</c:v>
                </c:pt>
                <c:pt idx="409">
                  <c:v>3.8960000000000002E-2</c:v>
                </c:pt>
                <c:pt idx="410">
                  <c:v>3.9739999999999998E-2</c:v>
                </c:pt>
                <c:pt idx="411">
                  <c:v>4.0478E-2</c:v>
                </c:pt>
                <c:pt idx="412">
                  <c:v>4.1099999999999998E-2</c:v>
                </c:pt>
                <c:pt idx="413">
                  <c:v>4.1551999999999999E-2</c:v>
                </c:pt>
                <c:pt idx="414">
                  <c:v>4.1806999999999997E-2</c:v>
                </c:pt>
                <c:pt idx="415">
                  <c:v>4.1870999999999998E-2</c:v>
                </c:pt>
                <c:pt idx="416">
                  <c:v>4.1785999999999997E-2</c:v>
                </c:pt>
                <c:pt idx="417">
                  <c:v>4.1621999999999999E-2</c:v>
                </c:pt>
                <c:pt idx="418">
                  <c:v>4.1468999999999999E-2</c:v>
                </c:pt>
                <c:pt idx="419">
                  <c:v>4.1413999999999999E-2</c:v>
                </c:pt>
                <c:pt idx="420">
                  <c:v>4.1522000000000003E-2</c:v>
                </c:pt>
                <c:pt idx="421">
                  <c:v>4.1815999999999999E-2</c:v>
                </c:pt>
                <c:pt idx="422">
                  <c:v>4.2271999999999997E-2</c:v>
                </c:pt>
                <c:pt idx="423">
                  <c:v>4.2819000000000003E-2</c:v>
                </c:pt>
                <c:pt idx="424">
                  <c:v>4.3366000000000002E-2</c:v>
                </c:pt>
                <c:pt idx="425">
                  <c:v>4.3818999999999997E-2</c:v>
                </c:pt>
                <c:pt idx="426">
                  <c:v>4.4102000000000002E-2</c:v>
                </c:pt>
                <c:pt idx="427">
                  <c:v>4.4173999999999998E-2</c:v>
                </c:pt>
                <c:pt idx="428">
                  <c:v>4.4033000000000003E-2</c:v>
                </c:pt>
                <c:pt idx="429">
                  <c:v>4.3707999999999997E-2</c:v>
                </c:pt>
                <c:pt idx="430">
                  <c:v>4.3255000000000002E-2</c:v>
                </c:pt>
                <c:pt idx="431">
                  <c:v>4.2737999999999998E-2</c:v>
                </c:pt>
                <c:pt idx="432">
                  <c:v>4.2217999999999999E-2</c:v>
                </c:pt>
                <c:pt idx="433">
                  <c:v>4.1742000000000001E-2</c:v>
                </c:pt>
                <c:pt idx="434">
                  <c:v>4.1334999999999997E-2</c:v>
                </c:pt>
                <c:pt idx="435">
                  <c:v>4.1009999999999998E-2</c:v>
                </c:pt>
                <c:pt idx="436">
                  <c:v>4.0765999999999997E-2</c:v>
                </c:pt>
                <c:pt idx="437">
                  <c:v>4.0598000000000002E-2</c:v>
                </c:pt>
                <c:pt idx="438">
                  <c:v>4.0504999999999999E-2</c:v>
                </c:pt>
                <c:pt idx="439">
                  <c:v>4.0488999999999997E-2</c:v>
                </c:pt>
                <c:pt idx="440">
                  <c:v>4.0557000000000003E-2</c:v>
                </c:pt>
                <c:pt idx="441">
                  <c:v>4.0710000000000003E-2</c:v>
                </c:pt>
                <c:pt idx="442">
                  <c:v>4.0944000000000001E-2</c:v>
                </c:pt>
                <c:pt idx="443">
                  <c:v>4.1243000000000002E-2</c:v>
                </c:pt>
                <c:pt idx="444">
                  <c:v>4.1577999999999997E-2</c:v>
                </c:pt>
                <c:pt idx="445">
                  <c:v>4.1911999999999998E-2</c:v>
                </c:pt>
                <c:pt idx="446">
                  <c:v>4.2203999999999998E-2</c:v>
                </c:pt>
                <c:pt idx="447">
                  <c:v>4.2417999999999997E-2</c:v>
                </c:pt>
                <c:pt idx="448">
                  <c:v>4.2532E-2</c:v>
                </c:pt>
                <c:pt idx="449">
                  <c:v>4.2543999999999998E-2</c:v>
                </c:pt>
                <c:pt idx="450">
                  <c:v>4.2470000000000001E-2</c:v>
                </c:pt>
                <c:pt idx="451">
                  <c:v>4.2348999999999998E-2</c:v>
                </c:pt>
                <c:pt idx="452">
                  <c:v>4.2233E-2</c:v>
                </c:pt>
                <c:pt idx="453">
                  <c:v>4.2175999999999998E-2</c:v>
                </c:pt>
                <c:pt idx="454">
                  <c:v>4.2221000000000002E-2</c:v>
                </c:pt>
                <c:pt idx="455">
                  <c:v>4.2386E-2</c:v>
                </c:pt>
                <c:pt idx="456">
                  <c:v>4.2660999999999998E-2</c:v>
                </c:pt>
                <c:pt idx="457">
                  <c:v>4.3008999999999999E-2</c:v>
                </c:pt>
                <c:pt idx="458">
                  <c:v>4.3375999999999998E-2</c:v>
                </c:pt>
                <c:pt idx="459">
                  <c:v>4.3706000000000002E-2</c:v>
                </c:pt>
                <c:pt idx="460">
                  <c:v>4.3961E-2</c:v>
                </c:pt>
                <c:pt idx="461">
                  <c:v>4.4129000000000002E-2</c:v>
                </c:pt>
                <c:pt idx="462">
                  <c:v>4.4228000000000003E-2</c:v>
                </c:pt>
                <c:pt idx="463">
                  <c:v>4.4309000000000001E-2</c:v>
                </c:pt>
                <c:pt idx="464">
                  <c:v>4.4438999999999999E-2</c:v>
                </c:pt>
                <c:pt idx="465">
                  <c:v>4.4685999999999997E-2</c:v>
                </c:pt>
                <c:pt idx="466">
                  <c:v>4.5100000000000001E-2</c:v>
                </c:pt>
                <c:pt idx="467">
                  <c:v>4.5693999999999999E-2</c:v>
                </c:pt>
                <c:pt idx="468">
                  <c:v>4.6441999999999997E-2</c:v>
                </c:pt>
                <c:pt idx="469">
                  <c:v>4.7281999999999998E-2</c:v>
                </c:pt>
                <c:pt idx="470">
                  <c:v>4.8132000000000001E-2</c:v>
                </c:pt>
                <c:pt idx="471">
                  <c:v>4.8904999999999997E-2</c:v>
                </c:pt>
                <c:pt idx="472">
                  <c:v>4.9529999999999998E-2</c:v>
                </c:pt>
                <c:pt idx="473">
                  <c:v>4.9959999999999997E-2</c:v>
                </c:pt>
                <c:pt idx="474">
                  <c:v>5.0181000000000003E-2</c:v>
                </c:pt>
                <c:pt idx="475">
                  <c:v>5.0206000000000001E-2</c:v>
                </c:pt>
                <c:pt idx="476">
                  <c:v>5.0074E-2</c:v>
                </c:pt>
                <c:pt idx="477">
                  <c:v>4.9835999999999998E-2</c:v>
                </c:pt>
                <c:pt idx="478">
                  <c:v>4.9549999999999997E-2</c:v>
                </c:pt>
                <c:pt idx="479">
                  <c:v>4.9265000000000003E-2</c:v>
                </c:pt>
                <c:pt idx="480">
                  <c:v>4.9017999999999999E-2</c:v>
                </c:pt>
                <c:pt idx="481">
                  <c:v>4.8827000000000002E-2</c:v>
                </c:pt>
                <c:pt idx="482">
                  <c:v>4.8695000000000002E-2</c:v>
                </c:pt>
                <c:pt idx="483">
                  <c:v>4.8612000000000002E-2</c:v>
                </c:pt>
                <c:pt idx="484">
                  <c:v>4.8563000000000002E-2</c:v>
                </c:pt>
                <c:pt idx="485">
                  <c:v>4.8531999999999999E-2</c:v>
                </c:pt>
                <c:pt idx="486">
                  <c:v>4.8507000000000002E-2</c:v>
                </c:pt>
                <c:pt idx="487">
                  <c:v>4.8481999999999997E-2</c:v>
                </c:pt>
                <c:pt idx="488">
                  <c:v>4.8457E-2</c:v>
                </c:pt>
                <c:pt idx="489">
                  <c:v>4.8426999999999998E-2</c:v>
                </c:pt>
                <c:pt idx="490">
                  <c:v>4.8388E-2</c:v>
                </c:pt>
                <c:pt idx="491">
                  <c:v>4.8328000000000003E-2</c:v>
                </c:pt>
                <c:pt idx="492">
                  <c:v>4.8229000000000001E-2</c:v>
                </c:pt>
                <c:pt idx="493">
                  <c:v>4.8073999999999999E-2</c:v>
                </c:pt>
                <c:pt idx="494">
                  <c:v>4.7851999999999999E-2</c:v>
                </c:pt>
                <c:pt idx="495">
                  <c:v>4.7566999999999998E-2</c:v>
                </c:pt>
                <c:pt idx="496">
                  <c:v>4.7246000000000003E-2</c:v>
                </c:pt>
                <c:pt idx="497">
                  <c:v>4.6933000000000002E-2</c:v>
                </c:pt>
                <c:pt idx="498">
                  <c:v>4.6688E-2</c:v>
                </c:pt>
                <c:pt idx="499">
                  <c:v>4.6568999999999999E-2</c:v>
                </c:pt>
                <c:pt idx="500">
                  <c:v>4.6619000000000001E-2</c:v>
                </c:pt>
                <c:pt idx="501">
                  <c:v>4.6854E-2</c:v>
                </c:pt>
                <c:pt idx="502">
                  <c:v>4.7248999999999999E-2</c:v>
                </c:pt>
                <c:pt idx="503">
                  <c:v>4.7750000000000001E-2</c:v>
                </c:pt>
                <c:pt idx="504">
                  <c:v>4.8284000000000001E-2</c:v>
                </c:pt>
                <c:pt idx="505">
                  <c:v>4.8777000000000001E-2</c:v>
                </c:pt>
                <c:pt idx="506">
                  <c:v>4.9168000000000003E-2</c:v>
                </c:pt>
                <c:pt idx="507">
                  <c:v>4.9425999999999998E-2</c:v>
                </c:pt>
                <c:pt idx="508">
                  <c:v>4.9550999999999998E-2</c:v>
                </c:pt>
                <c:pt idx="509">
                  <c:v>4.9572999999999999E-2</c:v>
                </c:pt>
                <c:pt idx="510">
                  <c:v>4.9547000000000001E-2</c:v>
                </c:pt>
                <c:pt idx="511">
                  <c:v>4.9537999999999999E-2</c:v>
                </c:pt>
                <c:pt idx="512">
                  <c:v>4.9604000000000002E-2</c:v>
                </c:pt>
                <c:pt idx="513">
                  <c:v>4.9787999999999999E-2</c:v>
                </c:pt>
                <c:pt idx="514">
                  <c:v>5.0103000000000002E-2</c:v>
                </c:pt>
                <c:pt idx="515">
                  <c:v>5.0532000000000001E-2</c:v>
                </c:pt>
                <c:pt idx="516">
                  <c:v>5.1029999999999999E-2</c:v>
                </c:pt>
                <c:pt idx="517">
                  <c:v>5.1540999999999997E-2</c:v>
                </c:pt>
                <c:pt idx="518">
                  <c:v>5.2004000000000002E-2</c:v>
                </c:pt>
                <c:pt idx="519">
                  <c:v>5.2373999999999997E-2</c:v>
                </c:pt>
                <c:pt idx="520">
                  <c:v>5.2625999999999999E-2</c:v>
                </c:pt>
                <c:pt idx="521">
                  <c:v>5.2760000000000001E-2</c:v>
                </c:pt>
                <c:pt idx="522">
                  <c:v>5.28E-2</c:v>
                </c:pt>
                <c:pt idx="523">
                  <c:v>5.2786E-2</c:v>
                </c:pt>
                <c:pt idx="524">
                  <c:v>5.2764999999999999E-2</c:v>
                </c:pt>
                <c:pt idx="525">
                  <c:v>5.2774000000000001E-2</c:v>
                </c:pt>
                <c:pt idx="526">
                  <c:v>5.2838999999999997E-2</c:v>
                </c:pt>
                <c:pt idx="527">
                  <c:v>5.2963000000000003E-2</c:v>
                </c:pt>
                <c:pt idx="528">
                  <c:v>5.3133E-2</c:v>
                </c:pt>
                <c:pt idx="529">
                  <c:v>5.3321E-2</c:v>
                </c:pt>
                <c:pt idx="530">
                  <c:v>5.3499999999999999E-2</c:v>
                </c:pt>
                <c:pt idx="531">
                  <c:v>5.3647E-2</c:v>
                </c:pt>
                <c:pt idx="532">
                  <c:v>5.3747999999999997E-2</c:v>
                </c:pt>
                <c:pt idx="533">
                  <c:v>5.3803999999999998E-2</c:v>
                </c:pt>
                <c:pt idx="534">
                  <c:v>5.3821000000000001E-2</c:v>
                </c:pt>
                <c:pt idx="535">
                  <c:v>5.3808000000000002E-2</c:v>
                </c:pt>
                <c:pt idx="536">
                  <c:v>5.3769999999999998E-2</c:v>
                </c:pt>
                <c:pt idx="537">
                  <c:v>5.3704000000000002E-2</c:v>
                </c:pt>
                <c:pt idx="538">
                  <c:v>5.3601000000000003E-2</c:v>
                </c:pt>
                <c:pt idx="539">
                  <c:v>5.3446E-2</c:v>
                </c:pt>
                <c:pt idx="540">
                  <c:v>5.3226999999999997E-2</c:v>
                </c:pt>
                <c:pt idx="541">
                  <c:v>5.2943999999999998E-2</c:v>
                </c:pt>
                <c:pt idx="542">
                  <c:v>5.2609000000000003E-2</c:v>
                </c:pt>
                <c:pt idx="543">
                  <c:v>5.2253000000000001E-2</c:v>
                </c:pt>
                <c:pt idx="544">
                  <c:v>5.1915000000000003E-2</c:v>
                </c:pt>
                <c:pt idx="545">
                  <c:v>5.1638000000000003E-2</c:v>
                </c:pt>
                <c:pt idx="546">
                  <c:v>5.1454E-2</c:v>
                </c:pt>
                <c:pt idx="547">
                  <c:v>5.1374000000000003E-2</c:v>
                </c:pt>
                <c:pt idx="548">
                  <c:v>5.1382999999999998E-2</c:v>
                </c:pt>
                <c:pt idx="549">
                  <c:v>5.1443999999999997E-2</c:v>
                </c:pt>
                <c:pt idx="550">
                  <c:v>5.1501999999999999E-2</c:v>
                </c:pt>
                <c:pt idx="551">
                  <c:v>5.1500999999999998E-2</c:v>
                </c:pt>
                <c:pt idx="552">
                  <c:v>5.1396999999999998E-2</c:v>
                </c:pt>
                <c:pt idx="553">
                  <c:v>5.1168999999999999E-2</c:v>
                </c:pt>
                <c:pt idx="554">
                  <c:v>5.0826000000000003E-2</c:v>
                </c:pt>
                <c:pt idx="555">
                  <c:v>5.0411999999999998E-2</c:v>
                </c:pt>
                <c:pt idx="556">
                  <c:v>4.9995999999999999E-2</c:v>
                </c:pt>
                <c:pt idx="557">
                  <c:v>4.9664E-2</c:v>
                </c:pt>
                <c:pt idx="558">
                  <c:v>4.9501000000000003E-2</c:v>
                </c:pt>
                <c:pt idx="559">
                  <c:v>4.9570999999999997E-2</c:v>
                </c:pt>
                <c:pt idx="560">
                  <c:v>4.9902000000000002E-2</c:v>
                </c:pt>
                <c:pt idx="561">
                  <c:v>5.0479000000000003E-2</c:v>
                </c:pt>
                <c:pt idx="562">
                  <c:v>5.1242999999999997E-2</c:v>
                </c:pt>
                <c:pt idx="563">
                  <c:v>5.2108000000000002E-2</c:v>
                </c:pt>
                <c:pt idx="564">
                  <c:v>5.2978999999999998E-2</c:v>
                </c:pt>
                <c:pt idx="565">
                  <c:v>5.3767000000000002E-2</c:v>
                </c:pt>
                <c:pt idx="566">
                  <c:v>5.4407999999999998E-2</c:v>
                </c:pt>
                <c:pt idx="567">
                  <c:v>5.4868E-2</c:v>
                </c:pt>
                <c:pt idx="568">
                  <c:v>5.5142999999999998E-2</c:v>
                </c:pt>
                <c:pt idx="569">
                  <c:v>5.5254999999999999E-2</c:v>
                </c:pt>
                <c:pt idx="570">
                  <c:v>5.5243E-2</c:v>
                </c:pt>
                <c:pt idx="571">
                  <c:v>5.5148999999999997E-2</c:v>
                </c:pt>
                <c:pt idx="572">
                  <c:v>5.5014E-2</c:v>
                </c:pt>
                <c:pt idx="573">
                  <c:v>5.4864999999999997E-2</c:v>
                </c:pt>
                <c:pt idx="574">
                  <c:v>5.4718000000000003E-2</c:v>
                </c:pt>
                <c:pt idx="575">
                  <c:v>5.4577000000000001E-2</c:v>
                </c:pt>
                <c:pt idx="576">
                  <c:v>5.4445E-2</c:v>
                </c:pt>
                <c:pt idx="577">
                  <c:v>5.4323000000000003E-2</c:v>
                </c:pt>
                <c:pt idx="578">
                  <c:v>5.4214999999999999E-2</c:v>
                </c:pt>
                <c:pt idx="579">
                  <c:v>5.4133000000000001E-2</c:v>
                </c:pt>
                <c:pt idx="580">
                  <c:v>5.4086000000000002E-2</c:v>
                </c:pt>
                <c:pt idx="581">
                  <c:v>5.4081999999999998E-2</c:v>
                </c:pt>
                <c:pt idx="582">
                  <c:v>5.4121000000000002E-2</c:v>
                </c:pt>
                <c:pt idx="583">
                  <c:v>5.4191000000000003E-2</c:v>
                </c:pt>
                <c:pt idx="584">
                  <c:v>5.4271E-2</c:v>
                </c:pt>
                <c:pt idx="585">
                  <c:v>5.4334E-2</c:v>
                </c:pt>
                <c:pt idx="586">
                  <c:v>5.4355000000000001E-2</c:v>
                </c:pt>
                <c:pt idx="587">
                  <c:v>5.4314000000000001E-2</c:v>
                </c:pt>
                <c:pt idx="588">
                  <c:v>5.4205000000000003E-2</c:v>
                </c:pt>
                <c:pt idx="589">
                  <c:v>5.4038999999999997E-2</c:v>
                </c:pt>
                <c:pt idx="590">
                  <c:v>5.3839999999999999E-2</c:v>
                </c:pt>
                <c:pt idx="591">
                  <c:v>5.3641000000000001E-2</c:v>
                </c:pt>
                <c:pt idx="592">
                  <c:v>5.3475000000000002E-2</c:v>
                </c:pt>
                <c:pt idx="593">
                  <c:v>5.3364000000000002E-2</c:v>
                </c:pt>
                <c:pt idx="594">
                  <c:v>5.3310000000000003E-2</c:v>
                </c:pt>
                <c:pt idx="595">
                  <c:v>5.3295000000000002E-2</c:v>
                </c:pt>
                <c:pt idx="596">
                  <c:v>5.3277999999999999E-2</c:v>
                </c:pt>
                <c:pt idx="597">
                  <c:v>5.3211000000000001E-2</c:v>
                </c:pt>
                <c:pt idx="598">
                  <c:v>5.3046999999999997E-2</c:v>
                </c:pt>
                <c:pt idx="599">
                  <c:v>5.2752E-2</c:v>
                </c:pt>
                <c:pt idx="600" formatCode="0.00E+00">
                  <c:v>5.2318999999999997E-2</c:v>
                </c:pt>
                <c:pt idx="601" formatCode="0.00E+00">
                  <c:v>5.1770999999999998E-2</c:v>
                </c:pt>
                <c:pt idx="602" formatCode="0.00E+00">
                  <c:v>5.1160999999999998E-2</c:v>
                </c:pt>
                <c:pt idx="603" formatCode="0.00E+00">
                  <c:v>5.0560000000000001E-2</c:v>
                </c:pt>
                <c:pt idx="604" formatCode="0.00E+00">
                  <c:v>5.0051999999999999E-2</c:v>
                </c:pt>
                <c:pt idx="605" formatCode="0.00E+00">
                  <c:v>4.9708000000000002E-2</c:v>
                </c:pt>
                <c:pt idx="606" formatCode="0.00E+00">
                  <c:v>4.9574E-2</c:v>
                </c:pt>
                <c:pt idx="607" formatCode="0.00E+00">
                  <c:v>4.9660000000000003E-2</c:v>
                </c:pt>
                <c:pt idx="608" formatCode="0.00E+00">
                  <c:v>4.9936000000000001E-2</c:v>
                </c:pt>
                <c:pt idx="609" formatCode="0.00E+00">
                  <c:v>5.0340000000000003E-2</c:v>
                </c:pt>
                <c:pt idx="610" formatCode="0.00E+00">
                  <c:v>5.0793999999999999E-2</c:v>
                </c:pt>
                <c:pt idx="611" formatCode="0.00E+00">
                  <c:v>5.1222999999999998E-2</c:v>
                </c:pt>
                <c:pt idx="612" formatCode="0.00E+00">
                  <c:v>5.1566000000000001E-2</c:v>
                </c:pt>
                <c:pt idx="613" formatCode="0.00E+00">
                  <c:v>5.1789000000000002E-2</c:v>
                </c:pt>
                <c:pt idx="614" formatCode="0.00E+00">
                  <c:v>5.1887000000000003E-2</c:v>
                </c:pt>
                <c:pt idx="615" formatCode="0.00E+00">
                  <c:v>5.1882999999999999E-2</c:v>
                </c:pt>
                <c:pt idx="616" formatCode="0.00E+00">
                  <c:v>5.1817000000000002E-2</c:v>
                </c:pt>
                <c:pt idx="617" formatCode="0.00E+00">
                  <c:v>5.1740000000000001E-2</c:v>
                </c:pt>
                <c:pt idx="618" formatCode="0.00E+00">
                  <c:v>5.1699000000000002E-2</c:v>
                </c:pt>
                <c:pt idx="619" formatCode="0.00E+00">
                  <c:v>5.1728999999999997E-2</c:v>
                </c:pt>
                <c:pt idx="620" formatCode="0.00E+00">
                  <c:v>5.1846999999999997E-2</c:v>
                </c:pt>
                <c:pt idx="621" formatCode="0.00E+00">
                  <c:v>5.2051E-2</c:v>
                </c:pt>
                <c:pt idx="622" formatCode="0.00E+00">
                  <c:v>5.2325000000000003E-2</c:v>
                </c:pt>
                <c:pt idx="623" formatCode="0.00E+00">
                  <c:v>5.2646999999999999E-2</c:v>
                </c:pt>
                <c:pt idx="624" formatCode="0.00E+00">
                  <c:v>5.2989000000000001E-2</c:v>
                </c:pt>
                <c:pt idx="625" formatCode="0.00E+00">
                  <c:v>5.3329000000000001E-2</c:v>
                </c:pt>
                <c:pt idx="626" formatCode="0.00E+00">
                  <c:v>5.3650000000000003E-2</c:v>
                </c:pt>
                <c:pt idx="627" formatCode="0.00E+00">
                  <c:v>5.3934999999999997E-2</c:v>
                </c:pt>
                <c:pt idx="628" formatCode="0.00E+00">
                  <c:v>5.4171999999999998E-2</c:v>
                </c:pt>
                <c:pt idx="629" formatCode="0.00E+00">
                  <c:v>5.4346999999999999E-2</c:v>
                </c:pt>
                <c:pt idx="630" formatCode="0.00E+00">
                  <c:v>5.4442999999999998E-2</c:v>
                </c:pt>
                <c:pt idx="631" formatCode="0.00E+00">
                  <c:v>5.4443999999999999E-2</c:v>
                </c:pt>
                <c:pt idx="632" formatCode="0.00E+00">
                  <c:v>5.4332999999999999E-2</c:v>
                </c:pt>
                <c:pt idx="633" formatCode="0.00E+00">
                  <c:v>5.4105E-2</c:v>
                </c:pt>
                <c:pt idx="634" formatCode="0.00E+00">
                  <c:v>5.3762999999999998E-2</c:v>
                </c:pt>
                <c:pt idx="635" formatCode="0.00E+00">
                  <c:v>5.3330000000000002E-2</c:v>
                </c:pt>
                <c:pt idx="636" formatCode="0.00E+00">
                  <c:v>5.2844000000000002E-2</c:v>
                </c:pt>
                <c:pt idx="637" formatCode="0.00E+00">
                  <c:v>5.2356E-2</c:v>
                </c:pt>
                <c:pt idx="638" formatCode="0.00E+00">
                  <c:v>5.1922999999999997E-2</c:v>
                </c:pt>
                <c:pt idx="639" formatCode="0.00E+00">
                  <c:v>5.1591999999999999E-2</c:v>
                </c:pt>
                <c:pt idx="640" formatCode="0.00E+00">
                  <c:v>5.1392E-2</c:v>
                </c:pt>
                <c:pt idx="641" formatCode="0.00E+00">
                  <c:v>5.1323000000000001E-2</c:v>
                </c:pt>
                <c:pt idx="642" formatCode="0.00E+00">
                  <c:v>5.1355999999999999E-2</c:v>
                </c:pt>
                <c:pt idx="643" formatCode="0.00E+00">
                  <c:v>5.1434000000000001E-2</c:v>
                </c:pt>
                <c:pt idx="644" formatCode="0.00E+00">
                  <c:v>5.1492000000000003E-2</c:v>
                </c:pt>
                <c:pt idx="645" formatCode="0.00E+00">
                  <c:v>5.1466999999999999E-2</c:v>
                </c:pt>
                <c:pt idx="646" formatCode="0.00E+00">
                  <c:v>5.1312999999999998E-2</c:v>
                </c:pt>
                <c:pt idx="647" formatCode="0.00E+00">
                  <c:v>5.1013999999999997E-2</c:v>
                </c:pt>
                <c:pt idx="648" formatCode="0.00E+00">
                  <c:v>5.0583000000000003E-2</c:v>
                </c:pt>
                <c:pt idx="649" formatCode="0.00E+00">
                  <c:v>5.0062000000000002E-2</c:v>
                </c:pt>
                <c:pt idx="650" formatCode="0.00E+00">
                  <c:v>4.9515999999999998E-2</c:v>
                </c:pt>
                <c:pt idx="651" formatCode="0.00E+00">
                  <c:v>4.9014000000000002E-2</c:v>
                </c:pt>
                <c:pt idx="652" formatCode="0.00E+00">
                  <c:v>4.8621999999999999E-2</c:v>
                </c:pt>
                <c:pt idx="653" formatCode="0.00E+00">
                  <c:v>4.8381E-2</c:v>
                </c:pt>
                <c:pt idx="654" formatCode="0.00E+00">
                  <c:v>4.8307000000000003E-2</c:v>
                </c:pt>
                <c:pt idx="655" formatCode="0.00E+00">
                  <c:v>4.8381E-2</c:v>
                </c:pt>
                <c:pt idx="656" formatCode="0.00E+00">
                  <c:v>4.8562000000000001E-2</c:v>
                </c:pt>
                <c:pt idx="657" formatCode="0.00E+00">
                  <c:v>4.8791000000000001E-2</c:v>
                </c:pt>
                <c:pt idx="658" formatCode="0.00E+00">
                  <c:v>4.9012E-2</c:v>
                </c:pt>
                <c:pt idx="659" formatCode="0.00E+00">
                  <c:v>4.9177999999999999E-2</c:v>
                </c:pt>
                <c:pt idx="660" formatCode="0.00E+00">
                  <c:v>4.9264000000000002E-2</c:v>
                </c:pt>
                <c:pt idx="661" formatCode="0.00E+00">
                  <c:v>4.9263000000000001E-2</c:v>
                </c:pt>
                <c:pt idx="662" formatCode="0.00E+00">
                  <c:v>4.9193000000000001E-2</c:v>
                </c:pt>
                <c:pt idx="663" formatCode="0.00E+00">
                  <c:v>4.9082000000000001E-2</c:v>
                </c:pt>
                <c:pt idx="664" formatCode="0.00E+00">
                  <c:v>4.8966999999999997E-2</c:v>
                </c:pt>
                <c:pt idx="665" formatCode="0.00E+00">
                  <c:v>4.8877999999999998E-2</c:v>
                </c:pt>
                <c:pt idx="666" formatCode="0.00E+00">
                  <c:v>4.8835000000000003E-2</c:v>
                </c:pt>
                <c:pt idx="667" formatCode="0.00E+00">
                  <c:v>4.8843999999999999E-2</c:v>
                </c:pt>
                <c:pt idx="668" formatCode="0.00E+00">
                  <c:v>4.8898999999999998E-2</c:v>
                </c:pt>
                <c:pt idx="669" formatCode="0.00E+00">
                  <c:v>4.8982999999999999E-2</c:v>
                </c:pt>
                <c:pt idx="670" formatCode="0.00E+00">
                  <c:v>4.9079999999999999E-2</c:v>
                </c:pt>
                <c:pt idx="671" formatCode="0.00E+00">
                  <c:v>4.9177999999999999E-2</c:v>
                </c:pt>
                <c:pt idx="672" formatCode="0.00E+00">
                  <c:v>4.9270000000000001E-2</c:v>
                </c:pt>
                <c:pt idx="673" formatCode="0.00E+00">
                  <c:v>4.9357999999999999E-2</c:v>
                </c:pt>
                <c:pt idx="674" formatCode="0.00E+00">
                  <c:v>4.9449E-2</c:v>
                </c:pt>
                <c:pt idx="675" formatCode="0.00E+00">
                  <c:v>4.9549999999999997E-2</c:v>
                </c:pt>
                <c:pt idx="676" formatCode="0.00E+00">
                  <c:v>4.9664E-2</c:v>
                </c:pt>
                <c:pt idx="677" formatCode="0.00E+00">
                  <c:v>4.9789E-2</c:v>
                </c:pt>
                <c:pt idx="678" formatCode="0.00E+00">
                  <c:v>4.9916000000000002E-2</c:v>
                </c:pt>
                <c:pt idx="679" formatCode="0.00E+00">
                  <c:v>5.0034000000000002E-2</c:v>
                </c:pt>
                <c:pt idx="680" formatCode="0.00E+00">
                  <c:v>5.0132999999999997E-2</c:v>
                </c:pt>
                <c:pt idx="681" formatCode="0.00E+00">
                  <c:v>5.0212E-2</c:v>
                </c:pt>
                <c:pt idx="682" formatCode="0.00E+00">
                  <c:v>5.0275E-2</c:v>
                </c:pt>
                <c:pt idx="683" formatCode="0.00E+00">
                  <c:v>5.0338000000000001E-2</c:v>
                </c:pt>
                <c:pt idx="684" formatCode="0.00E+00">
                  <c:v>5.0421000000000001E-2</c:v>
                </c:pt>
                <c:pt idx="685" formatCode="0.00E+00">
                  <c:v>5.0541999999999997E-2</c:v>
                </c:pt>
                <c:pt idx="686" formatCode="0.00E+00">
                  <c:v>5.0708999999999997E-2</c:v>
                </c:pt>
                <c:pt idx="687" formatCode="0.00E+00">
                  <c:v>5.0914000000000001E-2</c:v>
                </c:pt>
                <c:pt idx="688" formatCode="0.00E+00">
                  <c:v>5.1131999999999997E-2</c:v>
                </c:pt>
                <c:pt idx="689" formatCode="0.00E+00">
                  <c:v>5.1317000000000002E-2</c:v>
                </c:pt>
                <c:pt idx="690" formatCode="0.00E+00">
                  <c:v>5.1417999999999998E-2</c:v>
                </c:pt>
                <c:pt idx="691" formatCode="0.00E+00">
                  <c:v>5.1379000000000001E-2</c:v>
                </c:pt>
                <c:pt idx="692" formatCode="0.00E+00">
                  <c:v>5.1161999999999999E-2</c:v>
                </c:pt>
                <c:pt idx="693" formatCode="0.00E+00">
                  <c:v>5.0743999999999997E-2</c:v>
                </c:pt>
                <c:pt idx="694" formatCode="0.00E+00">
                  <c:v>5.0132999999999997E-2</c:v>
                </c:pt>
                <c:pt idx="695" formatCode="0.00E+00">
                  <c:v>4.9364999999999999E-2</c:v>
                </c:pt>
                <c:pt idx="696" formatCode="0.00E+00">
                  <c:v>4.8502000000000003E-2</c:v>
                </c:pt>
                <c:pt idx="697" formatCode="0.00E+00">
                  <c:v>4.7626000000000002E-2</c:v>
                </c:pt>
                <c:pt idx="698" formatCode="0.00E+00">
                  <c:v>4.6821000000000002E-2</c:v>
                </c:pt>
                <c:pt idx="699" formatCode="0.00E+00">
                  <c:v>4.6163999999999997E-2</c:v>
                </c:pt>
                <c:pt idx="700" formatCode="0.00E+00">
                  <c:v>4.5707999999999999E-2</c:v>
                </c:pt>
                <c:pt idx="701" formatCode="0.00E+00">
                  <c:v>4.5473E-2</c:v>
                </c:pt>
                <c:pt idx="702" formatCode="0.00E+00">
                  <c:v>4.5442999999999997E-2</c:v>
                </c:pt>
                <c:pt idx="703" formatCode="0.00E+00">
                  <c:v>4.5574000000000003E-2</c:v>
                </c:pt>
                <c:pt idx="704" formatCode="0.00E+00">
                  <c:v>4.5801000000000001E-2</c:v>
                </c:pt>
                <c:pt idx="705" formatCode="0.00E+00">
                  <c:v>4.6060999999999998E-2</c:v>
                </c:pt>
                <c:pt idx="706" formatCode="0.00E+00">
                  <c:v>4.6296999999999998E-2</c:v>
                </c:pt>
                <c:pt idx="707" formatCode="0.00E+00">
                  <c:v>4.6473E-2</c:v>
                </c:pt>
                <c:pt idx="708" formatCode="0.00E+00">
                  <c:v>4.6572000000000002E-2</c:v>
                </c:pt>
                <c:pt idx="709" formatCode="0.00E+00">
                  <c:v>4.6599000000000002E-2</c:v>
                </c:pt>
                <c:pt idx="710" formatCode="0.00E+00">
                  <c:v>4.6571000000000001E-2</c:v>
                </c:pt>
                <c:pt idx="711" formatCode="0.00E+00">
                  <c:v>4.6515000000000001E-2</c:v>
                </c:pt>
                <c:pt idx="712" formatCode="0.00E+00">
                  <c:v>4.6454000000000002E-2</c:v>
                </c:pt>
                <c:pt idx="713" formatCode="0.00E+00">
                  <c:v>4.6405000000000002E-2</c:v>
                </c:pt>
                <c:pt idx="714" formatCode="0.00E+00">
                  <c:v>4.6376000000000001E-2</c:v>
                </c:pt>
                <c:pt idx="715" formatCode="0.00E+00">
                  <c:v>4.6366999999999998E-2</c:v>
                </c:pt>
                <c:pt idx="716" formatCode="0.00E+00">
                  <c:v>4.6373999999999999E-2</c:v>
                </c:pt>
                <c:pt idx="717" formatCode="0.00E+00">
                  <c:v>4.6390000000000001E-2</c:v>
                </c:pt>
                <c:pt idx="718" formatCode="0.00E+00">
                  <c:v>4.6413999999999997E-2</c:v>
                </c:pt>
                <c:pt idx="719" formatCode="0.00E+00">
                  <c:v>4.6447000000000002E-2</c:v>
                </c:pt>
                <c:pt idx="720" formatCode="0.00E+00">
                  <c:v>4.6495000000000002E-2</c:v>
                </c:pt>
                <c:pt idx="721" formatCode="0.00E+00">
                  <c:v>4.6565000000000002E-2</c:v>
                </c:pt>
                <c:pt idx="722" formatCode="0.00E+00">
                  <c:v>4.6658999999999999E-2</c:v>
                </c:pt>
                <c:pt idx="723" formatCode="0.00E+00">
                  <c:v>4.6775999999999998E-2</c:v>
                </c:pt>
                <c:pt idx="724" formatCode="0.00E+00">
                  <c:v>4.6908999999999999E-2</c:v>
                </c:pt>
                <c:pt idx="725" formatCode="0.00E+00">
                  <c:v>4.7043000000000001E-2</c:v>
                </c:pt>
                <c:pt idx="726" formatCode="0.00E+00">
                  <c:v>4.7164999999999999E-2</c:v>
                </c:pt>
                <c:pt idx="727" formatCode="0.00E+00">
                  <c:v>4.7262999999999999E-2</c:v>
                </c:pt>
                <c:pt idx="728" formatCode="0.00E+00">
                  <c:v>4.7330999999999998E-2</c:v>
                </c:pt>
                <c:pt idx="729" formatCode="0.00E+00">
                  <c:v>4.7375E-2</c:v>
                </c:pt>
                <c:pt idx="730" formatCode="0.00E+00">
                  <c:v>4.7409E-2</c:v>
                </c:pt>
                <c:pt idx="731" formatCode="0.00E+00">
                  <c:v>4.7452000000000001E-2</c:v>
                </c:pt>
                <c:pt idx="732" formatCode="0.00E+00">
                  <c:v>4.7525999999999999E-2</c:v>
                </c:pt>
                <c:pt idx="733" formatCode="0.00E+00">
                  <c:v>4.7646000000000001E-2</c:v>
                </c:pt>
                <c:pt idx="734" formatCode="0.00E+00">
                  <c:v>4.7815999999999997E-2</c:v>
                </c:pt>
                <c:pt idx="735" formatCode="0.00E+00">
                  <c:v>4.8023000000000003E-2</c:v>
                </c:pt>
                <c:pt idx="736" formatCode="0.00E+00">
                  <c:v>4.8240999999999999E-2</c:v>
                </c:pt>
                <c:pt idx="737" formatCode="0.00E+00">
                  <c:v>4.8433999999999998E-2</c:v>
                </c:pt>
                <c:pt idx="738" formatCode="0.00E+00">
                  <c:v>4.8564000000000003E-2</c:v>
                </c:pt>
                <c:pt idx="739" formatCode="0.00E+00">
                  <c:v>4.8599000000000003E-2</c:v>
                </c:pt>
                <c:pt idx="740" formatCode="0.00E+00">
                  <c:v>4.8522999999999997E-2</c:v>
                </c:pt>
                <c:pt idx="741" formatCode="0.00E+00">
                  <c:v>4.8339E-2</c:v>
                </c:pt>
                <c:pt idx="742" formatCode="0.00E+00">
                  <c:v>4.8068E-2</c:v>
                </c:pt>
                <c:pt idx="743" formatCode="0.00E+00">
                  <c:v>4.7749E-2</c:v>
                </c:pt>
                <c:pt idx="744" formatCode="0.00E+00">
                  <c:v>4.7428999999999999E-2</c:v>
                </c:pt>
                <c:pt idx="745" formatCode="0.00E+00">
                  <c:v>4.7150999999999998E-2</c:v>
                </c:pt>
                <c:pt idx="746" formatCode="0.00E+00">
                  <c:v>4.6947999999999997E-2</c:v>
                </c:pt>
                <c:pt idx="747" formatCode="0.00E+00">
                  <c:v>4.6836000000000003E-2</c:v>
                </c:pt>
                <c:pt idx="748" formatCode="0.00E+00">
                  <c:v>4.6803999999999998E-2</c:v>
                </c:pt>
                <c:pt idx="749" formatCode="0.00E+00">
                  <c:v>4.6824999999999999E-2</c:v>
                </c:pt>
                <c:pt idx="750" formatCode="0.00E+00">
                  <c:v>4.6857999999999997E-2</c:v>
                </c:pt>
                <c:pt idx="751" formatCode="0.00E+00">
                  <c:v>4.6857000000000003E-2</c:v>
                </c:pt>
                <c:pt idx="752" formatCode="0.00E+00">
                  <c:v>4.6782999999999998E-2</c:v>
                </c:pt>
                <c:pt idx="753" formatCode="0.00E+00">
                  <c:v>4.6611E-2</c:v>
                </c:pt>
                <c:pt idx="754" formatCode="0.00E+00">
                  <c:v>4.6331999999999998E-2</c:v>
                </c:pt>
                <c:pt idx="755" formatCode="0.00E+00">
                  <c:v>4.5960000000000001E-2</c:v>
                </c:pt>
                <c:pt idx="756" formatCode="0.00E+00">
                  <c:v>4.5524000000000002E-2</c:v>
                </c:pt>
                <c:pt idx="757" formatCode="0.00E+00">
                  <c:v>4.5066000000000002E-2</c:v>
                </c:pt>
                <c:pt idx="758" formatCode="0.00E+00">
                  <c:v>4.4630000000000003E-2</c:v>
                </c:pt>
                <c:pt idx="759" formatCode="0.00E+00">
                  <c:v>4.4259E-2</c:v>
                </c:pt>
                <c:pt idx="760" formatCode="0.00E+00">
                  <c:v>4.3985999999999997E-2</c:v>
                </c:pt>
                <c:pt idx="761" formatCode="0.00E+00">
                  <c:v>4.3825000000000003E-2</c:v>
                </c:pt>
                <c:pt idx="762" formatCode="0.00E+00">
                  <c:v>4.3778999999999998E-2</c:v>
                </c:pt>
                <c:pt idx="763" formatCode="0.00E+00">
                  <c:v>4.3833999999999998E-2</c:v>
                </c:pt>
                <c:pt idx="764" formatCode="0.00E+00">
                  <c:v>4.3968E-2</c:v>
                </c:pt>
                <c:pt idx="765" formatCode="0.00E+00">
                  <c:v>4.4158000000000003E-2</c:v>
                </c:pt>
                <c:pt idx="766" formatCode="0.00E+00">
                  <c:v>4.4380000000000003E-2</c:v>
                </c:pt>
                <c:pt idx="767" formatCode="0.00E+00">
                  <c:v>4.4614000000000001E-2</c:v>
                </c:pt>
                <c:pt idx="768" formatCode="0.00E+00">
                  <c:v>4.4844000000000002E-2</c:v>
                </c:pt>
                <c:pt idx="769" formatCode="0.00E+00">
                  <c:v>4.5059000000000002E-2</c:v>
                </c:pt>
                <c:pt idx="770" formatCode="0.00E+00">
                  <c:v>4.5249999999999999E-2</c:v>
                </c:pt>
                <c:pt idx="771" formatCode="0.00E+00">
                  <c:v>4.5413000000000002E-2</c:v>
                </c:pt>
                <c:pt idx="772" formatCode="0.00E+00">
                  <c:v>4.5545000000000002E-2</c:v>
                </c:pt>
                <c:pt idx="773" formatCode="0.00E+00">
                  <c:v>4.5647E-2</c:v>
                </c:pt>
                <c:pt idx="774" formatCode="0.00E+00">
                  <c:v>4.5726000000000003E-2</c:v>
                </c:pt>
                <c:pt idx="775" formatCode="0.00E+00">
                  <c:v>4.5794000000000001E-2</c:v>
                </c:pt>
                <c:pt idx="776" formatCode="0.00E+00">
                  <c:v>4.5869E-2</c:v>
                </c:pt>
                <c:pt idx="777" formatCode="0.00E+00">
                  <c:v>4.5969999999999997E-2</c:v>
                </c:pt>
                <c:pt idx="778" formatCode="0.00E+00">
                  <c:v>4.6119E-2</c:v>
                </c:pt>
                <c:pt idx="779" formatCode="0.00E+00">
                  <c:v>4.6330000000000003E-2</c:v>
                </c:pt>
                <c:pt idx="780" formatCode="0.00E+00">
                  <c:v>4.6604E-2</c:v>
                </c:pt>
                <c:pt idx="781" formatCode="0.00E+00">
                  <c:v>4.6933000000000002E-2</c:v>
                </c:pt>
                <c:pt idx="782" formatCode="0.00E+00">
                  <c:v>4.7293000000000002E-2</c:v>
                </c:pt>
                <c:pt idx="783" formatCode="0.00E+00">
                  <c:v>4.7646000000000001E-2</c:v>
                </c:pt>
                <c:pt idx="784" formatCode="0.00E+00">
                  <c:v>4.7953999999999997E-2</c:v>
                </c:pt>
                <c:pt idx="785" formatCode="0.00E+00">
                  <c:v>4.8177999999999999E-2</c:v>
                </c:pt>
                <c:pt idx="786" formatCode="0.00E+00">
                  <c:v>4.8288999999999999E-2</c:v>
                </c:pt>
                <c:pt idx="787" formatCode="0.00E+00">
                  <c:v>4.8273000000000003E-2</c:v>
                </c:pt>
                <c:pt idx="788" formatCode="0.00E+00">
                  <c:v>4.8135999999999998E-2</c:v>
                </c:pt>
                <c:pt idx="789" formatCode="0.00E+00">
                  <c:v>4.7898999999999997E-2</c:v>
                </c:pt>
                <c:pt idx="790" formatCode="0.00E+00">
                  <c:v>4.7598000000000001E-2</c:v>
                </c:pt>
                <c:pt idx="791" formatCode="0.00E+00">
                  <c:v>4.7277E-2</c:v>
                </c:pt>
                <c:pt idx="792" formatCode="0.00E+00">
                  <c:v>4.6980000000000001E-2</c:v>
                </c:pt>
                <c:pt idx="793" formatCode="0.00E+00">
                  <c:v>4.6739999999999997E-2</c:v>
                </c:pt>
                <c:pt idx="794" formatCode="0.00E+00">
                  <c:v>4.6578000000000001E-2</c:v>
                </c:pt>
                <c:pt idx="795" formatCode="0.00E+00">
                  <c:v>4.65E-2</c:v>
                </c:pt>
                <c:pt idx="796" formatCode="0.00E+00">
                  <c:v>4.6491999999999999E-2</c:v>
                </c:pt>
                <c:pt idx="797" formatCode="0.00E+00">
                  <c:v>4.6532999999999998E-2</c:v>
                </c:pt>
                <c:pt idx="798" formatCode="0.00E+00">
                  <c:v>4.6594999999999998E-2</c:v>
                </c:pt>
                <c:pt idx="799" formatCode="0.00E+00">
                  <c:v>4.6649999999999997E-2</c:v>
                </c:pt>
                <c:pt idx="800" formatCode="0.00E+00">
                  <c:v>4.6679999999999999E-2</c:v>
                </c:pt>
                <c:pt idx="801" formatCode="0.00E+00">
                  <c:v>4.6674E-2</c:v>
                </c:pt>
                <c:pt idx="802" formatCode="0.00E+00">
                  <c:v>4.6634000000000002E-2</c:v>
                </c:pt>
                <c:pt idx="803" formatCode="0.00E+00">
                  <c:v>4.657E-2</c:v>
                </c:pt>
                <c:pt idx="804" formatCode="0.00E+00">
                  <c:v>4.6496000000000003E-2</c:v>
                </c:pt>
                <c:pt idx="805" formatCode="0.00E+00">
                  <c:v>4.6429999999999999E-2</c:v>
                </c:pt>
                <c:pt idx="806" formatCode="0.00E+00">
                  <c:v>4.6380999999999999E-2</c:v>
                </c:pt>
                <c:pt idx="807" formatCode="0.00E+00">
                  <c:v>4.6355E-2</c:v>
                </c:pt>
                <c:pt idx="808" formatCode="0.00E+00">
                  <c:v>4.6345999999999998E-2</c:v>
                </c:pt>
                <c:pt idx="809" formatCode="0.00E+00">
                  <c:v>4.6341E-2</c:v>
                </c:pt>
                <c:pt idx="810" formatCode="0.00E+00">
                  <c:v>4.6323000000000003E-2</c:v>
                </c:pt>
                <c:pt idx="811" formatCode="0.00E+00">
                  <c:v>4.6274000000000003E-2</c:v>
                </c:pt>
                <c:pt idx="812" formatCode="0.00E+00">
                  <c:v>4.6177000000000003E-2</c:v>
                </c:pt>
                <c:pt idx="813" formatCode="0.00E+00">
                  <c:v>4.6020999999999999E-2</c:v>
                </c:pt>
                <c:pt idx="814" formatCode="0.00E+00">
                  <c:v>4.5807E-2</c:v>
                </c:pt>
                <c:pt idx="815" formatCode="0.00E+00">
                  <c:v>4.5539000000000003E-2</c:v>
                </c:pt>
                <c:pt idx="816" formatCode="0.00E+00">
                  <c:v>4.5231E-2</c:v>
                </c:pt>
                <c:pt idx="817" formatCode="0.00E+00">
                  <c:v>4.4906000000000001E-2</c:v>
                </c:pt>
                <c:pt idx="818" formatCode="0.00E+00">
                  <c:v>4.4587000000000002E-2</c:v>
                </c:pt>
                <c:pt idx="819" formatCode="0.00E+00">
                  <c:v>4.4302000000000001E-2</c:v>
                </c:pt>
                <c:pt idx="820" formatCode="0.00E+00">
                  <c:v>4.4081000000000002E-2</c:v>
                </c:pt>
                <c:pt idx="821" formatCode="0.00E+00">
                  <c:v>4.3950999999999997E-2</c:v>
                </c:pt>
                <c:pt idx="822" formatCode="0.00E+00">
                  <c:v>4.3936999999999997E-2</c:v>
                </c:pt>
                <c:pt idx="823" formatCode="0.00E+00">
                  <c:v>4.4056999999999999E-2</c:v>
                </c:pt>
                <c:pt idx="824" formatCode="0.00E+00">
                  <c:v>4.4318999999999997E-2</c:v>
                </c:pt>
                <c:pt idx="825" formatCode="0.00E+00">
                  <c:v>4.4720999999999997E-2</c:v>
                </c:pt>
                <c:pt idx="826" formatCode="0.00E+00">
                  <c:v>4.5242999999999998E-2</c:v>
                </c:pt>
                <c:pt idx="827" formatCode="0.00E+00">
                  <c:v>4.5856000000000001E-2</c:v>
                </c:pt>
                <c:pt idx="828" formatCode="0.00E+00">
                  <c:v>4.6515000000000001E-2</c:v>
                </c:pt>
                <c:pt idx="829" formatCode="0.00E+00">
                  <c:v>4.7171999999999999E-2</c:v>
                </c:pt>
                <c:pt idx="830" formatCode="0.00E+00">
                  <c:v>4.7774999999999998E-2</c:v>
                </c:pt>
                <c:pt idx="831" formatCode="0.00E+00">
                  <c:v>4.8279000000000002E-2</c:v>
                </c:pt>
                <c:pt idx="832" formatCode="0.00E+00">
                  <c:v>4.8651E-2</c:v>
                </c:pt>
                <c:pt idx="833" formatCode="0.00E+00">
                  <c:v>4.8874000000000001E-2</c:v>
                </c:pt>
                <c:pt idx="834" formatCode="0.00E+00">
                  <c:v>4.8946999999999997E-2</c:v>
                </c:pt>
                <c:pt idx="835" formatCode="0.00E+00">
                  <c:v>4.8891999999999998E-2</c:v>
                </c:pt>
                <c:pt idx="836" formatCode="0.00E+00">
                  <c:v>4.8742000000000001E-2</c:v>
                </c:pt>
                <c:pt idx="837" formatCode="0.00E+00">
                  <c:v>4.8542000000000002E-2</c:v>
                </c:pt>
                <c:pt idx="838" formatCode="0.00E+00">
                  <c:v>4.8340000000000001E-2</c:v>
                </c:pt>
                <c:pt idx="839" formatCode="0.00E+00">
                  <c:v>4.8176999999999998E-2</c:v>
                </c:pt>
                <c:pt idx="840" formatCode="0.00E+00">
                  <c:v>4.8083000000000001E-2</c:v>
                </c:pt>
                <c:pt idx="841" formatCode="0.00E+00">
                  <c:v>4.8070000000000002E-2</c:v>
                </c:pt>
                <c:pt idx="842" formatCode="0.00E+00">
                  <c:v>4.8133000000000002E-2</c:v>
                </c:pt>
                <c:pt idx="843" formatCode="0.00E+00">
                  <c:v>4.8252000000000003E-2</c:v>
                </c:pt>
                <c:pt idx="844" formatCode="0.00E+00">
                  <c:v>4.8397999999999997E-2</c:v>
                </c:pt>
                <c:pt idx="845" formatCode="0.00E+00">
                  <c:v>4.8535000000000002E-2</c:v>
                </c:pt>
                <c:pt idx="846" formatCode="0.00E+00">
                  <c:v>4.8633999999999997E-2</c:v>
                </c:pt>
                <c:pt idx="847" formatCode="0.00E+00">
                  <c:v>4.8670999999999999E-2</c:v>
                </c:pt>
                <c:pt idx="848" formatCode="0.00E+00">
                  <c:v>4.8633999999999997E-2</c:v>
                </c:pt>
                <c:pt idx="849" formatCode="0.00E+00">
                  <c:v>4.8523999999999998E-2</c:v>
                </c:pt>
                <c:pt idx="850" formatCode="0.00E+00">
                  <c:v>4.8349999999999997E-2</c:v>
                </c:pt>
                <c:pt idx="851" formatCode="0.00E+00">
                  <c:v>4.8132000000000001E-2</c:v>
                </c:pt>
                <c:pt idx="852" formatCode="0.00E+00">
                  <c:v>4.7893999999999999E-2</c:v>
                </c:pt>
                <c:pt idx="853" formatCode="0.00E+00">
                  <c:v>4.7662000000000003E-2</c:v>
                </c:pt>
                <c:pt idx="854" formatCode="0.00E+00">
                  <c:v>4.7455999999999998E-2</c:v>
                </c:pt>
                <c:pt idx="855" formatCode="0.00E+00">
                  <c:v>4.7293000000000002E-2</c:v>
                </c:pt>
                <c:pt idx="856" formatCode="0.00E+00">
                  <c:v>4.718E-2</c:v>
                </c:pt>
                <c:pt idx="857" formatCode="0.00E+00">
                  <c:v>4.7116999999999999E-2</c:v>
                </c:pt>
                <c:pt idx="858" formatCode="0.00E+00">
                  <c:v>4.7095999999999999E-2</c:v>
                </c:pt>
                <c:pt idx="859" formatCode="0.00E+00">
                  <c:v>4.7104E-2</c:v>
                </c:pt>
                <c:pt idx="860" formatCode="0.00E+00">
                  <c:v>4.7126000000000001E-2</c:v>
                </c:pt>
                <c:pt idx="861" formatCode="0.00E+00">
                  <c:v>4.7143999999999998E-2</c:v>
                </c:pt>
                <c:pt idx="862" formatCode="0.00E+00">
                  <c:v>4.7143999999999998E-2</c:v>
                </c:pt>
                <c:pt idx="863" formatCode="0.00E+00">
                  <c:v>4.7115999999999998E-2</c:v>
                </c:pt>
                <c:pt idx="864" formatCode="0.00E+00">
                  <c:v>4.7053999999999999E-2</c:v>
                </c:pt>
                <c:pt idx="865" formatCode="0.00E+00">
                  <c:v>4.6958E-2</c:v>
                </c:pt>
                <c:pt idx="866" formatCode="0.00E+00">
                  <c:v>4.6836999999999997E-2</c:v>
                </c:pt>
                <c:pt idx="867" formatCode="0.00E+00">
                  <c:v>4.6703000000000001E-2</c:v>
                </c:pt>
                <c:pt idx="868" formatCode="0.00E+00">
                  <c:v>4.6574999999999998E-2</c:v>
                </c:pt>
                <c:pt idx="869" formatCode="0.00E+00">
                  <c:v>4.6473E-2</c:v>
                </c:pt>
                <c:pt idx="870" formatCode="0.00E+00">
                  <c:v>4.6417E-2</c:v>
                </c:pt>
                <c:pt idx="871" formatCode="0.00E+00">
                  <c:v>4.6422999999999999E-2</c:v>
                </c:pt>
                <c:pt idx="872" formatCode="0.00E+00">
                  <c:v>4.6496000000000003E-2</c:v>
                </c:pt>
                <c:pt idx="873" formatCode="0.00E+00">
                  <c:v>4.6635999999999997E-2</c:v>
                </c:pt>
                <c:pt idx="874" formatCode="0.00E+00">
                  <c:v>4.6828000000000002E-2</c:v>
                </c:pt>
                <c:pt idx="875" formatCode="0.00E+00">
                  <c:v>4.7050000000000002E-2</c:v>
                </c:pt>
                <c:pt idx="876" formatCode="0.00E+00">
                  <c:v>4.7274999999999998E-2</c:v>
                </c:pt>
                <c:pt idx="877" formatCode="0.00E+00">
                  <c:v>4.7475000000000003E-2</c:v>
                </c:pt>
                <c:pt idx="878" formatCode="0.00E+00">
                  <c:v>4.7627999999999997E-2</c:v>
                </c:pt>
                <c:pt idx="879" formatCode="0.00E+00">
                  <c:v>4.7723000000000002E-2</c:v>
                </c:pt>
                <c:pt idx="880" formatCode="0.00E+00">
                  <c:v>4.7760999999999998E-2</c:v>
                </c:pt>
                <c:pt idx="881" formatCode="0.00E+00">
                  <c:v>4.7757000000000001E-2</c:v>
                </c:pt>
                <c:pt idx="882" formatCode="0.00E+00">
                  <c:v>4.7737000000000002E-2</c:v>
                </c:pt>
                <c:pt idx="883" formatCode="0.00E+00">
                  <c:v>4.7733999999999999E-2</c:v>
                </c:pt>
                <c:pt idx="884" formatCode="0.00E+00">
                  <c:v>4.7781999999999998E-2</c:v>
                </c:pt>
                <c:pt idx="885" formatCode="0.00E+00">
                  <c:v>4.7905000000000003E-2</c:v>
                </c:pt>
                <c:pt idx="886" formatCode="0.00E+00">
                  <c:v>4.8117E-2</c:v>
                </c:pt>
                <c:pt idx="887" formatCode="0.00E+00">
                  <c:v>4.8412999999999998E-2</c:v>
                </c:pt>
                <c:pt idx="888" formatCode="0.00E+00">
                  <c:v>4.8776E-2</c:v>
                </c:pt>
                <c:pt idx="889" formatCode="0.00E+00">
                  <c:v>4.9174000000000002E-2</c:v>
                </c:pt>
                <c:pt idx="890" formatCode="0.00E+00">
                  <c:v>4.9571999999999998E-2</c:v>
                </c:pt>
                <c:pt idx="891" formatCode="0.00E+00">
                  <c:v>4.9933999999999999E-2</c:v>
                </c:pt>
                <c:pt idx="892" formatCode="0.00E+00">
                  <c:v>5.0229000000000003E-2</c:v>
                </c:pt>
                <c:pt idx="893" formatCode="0.00E+00">
                  <c:v>5.0436000000000002E-2</c:v>
                </c:pt>
                <c:pt idx="894" formatCode="0.00E+00">
                  <c:v>5.0545E-2</c:v>
                </c:pt>
                <c:pt idx="895" formatCode="0.00E+00">
                  <c:v>5.0557999999999999E-2</c:v>
                </c:pt>
                <c:pt idx="896" formatCode="0.00E+00">
                  <c:v>5.0487999999999998E-2</c:v>
                </c:pt>
                <c:pt idx="897" formatCode="0.00E+00">
                  <c:v>5.0354000000000003E-2</c:v>
                </c:pt>
                <c:pt idx="898" formatCode="0.00E+00">
                  <c:v>5.0181000000000003E-2</c:v>
                </c:pt>
                <c:pt idx="899" formatCode="0.00E+00">
                  <c:v>4.9993999999999997E-2</c:v>
                </c:pt>
              </c:numCache>
            </c:numRef>
          </c:yVal>
          <c:smooth val="1"/>
          <c:extLst>
            <c:ext xmlns:c16="http://schemas.microsoft.com/office/drawing/2014/chart" uri="{C3380CC4-5D6E-409C-BE32-E72D297353CC}">
              <c16:uniqueId val="{00000001-7CE3-4D6C-A2FE-BD91C33A4A4D}"/>
            </c:ext>
          </c:extLst>
        </c:ser>
        <c:ser>
          <c:idx val="2"/>
          <c:order val="2"/>
          <c:tx>
            <c:v>Only disp Steel</c:v>
          </c:tx>
          <c:spPr>
            <a:ln w="19050" cap="rnd">
              <a:solidFill>
                <a:schemeClr val="accent3"/>
              </a:solidFill>
              <a:round/>
            </a:ln>
            <a:effectLst/>
          </c:spPr>
          <c:marker>
            <c:symbol val="none"/>
          </c:marker>
          <c:xVal>
            <c:numRef>
              <c:f>'Total Def. only disp w sta'!$A$3:$A$902</c:f>
              <c:numCache>
                <c:formatCode>0.000000</c:formatCode>
                <c:ptCount val="9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4.6100000000000003</c:v>
                </c:pt>
                <c:pt idx="461">
                  <c:v>4.62</c:v>
                </c:pt>
                <c:pt idx="462">
                  <c:v>4.63</c:v>
                </c:pt>
                <c:pt idx="463">
                  <c:v>4.6399999999999997</c:v>
                </c:pt>
                <c:pt idx="464">
                  <c:v>4.6500000000000004</c:v>
                </c:pt>
                <c:pt idx="465">
                  <c:v>4.66</c:v>
                </c:pt>
                <c:pt idx="466">
                  <c:v>4.67</c:v>
                </c:pt>
                <c:pt idx="467">
                  <c:v>4.68</c:v>
                </c:pt>
                <c:pt idx="468">
                  <c:v>4.6900000000000004</c:v>
                </c:pt>
                <c:pt idx="469">
                  <c:v>4.7</c:v>
                </c:pt>
                <c:pt idx="470">
                  <c:v>4.71</c:v>
                </c:pt>
                <c:pt idx="471">
                  <c:v>4.72</c:v>
                </c:pt>
                <c:pt idx="472">
                  <c:v>4.7300000000000004</c:v>
                </c:pt>
                <c:pt idx="473">
                  <c:v>4.74</c:v>
                </c:pt>
                <c:pt idx="474">
                  <c:v>4.75</c:v>
                </c:pt>
                <c:pt idx="475">
                  <c:v>4.76</c:v>
                </c:pt>
                <c:pt idx="476">
                  <c:v>4.7699999999999996</c:v>
                </c:pt>
                <c:pt idx="477">
                  <c:v>4.78</c:v>
                </c:pt>
                <c:pt idx="478">
                  <c:v>4.79</c:v>
                </c:pt>
                <c:pt idx="479">
                  <c:v>4.8</c:v>
                </c:pt>
                <c:pt idx="480">
                  <c:v>4.8099999999999996</c:v>
                </c:pt>
                <c:pt idx="481">
                  <c:v>4.82</c:v>
                </c:pt>
                <c:pt idx="482">
                  <c:v>4.83</c:v>
                </c:pt>
                <c:pt idx="483">
                  <c:v>4.84</c:v>
                </c:pt>
                <c:pt idx="484">
                  <c:v>4.8499999999999996</c:v>
                </c:pt>
                <c:pt idx="485">
                  <c:v>4.8600000000000003</c:v>
                </c:pt>
                <c:pt idx="486">
                  <c:v>4.87</c:v>
                </c:pt>
                <c:pt idx="487">
                  <c:v>4.88</c:v>
                </c:pt>
                <c:pt idx="488">
                  <c:v>4.8899999999999997</c:v>
                </c:pt>
                <c:pt idx="489">
                  <c:v>4.9000000000000004</c:v>
                </c:pt>
                <c:pt idx="490">
                  <c:v>4.91</c:v>
                </c:pt>
                <c:pt idx="491">
                  <c:v>4.92</c:v>
                </c:pt>
                <c:pt idx="492">
                  <c:v>4.93</c:v>
                </c:pt>
                <c:pt idx="493">
                  <c:v>4.9400000000000004</c:v>
                </c:pt>
                <c:pt idx="494">
                  <c:v>4.95</c:v>
                </c:pt>
                <c:pt idx="495">
                  <c:v>4.96</c:v>
                </c:pt>
                <c:pt idx="496">
                  <c:v>4.97</c:v>
                </c:pt>
                <c:pt idx="497">
                  <c:v>4.9800000000000004</c:v>
                </c:pt>
                <c:pt idx="498">
                  <c:v>4.99</c:v>
                </c:pt>
                <c:pt idx="499">
                  <c:v>5</c:v>
                </c:pt>
                <c:pt idx="500">
                  <c:v>5.01</c:v>
                </c:pt>
                <c:pt idx="501">
                  <c:v>5.0199999999999996</c:v>
                </c:pt>
                <c:pt idx="502">
                  <c:v>5.03</c:v>
                </c:pt>
                <c:pt idx="503">
                  <c:v>5.04</c:v>
                </c:pt>
                <c:pt idx="504">
                  <c:v>5.05</c:v>
                </c:pt>
                <c:pt idx="505">
                  <c:v>5.0599999999999996</c:v>
                </c:pt>
                <c:pt idx="506">
                  <c:v>5.07</c:v>
                </c:pt>
                <c:pt idx="507">
                  <c:v>5.08</c:v>
                </c:pt>
                <c:pt idx="508">
                  <c:v>5.09</c:v>
                </c:pt>
                <c:pt idx="509">
                  <c:v>5.0999999999999996</c:v>
                </c:pt>
                <c:pt idx="510">
                  <c:v>5.1100000000000003</c:v>
                </c:pt>
                <c:pt idx="511">
                  <c:v>5.12</c:v>
                </c:pt>
                <c:pt idx="512">
                  <c:v>5.13</c:v>
                </c:pt>
                <c:pt idx="513">
                  <c:v>5.14</c:v>
                </c:pt>
                <c:pt idx="514">
                  <c:v>5.15</c:v>
                </c:pt>
                <c:pt idx="515">
                  <c:v>5.16</c:v>
                </c:pt>
                <c:pt idx="516">
                  <c:v>5.17</c:v>
                </c:pt>
                <c:pt idx="517">
                  <c:v>5.18</c:v>
                </c:pt>
                <c:pt idx="518">
                  <c:v>5.19</c:v>
                </c:pt>
                <c:pt idx="519">
                  <c:v>5.2</c:v>
                </c:pt>
                <c:pt idx="520">
                  <c:v>5.21</c:v>
                </c:pt>
                <c:pt idx="521">
                  <c:v>5.22</c:v>
                </c:pt>
                <c:pt idx="522">
                  <c:v>5.23</c:v>
                </c:pt>
                <c:pt idx="523">
                  <c:v>5.24</c:v>
                </c:pt>
                <c:pt idx="524">
                  <c:v>5.25</c:v>
                </c:pt>
                <c:pt idx="525">
                  <c:v>5.26</c:v>
                </c:pt>
                <c:pt idx="526">
                  <c:v>5.27</c:v>
                </c:pt>
                <c:pt idx="527">
                  <c:v>5.28</c:v>
                </c:pt>
                <c:pt idx="528">
                  <c:v>5.29</c:v>
                </c:pt>
                <c:pt idx="529">
                  <c:v>5.3</c:v>
                </c:pt>
                <c:pt idx="530">
                  <c:v>5.31</c:v>
                </c:pt>
                <c:pt idx="531">
                  <c:v>5.32</c:v>
                </c:pt>
                <c:pt idx="532">
                  <c:v>5.33</c:v>
                </c:pt>
                <c:pt idx="533">
                  <c:v>5.34</c:v>
                </c:pt>
                <c:pt idx="534">
                  <c:v>5.35</c:v>
                </c:pt>
                <c:pt idx="535">
                  <c:v>5.36</c:v>
                </c:pt>
                <c:pt idx="536">
                  <c:v>5.37</c:v>
                </c:pt>
                <c:pt idx="537">
                  <c:v>5.38</c:v>
                </c:pt>
                <c:pt idx="538">
                  <c:v>5.39</c:v>
                </c:pt>
                <c:pt idx="539">
                  <c:v>5.4</c:v>
                </c:pt>
                <c:pt idx="540">
                  <c:v>5.41</c:v>
                </c:pt>
                <c:pt idx="541">
                  <c:v>5.42</c:v>
                </c:pt>
                <c:pt idx="542">
                  <c:v>5.43</c:v>
                </c:pt>
                <c:pt idx="543">
                  <c:v>5.44</c:v>
                </c:pt>
                <c:pt idx="544">
                  <c:v>5.45</c:v>
                </c:pt>
                <c:pt idx="545">
                  <c:v>5.46</c:v>
                </c:pt>
                <c:pt idx="546">
                  <c:v>5.47</c:v>
                </c:pt>
                <c:pt idx="547">
                  <c:v>5.48</c:v>
                </c:pt>
                <c:pt idx="548">
                  <c:v>5.49</c:v>
                </c:pt>
                <c:pt idx="549">
                  <c:v>5.5</c:v>
                </c:pt>
                <c:pt idx="550">
                  <c:v>5.51</c:v>
                </c:pt>
                <c:pt idx="551">
                  <c:v>5.52</c:v>
                </c:pt>
                <c:pt idx="552">
                  <c:v>5.53</c:v>
                </c:pt>
                <c:pt idx="553">
                  <c:v>5.54</c:v>
                </c:pt>
                <c:pt idx="554">
                  <c:v>5.55</c:v>
                </c:pt>
                <c:pt idx="555">
                  <c:v>5.56</c:v>
                </c:pt>
                <c:pt idx="556">
                  <c:v>5.57</c:v>
                </c:pt>
                <c:pt idx="557">
                  <c:v>5.58</c:v>
                </c:pt>
                <c:pt idx="558">
                  <c:v>5.59</c:v>
                </c:pt>
                <c:pt idx="559">
                  <c:v>5.6</c:v>
                </c:pt>
                <c:pt idx="560">
                  <c:v>5.61</c:v>
                </c:pt>
                <c:pt idx="561">
                  <c:v>5.62</c:v>
                </c:pt>
                <c:pt idx="562">
                  <c:v>5.63</c:v>
                </c:pt>
                <c:pt idx="563">
                  <c:v>5.64</c:v>
                </c:pt>
                <c:pt idx="564">
                  <c:v>5.65</c:v>
                </c:pt>
                <c:pt idx="565">
                  <c:v>5.66</c:v>
                </c:pt>
                <c:pt idx="566">
                  <c:v>5.67</c:v>
                </c:pt>
                <c:pt idx="567">
                  <c:v>5.68</c:v>
                </c:pt>
                <c:pt idx="568">
                  <c:v>5.69</c:v>
                </c:pt>
                <c:pt idx="569">
                  <c:v>5.7</c:v>
                </c:pt>
                <c:pt idx="570">
                  <c:v>5.71</c:v>
                </c:pt>
                <c:pt idx="571">
                  <c:v>5.72</c:v>
                </c:pt>
                <c:pt idx="572">
                  <c:v>5.73</c:v>
                </c:pt>
                <c:pt idx="573">
                  <c:v>5.74</c:v>
                </c:pt>
                <c:pt idx="574">
                  <c:v>5.75</c:v>
                </c:pt>
                <c:pt idx="575">
                  <c:v>5.76</c:v>
                </c:pt>
                <c:pt idx="576">
                  <c:v>5.77</c:v>
                </c:pt>
                <c:pt idx="577">
                  <c:v>5.78</c:v>
                </c:pt>
                <c:pt idx="578">
                  <c:v>5.79</c:v>
                </c:pt>
                <c:pt idx="579">
                  <c:v>5.8</c:v>
                </c:pt>
                <c:pt idx="580">
                  <c:v>5.81</c:v>
                </c:pt>
                <c:pt idx="581">
                  <c:v>5.82</c:v>
                </c:pt>
                <c:pt idx="582">
                  <c:v>5.83</c:v>
                </c:pt>
                <c:pt idx="583">
                  <c:v>5.84</c:v>
                </c:pt>
                <c:pt idx="584">
                  <c:v>5.85</c:v>
                </c:pt>
                <c:pt idx="585">
                  <c:v>5.86</c:v>
                </c:pt>
                <c:pt idx="586">
                  <c:v>5.87</c:v>
                </c:pt>
                <c:pt idx="587">
                  <c:v>5.88</c:v>
                </c:pt>
                <c:pt idx="588">
                  <c:v>5.89</c:v>
                </c:pt>
                <c:pt idx="589">
                  <c:v>5.9</c:v>
                </c:pt>
                <c:pt idx="590">
                  <c:v>5.91</c:v>
                </c:pt>
                <c:pt idx="591">
                  <c:v>5.92</c:v>
                </c:pt>
                <c:pt idx="592">
                  <c:v>5.93</c:v>
                </c:pt>
                <c:pt idx="593">
                  <c:v>5.94</c:v>
                </c:pt>
                <c:pt idx="594">
                  <c:v>5.95</c:v>
                </c:pt>
                <c:pt idx="595">
                  <c:v>5.96</c:v>
                </c:pt>
                <c:pt idx="596">
                  <c:v>5.97</c:v>
                </c:pt>
                <c:pt idx="597">
                  <c:v>5.98</c:v>
                </c:pt>
                <c:pt idx="598">
                  <c:v>5.99</c:v>
                </c:pt>
                <c:pt idx="599">
                  <c:v>6</c:v>
                </c:pt>
                <c:pt idx="600">
                  <c:v>6.01</c:v>
                </c:pt>
                <c:pt idx="601">
                  <c:v>6.02</c:v>
                </c:pt>
                <c:pt idx="602">
                  <c:v>6.03</c:v>
                </c:pt>
                <c:pt idx="603">
                  <c:v>6.04</c:v>
                </c:pt>
                <c:pt idx="604">
                  <c:v>6.05</c:v>
                </c:pt>
                <c:pt idx="605">
                  <c:v>6.06</c:v>
                </c:pt>
                <c:pt idx="606">
                  <c:v>6.07</c:v>
                </c:pt>
                <c:pt idx="607">
                  <c:v>6.08</c:v>
                </c:pt>
                <c:pt idx="608">
                  <c:v>6.09</c:v>
                </c:pt>
                <c:pt idx="609">
                  <c:v>6.1</c:v>
                </c:pt>
                <c:pt idx="610">
                  <c:v>6.11</c:v>
                </c:pt>
                <c:pt idx="611">
                  <c:v>6.12</c:v>
                </c:pt>
                <c:pt idx="612">
                  <c:v>6.13</c:v>
                </c:pt>
                <c:pt idx="613">
                  <c:v>6.14</c:v>
                </c:pt>
                <c:pt idx="614">
                  <c:v>6.15</c:v>
                </c:pt>
                <c:pt idx="615">
                  <c:v>6.16</c:v>
                </c:pt>
                <c:pt idx="616">
                  <c:v>6.17</c:v>
                </c:pt>
                <c:pt idx="617">
                  <c:v>6.18</c:v>
                </c:pt>
                <c:pt idx="618">
                  <c:v>6.19</c:v>
                </c:pt>
                <c:pt idx="619">
                  <c:v>6.2</c:v>
                </c:pt>
                <c:pt idx="620">
                  <c:v>6.21</c:v>
                </c:pt>
                <c:pt idx="621">
                  <c:v>6.22</c:v>
                </c:pt>
                <c:pt idx="622">
                  <c:v>6.23</c:v>
                </c:pt>
                <c:pt idx="623">
                  <c:v>6.2399999999999904</c:v>
                </c:pt>
                <c:pt idx="624">
                  <c:v>6.2499999999999902</c:v>
                </c:pt>
                <c:pt idx="625">
                  <c:v>6.25999999999999</c:v>
                </c:pt>
                <c:pt idx="626">
                  <c:v>6.2699999999999898</c:v>
                </c:pt>
                <c:pt idx="627">
                  <c:v>6.2799999999999896</c:v>
                </c:pt>
                <c:pt idx="628">
                  <c:v>6.2899999999999903</c:v>
                </c:pt>
                <c:pt idx="629">
                  <c:v>6.2999999999999901</c:v>
                </c:pt>
                <c:pt idx="630">
                  <c:v>6.3099999999999898</c:v>
                </c:pt>
                <c:pt idx="631">
                  <c:v>6.3199999999999896</c:v>
                </c:pt>
                <c:pt idx="632">
                  <c:v>6.3299999999999903</c:v>
                </c:pt>
                <c:pt idx="633">
                  <c:v>6.3399999999999901</c:v>
                </c:pt>
                <c:pt idx="634">
                  <c:v>6.3499999999999899</c:v>
                </c:pt>
                <c:pt idx="635">
                  <c:v>6.3599999999999897</c:v>
                </c:pt>
                <c:pt idx="636">
                  <c:v>6.3699999999999903</c:v>
                </c:pt>
                <c:pt idx="637">
                  <c:v>6.3799999999999901</c:v>
                </c:pt>
                <c:pt idx="638">
                  <c:v>6.3899999999999899</c:v>
                </c:pt>
                <c:pt idx="639">
                  <c:v>6.3999999999999897</c:v>
                </c:pt>
                <c:pt idx="640">
                  <c:v>6.4099999999999904</c:v>
                </c:pt>
                <c:pt idx="641">
                  <c:v>6.4199999999999902</c:v>
                </c:pt>
                <c:pt idx="642">
                  <c:v>6.4299999999999899</c:v>
                </c:pt>
                <c:pt idx="643">
                  <c:v>6.4399999999999897</c:v>
                </c:pt>
                <c:pt idx="644">
                  <c:v>6.4499999999999904</c:v>
                </c:pt>
                <c:pt idx="645">
                  <c:v>6.4599999999999902</c:v>
                </c:pt>
                <c:pt idx="646">
                  <c:v>6.46999999999999</c:v>
                </c:pt>
                <c:pt idx="647">
                  <c:v>6.4799999999999898</c:v>
                </c:pt>
                <c:pt idx="648">
                  <c:v>6.4899999999999904</c:v>
                </c:pt>
                <c:pt idx="649">
                  <c:v>6.4999999999999902</c:v>
                </c:pt>
                <c:pt idx="650">
                  <c:v>6.50999999999999</c:v>
                </c:pt>
                <c:pt idx="651">
                  <c:v>6.5199999999999898</c:v>
                </c:pt>
                <c:pt idx="652">
                  <c:v>6.5299999999999896</c:v>
                </c:pt>
                <c:pt idx="653">
                  <c:v>6.5399999999999903</c:v>
                </c:pt>
                <c:pt idx="654">
                  <c:v>6.5499999999999901</c:v>
                </c:pt>
                <c:pt idx="655">
                  <c:v>6.5599999999999898</c:v>
                </c:pt>
                <c:pt idx="656">
                  <c:v>6.5699999999999896</c:v>
                </c:pt>
                <c:pt idx="657">
                  <c:v>6.5799999999999903</c:v>
                </c:pt>
                <c:pt idx="658">
                  <c:v>6.5899999999999901</c:v>
                </c:pt>
                <c:pt idx="659">
                  <c:v>6.5999999999999899</c:v>
                </c:pt>
                <c:pt idx="660">
                  <c:v>6.6099999999999897</c:v>
                </c:pt>
                <c:pt idx="661">
                  <c:v>6.6199999999999903</c:v>
                </c:pt>
                <c:pt idx="662">
                  <c:v>6.6299999999999901</c:v>
                </c:pt>
                <c:pt idx="663">
                  <c:v>6.6399999999999899</c:v>
                </c:pt>
                <c:pt idx="664">
                  <c:v>6.6499999999999897</c:v>
                </c:pt>
                <c:pt idx="665">
                  <c:v>6.6599999999999904</c:v>
                </c:pt>
                <c:pt idx="666">
                  <c:v>6.6699999999999902</c:v>
                </c:pt>
                <c:pt idx="667">
                  <c:v>6.6799999999999899</c:v>
                </c:pt>
                <c:pt idx="668">
                  <c:v>6.6899999999999897</c:v>
                </c:pt>
                <c:pt idx="669">
                  <c:v>6.6999999999999904</c:v>
                </c:pt>
                <c:pt idx="670">
                  <c:v>6.7099999999999804</c:v>
                </c:pt>
                <c:pt idx="671">
                  <c:v>6.7199999999999802</c:v>
                </c:pt>
                <c:pt idx="672">
                  <c:v>6.72999999999998</c:v>
                </c:pt>
                <c:pt idx="673">
                  <c:v>6.7399999999999798</c:v>
                </c:pt>
                <c:pt idx="674">
                  <c:v>6.7499999999999796</c:v>
                </c:pt>
                <c:pt idx="675">
                  <c:v>6.7599999999999802</c:v>
                </c:pt>
                <c:pt idx="676">
                  <c:v>6.76999999999998</c:v>
                </c:pt>
                <c:pt idx="677">
                  <c:v>6.7799999999999798</c:v>
                </c:pt>
                <c:pt idx="678">
                  <c:v>6.7899999999999796</c:v>
                </c:pt>
                <c:pt idx="679">
                  <c:v>6.7999999999999803</c:v>
                </c:pt>
                <c:pt idx="680">
                  <c:v>6.8099999999999801</c:v>
                </c:pt>
                <c:pt idx="681">
                  <c:v>6.8199999999999799</c:v>
                </c:pt>
                <c:pt idx="682">
                  <c:v>6.8299999999999796</c:v>
                </c:pt>
                <c:pt idx="683">
                  <c:v>6.8399999999999803</c:v>
                </c:pt>
                <c:pt idx="684">
                  <c:v>6.8499999999999801</c:v>
                </c:pt>
                <c:pt idx="685">
                  <c:v>6.8599999999999799</c:v>
                </c:pt>
                <c:pt idx="686">
                  <c:v>6.8699999999999797</c:v>
                </c:pt>
                <c:pt idx="687">
                  <c:v>6.8799999999999804</c:v>
                </c:pt>
                <c:pt idx="688">
                  <c:v>6.8899999999999801</c:v>
                </c:pt>
                <c:pt idx="689">
                  <c:v>6.8999999999999799</c:v>
                </c:pt>
                <c:pt idx="690">
                  <c:v>6.9099999999999797</c:v>
                </c:pt>
                <c:pt idx="691">
                  <c:v>6.9199999999999804</c:v>
                </c:pt>
                <c:pt idx="692">
                  <c:v>6.9299999999999802</c:v>
                </c:pt>
                <c:pt idx="693">
                  <c:v>6.93999999999998</c:v>
                </c:pt>
                <c:pt idx="694">
                  <c:v>6.9499999999999797</c:v>
                </c:pt>
                <c:pt idx="695">
                  <c:v>6.9599999999999804</c:v>
                </c:pt>
                <c:pt idx="696">
                  <c:v>6.9699999999999802</c:v>
                </c:pt>
                <c:pt idx="697">
                  <c:v>6.97999999999998</c:v>
                </c:pt>
                <c:pt idx="698">
                  <c:v>6.9899999999999798</c:v>
                </c:pt>
                <c:pt idx="699">
                  <c:v>6.9999999999999796</c:v>
                </c:pt>
                <c:pt idx="700">
                  <c:v>7.0099999999999802</c:v>
                </c:pt>
                <c:pt idx="701">
                  <c:v>7.01999999999998</c:v>
                </c:pt>
                <c:pt idx="702">
                  <c:v>7.0299999999999798</c:v>
                </c:pt>
                <c:pt idx="703">
                  <c:v>7.0399999999999796</c:v>
                </c:pt>
                <c:pt idx="704">
                  <c:v>7.0499999999999803</c:v>
                </c:pt>
                <c:pt idx="705">
                  <c:v>7.0599999999999801</c:v>
                </c:pt>
                <c:pt idx="706">
                  <c:v>7.0699999999999799</c:v>
                </c:pt>
                <c:pt idx="707">
                  <c:v>7.0799999999999796</c:v>
                </c:pt>
                <c:pt idx="708">
                  <c:v>7.0899999999999803</c:v>
                </c:pt>
                <c:pt idx="709">
                  <c:v>7.0999999999999801</c:v>
                </c:pt>
                <c:pt idx="710">
                  <c:v>7.1099999999999799</c:v>
                </c:pt>
                <c:pt idx="711">
                  <c:v>7.1199999999999797</c:v>
                </c:pt>
                <c:pt idx="712">
                  <c:v>7.1299999999999804</c:v>
                </c:pt>
                <c:pt idx="713">
                  <c:v>7.1399999999999801</c:v>
                </c:pt>
                <c:pt idx="714">
                  <c:v>7.1499999999999799</c:v>
                </c:pt>
                <c:pt idx="715">
                  <c:v>7.1599999999999797</c:v>
                </c:pt>
                <c:pt idx="716">
                  <c:v>7.1699999999999697</c:v>
                </c:pt>
                <c:pt idx="717">
                  <c:v>7.1799999999999704</c:v>
                </c:pt>
                <c:pt idx="718">
                  <c:v>7.1899999999999702</c:v>
                </c:pt>
                <c:pt idx="719">
                  <c:v>7.19999999999997</c:v>
                </c:pt>
                <c:pt idx="720">
                  <c:v>7.2099999999999698</c:v>
                </c:pt>
                <c:pt idx="721">
                  <c:v>7.2199999999999704</c:v>
                </c:pt>
                <c:pt idx="722">
                  <c:v>7.2299999999999702</c:v>
                </c:pt>
                <c:pt idx="723">
                  <c:v>7.23999999999997</c:v>
                </c:pt>
                <c:pt idx="724">
                  <c:v>7.2499999999999698</c:v>
                </c:pt>
                <c:pt idx="725">
                  <c:v>7.2599999999999696</c:v>
                </c:pt>
                <c:pt idx="726">
                  <c:v>7.2699999999999703</c:v>
                </c:pt>
                <c:pt idx="727">
                  <c:v>7.2799999999999701</c:v>
                </c:pt>
                <c:pt idx="728">
                  <c:v>7.2899999999999698</c:v>
                </c:pt>
                <c:pt idx="729">
                  <c:v>7.2999999999999696</c:v>
                </c:pt>
                <c:pt idx="730">
                  <c:v>7.3099999999999703</c:v>
                </c:pt>
                <c:pt idx="731">
                  <c:v>7.3199999999999701</c:v>
                </c:pt>
                <c:pt idx="732">
                  <c:v>7.3299999999999699</c:v>
                </c:pt>
                <c:pt idx="733">
                  <c:v>7.3399999999999697</c:v>
                </c:pt>
                <c:pt idx="734">
                  <c:v>7.3499999999999703</c:v>
                </c:pt>
                <c:pt idx="735">
                  <c:v>7.3599999999999701</c:v>
                </c:pt>
                <c:pt idx="736">
                  <c:v>7.3699999999999699</c:v>
                </c:pt>
                <c:pt idx="737">
                  <c:v>7.3799999999999697</c:v>
                </c:pt>
                <c:pt idx="738">
                  <c:v>7.3899999999999704</c:v>
                </c:pt>
                <c:pt idx="739">
                  <c:v>7.3999999999999702</c:v>
                </c:pt>
                <c:pt idx="740">
                  <c:v>7.4099999999999699</c:v>
                </c:pt>
                <c:pt idx="741">
                  <c:v>7.4199999999999697</c:v>
                </c:pt>
                <c:pt idx="742">
                  <c:v>7.4299999999999704</c:v>
                </c:pt>
                <c:pt idx="743">
                  <c:v>7.4399999999999702</c:v>
                </c:pt>
                <c:pt idx="744">
                  <c:v>7.44999999999997</c:v>
                </c:pt>
                <c:pt idx="745">
                  <c:v>7.4599999999999698</c:v>
                </c:pt>
                <c:pt idx="746">
                  <c:v>7.4699999999999704</c:v>
                </c:pt>
                <c:pt idx="747">
                  <c:v>7.4799999999999702</c:v>
                </c:pt>
                <c:pt idx="748">
                  <c:v>7.48999999999997</c:v>
                </c:pt>
                <c:pt idx="749">
                  <c:v>7.4999999999999698</c:v>
                </c:pt>
                <c:pt idx="750">
                  <c:v>7.5099999999999696</c:v>
                </c:pt>
                <c:pt idx="751">
                  <c:v>7.5199999999999703</c:v>
                </c:pt>
                <c:pt idx="752">
                  <c:v>7.5299999999999701</c:v>
                </c:pt>
                <c:pt idx="753">
                  <c:v>7.5399999999999698</c:v>
                </c:pt>
                <c:pt idx="754">
                  <c:v>7.5499999999999696</c:v>
                </c:pt>
                <c:pt idx="755">
                  <c:v>7.5599999999999703</c:v>
                </c:pt>
                <c:pt idx="756">
                  <c:v>7.5699999999999701</c:v>
                </c:pt>
                <c:pt idx="757">
                  <c:v>7.5799999999999699</c:v>
                </c:pt>
                <c:pt idx="758">
                  <c:v>7.5899999999999697</c:v>
                </c:pt>
                <c:pt idx="759">
                  <c:v>7.5999999999999703</c:v>
                </c:pt>
                <c:pt idx="760">
                  <c:v>7.6099999999999701</c:v>
                </c:pt>
                <c:pt idx="761">
                  <c:v>7.6199999999999699</c:v>
                </c:pt>
                <c:pt idx="762">
                  <c:v>7.6299999999999697</c:v>
                </c:pt>
                <c:pt idx="763">
                  <c:v>7.6399999999999597</c:v>
                </c:pt>
                <c:pt idx="764">
                  <c:v>7.6499999999999604</c:v>
                </c:pt>
                <c:pt idx="765">
                  <c:v>7.6599999999999602</c:v>
                </c:pt>
                <c:pt idx="766">
                  <c:v>7.66999999999996</c:v>
                </c:pt>
                <c:pt idx="767">
                  <c:v>7.6799999999999597</c:v>
                </c:pt>
                <c:pt idx="768">
                  <c:v>7.6899999999999604</c:v>
                </c:pt>
                <c:pt idx="769">
                  <c:v>7.6999999999999602</c:v>
                </c:pt>
                <c:pt idx="770">
                  <c:v>7.70999999999996</c:v>
                </c:pt>
                <c:pt idx="771">
                  <c:v>7.7199999999999598</c:v>
                </c:pt>
                <c:pt idx="772">
                  <c:v>7.7299999999999596</c:v>
                </c:pt>
                <c:pt idx="773">
                  <c:v>7.7399999999999602</c:v>
                </c:pt>
                <c:pt idx="774">
                  <c:v>7.74999999999996</c:v>
                </c:pt>
                <c:pt idx="775">
                  <c:v>7.7599999999999598</c:v>
                </c:pt>
                <c:pt idx="776">
                  <c:v>7.7699999999999596</c:v>
                </c:pt>
                <c:pt idx="777">
                  <c:v>7.7799999999999603</c:v>
                </c:pt>
                <c:pt idx="778">
                  <c:v>7.7899999999999601</c:v>
                </c:pt>
                <c:pt idx="779">
                  <c:v>7.7999999999999599</c:v>
                </c:pt>
                <c:pt idx="780">
                  <c:v>7.8099999999999596</c:v>
                </c:pt>
                <c:pt idx="781">
                  <c:v>7.8199999999999603</c:v>
                </c:pt>
                <c:pt idx="782">
                  <c:v>7.8299999999999601</c:v>
                </c:pt>
                <c:pt idx="783">
                  <c:v>7.8399999999999599</c:v>
                </c:pt>
                <c:pt idx="784">
                  <c:v>7.8499999999999597</c:v>
                </c:pt>
                <c:pt idx="785">
                  <c:v>7.8599999999999604</c:v>
                </c:pt>
                <c:pt idx="786">
                  <c:v>7.8699999999999601</c:v>
                </c:pt>
                <c:pt idx="787">
                  <c:v>7.8799999999999599</c:v>
                </c:pt>
                <c:pt idx="788">
                  <c:v>7.8899999999999597</c:v>
                </c:pt>
                <c:pt idx="789">
                  <c:v>7.8999999999999604</c:v>
                </c:pt>
                <c:pt idx="790">
                  <c:v>7.9099999999999602</c:v>
                </c:pt>
                <c:pt idx="791">
                  <c:v>7.91999999999996</c:v>
                </c:pt>
                <c:pt idx="792">
                  <c:v>7.9299999999999597</c:v>
                </c:pt>
                <c:pt idx="793">
                  <c:v>7.9399999999999604</c:v>
                </c:pt>
                <c:pt idx="794">
                  <c:v>7.9499999999999602</c:v>
                </c:pt>
                <c:pt idx="795">
                  <c:v>7.95999999999996</c:v>
                </c:pt>
                <c:pt idx="796">
                  <c:v>7.9699999999999598</c:v>
                </c:pt>
                <c:pt idx="797">
                  <c:v>7.9799999999999596</c:v>
                </c:pt>
                <c:pt idx="798">
                  <c:v>7.9899999999999602</c:v>
                </c:pt>
                <c:pt idx="799">
                  <c:v>7.99999999999996</c:v>
                </c:pt>
                <c:pt idx="800">
                  <c:v>8.0099999999999607</c:v>
                </c:pt>
                <c:pt idx="801">
                  <c:v>8.0199999999999605</c:v>
                </c:pt>
                <c:pt idx="802">
                  <c:v>8.0299999999999603</c:v>
                </c:pt>
                <c:pt idx="803">
                  <c:v>8.0399999999999601</c:v>
                </c:pt>
                <c:pt idx="804">
                  <c:v>8.0499999999999599</c:v>
                </c:pt>
                <c:pt idx="805">
                  <c:v>8.0599999999999596</c:v>
                </c:pt>
                <c:pt idx="806">
                  <c:v>8.0699999999999594</c:v>
                </c:pt>
                <c:pt idx="807">
                  <c:v>8.0799999999999592</c:v>
                </c:pt>
                <c:pt idx="808">
                  <c:v>8.0899999999999608</c:v>
                </c:pt>
                <c:pt idx="809">
                  <c:v>8.0999999999999606</c:v>
                </c:pt>
                <c:pt idx="810">
                  <c:v>8.1099999999999497</c:v>
                </c:pt>
                <c:pt idx="811">
                  <c:v>8.1199999999999495</c:v>
                </c:pt>
                <c:pt idx="812">
                  <c:v>8.1299999999999493</c:v>
                </c:pt>
                <c:pt idx="813">
                  <c:v>8.1399999999999508</c:v>
                </c:pt>
                <c:pt idx="814">
                  <c:v>8.1499999999999506</c:v>
                </c:pt>
                <c:pt idx="815">
                  <c:v>8.1599999999999504</c:v>
                </c:pt>
                <c:pt idx="816">
                  <c:v>8.1699999999999502</c:v>
                </c:pt>
                <c:pt idx="817">
                  <c:v>8.17999999999995</c:v>
                </c:pt>
                <c:pt idx="818">
                  <c:v>8.1899999999999498</c:v>
                </c:pt>
                <c:pt idx="819">
                  <c:v>8.1999999999999496</c:v>
                </c:pt>
                <c:pt idx="820">
                  <c:v>8.2099999999999493</c:v>
                </c:pt>
                <c:pt idx="821">
                  <c:v>8.2199999999999491</c:v>
                </c:pt>
                <c:pt idx="822">
                  <c:v>8.2299999999999507</c:v>
                </c:pt>
                <c:pt idx="823">
                  <c:v>8.2399999999999505</c:v>
                </c:pt>
                <c:pt idx="824">
                  <c:v>8.2499999999999503</c:v>
                </c:pt>
                <c:pt idx="825">
                  <c:v>8.25999999999995</c:v>
                </c:pt>
                <c:pt idx="826">
                  <c:v>8.2699999999999498</c:v>
                </c:pt>
                <c:pt idx="827">
                  <c:v>8.2799999999999496</c:v>
                </c:pt>
                <c:pt idx="828">
                  <c:v>8.2899999999999494</c:v>
                </c:pt>
                <c:pt idx="829">
                  <c:v>8.2999999999999492</c:v>
                </c:pt>
                <c:pt idx="830">
                  <c:v>8.3099999999999508</c:v>
                </c:pt>
                <c:pt idx="831">
                  <c:v>8.3199999999999505</c:v>
                </c:pt>
                <c:pt idx="832">
                  <c:v>8.3299999999999503</c:v>
                </c:pt>
                <c:pt idx="833">
                  <c:v>8.3399999999999501</c:v>
                </c:pt>
                <c:pt idx="834">
                  <c:v>8.3499999999999499</c:v>
                </c:pt>
                <c:pt idx="835">
                  <c:v>8.3599999999999497</c:v>
                </c:pt>
                <c:pt idx="836">
                  <c:v>8.3699999999999495</c:v>
                </c:pt>
                <c:pt idx="837">
                  <c:v>8.3799999999999493</c:v>
                </c:pt>
                <c:pt idx="838">
                  <c:v>8.3899999999999508</c:v>
                </c:pt>
                <c:pt idx="839">
                  <c:v>8.3999999999999506</c:v>
                </c:pt>
                <c:pt idx="840">
                  <c:v>8.4099999999999504</c:v>
                </c:pt>
                <c:pt idx="841">
                  <c:v>8.4199999999999502</c:v>
                </c:pt>
                <c:pt idx="842">
                  <c:v>8.42999999999995</c:v>
                </c:pt>
                <c:pt idx="843">
                  <c:v>8.4399999999999498</c:v>
                </c:pt>
                <c:pt idx="844">
                  <c:v>8.4499999999999496</c:v>
                </c:pt>
                <c:pt idx="845">
                  <c:v>8.4599999999999493</c:v>
                </c:pt>
                <c:pt idx="846">
                  <c:v>8.4699999999999491</c:v>
                </c:pt>
                <c:pt idx="847">
                  <c:v>8.4799999999999507</c:v>
                </c:pt>
                <c:pt idx="848">
                  <c:v>8.4899999999999505</c:v>
                </c:pt>
                <c:pt idx="849">
                  <c:v>8.4999999999999503</c:v>
                </c:pt>
                <c:pt idx="850">
                  <c:v>8.50999999999995</c:v>
                </c:pt>
                <c:pt idx="851">
                  <c:v>8.5199999999999498</c:v>
                </c:pt>
                <c:pt idx="852">
                  <c:v>8.5299999999999496</c:v>
                </c:pt>
                <c:pt idx="853">
                  <c:v>8.5399999999999494</c:v>
                </c:pt>
                <c:pt idx="854">
                  <c:v>8.5499999999999492</c:v>
                </c:pt>
                <c:pt idx="855">
                  <c:v>8.5599999999999508</c:v>
                </c:pt>
                <c:pt idx="856">
                  <c:v>8.5699999999999505</c:v>
                </c:pt>
                <c:pt idx="857">
                  <c:v>8.5799999999999397</c:v>
                </c:pt>
                <c:pt idx="858">
                  <c:v>8.5899999999999395</c:v>
                </c:pt>
                <c:pt idx="859">
                  <c:v>8.5999999999999392</c:v>
                </c:pt>
                <c:pt idx="860">
                  <c:v>8.6099999999999408</c:v>
                </c:pt>
                <c:pt idx="861">
                  <c:v>8.6199999999999406</c:v>
                </c:pt>
                <c:pt idx="862">
                  <c:v>8.6299999999999404</c:v>
                </c:pt>
                <c:pt idx="863">
                  <c:v>8.6399999999999402</c:v>
                </c:pt>
                <c:pt idx="864">
                  <c:v>8.64999999999994</c:v>
                </c:pt>
                <c:pt idx="865">
                  <c:v>8.6599999999999397</c:v>
                </c:pt>
                <c:pt idx="866">
                  <c:v>8.6699999999999395</c:v>
                </c:pt>
                <c:pt idx="867">
                  <c:v>8.6799999999999393</c:v>
                </c:pt>
                <c:pt idx="868">
                  <c:v>8.6899999999999409</c:v>
                </c:pt>
                <c:pt idx="869">
                  <c:v>8.6999999999999407</c:v>
                </c:pt>
                <c:pt idx="870">
                  <c:v>8.7099999999999405</c:v>
                </c:pt>
                <c:pt idx="871">
                  <c:v>8.7199999999999402</c:v>
                </c:pt>
                <c:pt idx="872">
                  <c:v>8.72999999999994</c:v>
                </c:pt>
                <c:pt idx="873">
                  <c:v>8.7399999999999398</c:v>
                </c:pt>
                <c:pt idx="874">
                  <c:v>8.7499999999999396</c:v>
                </c:pt>
                <c:pt idx="875">
                  <c:v>8.7599999999999394</c:v>
                </c:pt>
                <c:pt idx="876">
                  <c:v>8.7699999999999392</c:v>
                </c:pt>
                <c:pt idx="877">
                  <c:v>8.7799999999999407</c:v>
                </c:pt>
                <c:pt idx="878">
                  <c:v>8.7899999999999405</c:v>
                </c:pt>
                <c:pt idx="879">
                  <c:v>8.7999999999999403</c:v>
                </c:pt>
                <c:pt idx="880">
                  <c:v>8.8099999999999401</c:v>
                </c:pt>
                <c:pt idx="881">
                  <c:v>8.8199999999999399</c:v>
                </c:pt>
                <c:pt idx="882">
                  <c:v>8.8299999999999397</c:v>
                </c:pt>
                <c:pt idx="883">
                  <c:v>8.8399999999999395</c:v>
                </c:pt>
                <c:pt idx="884">
                  <c:v>8.8499999999999392</c:v>
                </c:pt>
                <c:pt idx="885">
                  <c:v>8.8599999999999408</c:v>
                </c:pt>
                <c:pt idx="886">
                  <c:v>8.8699999999999406</c:v>
                </c:pt>
                <c:pt idx="887">
                  <c:v>8.8799999999999404</c:v>
                </c:pt>
                <c:pt idx="888">
                  <c:v>8.8899999999999402</c:v>
                </c:pt>
                <c:pt idx="889">
                  <c:v>8.89999999999994</c:v>
                </c:pt>
                <c:pt idx="890">
                  <c:v>8.9099999999999397</c:v>
                </c:pt>
                <c:pt idx="891">
                  <c:v>8.9199999999999395</c:v>
                </c:pt>
                <c:pt idx="892">
                  <c:v>8.9299999999999393</c:v>
                </c:pt>
                <c:pt idx="893">
                  <c:v>8.9399999999999409</c:v>
                </c:pt>
                <c:pt idx="894">
                  <c:v>8.9499999999999407</c:v>
                </c:pt>
                <c:pt idx="895">
                  <c:v>8.9599999999999405</c:v>
                </c:pt>
                <c:pt idx="896">
                  <c:v>8.9699999999999402</c:v>
                </c:pt>
                <c:pt idx="897">
                  <c:v>8.97999999999994</c:v>
                </c:pt>
                <c:pt idx="898">
                  <c:v>8.9899999999999398</c:v>
                </c:pt>
                <c:pt idx="899">
                  <c:v>8.9999999999999396</c:v>
                </c:pt>
              </c:numCache>
            </c:numRef>
          </c:xVal>
          <c:yVal>
            <c:numRef>
              <c:f>'Total Def. only disp w sta'!$F$3:$F$902</c:f>
              <c:numCache>
                <c:formatCode>0.00E+00</c:formatCode>
                <c:ptCount val="900"/>
                <c:pt idx="0">
                  <c:v>6.0828E-4</c:v>
                </c:pt>
                <c:pt idx="1">
                  <c:v>2.5233E-3</c:v>
                </c:pt>
                <c:pt idx="2">
                  <c:v>1.3068000000000001E-3</c:v>
                </c:pt>
                <c:pt idx="3">
                  <c:v>7.5116999999999996E-3</c:v>
                </c:pt>
                <c:pt idx="4">
                  <c:v>1.3135000000000001E-2</c:v>
                </c:pt>
                <c:pt idx="5">
                  <c:v>1.3337999999999999E-2</c:v>
                </c:pt>
                <c:pt idx="6">
                  <c:v>1.5018E-2</c:v>
                </c:pt>
                <c:pt idx="7">
                  <c:v>1.5899E-2</c:v>
                </c:pt>
                <c:pt idx="8">
                  <c:v>1.5987000000000001E-2</c:v>
                </c:pt>
                <c:pt idx="9">
                  <c:v>1.6337999999999998E-2</c:v>
                </c:pt>
                <c:pt idx="10">
                  <c:v>1.6351999999999998E-2</c:v>
                </c:pt>
                <c:pt idx="11">
                  <c:v>1.6303000000000002E-2</c:v>
                </c:pt>
                <c:pt idx="12">
                  <c:v>1.6208E-2</c:v>
                </c:pt>
                <c:pt idx="13">
                  <c:v>1.6132000000000001E-2</c:v>
                </c:pt>
                <c:pt idx="14">
                  <c:v>1.592E-2</c:v>
                </c:pt>
                <c:pt idx="15">
                  <c:v>1.5862000000000001E-2</c:v>
                </c:pt>
                <c:pt idx="16">
                  <c:v>1.5692999999999999E-2</c:v>
                </c:pt>
                <c:pt idx="17">
                  <c:v>1.5699000000000001E-2</c:v>
                </c:pt>
                <c:pt idx="18">
                  <c:v>1.5682000000000001E-2</c:v>
                </c:pt>
                <c:pt idx="19">
                  <c:v>1.5569E-2</c:v>
                </c:pt>
                <c:pt idx="20">
                  <c:v>1.5252999999999999E-2</c:v>
                </c:pt>
                <c:pt idx="21">
                  <c:v>1.4963000000000001E-2</c:v>
                </c:pt>
                <c:pt idx="22">
                  <c:v>1.4933E-2</c:v>
                </c:pt>
                <c:pt idx="23">
                  <c:v>1.4834999999999999E-2</c:v>
                </c:pt>
                <c:pt idx="24">
                  <c:v>1.4352E-2</c:v>
                </c:pt>
                <c:pt idx="25">
                  <c:v>1.3798E-2</c:v>
                </c:pt>
                <c:pt idx="26">
                  <c:v>1.3689E-2</c:v>
                </c:pt>
                <c:pt idx="27">
                  <c:v>1.4064E-2</c:v>
                </c:pt>
                <c:pt idx="28">
                  <c:v>1.4689000000000001E-2</c:v>
                </c:pt>
                <c:pt idx="29">
                  <c:v>1.6024E-2</c:v>
                </c:pt>
                <c:pt idx="30">
                  <c:v>1.8356999999999998E-2</c:v>
                </c:pt>
                <c:pt idx="31">
                  <c:v>2.0806999999999999E-2</c:v>
                </c:pt>
                <c:pt idx="32">
                  <c:v>2.2294000000000001E-2</c:v>
                </c:pt>
                <c:pt idx="33">
                  <c:v>2.2643E-2</c:v>
                </c:pt>
                <c:pt idx="34">
                  <c:v>2.2363999999999998E-2</c:v>
                </c:pt>
                <c:pt idx="35">
                  <c:v>2.2137E-2</c:v>
                </c:pt>
                <c:pt idx="36">
                  <c:v>2.2623000000000001E-2</c:v>
                </c:pt>
                <c:pt idx="37">
                  <c:v>2.4072E-2</c:v>
                </c:pt>
                <c:pt idx="38">
                  <c:v>2.6162999999999999E-2</c:v>
                </c:pt>
                <c:pt idx="39">
                  <c:v>2.8365000000000001E-2</c:v>
                </c:pt>
                <c:pt idx="40">
                  <c:v>3.0225999999999999E-2</c:v>
                </c:pt>
                <c:pt idx="41">
                  <c:v>3.1475000000000003E-2</c:v>
                </c:pt>
                <c:pt idx="42">
                  <c:v>3.2069E-2</c:v>
                </c:pt>
                <c:pt idx="43">
                  <c:v>3.2153000000000001E-2</c:v>
                </c:pt>
                <c:pt idx="44">
                  <c:v>3.1959000000000001E-2</c:v>
                </c:pt>
                <c:pt idx="45">
                  <c:v>3.1718000000000003E-2</c:v>
                </c:pt>
                <c:pt idx="46">
                  <c:v>3.1668000000000002E-2</c:v>
                </c:pt>
                <c:pt idx="47">
                  <c:v>3.2065000000000003E-2</c:v>
                </c:pt>
                <c:pt idx="48">
                  <c:v>3.3077000000000002E-2</c:v>
                </c:pt>
                <c:pt idx="49">
                  <c:v>3.4556999999999997E-2</c:v>
                </c:pt>
                <c:pt idx="50">
                  <c:v>3.6090999999999998E-2</c:v>
                </c:pt>
                <c:pt idx="51">
                  <c:v>3.7352999999999997E-2</c:v>
                </c:pt>
                <c:pt idx="52">
                  <c:v>3.8303999999999998E-2</c:v>
                </c:pt>
                <c:pt idx="53">
                  <c:v>3.9061999999999999E-2</c:v>
                </c:pt>
                <c:pt idx="54">
                  <c:v>3.9703000000000002E-2</c:v>
                </c:pt>
                <c:pt idx="55">
                  <c:v>4.0247999999999999E-2</c:v>
                </c:pt>
                <c:pt idx="56">
                  <c:v>4.0693E-2</c:v>
                </c:pt>
                <c:pt idx="57">
                  <c:v>4.0964E-2</c:v>
                </c:pt>
                <c:pt idx="58">
                  <c:v>4.0936E-2</c:v>
                </c:pt>
                <c:pt idx="59">
                  <c:v>4.0606000000000003E-2</c:v>
                </c:pt>
                <c:pt idx="60">
                  <c:v>4.0202000000000002E-2</c:v>
                </c:pt>
                <c:pt idx="61">
                  <c:v>4.0099000000000003E-2</c:v>
                </c:pt>
                <c:pt idx="62">
                  <c:v>4.0613000000000003E-2</c:v>
                </c:pt>
                <c:pt idx="63">
                  <c:v>4.1824E-2</c:v>
                </c:pt>
                <c:pt idx="64">
                  <c:v>4.3508999999999999E-2</c:v>
                </c:pt>
                <c:pt idx="65">
                  <c:v>4.5254999999999997E-2</c:v>
                </c:pt>
                <c:pt idx="66">
                  <c:v>4.6663999999999997E-2</c:v>
                </c:pt>
                <c:pt idx="67">
                  <c:v>4.7517999999999998E-2</c:v>
                </c:pt>
                <c:pt idx="68">
                  <c:v>4.7826E-2</c:v>
                </c:pt>
                <c:pt idx="69">
                  <c:v>4.7799000000000001E-2</c:v>
                </c:pt>
                <c:pt idx="70">
                  <c:v>4.7742E-2</c:v>
                </c:pt>
                <c:pt idx="71">
                  <c:v>4.7897000000000002E-2</c:v>
                </c:pt>
                <c:pt idx="72">
                  <c:v>4.8339E-2</c:v>
                </c:pt>
                <c:pt idx="73">
                  <c:v>4.8985000000000001E-2</c:v>
                </c:pt>
                <c:pt idx="74">
                  <c:v>4.9667000000000003E-2</c:v>
                </c:pt>
                <c:pt idx="75">
                  <c:v>5.0192000000000001E-2</c:v>
                </c:pt>
                <c:pt idx="76">
                  <c:v>5.0376999999999998E-2</c:v>
                </c:pt>
                <c:pt idx="77">
                  <c:v>5.0097000000000003E-2</c:v>
                </c:pt>
                <c:pt idx="78">
                  <c:v>4.9370999999999998E-2</c:v>
                </c:pt>
                <c:pt idx="79">
                  <c:v>4.8405999999999998E-2</c:v>
                </c:pt>
                <c:pt idx="80">
                  <c:v>4.7542000000000001E-2</c:v>
                </c:pt>
                <c:pt idx="81">
                  <c:v>4.7123999999999999E-2</c:v>
                </c:pt>
                <c:pt idx="82">
                  <c:v>4.7347E-2</c:v>
                </c:pt>
                <c:pt idx="83">
                  <c:v>4.8155000000000003E-2</c:v>
                </c:pt>
                <c:pt idx="84">
                  <c:v>4.9271000000000002E-2</c:v>
                </c:pt>
                <c:pt idx="85">
                  <c:v>5.0351E-2</c:v>
                </c:pt>
                <c:pt idx="86">
                  <c:v>5.1164000000000001E-2</c:v>
                </c:pt>
                <c:pt idx="87">
                  <c:v>5.1670000000000001E-2</c:v>
                </c:pt>
                <c:pt idx="88">
                  <c:v>5.1966999999999999E-2</c:v>
                </c:pt>
                <c:pt idx="89">
                  <c:v>5.2180999999999998E-2</c:v>
                </c:pt>
                <c:pt idx="90">
                  <c:v>5.2366999999999997E-2</c:v>
                </c:pt>
                <c:pt idx="91">
                  <c:v>5.2506999999999998E-2</c:v>
                </c:pt>
                <c:pt idx="92">
                  <c:v>5.2561999999999998E-2</c:v>
                </c:pt>
                <c:pt idx="93">
                  <c:v>5.2553000000000002E-2</c:v>
                </c:pt>
                <c:pt idx="94">
                  <c:v>5.2614000000000001E-2</c:v>
                </c:pt>
                <c:pt idx="95">
                  <c:v>5.2957999999999998E-2</c:v>
                </c:pt>
                <c:pt idx="96">
                  <c:v>5.3782999999999997E-2</c:v>
                </c:pt>
                <c:pt idx="97">
                  <c:v>5.5146000000000001E-2</c:v>
                </c:pt>
                <c:pt idx="98">
                  <c:v>5.6899999999999999E-2</c:v>
                </c:pt>
                <c:pt idx="99">
                  <c:v>5.8754000000000001E-2</c:v>
                </c:pt>
                <c:pt idx="100">
                  <c:v>6.0387999999999997E-2</c:v>
                </c:pt>
                <c:pt idx="101">
                  <c:v>6.1577E-2</c:v>
                </c:pt>
                <c:pt idx="102">
                  <c:v>6.2244000000000001E-2</c:v>
                </c:pt>
                <c:pt idx="103">
                  <c:v>6.2463999999999999E-2</c:v>
                </c:pt>
                <c:pt idx="104">
                  <c:v>6.2427999999999997E-2</c:v>
                </c:pt>
                <c:pt idx="105">
                  <c:v>6.2391000000000002E-2</c:v>
                </c:pt>
                <c:pt idx="106">
                  <c:v>6.2594999999999998E-2</c:v>
                </c:pt>
                <c:pt idx="107">
                  <c:v>6.3189999999999996E-2</c:v>
                </c:pt>
                <c:pt idx="108">
                  <c:v>6.4173999999999995E-2</c:v>
                </c:pt>
                <c:pt idx="109">
                  <c:v>6.5393000000000007E-2</c:v>
                </c:pt>
                <c:pt idx="110">
                  <c:v>6.6599000000000005E-2</c:v>
                </c:pt>
                <c:pt idx="111">
                  <c:v>6.7539000000000002E-2</c:v>
                </c:pt>
                <c:pt idx="112">
                  <c:v>6.8055000000000004E-2</c:v>
                </c:pt>
                <c:pt idx="113">
                  <c:v>6.8140000000000006E-2</c:v>
                </c:pt>
                <c:pt idx="114">
                  <c:v>6.7938999999999999E-2</c:v>
                </c:pt>
                <c:pt idx="115">
                  <c:v>6.7667000000000005E-2</c:v>
                </c:pt>
                <c:pt idx="116">
                  <c:v>6.7509E-2</c:v>
                </c:pt>
                <c:pt idx="117">
                  <c:v>6.7519999999999997E-2</c:v>
                </c:pt>
                <c:pt idx="118">
                  <c:v>6.7623000000000003E-2</c:v>
                </c:pt>
                <c:pt idx="119">
                  <c:v>6.7664000000000002E-2</c:v>
                </c:pt>
                <c:pt idx="120">
                  <c:v>6.7512000000000003E-2</c:v>
                </c:pt>
                <c:pt idx="121">
                  <c:v>6.7121E-2</c:v>
                </c:pt>
                <c:pt idx="122">
                  <c:v>6.6545000000000007E-2</c:v>
                </c:pt>
                <c:pt idx="123">
                  <c:v>6.5892000000000006E-2</c:v>
                </c:pt>
                <c:pt idx="124">
                  <c:v>6.5268999999999994E-2</c:v>
                </c:pt>
                <c:pt idx="125">
                  <c:v>6.4737000000000003E-2</c:v>
                </c:pt>
                <c:pt idx="126">
                  <c:v>6.4314999999999997E-2</c:v>
                </c:pt>
                <c:pt idx="127">
                  <c:v>6.4011999999999999E-2</c:v>
                </c:pt>
                <c:pt idx="128">
                  <c:v>6.3858999999999999E-2</c:v>
                </c:pt>
                <c:pt idx="129">
                  <c:v>6.3912999999999998E-2</c:v>
                </c:pt>
                <c:pt idx="130">
                  <c:v>6.4225000000000004E-2</c:v>
                </c:pt>
                <c:pt idx="131">
                  <c:v>6.4800999999999997E-2</c:v>
                </c:pt>
                <c:pt idx="132">
                  <c:v>6.5567E-2</c:v>
                </c:pt>
                <c:pt idx="133">
                  <c:v>6.6376000000000004E-2</c:v>
                </c:pt>
                <c:pt idx="134">
                  <c:v>6.7053000000000001E-2</c:v>
                </c:pt>
                <c:pt idx="135">
                  <c:v>6.7438999999999999E-2</c:v>
                </c:pt>
                <c:pt idx="136">
                  <c:v>6.7451999999999998E-2</c:v>
                </c:pt>
                <c:pt idx="137">
                  <c:v>6.7113000000000006E-2</c:v>
                </c:pt>
                <c:pt idx="138">
                  <c:v>6.6566E-2</c:v>
                </c:pt>
                <c:pt idx="139">
                  <c:v>6.6053000000000001E-2</c:v>
                </c:pt>
                <c:pt idx="140">
                  <c:v>6.5865999999999994E-2</c:v>
                </c:pt>
                <c:pt idx="141">
                  <c:v>6.6243999999999997E-2</c:v>
                </c:pt>
                <c:pt idx="142">
                  <c:v>6.7278000000000004E-2</c:v>
                </c:pt>
                <c:pt idx="143">
                  <c:v>6.8851999999999997E-2</c:v>
                </c:pt>
                <c:pt idx="144">
                  <c:v>7.0683999999999997E-2</c:v>
                </c:pt>
                <c:pt idx="145">
                  <c:v>7.2425000000000003E-2</c:v>
                </c:pt>
                <c:pt idx="146">
                  <c:v>7.3791999999999996E-2</c:v>
                </c:pt>
                <c:pt idx="147">
                  <c:v>7.4638999999999997E-2</c:v>
                </c:pt>
                <c:pt idx="148">
                  <c:v>7.4990000000000001E-2</c:v>
                </c:pt>
                <c:pt idx="149">
                  <c:v>7.4995000000000006E-2</c:v>
                </c:pt>
                <c:pt idx="150">
                  <c:v>7.4855000000000005E-2</c:v>
                </c:pt>
                <c:pt idx="151">
                  <c:v>7.4741000000000002E-2</c:v>
                </c:pt>
                <c:pt idx="152">
                  <c:v>7.4741000000000002E-2</c:v>
                </c:pt>
                <c:pt idx="153">
                  <c:v>7.485E-2</c:v>
                </c:pt>
                <c:pt idx="154">
                  <c:v>7.5014999999999998E-2</c:v>
                </c:pt>
                <c:pt idx="155">
                  <c:v>7.5175000000000006E-2</c:v>
                </c:pt>
                <c:pt idx="156">
                  <c:v>7.5295000000000001E-2</c:v>
                </c:pt>
                <c:pt idx="157">
                  <c:v>7.5370999999999994E-2</c:v>
                </c:pt>
                <c:pt idx="158">
                  <c:v>7.5412000000000007E-2</c:v>
                </c:pt>
                <c:pt idx="159">
                  <c:v>7.5426000000000007E-2</c:v>
                </c:pt>
                <c:pt idx="160">
                  <c:v>7.5415999999999997E-2</c:v>
                </c:pt>
                <c:pt idx="161">
                  <c:v>7.5382000000000005E-2</c:v>
                </c:pt>
                <c:pt idx="162">
                  <c:v>7.5333999999999998E-2</c:v>
                </c:pt>
                <c:pt idx="163">
                  <c:v>7.5292999999999999E-2</c:v>
                </c:pt>
                <c:pt idx="164">
                  <c:v>7.5289999999999996E-2</c:v>
                </c:pt>
                <c:pt idx="165">
                  <c:v>7.5353000000000003E-2</c:v>
                </c:pt>
                <c:pt idx="166">
                  <c:v>7.5490000000000002E-2</c:v>
                </c:pt>
                <c:pt idx="167">
                  <c:v>7.5675999999999993E-2</c:v>
                </c:pt>
                <c:pt idx="168">
                  <c:v>7.5857999999999995E-2</c:v>
                </c:pt>
                <c:pt idx="169">
                  <c:v>7.5957999999999998E-2</c:v>
                </c:pt>
                <c:pt idx="170">
                  <c:v>7.5899999999999995E-2</c:v>
                </c:pt>
                <c:pt idx="171">
                  <c:v>7.5637999999999997E-2</c:v>
                </c:pt>
                <c:pt idx="172">
                  <c:v>7.5191999999999995E-2</c:v>
                </c:pt>
                <c:pt idx="173">
                  <c:v>7.4651999999999996E-2</c:v>
                </c:pt>
                <c:pt idx="174">
                  <c:v>7.4172000000000002E-2</c:v>
                </c:pt>
                <c:pt idx="175">
                  <c:v>7.392E-2</c:v>
                </c:pt>
                <c:pt idx="176">
                  <c:v>7.4000999999999997E-2</c:v>
                </c:pt>
                <c:pt idx="177">
                  <c:v>7.4403999999999998E-2</c:v>
                </c:pt>
                <c:pt idx="178">
                  <c:v>7.4986999999999998E-2</c:v>
                </c:pt>
                <c:pt idx="179">
                  <c:v>7.5519000000000003E-2</c:v>
                </c:pt>
                <c:pt idx="180">
                  <c:v>7.5770000000000004E-2</c:v>
                </c:pt>
                <c:pt idx="181">
                  <c:v>7.5588000000000002E-2</c:v>
                </c:pt>
                <c:pt idx="182">
                  <c:v>7.4955999999999995E-2</c:v>
                </c:pt>
                <c:pt idx="183">
                  <c:v>7.3994000000000004E-2</c:v>
                </c:pt>
                <c:pt idx="184">
                  <c:v>7.2918999999999998E-2</c:v>
                </c:pt>
                <c:pt idx="185">
                  <c:v>7.1982000000000004E-2</c:v>
                </c:pt>
                <c:pt idx="186">
                  <c:v>7.1387000000000006E-2</c:v>
                </c:pt>
                <c:pt idx="187">
                  <c:v>7.1235999999999994E-2</c:v>
                </c:pt>
                <c:pt idx="188">
                  <c:v>7.1511000000000005E-2</c:v>
                </c:pt>
                <c:pt idx="189">
                  <c:v>7.2097999999999995E-2</c:v>
                </c:pt>
                <c:pt idx="190">
                  <c:v>7.2836999999999999E-2</c:v>
                </c:pt>
                <c:pt idx="191">
                  <c:v>7.3569999999999997E-2</c:v>
                </c:pt>
                <c:pt idx="192">
                  <c:v>7.417E-2</c:v>
                </c:pt>
                <c:pt idx="193">
                  <c:v>7.4562000000000003E-2</c:v>
                </c:pt>
                <c:pt idx="194">
                  <c:v>7.4725E-2</c:v>
                </c:pt>
                <c:pt idx="195">
                  <c:v>7.4685000000000001E-2</c:v>
                </c:pt>
                <c:pt idx="196">
                  <c:v>7.4507000000000004E-2</c:v>
                </c:pt>
                <c:pt idx="197">
                  <c:v>7.4282000000000001E-2</c:v>
                </c:pt>
                <c:pt idx="198">
                  <c:v>7.4115E-2</c:v>
                </c:pt>
                <c:pt idx="199">
                  <c:v>7.4102000000000001E-2</c:v>
                </c:pt>
                <c:pt idx="200">
                  <c:v>7.4317999999999995E-2</c:v>
                </c:pt>
                <c:pt idx="201">
                  <c:v>7.4797000000000002E-2</c:v>
                </c:pt>
                <c:pt idx="202">
                  <c:v>7.5512999999999997E-2</c:v>
                </c:pt>
                <c:pt idx="203">
                  <c:v>7.6384999999999995E-2</c:v>
                </c:pt>
                <c:pt idx="204">
                  <c:v>7.7289999999999998E-2</c:v>
                </c:pt>
                <c:pt idx="205">
                  <c:v>7.8097E-2</c:v>
                </c:pt>
                <c:pt idx="206">
                  <c:v>7.8700999999999993E-2</c:v>
                </c:pt>
                <c:pt idx="207">
                  <c:v>7.9061000000000006E-2</c:v>
                </c:pt>
                <c:pt idx="208">
                  <c:v>7.9203999999999997E-2</c:v>
                </c:pt>
                <c:pt idx="209">
                  <c:v>7.9214000000000007E-2</c:v>
                </c:pt>
                <c:pt idx="210">
                  <c:v>7.9189999999999997E-2</c:v>
                </c:pt>
                <c:pt idx="211">
                  <c:v>7.9197000000000004E-2</c:v>
                </c:pt>
                <c:pt idx="212">
                  <c:v>7.9233999999999999E-2</c:v>
                </c:pt>
                <c:pt idx="213">
                  <c:v>7.9225000000000004E-2</c:v>
                </c:pt>
                <c:pt idx="214">
                  <c:v>7.9056000000000001E-2</c:v>
                </c:pt>
                <c:pt idx="215">
                  <c:v>7.8621999999999997E-2</c:v>
                </c:pt>
                <c:pt idx="216">
                  <c:v>7.7876000000000001E-2</c:v>
                </c:pt>
                <c:pt idx="217">
                  <c:v>7.6856999999999995E-2</c:v>
                </c:pt>
                <c:pt idx="218">
                  <c:v>7.5689000000000006E-2</c:v>
                </c:pt>
                <c:pt idx="219">
                  <c:v>7.4546000000000001E-2</c:v>
                </c:pt>
                <c:pt idx="220">
                  <c:v>7.3608000000000007E-2</c:v>
                </c:pt>
                <c:pt idx="221">
                  <c:v>7.2999999999999995E-2</c:v>
                </c:pt>
                <c:pt idx="222">
                  <c:v>7.2755E-2</c:v>
                </c:pt>
                <c:pt idx="223">
                  <c:v>7.281E-2</c:v>
                </c:pt>
                <c:pt idx="224">
                  <c:v>7.3026999999999995E-2</c:v>
                </c:pt>
                <c:pt idx="225">
                  <c:v>7.3237999999999998E-2</c:v>
                </c:pt>
                <c:pt idx="226">
                  <c:v>7.3298000000000002E-2</c:v>
                </c:pt>
                <c:pt idx="227">
                  <c:v>7.3111999999999996E-2</c:v>
                </c:pt>
                <c:pt idx="228">
                  <c:v>7.2654999999999997E-2</c:v>
                </c:pt>
                <c:pt idx="229">
                  <c:v>7.1967000000000003E-2</c:v>
                </c:pt>
                <c:pt idx="230">
                  <c:v>7.1145E-2</c:v>
                </c:pt>
                <c:pt idx="231">
                  <c:v>7.0310999999999998E-2</c:v>
                </c:pt>
                <c:pt idx="232">
                  <c:v>6.9597000000000006E-2</c:v>
                </c:pt>
                <c:pt idx="233">
                  <c:v>6.9113999999999995E-2</c:v>
                </c:pt>
                <c:pt idx="234">
                  <c:v>6.8934999999999996E-2</c:v>
                </c:pt>
                <c:pt idx="235">
                  <c:v>6.9078000000000001E-2</c:v>
                </c:pt>
                <c:pt idx="236">
                  <c:v>6.9499000000000005E-2</c:v>
                </c:pt>
                <c:pt idx="237">
                  <c:v>7.0096000000000006E-2</c:v>
                </c:pt>
                <c:pt idx="238">
                  <c:v>7.0729E-2</c:v>
                </c:pt>
                <c:pt idx="239">
                  <c:v>7.1248000000000006E-2</c:v>
                </c:pt>
                <c:pt idx="240">
                  <c:v>7.1530999999999997E-2</c:v>
                </c:pt>
                <c:pt idx="241">
                  <c:v>7.152E-2</c:v>
                </c:pt>
                <c:pt idx="242">
                  <c:v>7.1237999999999996E-2</c:v>
                </c:pt>
                <c:pt idx="243">
                  <c:v>7.0786000000000002E-2</c:v>
                </c:pt>
                <c:pt idx="244">
                  <c:v>7.0318000000000006E-2</c:v>
                </c:pt>
                <c:pt idx="245">
                  <c:v>6.9994000000000001E-2</c:v>
                </c:pt>
                <c:pt idx="246">
                  <c:v>6.9926000000000002E-2</c:v>
                </c:pt>
                <c:pt idx="247">
                  <c:v>7.0138000000000006E-2</c:v>
                </c:pt>
                <c:pt idx="248">
                  <c:v>7.0565000000000003E-2</c:v>
                </c:pt>
                <c:pt idx="249">
                  <c:v>7.1080000000000004E-2</c:v>
                </c:pt>
                <c:pt idx="250">
                  <c:v>7.1541999999999994E-2</c:v>
                </c:pt>
                <c:pt idx="251">
                  <c:v>7.1844000000000005E-2</c:v>
                </c:pt>
                <c:pt idx="252">
                  <c:v>7.1941000000000005E-2</c:v>
                </c:pt>
                <c:pt idx="253">
                  <c:v>7.1856000000000003E-2</c:v>
                </c:pt>
                <c:pt idx="254">
                  <c:v>7.1663000000000004E-2</c:v>
                </c:pt>
                <c:pt idx="255">
                  <c:v>7.1456000000000006E-2</c:v>
                </c:pt>
                <c:pt idx="256">
                  <c:v>7.1309999999999998E-2</c:v>
                </c:pt>
                <c:pt idx="257">
                  <c:v>7.1262000000000006E-2</c:v>
                </c:pt>
                <c:pt idx="258">
                  <c:v>7.1291999999999994E-2</c:v>
                </c:pt>
                <c:pt idx="259">
                  <c:v>7.1344000000000005E-2</c:v>
                </c:pt>
                <c:pt idx="260">
                  <c:v>7.1345000000000006E-2</c:v>
                </c:pt>
                <c:pt idx="261">
                  <c:v>7.1237999999999996E-2</c:v>
                </c:pt>
                <c:pt idx="262">
                  <c:v>7.0995000000000003E-2</c:v>
                </c:pt>
                <c:pt idx="263">
                  <c:v>7.0633000000000001E-2</c:v>
                </c:pt>
                <c:pt idx="264">
                  <c:v>7.0201E-2</c:v>
                </c:pt>
                <c:pt idx="265">
                  <c:v>6.9765999999999995E-2</c:v>
                </c:pt>
                <c:pt idx="266">
                  <c:v>6.9394999999999998E-2</c:v>
                </c:pt>
                <c:pt idx="267">
                  <c:v>6.9136000000000003E-2</c:v>
                </c:pt>
                <c:pt idx="268">
                  <c:v>6.9006999999999999E-2</c:v>
                </c:pt>
                <c:pt idx="269">
                  <c:v>6.8988999999999995E-2</c:v>
                </c:pt>
                <c:pt idx="270">
                  <c:v>6.9030999999999995E-2</c:v>
                </c:pt>
                <c:pt idx="271">
                  <c:v>6.9052000000000002E-2</c:v>
                </c:pt>
                <c:pt idx="272">
                  <c:v>6.8956000000000003E-2</c:v>
                </c:pt>
                <c:pt idx="273">
                  <c:v>6.8647E-2</c:v>
                </c:pt>
                <c:pt idx="274">
                  <c:v>6.8052000000000001E-2</c:v>
                </c:pt>
                <c:pt idx="275">
                  <c:v>6.7141999999999993E-2</c:v>
                </c:pt>
                <c:pt idx="276">
                  <c:v>6.5951999999999997E-2</c:v>
                </c:pt>
                <c:pt idx="277">
                  <c:v>6.4586000000000005E-2</c:v>
                </c:pt>
                <c:pt idx="278">
                  <c:v>6.3208E-2</c:v>
                </c:pt>
                <c:pt idx="279">
                  <c:v>6.2009000000000002E-2</c:v>
                </c:pt>
                <c:pt idx="280">
                  <c:v>6.1157000000000003E-2</c:v>
                </c:pt>
                <c:pt idx="281">
                  <c:v>6.0749999999999998E-2</c:v>
                </c:pt>
                <c:pt idx="282">
                  <c:v>6.0775000000000003E-2</c:v>
                </c:pt>
                <c:pt idx="283">
                  <c:v>6.1119E-2</c:v>
                </c:pt>
                <c:pt idx="284">
                  <c:v>6.1601000000000003E-2</c:v>
                </c:pt>
                <c:pt idx="285">
                  <c:v>6.2032999999999998E-2</c:v>
                </c:pt>
                <c:pt idx="286">
                  <c:v>6.2266000000000002E-2</c:v>
                </c:pt>
                <c:pt idx="287">
                  <c:v>6.2231000000000002E-2</c:v>
                </c:pt>
                <c:pt idx="288">
                  <c:v>6.1936999999999999E-2</c:v>
                </c:pt>
                <c:pt idx="289">
                  <c:v>6.1466E-2</c:v>
                </c:pt>
                <c:pt idx="290">
                  <c:v>6.0942999999999997E-2</c:v>
                </c:pt>
                <c:pt idx="291">
                  <c:v>6.0491999999999997E-2</c:v>
                </c:pt>
                <c:pt idx="292">
                  <c:v>6.0206000000000003E-2</c:v>
                </c:pt>
                <c:pt idx="293">
                  <c:v>6.0122000000000002E-2</c:v>
                </c:pt>
                <c:pt idx="294">
                  <c:v>6.0219000000000002E-2</c:v>
                </c:pt>
                <c:pt idx="295">
                  <c:v>6.0437999999999999E-2</c:v>
                </c:pt>
                <c:pt idx="296">
                  <c:v>6.0703E-2</c:v>
                </c:pt>
                <c:pt idx="297">
                  <c:v>6.0948000000000002E-2</c:v>
                </c:pt>
                <c:pt idx="298">
                  <c:v>6.1134000000000001E-2</c:v>
                </c:pt>
                <c:pt idx="299">
                  <c:v>6.1246000000000002E-2</c:v>
                </c:pt>
                <c:pt idx="300">
                  <c:v>6.1295000000000002E-2</c:v>
                </c:pt>
                <c:pt idx="301">
                  <c:v>6.1307E-2</c:v>
                </c:pt>
                <c:pt idx="302">
                  <c:v>6.1310000000000003E-2</c:v>
                </c:pt>
                <c:pt idx="303">
                  <c:v>6.1329000000000002E-2</c:v>
                </c:pt>
                <c:pt idx="304">
                  <c:v>6.1376E-2</c:v>
                </c:pt>
                <c:pt idx="305">
                  <c:v>6.1446000000000001E-2</c:v>
                </c:pt>
                <c:pt idx="306">
                  <c:v>6.1513999999999999E-2</c:v>
                </c:pt>
                <c:pt idx="307">
                  <c:v>6.1540999999999998E-2</c:v>
                </c:pt>
                <c:pt idx="308">
                  <c:v>6.1483000000000003E-2</c:v>
                </c:pt>
                <c:pt idx="309">
                  <c:v>6.1303999999999997E-2</c:v>
                </c:pt>
                <c:pt idx="310">
                  <c:v>6.0990000000000003E-2</c:v>
                </c:pt>
                <c:pt idx="311">
                  <c:v>6.0560000000000003E-2</c:v>
                </c:pt>
                <c:pt idx="312">
                  <c:v>6.0068000000000003E-2</c:v>
                </c:pt>
                <c:pt idx="313">
                  <c:v>5.9589999999999997E-2</c:v>
                </c:pt>
                <c:pt idx="314">
                  <c:v>5.9207000000000003E-2</c:v>
                </c:pt>
                <c:pt idx="315">
                  <c:v>5.8977000000000002E-2</c:v>
                </c:pt>
                <c:pt idx="316">
                  <c:v>5.8910999999999998E-2</c:v>
                </c:pt>
                <c:pt idx="317">
                  <c:v>5.8961E-2</c:v>
                </c:pt>
                <c:pt idx="318">
                  <c:v>5.9036999999999999E-2</c:v>
                </c:pt>
                <c:pt idx="319">
                  <c:v>5.9020999999999997E-2</c:v>
                </c:pt>
                <c:pt idx="320">
                  <c:v>5.8810000000000001E-2</c:v>
                </c:pt>
                <c:pt idx="321">
                  <c:v>5.8342999999999999E-2</c:v>
                </c:pt>
                <c:pt idx="322">
                  <c:v>5.7618999999999997E-2</c:v>
                </c:pt>
                <c:pt idx="323">
                  <c:v>5.6702000000000002E-2</c:v>
                </c:pt>
                <c:pt idx="324">
                  <c:v>5.5708000000000001E-2</c:v>
                </c:pt>
                <c:pt idx="325">
                  <c:v>5.4778E-2</c:v>
                </c:pt>
                <c:pt idx="326">
                  <c:v>5.4038000000000003E-2</c:v>
                </c:pt>
                <c:pt idx="327">
                  <c:v>5.3564000000000001E-2</c:v>
                </c:pt>
                <c:pt idx="328">
                  <c:v>5.3359999999999998E-2</c:v>
                </c:pt>
                <c:pt idx="329">
                  <c:v>5.3359999999999998E-2</c:v>
                </c:pt>
                <c:pt idx="330">
                  <c:v>5.3449999999999998E-2</c:v>
                </c:pt>
                <c:pt idx="331">
                  <c:v>5.3503000000000002E-2</c:v>
                </c:pt>
                <c:pt idx="332">
                  <c:v>5.3407000000000003E-2</c:v>
                </c:pt>
                <c:pt idx="333">
                  <c:v>5.3093000000000001E-2</c:v>
                </c:pt>
                <c:pt idx="334">
                  <c:v>5.2540000000000003E-2</c:v>
                </c:pt>
                <c:pt idx="335">
                  <c:v>5.1777999999999998E-2</c:v>
                </c:pt>
                <c:pt idx="336">
                  <c:v>5.0881999999999997E-2</c:v>
                </c:pt>
                <c:pt idx="337">
                  <c:v>4.9953999999999998E-2</c:v>
                </c:pt>
                <c:pt idx="338">
                  <c:v>4.9111000000000002E-2</c:v>
                </c:pt>
                <c:pt idx="339">
                  <c:v>4.8454999999999998E-2</c:v>
                </c:pt>
                <c:pt idx="340">
                  <c:v>4.8059999999999999E-2</c:v>
                </c:pt>
                <c:pt idx="341">
                  <c:v>4.7948999999999999E-2</c:v>
                </c:pt>
                <c:pt idx="342">
                  <c:v>4.8096E-2</c:v>
                </c:pt>
                <c:pt idx="343">
                  <c:v>4.8430000000000001E-2</c:v>
                </c:pt>
                <c:pt idx="344">
                  <c:v>4.8862999999999997E-2</c:v>
                </c:pt>
                <c:pt idx="345">
                  <c:v>4.9306999999999997E-2</c:v>
                </c:pt>
                <c:pt idx="346">
                  <c:v>4.9700000000000001E-2</c:v>
                </c:pt>
                <c:pt idx="347">
                  <c:v>5.0013000000000002E-2</c:v>
                </c:pt>
                <c:pt idx="348">
                  <c:v>5.0249000000000002E-2</c:v>
                </c:pt>
                <c:pt idx="349">
                  <c:v>5.0435000000000001E-2</c:v>
                </c:pt>
                <c:pt idx="350">
                  <c:v>5.0604000000000003E-2</c:v>
                </c:pt>
                <c:pt idx="351">
                  <c:v>5.0776000000000002E-2</c:v>
                </c:pt>
                <c:pt idx="352">
                  <c:v>5.0946999999999999E-2</c:v>
                </c:pt>
                <c:pt idx="353">
                  <c:v>5.1090999999999998E-2</c:v>
                </c:pt>
                <c:pt idx="354">
                  <c:v>5.1166000000000003E-2</c:v>
                </c:pt>
                <c:pt idx="355">
                  <c:v>5.1131000000000003E-2</c:v>
                </c:pt>
                <c:pt idx="356">
                  <c:v>5.0969E-2</c:v>
                </c:pt>
                <c:pt idx="357">
                  <c:v>5.0693000000000002E-2</c:v>
                </c:pt>
                <c:pt idx="358">
                  <c:v>5.0354999999999997E-2</c:v>
                </c:pt>
                <c:pt idx="359">
                  <c:v>5.0027000000000002E-2</c:v>
                </c:pt>
                <c:pt idx="360">
                  <c:v>4.9789E-2</c:v>
                </c:pt>
                <c:pt idx="361">
                  <c:v>4.9699E-2</c:v>
                </c:pt>
                <c:pt idx="362">
                  <c:v>4.9773999999999999E-2</c:v>
                </c:pt>
                <c:pt idx="363">
                  <c:v>4.9979999999999997E-2</c:v>
                </c:pt>
                <c:pt idx="364">
                  <c:v>5.0243000000000003E-2</c:v>
                </c:pt>
                <c:pt idx="365">
                  <c:v>5.0467999999999999E-2</c:v>
                </c:pt>
                <c:pt idx="366">
                  <c:v>5.0560000000000001E-2</c:v>
                </c:pt>
                <c:pt idx="367">
                  <c:v>5.0448E-2</c:v>
                </c:pt>
                <c:pt idx="368">
                  <c:v>5.0102000000000001E-2</c:v>
                </c:pt>
                <c:pt idx="369">
                  <c:v>4.9533000000000001E-2</c:v>
                </c:pt>
                <c:pt idx="370">
                  <c:v>4.8795999999999999E-2</c:v>
                </c:pt>
                <c:pt idx="371">
                  <c:v>4.7975999999999998E-2</c:v>
                </c:pt>
                <c:pt idx="372">
                  <c:v>4.7175000000000002E-2</c:v>
                </c:pt>
                <c:pt idx="373">
                  <c:v>4.6489000000000003E-2</c:v>
                </c:pt>
                <c:pt idx="374">
                  <c:v>4.5990999999999997E-2</c:v>
                </c:pt>
                <c:pt idx="375">
                  <c:v>4.5710000000000001E-2</c:v>
                </c:pt>
                <c:pt idx="376">
                  <c:v>4.5627000000000001E-2</c:v>
                </c:pt>
                <c:pt idx="377">
                  <c:v>4.5677000000000002E-2</c:v>
                </c:pt>
                <c:pt idx="378">
                  <c:v>4.5772E-2</c:v>
                </c:pt>
                <c:pt idx="379">
                  <c:v>4.5816999999999997E-2</c:v>
                </c:pt>
                <c:pt idx="380">
                  <c:v>4.5733000000000003E-2</c:v>
                </c:pt>
                <c:pt idx="381">
                  <c:v>4.5476000000000003E-2</c:v>
                </c:pt>
                <c:pt idx="382">
                  <c:v>4.5046999999999997E-2</c:v>
                </c:pt>
                <c:pt idx="383">
                  <c:v>4.4488E-2</c:v>
                </c:pt>
                <c:pt idx="384">
                  <c:v>4.3874999999999997E-2</c:v>
                </c:pt>
                <c:pt idx="385">
                  <c:v>4.3297000000000002E-2</c:v>
                </c:pt>
                <c:pt idx="386">
                  <c:v>4.2838000000000001E-2</c:v>
                </c:pt>
                <c:pt idx="387">
                  <c:v>4.2547000000000001E-2</c:v>
                </c:pt>
                <c:pt idx="388">
                  <c:v>4.2430000000000002E-2</c:v>
                </c:pt>
                <c:pt idx="389">
                  <c:v>4.2450000000000002E-2</c:v>
                </c:pt>
                <c:pt idx="390">
                  <c:v>4.2539E-2</c:v>
                </c:pt>
                <c:pt idx="391">
                  <c:v>4.2627999999999999E-2</c:v>
                </c:pt>
                <c:pt idx="392">
                  <c:v>4.2658000000000001E-2</c:v>
                </c:pt>
                <c:pt idx="393">
                  <c:v>4.2604000000000003E-2</c:v>
                </c:pt>
                <c:pt idx="394">
                  <c:v>4.2469E-2</c:v>
                </c:pt>
                <c:pt idx="395">
                  <c:v>4.2285000000000003E-2</c:v>
                </c:pt>
                <c:pt idx="396">
                  <c:v>4.2095E-2</c:v>
                </c:pt>
                <c:pt idx="397">
                  <c:v>4.1938999999999997E-2</c:v>
                </c:pt>
                <c:pt idx="398">
                  <c:v>4.1841999999999997E-2</c:v>
                </c:pt>
                <c:pt idx="399">
                  <c:v>4.181E-2</c:v>
                </c:pt>
                <c:pt idx="400">
                  <c:v>4.1834999999999997E-2</c:v>
                </c:pt>
                <c:pt idx="401">
                  <c:v>4.1897999999999998E-2</c:v>
                </c:pt>
                <c:pt idx="402">
                  <c:v>4.1985000000000001E-2</c:v>
                </c:pt>
                <c:pt idx="403">
                  <c:v>4.2095E-2</c:v>
                </c:pt>
                <c:pt idx="404">
                  <c:v>4.2242000000000002E-2</c:v>
                </c:pt>
                <c:pt idx="405">
                  <c:v>4.2451000000000003E-2</c:v>
                </c:pt>
                <c:pt idx="406">
                  <c:v>4.2751999999999998E-2</c:v>
                </c:pt>
                <c:pt idx="407">
                  <c:v>4.3164000000000001E-2</c:v>
                </c:pt>
                <c:pt idx="408">
                  <c:v>4.3691000000000001E-2</c:v>
                </c:pt>
                <c:pt idx="409">
                  <c:v>4.4310000000000002E-2</c:v>
                </c:pt>
                <c:pt idx="410">
                  <c:v>4.4974E-2</c:v>
                </c:pt>
                <c:pt idx="411">
                  <c:v>4.5617999999999999E-2</c:v>
                </c:pt>
                <c:pt idx="412">
                  <c:v>4.6170999999999997E-2</c:v>
                </c:pt>
                <c:pt idx="413">
                  <c:v>4.6565000000000002E-2</c:v>
                </c:pt>
                <c:pt idx="414">
                  <c:v>4.6747999999999998E-2</c:v>
                </c:pt>
                <c:pt idx="415">
                  <c:v>4.6698000000000003E-2</c:v>
                </c:pt>
                <c:pt idx="416">
                  <c:v>4.6425000000000001E-2</c:v>
                </c:pt>
                <c:pt idx="417">
                  <c:v>4.5975000000000002E-2</c:v>
                </c:pt>
                <c:pt idx="418">
                  <c:v>4.5425E-2</c:v>
                </c:pt>
                <c:pt idx="419">
                  <c:v>4.4871000000000001E-2</c:v>
                </c:pt>
                <c:pt idx="420">
                  <c:v>4.4409999999999998E-2</c:v>
                </c:pt>
                <c:pt idx="421">
                  <c:v>4.4116000000000002E-2</c:v>
                </c:pt>
                <c:pt idx="422">
                  <c:v>4.4021999999999999E-2</c:v>
                </c:pt>
                <c:pt idx="423">
                  <c:v>4.4111999999999998E-2</c:v>
                </c:pt>
                <c:pt idx="424">
                  <c:v>4.4322E-2</c:v>
                </c:pt>
                <c:pt idx="425">
                  <c:v>4.4561999999999997E-2</c:v>
                </c:pt>
                <c:pt idx="426">
                  <c:v>4.4735999999999998E-2</c:v>
                </c:pt>
                <c:pt idx="427">
                  <c:v>4.4769999999999997E-2</c:v>
                </c:pt>
                <c:pt idx="428">
                  <c:v>4.462E-2</c:v>
                </c:pt>
                <c:pt idx="429">
                  <c:v>4.4283000000000003E-2</c:v>
                </c:pt>
                <c:pt idx="430">
                  <c:v>4.3794E-2</c:v>
                </c:pt>
                <c:pt idx="431">
                  <c:v>4.3214000000000002E-2</c:v>
                </c:pt>
                <c:pt idx="432">
                  <c:v>4.2617000000000002E-2</c:v>
                </c:pt>
                <c:pt idx="433">
                  <c:v>4.2071999999999998E-2</c:v>
                </c:pt>
                <c:pt idx="434">
                  <c:v>4.163E-2</c:v>
                </c:pt>
                <c:pt idx="435">
                  <c:v>4.1318000000000001E-2</c:v>
                </c:pt>
                <c:pt idx="436">
                  <c:v>4.1133000000000003E-2</c:v>
                </c:pt>
                <c:pt idx="437">
                  <c:v>4.1057000000000003E-2</c:v>
                </c:pt>
                <c:pt idx="438">
                  <c:v>4.1059999999999999E-2</c:v>
                </c:pt>
                <c:pt idx="439">
                  <c:v>4.1113999999999998E-2</c:v>
                </c:pt>
                <c:pt idx="440">
                  <c:v>4.1201000000000002E-2</c:v>
                </c:pt>
                <c:pt idx="441">
                  <c:v>4.1309999999999999E-2</c:v>
                </c:pt>
                <c:pt idx="442">
                  <c:v>4.1438999999999997E-2</c:v>
                </c:pt>
                <c:pt idx="443">
                  <c:v>4.1589000000000001E-2</c:v>
                </c:pt>
                <c:pt idx="444">
                  <c:v>4.1762000000000001E-2</c:v>
                </c:pt>
                <c:pt idx="445">
                  <c:v>4.1951000000000002E-2</c:v>
                </c:pt>
                <c:pt idx="446">
                  <c:v>4.2146999999999997E-2</c:v>
                </c:pt>
                <c:pt idx="447">
                  <c:v>4.2333999999999997E-2</c:v>
                </c:pt>
                <c:pt idx="448">
                  <c:v>4.2493999999999997E-2</c:v>
                </c:pt>
                <c:pt idx="449">
                  <c:v>4.2617000000000002E-2</c:v>
                </c:pt>
                <c:pt idx="450">
                  <c:v>4.2696999999999999E-2</c:v>
                </c:pt>
                <c:pt idx="451">
                  <c:v>4.2744999999999998E-2</c:v>
                </c:pt>
                <c:pt idx="452">
                  <c:v>4.2783000000000002E-2</c:v>
                </c:pt>
                <c:pt idx="453">
                  <c:v>4.2845000000000001E-2</c:v>
                </c:pt>
                <c:pt idx="454">
                  <c:v>4.2964000000000002E-2</c:v>
                </c:pt>
                <c:pt idx="455">
                  <c:v>4.317E-2</c:v>
                </c:pt>
                <c:pt idx="456">
                  <c:v>4.3470000000000002E-2</c:v>
                </c:pt>
                <c:pt idx="457">
                  <c:v>4.3851000000000001E-2</c:v>
                </c:pt>
                <c:pt idx="458">
                  <c:v>4.4276000000000003E-2</c:v>
                </c:pt>
                <c:pt idx="459">
                  <c:v>4.4693999999999998E-2</c:v>
                </c:pt>
                <c:pt idx="460">
                  <c:v>4.5052000000000002E-2</c:v>
                </c:pt>
                <c:pt idx="461">
                  <c:v>4.5309000000000002E-2</c:v>
                </c:pt>
                <c:pt idx="462">
                  <c:v>4.5448000000000002E-2</c:v>
                </c:pt>
                <c:pt idx="463">
                  <c:v>4.5484999999999998E-2</c:v>
                </c:pt>
                <c:pt idx="464">
                  <c:v>4.5465999999999999E-2</c:v>
                </c:pt>
                <c:pt idx="465">
                  <c:v>4.5455000000000002E-2</c:v>
                </c:pt>
                <c:pt idx="466">
                  <c:v>4.5525999999999997E-2</c:v>
                </c:pt>
                <c:pt idx="467">
                  <c:v>4.5733999999999997E-2</c:v>
                </c:pt>
                <c:pt idx="468">
                  <c:v>4.6108000000000003E-2</c:v>
                </c:pt>
                <c:pt idx="469">
                  <c:v>4.6634000000000002E-2</c:v>
                </c:pt>
                <c:pt idx="470">
                  <c:v>4.7261999999999998E-2</c:v>
                </c:pt>
                <c:pt idx="471">
                  <c:v>4.7918000000000002E-2</c:v>
                </c:pt>
                <c:pt idx="472">
                  <c:v>4.8515999999999997E-2</c:v>
                </c:pt>
                <c:pt idx="473">
                  <c:v>4.8982999999999999E-2</c:v>
                </c:pt>
                <c:pt idx="474">
                  <c:v>4.9263000000000001E-2</c:v>
                </c:pt>
                <c:pt idx="475">
                  <c:v>4.9333000000000002E-2</c:v>
                </c:pt>
                <c:pt idx="476">
                  <c:v>4.9197999999999999E-2</c:v>
                </c:pt>
                <c:pt idx="477">
                  <c:v>4.8890999999999997E-2</c:v>
                </c:pt>
                <c:pt idx="478">
                  <c:v>4.8461999999999998E-2</c:v>
                </c:pt>
                <c:pt idx="479">
                  <c:v>4.7974999999999997E-2</c:v>
                </c:pt>
                <c:pt idx="480">
                  <c:v>4.7491999999999999E-2</c:v>
                </c:pt>
                <c:pt idx="481">
                  <c:v>4.7064000000000002E-2</c:v>
                </c:pt>
                <c:pt idx="482">
                  <c:v>4.6725999999999997E-2</c:v>
                </c:pt>
                <c:pt idx="483">
                  <c:v>4.6489000000000003E-2</c:v>
                </c:pt>
                <c:pt idx="484">
                  <c:v>4.6348E-2</c:v>
                </c:pt>
                <c:pt idx="485">
                  <c:v>4.6281999999999997E-2</c:v>
                </c:pt>
                <c:pt idx="486">
                  <c:v>4.6262999999999999E-2</c:v>
                </c:pt>
                <c:pt idx="487">
                  <c:v>4.6266000000000002E-2</c:v>
                </c:pt>
                <c:pt idx="488">
                  <c:v>4.6271E-2</c:v>
                </c:pt>
                <c:pt idx="489">
                  <c:v>4.6264E-2</c:v>
                </c:pt>
                <c:pt idx="490">
                  <c:v>4.6240000000000003E-2</c:v>
                </c:pt>
                <c:pt idx="491">
                  <c:v>4.6197000000000002E-2</c:v>
                </c:pt>
                <c:pt idx="492">
                  <c:v>4.6133E-2</c:v>
                </c:pt>
                <c:pt idx="493">
                  <c:v>4.6045000000000003E-2</c:v>
                </c:pt>
                <c:pt idx="494">
                  <c:v>4.5928999999999998E-2</c:v>
                </c:pt>
                <c:pt idx="495">
                  <c:v>4.5786E-2</c:v>
                </c:pt>
                <c:pt idx="496">
                  <c:v>4.5624999999999999E-2</c:v>
                </c:pt>
                <c:pt idx="497">
                  <c:v>4.5468000000000001E-2</c:v>
                </c:pt>
                <c:pt idx="498">
                  <c:v>4.5352000000000003E-2</c:v>
                </c:pt>
                <c:pt idx="499">
                  <c:v>4.5323000000000002E-2</c:v>
                </c:pt>
                <c:pt idx="500">
                  <c:v>4.5428000000000003E-2</c:v>
                </c:pt>
                <c:pt idx="501">
                  <c:v>4.5703000000000001E-2</c:v>
                </c:pt>
                <c:pt idx="502">
                  <c:v>4.6156000000000003E-2</c:v>
                </c:pt>
                <c:pt idx="503">
                  <c:v>4.6766000000000002E-2</c:v>
                </c:pt>
                <c:pt idx="504">
                  <c:v>4.7482999999999997E-2</c:v>
                </c:pt>
                <c:pt idx="505">
                  <c:v>4.8233999999999999E-2</c:v>
                </c:pt>
                <c:pt idx="506">
                  <c:v>4.8943E-2</c:v>
                </c:pt>
                <c:pt idx="507">
                  <c:v>4.9542999999999997E-2</c:v>
                </c:pt>
                <c:pt idx="508">
                  <c:v>4.9988999999999999E-2</c:v>
                </c:pt>
                <c:pt idx="509">
                  <c:v>5.0268E-2</c:v>
                </c:pt>
                <c:pt idx="510">
                  <c:v>5.0395000000000002E-2</c:v>
                </c:pt>
                <c:pt idx="511">
                  <c:v>5.0415000000000001E-2</c:v>
                </c:pt>
                <c:pt idx="512">
                  <c:v>5.0387000000000001E-2</c:v>
                </c:pt>
                <c:pt idx="513">
                  <c:v>5.0374000000000002E-2</c:v>
                </c:pt>
                <c:pt idx="514">
                  <c:v>5.0428000000000001E-2</c:v>
                </c:pt>
                <c:pt idx="515">
                  <c:v>5.058E-2</c:v>
                </c:pt>
                <c:pt idx="516">
                  <c:v>5.0834999999999998E-2</c:v>
                </c:pt>
                <c:pt idx="517">
                  <c:v>5.1167999999999998E-2</c:v>
                </c:pt>
                <c:pt idx="518">
                  <c:v>5.1539000000000001E-2</c:v>
                </c:pt>
                <c:pt idx="519">
                  <c:v>5.1896999999999999E-2</c:v>
                </c:pt>
                <c:pt idx="520">
                  <c:v>5.2194999999999998E-2</c:v>
                </c:pt>
                <c:pt idx="521">
                  <c:v>5.2402999999999998E-2</c:v>
                </c:pt>
                <c:pt idx="522">
                  <c:v>5.2510000000000001E-2</c:v>
                </c:pt>
                <c:pt idx="523">
                  <c:v>5.2526000000000003E-2</c:v>
                </c:pt>
                <c:pt idx="524">
                  <c:v>5.2479999999999999E-2</c:v>
                </c:pt>
                <c:pt idx="525">
                  <c:v>5.2412E-2</c:v>
                </c:pt>
                <c:pt idx="526">
                  <c:v>5.2364000000000001E-2</c:v>
                </c:pt>
                <c:pt idx="527">
                  <c:v>5.2367999999999998E-2</c:v>
                </c:pt>
                <c:pt idx="528">
                  <c:v>5.2440000000000001E-2</c:v>
                </c:pt>
                <c:pt idx="529">
                  <c:v>5.2575999999999998E-2</c:v>
                </c:pt>
                <c:pt idx="530">
                  <c:v>5.2756999999999998E-2</c:v>
                </c:pt>
                <c:pt idx="531">
                  <c:v>5.2951999999999999E-2</c:v>
                </c:pt>
                <c:pt idx="532">
                  <c:v>5.3130999999999998E-2</c:v>
                </c:pt>
                <c:pt idx="533">
                  <c:v>5.3268000000000003E-2</c:v>
                </c:pt>
                <c:pt idx="534">
                  <c:v>5.3344999999999997E-2</c:v>
                </c:pt>
                <c:pt idx="535">
                  <c:v>5.3356000000000001E-2</c:v>
                </c:pt>
                <c:pt idx="536">
                  <c:v>5.3302000000000002E-2</c:v>
                </c:pt>
                <c:pt idx="537">
                  <c:v>5.3185999999999997E-2</c:v>
                </c:pt>
                <c:pt idx="538">
                  <c:v>5.3011000000000003E-2</c:v>
                </c:pt>
                <c:pt idx="539">
                  <c:v>5.2777999999999999E-2</c:v>
                </c:pt>
                <c:pt idx="540">
                  <c:v>5.2485999999999998E-2</c:v>
                </c:pt>
                <c:pt idx="541">
                  <c:v>5.2137999999999997E-2</c:v>
                </c:pt>
                <c:pt idx="542">
                  <c:v>5.1744999999999999E-2</c:v>
                </c:pt>
                <c:pt idx="543">
                  <c:v>5.1331000000000002E-2</c:v>
                </c:pt>
                <c:pt idx="544">
                  <c:v>5.0934E-2</c:v>
                </c:pt>
                <c:pt idx="545">
                  <c:v>5.0598999999999998E-2</c:v>
                </c:pt>
                <c:pt idx="546">
                  <c:v>5.0375000000000003E-2</c:v>
                </c:pt>
                <c:pt idx="547">
                  <c:v>5.0300999999999998E-2</c:v>
                </c:pt>
                <c:pt idx="548">
                  <c:v>5.0395000000000002E-2</c:v>
                </c:pt>
                <c:pt idx="549">
                  <c:v>5.0649E-2</c:v>
                </c:pt>
                <c:pt idx="550">
                  <c:v>5.1025000000000001E-2</c:v>
                </c:pt>
                <c:pt idx="551">
                  <c:v>5.1464999999999997E-2</c:v>
                </c:pt>
                <c:pt idx="552">
                  <c:v>5.1901000000000003E-2</c:v>
                </c:pt>
                <c:pt idx="553">
                  <c:v>5.2269999999999997E-2</c:v>
                </c:pt>
                <c:pt idx="554">
                  <c:v>5.2526999999999997E-2</c:v>
                </c:pt>
                <c:pt idx="555">
                  <c:v>5.2651999999999997E-2</c:v>
                </c:pt>
                <c:pt idx="556">
                  <c:v>5.2657000000000002E-2</c:v>
                </c:pt>
                <c:pt idx="557">
                  <c:v>5.2583999999999999E-2</c:v>
                </c:pt>
                <c:pt idx="558">
                  <c:v>5.2498999999999997E-2</c:v>
                </c:pt>
                <c:pt idx="559">
                  <c:v>5.2472999999999999E-2</c:v>
                </c:pt>
                <c:pt idx="560">
                  <c:v>5.2574999999999997E-2</c:v>
                </c:pt>
                <c:pt idx="561">
                  <c:v>5.2850000000000001E-2</c:v>
                </c:pt>
                <c:pt idx="562">
                  <c:v>5.3308000000000001E-2</c:v>
                </c:pt>
                <c:pt idx="563">
                  <c:v>5.3925000000000001E-2</c:v>
                </c:pt>
                <c:pt idx="564">
                  <c:v>5.4644999999999999E-2</c:v>
                </c:pt>
                <c:pt idx="565">
                  <c:v>5.5393999999999999E-2</c:v>
                </c:pt>
                <c:pt idx="566">
                  <c:v>5.6098000000000002E-2</c:v>
                </c:pt>
                <c:pt idx="567">
                  <c:v>5.6694000000000001E-2</c:v>
                </c:pt>
                <c:pt idx="568">
                  <c:v>5.7141999999999998E-2</c:v>
                </c:pt>
                <c:pt idx="569">
                  <c:v>5.7426999999999999E-2</c:v>
                </c:pt>
                <c:pt idx="570">
                  <c:v>5.7558999999999999E-2</c:v>
                </c:pt>
                <c:pt idx="571">
                  <c:v>5.7565999999999999E-2</c:v>
                </c:pt>
                <c:pt idx="572">
                  <c:v>5.7486000000000002E-2</c:v>
                </c:pt>
                <c:pt idx="573">
                  <c:v>5.7354000000000002E-2</c:v>
                </c:pt>
                <c:pt idx="574">
                  <c:v>5.7201000000000002E-2</c:v>
                </c:pt>
                <c:pt idx="575">
                  <c:v>5.7045999999999999E-2</c:v>
                </c:pt>
                <c:pt idx="576">
                  <c:v>5.6896000000000002E-2</c:v>
                </c:pt>
                <c:pt idx="577">
                  <c:v>5.6752999999999998E-2</c:v>
                </c:pt>
                <c:pt idx="578">
                  <c:v>5.6616E-2</c:v>
                </c:pt>
                <c:pt idx="579">
                  <c:v>5.6487000000000002E-2</c:v>
                </c:pt>
                <c:pt idx="580">
                  <c:v>5.6371999999999998E-2</c:v>
                </c:pt>
                <c:pt idx="581">
                  <c:v>5.6279999999999997E-2</c:v>
                </c:pt>
                <c:pt idx="582">
                  <c:v>5.6219999999999999E-2</c:v>
                </c:pt>
                <c:pt idx="583">
                  <c:v>5.6195000000000002E-2</c:v>
                </c:pt>
                <c:pt idx="584">
                  <c:v>5.6201000000000001E-2</c:v>
                </c:pt>
                <c:pt idx="585">
                  <c:v>5.6222000000000001E-2</c:v>
                </c:pt>
                <c:pt idx="586">
                  <c:v>5.6237000000000002E-2</c:v>
                </c:pt>
                <c:pt idx="587">
                  <c:v>5.6221E-2</c:v>
                </c:pt>
                <c:pt idx="588">
                  <c:v>5.6154000000000003E-2</c:v>
                </c:pt>
                <c:pt idx="589">
                  <c:v>5.6028000000000001E-2</c:v>
                </c:pt>
                <c:pt idx="590">
                  <c:v>5.5846E-2</c:v>
                </c:pt>
                <c:pt idx="591">
                  <c:v>5.5631E-2</c:v>
                </c:pt>
                <c:pt idx="592">
                  <c:v>5.5413999999999998E-2</c:v>
                </c:pt>
                <c:pt idx="593">
                  <c:v>5.5233999999999998E-2</c:v>
                </c:pt>
                <c:pt idx="594">
                  <c:v>5.5121999999999997E-2</c:v>
                </c:pt>
                <c:pt idx="595">
                  <c:v>5.5094999999999998E-2</c:v>
                </c:pt>
                <c:pt idx="596">
                  <c:v>5.5149999999999998E-2</c:v>
                </c:pt>
                <c:pt idx="597">
                  <c:v>5.5260999999999998E-2</c:v>
                </c:pt>
                <c:pt idx="598">
                  <c:v>5.5384999999999997E-2</c:v>
                </c:pt>
                <c:pt idx="599">
                  <c:v>5.5470999999999999E-2</c:v>
                </c:pt>
                <c:pt idx="600">
                  <c:v>5.5474000000000002E-2</c:v>
                </c:pt>
                <c:pt idx="601">
                  <c:v>5.5364999999999998E-2</c:v>
                </c:pt>
                <c:pt idx="602">
                  <c:v>5.5145E-2</c:v>
                </c:pt>
                <c:pt idx="603">
                  <c:v>5.484E-2</c:v>
                </c:pt>
                <c:pt idx="604">
                  <c:v>5.4505999999999999E-2</c:v>
                </c:pt>
                <c:pt idx="605">
                  <c:v>5.4212999999999997E-2</c:v>
                </c:pt>
                <c:pt idx="606">
                  <c:v>5.4036000000000001E-2</c:v>
                </c:pt>
                <c:pt idx="607">
                  <c:v>5.4030000000000002E-2</c:v>
                </c:pt>
                <c:pt idx="608">
                  <c:v>5.4220999999999998E-2</c:v>
                </c:pt>
                <c:pt idx="609">
                  <c:v>5.4597E-2</c:v>
                </c:pt>
                <c:pt idx="610">
                  <c:v>5.5112000000000001E-2</c:v>
                </c:pt>
                <c:pt idx="611">
                  <c:v>5.5697000000000003E-2</c:v>
                </c:pt>
                <c:pt idx="612">
                  <c:v>5.6274999999999999E-2</c:v>
                </c:pt>
                <c:pt idx="613">
                  <c:v>5.6781999999999999E-2</c:v>
                </c:pt>
                <c:pt idx="614">
                  <c:v>5.7171E-2</c:v>
                </c:pt>
                <c:pt idx="615">
                  <c:v>5.7428E-2</c:v>
                </c:pt>
                <c:pt idx="616">
                  <c:v>5.7563000000000003E-2</c:v>
                </c:pt>
                <c:pt idx="617">
                  <c:v>5.7607999999999999E-2</c:v>
                </c:pt>
                <c:pt idx="618">
                  <c:v>5.7611000000000002E-2</c:v>
                </c:pt>
                <c:pt idx="619">
                  <c:v>5.7617000000000002E-2</c:v>
                </c:pt>
                <c:pt idx="620">
                  <c:v>5.7664E-2</c:v>
                </c:pt>
                <c:pt idx="621">
                  <c:v>5.7775E-2</c:v>
                </c:pt>
                <c:pt idx="622">
                  <c:v>5.7952999999999998E-2</c:v>
                </c:pt>
                <c:pt idx="623">
                  <c:v>5.8187000000000003E-2</c:v>
                </c:pt>
                <c:pt idx="624">
                  <c:v>5.8455E-2</c:v>
                </c:pt>
                <c:pt idx="625">
                  <c:v>5.8733E-2</c:v>
                </c:pt>
                <c:pt idx="626">
                  <c:v>5.8998000000000002E-2</c:v>
                </c:pt>
                <c:pt idx="627">
                  <c:v>5.9229999999999998E-2</c:v>
                </c:pt>
                <c:pt idx="628">
                  <c:v>5.9419E-2</c:v>
                </c:pt>
                <c:pt idx="629">
                  <c:v>5.9555999999999998E-2</c:v>
                </c:pt>
                <c:pt idx="630">
                  <c:v>5.9630000000000002E-2</c:v>
                </c:pt>
                <c:pt idx="631">
                  <c:v>5.9631000000000003E-2</c:v>
                </c:pt>
                <c:pt idx="632">
                  <c:v>5.9544E-2</c:v>
                </c:pt>
                <c:pt idx="633">
                  <c:v>5.9354999999999998E-2</c:v>
                </c:pt>
                <c:pt idx="634">
                  <c:v>5.9049999999999998E-2</c:v>
                </c:pt>
                <c:pt idx="635">
                  <c:v>5.8626999999999999E-2</c:v>
                </c:pt>
                <c:pt idx="636">
                  <c:v>5.8098999999999998E-2</c:v>
                </c:pt>
                <c:pt idx="637">
                  <c:v>5.7495999999999998E-2</c:v>
                </c:pt>
                <c:pt idx="638">
                  <c:v>5.6868000000000002E-2</c:v>
                </c:pt>
                <c:pt idx="639">
                  <c:v>5.6274999999999999E-2</c:v>
                </c:pt>
                <c:pt idx="640">
                  <c:v>5.5780999999999997E-2</c:v>
                </c:pt>
                <c:pt idx="641">
                  <c:v>5.5437E-2</c:v>
                </c:pt>
                <c:pt idx="642">
                  <c:v>5.5272000000000002E-2</c:v>
                </c:pt>
                <c:pt idx="643">
                  <c:v>5.5281999999999998E-2</c:v>
                </c:pt>
                <c:pt idx="644">
                  <c:v>5.5428999999999999E-2</c:v>
                </c:pt>
                <c:pt idx="645">
                  <c:v>5.5652E-2</c:v>
                </c:pt>
                <c:pt idx="646">
                  <c:v>5.5879999999999999E-2</c:v>
                </c:pt>
                <c:pt idx="647">
                  <c:v>5.6047E-2</c:v>
                </c:pt>
                <c:pt idx="648">
                  <c:v>5.6106999999999997E-2</c:v>
                </c:pt>
                <c:pt idx="649">
                  <c:v>5.6045999999999999E-2</c:v>
                </c:pt>
                <c:pt idx="650">
                  <c:v>5.5876000000000002E-2</c:v>
                </c:pt>
                <c:pt idx="651">
                  <c:v>5.5641999999999997E-2</c:v>
                </c:pt>
                <c:pt idx="652">
                  <c:v>5.5400999999999999E-2</c:v>
                </c:pt>
                <c:pt idx="653">
                  <c:v>5.5215E-2</c:v>
                </c:pt>
                <c:pt idx="654">
                  <c:v>5.5132E-2</c:v>
                </c:pt>
                <c:pt idx="655">
                  <c:v>5.5173E-2</c:v>
                </c:pt>
                <c:pt idx="656">
                  <c:v>5.5333E-2</c:v>
                </c:pt>
                <c:pt idx="657">
                  <c:v>5.5576E-2</c:v>
                </c:pt>
                <c:pt idx="658">
                  <c:v>5.5850999999999998E-2</c:v>
                </c:pt>
                <c:pt idx="659">
                  <c:v>5.6103E-2</c:v>
                </c:pt>
                <c:pt idx="660">
                  <c:v>5.6286000000000003E-2</c:v>
                </c:pt>
                <c:pt idx="661">
                  <c:v>5.6375000000000001E-2</c:v>
                </c:pt>
                <c:pt idx="662">
                  <c:v>5.6370000000000003E-2</c:v>
                </c:pt>
                <c:pt idx="663">
                  <c:v>5.6293000000000003E-2</c:v>
                </c:pt>
                <c:pt idx="664">
                  <c:v>5.6184999999999999E-2</c:v>
                </c:pt>
                <c:pt idx="665">
                  <c:v>5.6092000000000003E-2</c:v>
                </c:pt>
                <c:pt idx="666">
                  <c:v>5.6057999999999997E-2</c:v>
                </c:pt>
                <c:pt idx="667">
                  <c:v>5.611E-2</c:v>
                </c:pt>
                <c:pt idx="668">
                  <c:v>5.6258000000000002E-2</c:v>
                </c:pt>
                <c:pt idx="669">
                  <c:v>5.6488999999999998E-2</c:v>
                </c:pt>
                <c:pt idx="670">
                  <c:v>5.6774999999999999E-2</c:v>
                </c:pt>
                <c:pt idx="671">
                  <c:v>5.7082000000000001E-2</c:v>
                </c:pt>
                <c:pt idx="672">
                  <c:v>5.7376999999999997E-2</c:v>
                </c:pt>
                <c:pt idx="673">
                  <c:v>5.7638000000000002E-2</c:v>
                </c:pt>
                <c:pt idx="674">
                  <c:v>5.7852000000000001E-2</c:v>
                </c:pt>
                <c:pt idx="675">
                  <c:v>5.8018E-2</c:v>
                </c:pt>
                <c:pt idx="676">
                  <c:v>5.8140999999999998E-2</c:v>
                </c:pt>
                <c:pt idx="677">
                  <c:v>5.8228000000000002E-2</c:v>
                </c:pt>
                <c:pt idx="678">
                  <c:v>5.8282E-2</c:v>
                </c:pt>
                <c:pt idx="679">
                  <c:v>5.8299999999999998E-2</c:v>
                </c:pt>
                <c:pt idx="680">
                  <c:v>5.8272999999999998E-2</c:v>
                </c:pt>
                <c:pt idx="681">
                  <c:v>5.8189999999999999E-2</c:v>
                </c:pt>
                <c:pt idx="682">
                  <c:v>5.8048000000000002E-2</c:v>
                </c:pt>
                <c:pt idx="683">
                  <c:v>5.7847999999999997E-2</c:v>
                </c:pt>
                <c:pt idx="684">
                  <c:v>5.7605999999999997E-2</c:v>
                </c:pt>
                <c:pt idx="685">
                  <c:v>5.7352E-2</c:v>
                </c:pt>
                <c:pt idx="686">
                  <c:v>5.7118000000000002E-2</c:v>
                </c:pt>
                <c:pt idx="687">
                  <c:v>5.6936E-2</c:v>
                </c:pt>
                <c:pt idx="688">
                  <c:v>5.6827000000000003E-2</c:v>
                </c:pt>
                <c:pt idx="689">
                  <c:v>5.6793000000000003E-2</c:v>
                </c:pt>
                <c:pt idx="690">
                  <c:v>5.6809999999999999E-2</c:v>
                </c:pt>
                <c:pt idx="691">
                  <c:v>5.6838E-2</c:v>
                </c:pt>
                <c:pt idx="692">
                  <c:v>5.6820000000000002E-2</c:v>
                </c:pt>
                <c:pt idx="693">
                  <c:v>5.6702000000000002E-2</c:v>
                </c:pt>
                <c:pt idx="694">
                  <c:v>5.6439999999999997E-2</c:v>
                </c:pt>
                <c:pt idx="695">
                  <c:v>5.6015000000000002E-2</c:v>
                </c:pt>
                <c:pt idx="696">
                  <c:v>5.5438000000000001E-2</c:v>
                </c:pt>
                <c:pt idx="697">
                  <c:v>5.4752000000000002E-2</c:v>
                </c:pt>
                <c:pt idx="698">
                  <c:v>5.4024000000000003E-2</c:v>
                </c:pt>
                <c:pt idx="699">
                  <c:v>5.3342000000000001E-2</c:v>
                </c:pt>
                <c:pt idx="700">
                  <c:v>5.2789000000000003E-2</c:v>
                </c:pt>
                <c:pt idx="701">
                  <c:v>5.2434000000000001E-2</c:v>
                </c:pt>
                <c:pt idx="702">
                  <c:v>5.2310000000000002E-2</c:v>
                </c:pt>
                <c:pt idx="703">
                  <c:v>5.2413000000000001E-2</c:v>
                </c:pt>
                <c:pt idx="704">
                  <c:v>5.2699000000000003E-2</c:v>
                </c:pt>
                <c:pt idx="705">
                  <c:v>5.3100000000000001E-2</c:v>
                </c:pt>
                <c:pt idx="706">
                  <c:v>5.3538000000000002E-2</c:v>
                </c:pt>
                <c:pt idx="707">
                  <c:v>5.3943999999999999E-2</c:v>
                </c:pt>
                <c:pt idx="708">
                  <c:v>5.4268999999999998E-2</c:v>
                </c:pt>
                <c:pt idx="709">
                  <c:v>5.4489999999999997E-2</c:v>
                </c:pt>
                <c:pt idx="710">
                  <c:v>5.4612000000000001E-2</c:v>
                </c:pt>
                <c:pt idx="711">
                  <c:v>5.4658999999999999E-2</c:v>
                </c:pt>
                <c:pt idx="712">
                  <c:v>5.4668000000000001E-2</c:v>
                </c:pt>
                <c:pt idx="713">
                  <c:v>5.4674E-2</c:v>
                </c:pt>
                <c:pt idx="714">
                  <c:v>5.4704000000000003E-2</c:v>
                </c:pt>
                <c:pt idx="715">
                  <c:v>5.4772000000000001E-2</c:v>
                </c:pt>
                <c:pt idx="716">
                  <c:v>5.4876000000000001E-2</c:v>
                </c:pt>
                <c:pt idx="717">
                  <c:v>5.5E-2</c:v>
                </c:pt>
                <c:pt idx="718">
                  <c:v>5.5128000000000003E-2</c:v>
                </c:pt>
                <c:pt idx="719">
                  <c:v>5.5240999999999998E-2</c:v>
                </c:pt>
                <c:pt idx="720">
                  <c:v>5.5329999999999997E-2</c:v>
                </c:pt>
                <c:pt idx="721">
                  <c:v>5.5396000000000001E-2</c:v>
                </c:pt>
                <c:pt idx="722">
                  <c:v>5.5445000000000001E-2</c:v>
                </c:pt>
                <c:pt idx="723">
                  <c:v>5.5489999999999998E-2</c:v>
                </c:pt>
                <c:pt idx="724">
                  <c:v>5.5537999999999997E-2</c:v>
                </c:pt>
                <c:pt idx="725">
                  <c:v>5.5592999999999997E-2</c:v>
                </c:pt>
                <c:pt idx="726">
                  <c:v>5.5648999999999997E-2</c:v>
                </c:pt>
                <c:pt idx="727">
                  <c:v>5.5694E-2</c:v>
                </c:pt>
                <c:pt idx="728">
                  <c:v>5.5710999999999997E-2</c:v>
                </c:pt>
                <c:pt idx="729">
                  <c:v>5.5687E-2</c:v>
                </c:pt>
                <c:pt idx="730">
                  <c:v>5.5615999999999999E-2</c:v>
                </c:pt>
                <c:pt idx="731">
                  <c:v>5.5502999999999997E-2</c:v>
                </c:pt>
                <c:pt idx="732">
                  <c:v>5.5365999999999999E-2</c:v>
                </c:pt>
                <c:pt idx="733">
                  <c:v>5.5229E-2</c:v>
                </c:pt>
                <c:pt idx="734">
                  <c:v>5.5120000000000002E-2</c:v>
                </c:pt>
                <c:pt idx="735">
                  <c:v>5.5059999999999998E-2</c:v>
                </c:pt>
                <c:pt idx="736">
                  <c:v>5.5056000000000001E-2</c:v>
                </c:pt>
                <c:pt idx="737">
                  <c:v>5.5098000000000001E-2</c:v>
                </c:pt>
                <c:pt idx="738">
                  <c:v>5.5157999999999999E-2</c:v>
                </c:pt>
                <c:pt idx="739">
                  <c:v>5.5196000000000002E-2</c:v>
                </c:pt>
                <c:pt idx="740">
                  <c:v>5.5170999999999998E-2</c:v>
                </c:pt>
                <c:pt idx="741">
                  <c:v>5.5048E-2</c:v>
                </c:pt>
                <c:pt idx="742">
                  <c:v>5.4809999999999998E-2</c:v>
                </c:pt>
                <c:pt idx="743">
                  <c:v>5.4460000000000001E-2</c:v>
                </c:pt>
                <c:pt idx="744">
                  <c:v>5.4029000000000001E-2</c:v>
                </c:pt>
                <c:pt idx="745">
                  <c:v>5.3563E-2</c:v>
                </c:pt>
                <c:pt idx="746">
                  <c:v>5.3120000000000001E-2</c:v>
                </c:pt>
                <c:pt idx="747">
                  <c:v>5.2756999999999998E-2</c:v>
                </c:pt>
                <c:pt idx="748">
                  <c:v>5.2511000000000002E-2</c:v>
                </c:pt>
                <c:pt idx="749">
                  <c:v>5.2395999999999998E-2</c:v>
                </c:pt>
                <c:pt idx="750">
                  <c:v>5.2394999999999997E-2</c:v>
                </c:pt>
                <c:pt idx="751">
                  <c:v>5.2465999999999999E-2</c:v>
                </c:pt>
                <c:pt idx="752">
                  <c:v>5.2548999999999998E-2</c:v>
                </c:pt>
                <c:pt idx="753">
                  <c:v>5.2586000000000001E-2</c:v>
                </c:pt>
                <c:pt idx="754">
                  <c:v>5.2526999999999997E-2</c:v>
                </c:pt>
                <c:pt idx="755">
                  <c:v>5.2346999999999998E-2</c:v>
                </c:pt>
                <c:pt idx="756">
                  <c:v>5.2047999999999997E-2</c:v>
                </c:pt>
                <c:pt idx="757">
                  <c:v>5.1658000000000003E-2</c:v>
                </c:pt>
                <c:pt idx="758">
                  <c:v>5.1227000000000002E-2</c:v>
                </c:pt>
                <c:pt idx="759">
                  <c:v>5.0818000000000002E-2</c:v>
                </c:pt>
                <c:pt idx="760">
                  <c:v>5.0492000000000002E-2</c:v>
                </c:pt>
                <c:pt idx="761">
                  <c:v>5.0299999999999997E-2</c:v>
                </c:pt>
                <c:pt idx="762">
                  <c:v>5.0269000000000001E-2</c:v>
                </c:pt>
                <c:pt idx="763">
                  <c:v>5.0403000000000003E-2</c:v>
                </c:pt>
                <c:pt idx="764">
                  <c:v>5.0681999999999998E-2</c:v>
                </c:pt>
                <c:pt idx="765">
                  <c:v>5.1069999999999997E-2</c:v>
                </c:pt>
                <c:pt idx="766">
                  <c:v>5.1526000000000002E-2</c:v>
                </c:pt>
                <c:pt idx="767">
                  <c:v>5.2009E-2</c:v>
                </c:pt>
                <c:pt idx="768">
                  <c:v>5.2484000000000003E-2</c:v>
                </c:pt>
                <c:pt idx="769">
                  <c:v>5.2927000000000002E-2</c:v>
                </c:pt>
                <c:pt idx="770">
                  <c:v>5.3321E-2</c:v>
                </c:pt>
                <c:pt idx="771">
                  <c:v>5.3656000000000002E-2</c:v>
                </c:pt>
                <c:pt idx="772">
                  <c:v>5.3924E-2</c:v>
                </c:pt>
                <c:pt idx="773">
                  <c:v>5.4117999999999999E-2</c:v>
                </c:pt>
                <c:pt idx="774">
                  <c:v>5.4231000000000001E-2</c:v>
                </c:pt>
                <c:pt idx="775">
                  <c:v>5.4260000000000003E-2</c:v>
                </c:pt>
                <c:pt idx="776">
                  <c:v>5.4205999999999997E-2</c:v>
                </c:pt>
                <c:pt idx="777">
                  <c:v>5.4075999999999999E-2</c:v>
                </c:pt>
                <c:pt idx="778">
                  <c:v>5.3891000000000001E-2</c:v>
                </c:pt>
                <c:pt idx="779">
                  <c:v>5.3676000000000001E-2</c:v>
                </c:pt>
                <c:pt idx="780">
                  <c:v>5.3466E-2</c:v>
                </c:pt>
                <c:pt idx="781">
                  <c:v>5.3294000000000001E-2</c:v>
                </c:pt>
                <c:pt idx="782">
                  <c:v>5.3184000000000002E-2</c:v>
                </c:pt>
                <c:pt idx="783">
                  <c:v>5.3148000000000001E-2</c:v>
                </c:pt>
                <c:pt idx="784">
                  <c:v>5.3179999999999998E-2</c:v>
                </c:pt>
                <c:pt idx="785">
                  <c:v>5.3254000000000003E-2</c:v>
                </c:pt>
                <c:pt idx="786">
                  <c:v>5.3332999999999998E-2</c:v>
                </c:pt>
                <c:pt idx="787">
                  <c:v>5.3374999999999999E-2</c:v>
                </c:pt>
                <c:pt idx="788">
                  <c:v>5.3342000000000001E-2</c:v>
                </c:pt>
                <c:pt idx="789">
                  <c:v>5.3212000000000002E-2</c:v>
                </c:pt>
                <c:pt idx="790">
                  <c:v>5.2978999999999998E-2</c:v>
                </c:pt>
                <c:pt idx="791">
                  <c:v>5.2660999999999999E-2</c:v>
                </c:pt>
                <c:pt idx="792">
                  <c:v>5.2290999999999997E-2</c:v>
                </c:pt>
                <c:pt idx="793">
                  <c:v>5.1916999999999998E-2</c:v>
                </c:pt>
                <c:pt idx="794">
                  <c:v>5.1587000000000001E-2</c:v>
                </c:pt>
                <c:pt idx="795">
                  <c:v>5.1338000000000002E-2</c:v>
                </c:pt>
                <c:pt idx="796">
                  <c:v>5.1192000000000001E-2</c:v>
                </c:pt>
                <c:pt idx="797">
                  <c:v>5.1144000000000002E-2</c:v>
                </c:pt>
                <c:pt idx="798">
                  <c:v>5.1172000000000002E-2</c:v>
                </c:pt>
                <c:pt idx="799">
                  <c:v>5.1234000000000002E-2</c:v>
                </c:pt>
                <c:pt idx="800">
                  <c:v>5.1284999999999997E-2</c:v>
                </c:pt>
                <c:pt idx="801">
                  <c:v>5.1285999999999998E-2</c:v>
                </c:pt>
                <c:pt idx="802">
                  <c:v>5.1209999999999999E-2</c:v>
                </c:pt>
                <c:pt idx="803">
                  <c:v>5.1049999999999998E-2</c:v>
                </c:pt>
                <c:pt idx="804">
                  <c:v>5.0820999999999998E-2</c:v>
                </c:pt>
                <c:pt idx="805">
                  <c:v>5.0550999999999999E-2</c:v>
                </c:pt>
                <c:pt idx="806">
                  <c:v>5.0279999999999998E-2</c:v>
                </c:pt>
                <c:pt idx="807">
                  <c:v>5.0049000000000003E-2</c:v>
                </c:pt>
                <c:pt idx="808">
                  <c:v>4.9889000000000003E-2</c:v>
                </c:pt>
                <c:pt idx="809">
                  <c:v>4.9815999999999999E-2</c:v>
                </c:pt>
                <c:pt idx="810">
                  <c:v>4.9828999999999998E-2</c:v>
                </c:pt>
                <c:pt idx="811">
                  <c:v>4.9910000000000003E-2</c:v>
                </c:pt>
                <c:pt idx="812">
                  <c:v>5.0032E-2</c:v>
                </c:pt>
                <c:pt idx="813">
                  <c:v>5.0162999999999999E-2</c:v>
                </c:pt>
                <c:pt idx="814">
                  <c:v>5.0275E-2</c:v>
                </c:pt>
                <c:pt idx="815">
                  <c:v>5.0348999999999998E-2</c:v>
                </c:pt>
                <c:pt idx="816">
                  <c:v>5.0380000000000001E-2</c:v>
                </c:pt>
                <c:pt idx="817">
                  <c:v>5.0370999999999999E-2</c:v>
                </c:pt>
                <c:pt idx="818">
                  <c:v>5.0335999999999999E-2</c:v>
                </c:pt>
                <c:pt idx="819">
                  <c:v>5.0292000000000003E-2</c:v>
                </c:pt>
                <c:pt idx="820">
                  <c:v>5.0258999999999998E-2</c:v>
                </c:pt>
                <c:pt idx="821">
                  <c:v>5.0252999999999999E-2</c:v>
                </c:pt>
                <c:pt idx="822">
                  <c:v>5.0287999999999999E-2</c:v>
                </c:pt>
                <c:pt idx="823">
                  <c:v>5.0372E-2</c:v>
                </c:pt>
                <c:pt idx="824">
                  <c:v>5.0513000000000002E-2</c:v>
                </c:pt>
                <c:pt idx="825">
                  <c:v>5.0714000000000002E-2</c:v>
                </c:pt>
                <c:pt idx="826">
                  <c:v>5.0977000000000001E-2</c:v>
                </c:pt>
                <c:pt idx="827">
                  <c:v>5.1300999999999999E-2</c:v>
                </c:pt>
                <c:pt idx="828">
                  <c:v>5.1678000000000002E-2</c:v>
                </c:pt>
                <c:pt idx="829">
                  <c:v>5.2094000000000001E-2</c:v>
                </c:pt>
                <c:pt idx="830">
                  <c:v>5.2526999999999997E-2</c:v>
                </c:pt>
                <c:pt idx="831">
                  <c:v>5.2946E-2</c:v>
                </c:pt>
                <c:pt idx="832">
                  <c:v>5.3315000000000001E-2</c:v>
                </c:pt>
                <c:pt idx="833">
                  <c:v>5.3595999999999998E-2</c:v>
                </c:pt>
                <c:pt idx="834">
                  <c:v>5.3755999999999998E-2</c:v>
                </c:pt>
                <c:pt idx="835">
                  <c:v>5.3772E-2</c:v>
                </c:pt>
                <c:pt idx="836">
                  <c:v>5.3636000000000003E-2</c:v>
                </c:pt>
                <c:pt idx="837">
                  <c:v>5.3357000000000002E-2</c:v>
                </c:pt>
                <c:pt idx="838">
                  <c:v>5.2963999999999997E-2</c:v>
                </c:pt>
                <c:pt idx="839">
                  <c:v>5.2500999999999999E-2</c:v>
                </c:pt>
                <c:pt idx="840">
                  <c:v>5.2019999999999997E-2</c:v>
                </c:pt>
                <c:pt idx="841">
                  <c:v>5.1575999999999997E-2</c:v>
                </c:pt>
                <c:pt idx="842">
                  <c:v>5.1213000000000002E-2</c:v>
                </c:pt>
                <c:pt idx="843">
                  <c:v>5.0958999999999997E-2</c:v>
                </c:pt>
                <c:pt idx="844">
                  <c:v>5.0819999999999997E-2</c:v>
                </c:pt>
                <c:pt idx="845">
                  <c:v>5.0781E-2</c:v>
                </c:pt>
                <c:pt idx="846">
                  <c:v>5.0805999999999997E-2</c:v>
                </c:pt>
                <c:pt idx="847">
                  <c:v>5.0851E-2</c:v>
                </c:pt>
                <c:pt idx="848">
                  <c:v>5.0874000000000003E-2</c:v>
                </c:pt>
                <c:pt idx="849">
                  <c:v>5.0839000000000002E-2</c:v>
                </c:pt>
                <c:pt idx="850">
                  <c:v>5.0727000000000001E-2</c:v>
                </c:pt>
                <c:pt idx="851">
                  <c:v>5.0536999999999999E-2</c:v>
                </c:pt>
                <c:pt idx="852">
                  <c:v>5.0285999999999997E-2</c:v>
                </c:pt>
                <c:pt idx="853">
                  <c:v>5.0000999999999997E-2</c:v>
                </c:pt>
                <c:pt idx="854">
                  <c:v>4.972E-2</c:v>
                </c:pt>
                <c:pt idx="855">
                  <c:v>4.9477E-2</c:v>
                </c:pt>
                <c:pt idx="856">
                  <c:v>4.9299999999999997E-2</c:v>
                </c:pt>
                <c:pt idx="857">
                  <c:v>4.9203999999999998E-2</c:v>
                </c:pt>
                <c:pt idx="858">
                  <c:v>4.9193000000000001E-2</c:v>
                </c:pt>
                <c:pt idx="859">
                  <c:v>4.9255E-2</c:v>
                </c:pt>
                <c:pt idx="860">
                  <c:v>4.9370999999999998E-2</c:v>
                </c:pt>
                <c:pt idx="861">
                  <c:v>4.9519000000000001E-2</c:v>
                </c:pt>
                <c:pt idx="862">
                  <c:v>4.9676999999999999E-2</c:v>
                </c:pt>
                <c:pt idx="863">
                  <c:v>4.9827000000000003E-2</c:v>
                </c:pt>
                <c:pt idx="864">
                  <c:v>4.9959999999999997E-2</c:v>
                </c:pt>
                <c:pt idx="865">
                  <c:v>5.0069000000000002E-2</c:v>
                </c:pt>
                <c:pt idx="866">
                  <c:v>5.0154999999999998E-2</c:v>
                </c:pt>
                <c:pt idx="867">
                  <c:v>5.0222999999999997E-2</c:v>
                </c:pt>
                <c:pt idx="868">
                  <c:v>5.0278000000000003E-2</c:v>
                </c:pt>
                <c:pt idx="869">
                  <c:v>5.0326000000000003E-2</c:v>
                </c:pt>
                <c:pt idx="870">
                  <c:v>5.0374000000000002E-2</c:v>
                </c:pt>
                <c:pt idx="871">
                  <c:v>5.0428000000000001E-2</c:v>
                </c:pt>
                <c:pt idx="872">
                  <c:v>5.0492000000000002E-2</c:v>
                </c:pt>
                <c:pt idx="873">
                  <c:v>5.0571999999999999E-2</c:v>
                </c:pt>
                <c:pt idx="874">
                  <c:v>5.067E-2</c:v>
                </c:pt>
                <c:pt idx="875">
                  <c:v>5.0788E-2</c:v>
                </c:pt>
                <c:pt idx="876">
                  <c:v>5.0923999999999997E-2</c:v>
                </c:pt>
                <c:pt idx="877">
                  <c:v>5.1073E-2</c:v>
                </c:pt>
                <c:pt idx="878">
                  <c:v>5.1226000000000001E-2</c:v>
                </c:pt>
                <c:pt idx="879">
                  <c:v>5.1372000000000001E-2</c:v>
                </c:pt>
                <c:pt idx="880">
                  <c:v>5.1499999999999997E-2</c:v>
                </c:pt>
                <c:pt idx="881">
                  <c:v>5.16E-2</c:v>
                </c:pt>
                <c:pt idx="882">
                  <c:v>5.1669E-2</c:v>
                </c:pt>
                <c:pt idx="883">
                  <c:v>5.1707999999999997E-2</c:v>
                </c:pt>
                <c:pt idx="884">
                  <c:v>5.1727000000000002E-2</c:v>
                </c:pt>
                <c:pt idx="885">
                  <c:v>5.1743999999999998E-2</c:v>
                </c:pt>
                <c:pt idx="886">
                  <c:v>5.1778999999999999E-2</c:v>
                </c:pt>
                <c:pt idx="887">
                  <c:v>5.1853000000000003E-2</c:v>
                </c:pt>
                <c:pt idx="888">
                  <c:v>5.1978999999999997E-2</c:v>
                </c:pt>
                <c:pt idx="889">
                  <c:v>5.2162E-2</c:v>
                </c:pt>
                <c:pt idx="890">
                  <c:v>5.2394999999999997E-2</c:v>
                </c:pt>
                <c:pt idx="891">
                  <c:v>5.2655E-2</c:v>
                </c:pt>
                <c:pt idx="892">
                  <c:v>5.2911E-2</c:v>
                </c:pt>
                <c:pt idx="893">
                  <c:v>5.3124999999999999E-2</c:v>
                </c:pt>
                <c:pt idx="894">
                  <c:v>5.3259000000000001E-2</c:v>
                </c:pt>
                <c:pt idx="895">
                  <c:v>5.3281000000000002E-2</c:v>
                </c:pt>
                <c:pt idx="896">
                  <c:v>5.3172999999999998E-2</c:v>
                </c:pt>
                <c:pt idx="897">
                  <c:v>5.2928000000000003E-2</c:v>
                </c:pt>
                <c:pt idx="898">
                  <c:v>5.2559000000000002E-2</c:v>
                </c:pt>
                <c:pt idx="899">
                  <c:v>5.2091999999999999E-2</c:v>
                </c:pt>
              </c:numCache>
            </c:numRef>
          </c:yVal>
          <c:smooth val="1"/>
          <c:extLst>
            <c:ext xmlns:c16="http://schemas.microsoft.com/office/drawing/2014/chart" uri="{C3380CC4-5D6E-409C-BE32-E72D297353CC}">
              <c16:uniqueId val="{00000002-7CE3-4D6C-A2FE-BD91C33A4A4D}"/>
            </c:ext>
          </c:extLst>
        </c:ser>
        <c:ser>
          <c:idx val="3"/>
          <c:order val="3"/>
          <c:tx>
            <c:v>All modes Steel</c:v>
          </c:tx>
          <c:spPr>
            <a:ln w="19050" cap="rnd">
              <a:solidFill>
                <a:schemeClr val="accent4"/>
              </a:solidFill>
              <a:round/>
            </a:ln>
            <a:effectLst/>
          </c:spPr>
          <c:marker>
            <c:symbol val="none"/>
          </c:marker>
          <c:xVal>
            <c:numRef>
              <c:f>'Total Def. only disp w sta'!$A$3:$A$902</c:f>
              <c:numCache>
                <c:formatCode>0.000000</c:formatCode>
                <c:ptCount val="900"/>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4.6100000000000003</c:v>
                </c:pt>
                <c:pt idx="461">
                  <c:v>4.62</c:v>
                </c:pt>
                <c:pt idx="462">
                  <c:v>4.63</c:v>
                </c:pt>
                <c:pt idx="463">
                  <c:v>4.6399999999999997</c:v>
                </c:pt>
                <c:pt idx="464">
                  <c:v>4.6500000000000004</c:v>
                </c:pt>
                <c:pt idx="465">
                  <c:v>4.66</c:v>
                </c:pt>
                <c:pt idx="466">
                  <c:v>4.67</c:v>
                </c:pt>
                <c:pt idx="467">
                  <c:v>4.68</c:v>
                </c:pt>
                <c:pt idx="468">
                  <c:v>4.6900000000000004</c:v>
                </c:pt>
                <c:pt idx="469">
                  <c:v>4.7</c:v>
                </c:pt>
                <c:pt idx="470">
                  <c:v>4.71</c:v>
                </c:pt>
                <c:pt idx="471">
                  <c:v>4.72</c:v>
                </c:pt>
                <c:pt idx="472">
                  <c:v>4.7300000000000004</c:v>
                </c:pt>
                <c:pt idx="473">
                  <c:v>4.74</c:v>
                </c:pt>
                <c:pt idx="474">
                  <c:v>4.75</c:v>
                </c:pt>
                <c:pt idx="475">
                  <c:v>4.76</c:v>
                </c:pt>
                <c:pt idx="476">
                  <c:v>4.7699999999999996</c:v>
                </c:pt>
                <c:pt idx="477">
                  <c:v>4.78</c:v>
                </c:pt>
                <c:pt idx="478">
                  <c:v>4.79</c:v>
                </c:pt>
                <c:pt idx="479">
                  <c:v>4.8</c:v>
                </c:pt>
                <c:pt idx="480">
                  <c:v>4.8099999999999996</c:v>
                </c:pt>
                <c:pt idx="481">
                  <c:v>4.82</c:v>
                </c:pt>
                <c:pt idx="482">
                  <c:v>4.83</c:v>
                </c:pt>
                <c:pt idx="483">
                  <c:v>4.84</c:v>
                </c:pt>
                <c:pt idx="484">
                  <c:v>4.8499999999999996</c:v>
                </c:pt>
                <c:pt idx="485">
                  <c:v>4.8600000000000003</c:v>
                </c:pt>
                <c:pt idx="486">
                  <c:v>4.87</c:v>
                </c:pt>
                <c:pt idx="487">
                  <c:v>4.88</c:v>
                </c:pt>
                <c:pt idx="488">
                  <c:v>4.8899999999999997</c:v>
                </c:pt>
                <c:pt idx="489">
                  <c:v>4.9000000000000004</c:v>
                </c:pt>
                <c:pt idx="490">
                  <c:v>4.91</c:v>
                </c:pt>
                <c:pt idx="491">
                  <c:v>4.92</c:v>
                </c:pt>
                <c:pt idx="492">
                  <c:v>4.93</c:v>
                </c:pt>
                <c:pt idx="493">
                  <c:v>4.9400000000000004</c:v>
                </c:pt>
                <c:pt idx="494">
                  <c:v>4.95</c:v>
                </c:pt>
                <c:pt idx="495">
                  <c:v>4.96</c:v>
                </c:pt>
                <c:pt idx="496">
                  <c:v>4.97</c:v>
                </c:pt>
                <c:pt idx="497">
                  <c:v>4.9800000000000004</c:v>
                </c:pt>
                <c:pt idx="498">
                  <c:v>4.99</c:v>
                </c:pt>
                <c:pt idx="499">
                  <c:v>5</c:v>
                </c:pt>
                <c:pt idx="500">
                  <c:v>5.01</c:v>
                </c:pt>
                <c:pt idx="501">
                  <c:v>5.0199999999999996</c:v>
                </c:pt>
                <c:pt idx="502">
                  <c:v>5.03</c:v>
                </c:pt>
                <c:pt idx="503">
                  <c:v>5.04</c:v>
                </c:pt>
                <c:pt idx="504">
                  <c:v>5.05</c:v>
                </c:pt>
                <c:pt idx="505">
                  <c:v>5.0599999999999996</c:v>
                </c:pt>
                <c:pt idx="506">
                  <c:v>5.07</c:v>
                </c:pt>
                <c:pt idx="507">
                  <c:v>5.08</c:v>
                </c:pt>
                <c:pt idx="508">
                  <c:v>5.09</c:v>
                </c:pt>
                <c:pt idx="509">
                  <c:v>5.0999999999999996</c:v>
                </c:pt>
                <c:pt idx="510">
                  <c:v>5.1100000000000003</c:v>
                </c:pt>
                <c:pt idx="511">
                  <c:v>5.12</c:v>
                </c:pt>
                <c:pt idx="512">
                  <c:v>5.13</c:v>
                </c:pt>
                <c:pt idx="513">
                  <c:v>5.14</c:v>
                </c:pt>
                <c:pt idx="514">
                  <c:v>5.15</c:v>
                </c:pt>
                <c:pt idx="515">
                  <c:v>5.16</c:v>
                </c:pt>
                <c:pt idx="516">
                  <c:v>5.17</c:v>
                </c:pt>
                <c:pt idx="517">
                  <c:v>5.18</c:v>
                </c:pt>
                <c:pt idx="518">
                  <c:v>5.19</c:v>
                </c:pt>
                <c:pt idx="519">
                  <c:v>5.2</c:v>
                </c:pt>
                <c:pt idx="520">
                  <c:v>5.21</c:v>
                </c:pt>
                <c:pt idx="521">
                  <c:v>5.22</c:v>
                </c:pt>
                <c:pt idx="522">
                  <c:v>5.23</c:v>
                </c:pt>
                <c:pt idx="523">
                  <c:v>5.24</c:v>
                </c:pt>
                <c:pt idx="524">
                  <c:v>5.25</c:v>
                </c:pt>
                <c:pt idx="525">
                  <c:v>5.26</c:v>
                </c:pt>
                <c:pt idx="526">
                  <c:v>5.27</c:v>
                </c:pt>
                <c:pt idx="527">
                  <c:v>5.28</c:v>
                </c:pt>
                <c:pt idx="528">
                  <c:v>5.29</c:v>
                </c:pt>
                <c:pt idx="529">
                  <c:v>5.3</c:v>
                </c:pt>
                <c:pt idx="530">
                  <c:v>5.31</c:v>
                </c:pt>
                <c:pt idx="531">
                  <c:v>5.32</c:v>
                </c:pt>
                <c:pt idx="532">
                  <c:v>5.33</c:v>
                </c:pt>
                <c:pt idx="533">
                  <c:v>5.34</c:v>
                </c:pt>
                <c:pt idx="534">
                  <c:v>5.35</c:v>
                </c:pt>
                <c:pt idx="535">
                  <c:v>5.36</c:v>
                </c:pt>
                <c:pt idx="536">
                  <c:v>5.37</c:v>
                </c:pt>
                <c:pt idx="537">
                  <c:v>5.38</c:v>
                </c:pt>
                <c:pt idx="538">
                  <c:v>5.39</c:v>
                </c:pt>
                <c:pt idx="539">
                  <c:v>5.4</c:v>
                </c:pt>
                <c:pt idx="540">
                  <c:v>5.41</c:v>
                </c:pt>
                <c:pt idx="541">
                  <c:v>5.42</c:v>
                </c:pt>
                <c:pt idx="542">
                  <c:v>5.43</c:v>
                </c:pt>
                <c:pt idx="543">
                  <c:v>5.44</c:v>
                </c:pt>
                <c:pt idx="544">
                  <c:v>5.45</c:v>
                </c:pt>
                <c:pt idx="545">
                  <c:v>5.46</c:v>
                </c:pt>
                <c:pt idx="546">
                  <c:v>5.47</c:v>
                </c:pt>
                <c:pt idx="547">
                  <c:v>5.48</c:v>
                </c:pt>
                <c:pt idx="548">
                  <c:v>5.49</c:v>
                </c:pt>
                <c:pt idx="549">
                  <c:v>5.5</c:v>
                </c:pt>
                <c:pt idx="550">
                  <c:v>5.51</c:v>
                </c:pt>
                <c:pt idx="551">
                  <c:v>5.52</c:v>
                </c:pt>
                <c:pt idx="552">
                  <c:v>5.53</c:v>
                </c:pt>
                <c:pt idx="553">
                  <c:v>5.54</c:v>
                </c:pt>
                <c:pt idx="554">
                  <c:v>5.55</c:v>
                </c:pt>
                <c:pt idx="555">
                  <c:v>5.56</c:v>
                </c:pt>
                <c:pt idx="556">
                  <c:v>5.57</c:v>
                </c:pt>
                <c:pt idx="557">
                  <c:v>5.58</c:v>
                </c:pt>
                <c:pt idx="558">
                  <c:v>5.59</c:v>
                </c:pt>
                <c:pt idx="559">
                  <c:v>5.6</c:v>
                </c:pt>
                <c:pt idx="560">
                  <c:v>5.61</c:v>
                </c:pt>
                <c:pt idx="561">
                  <c:v>5.62</c:v>
                </c:pt>
                <c:pt idx="562">
                  <c:v>5.63</c:v>
                </c:pt>
                <c:pt idx="563">
                  <c:v>5.64</c:v>
                </c:pt>
                <c:pt idx="564">
                  <c:v>5.65</c:v>
                </c:pt>
                <c:pt idx="565">
                  <c:v>5.66</c:v>
                </c:pt>
                <c:pt idx="566">
                  <c:v>5.67</c:v>
                </c:pt>
                <c:pt idx="567">
                  <c:v>5.68</c:v>
                </c:pt>
                <c:pt idx="568">
                  <c:v>5.69</c:v>
                </c:pt>
                <c:pt idx="569">
                  <c:v>5.7</c:v>
                </c:pt>
                <c:pt idx="570">
                  <c:v>5.71</c:v>
                </c:pt>
                <c:pt idx="571">
                  <c:v>5.72</c:v>
                </c:pt>
                <c:pt idx="572">
                  <c:v>5.73</c:v>
                </c:pt>
                <c:pt idx="573">
                  <c:v>5.74</c:v>
                </c:pt>
                <c:pt idx="574">
                  <c:v>5.75</c:v>
                </c:pt>
                <c:pt idx="575">
                  <c:v>5.76</c:v>
                </c:pt>
                <c:pt idx="576">
                  <c:v>5.77</c:v>
                </c:pt>
                <c:pt idx="577">
                  <c:v>5.78</c:v>
                </c:pt>
                <c:pt idx="578">
                  <c:v>5.79</c:v>
                </c:pt>
                <c:pt idx="579">
                  <c:v>5.8</c:v>
                </c:pt>
                <c:pt idx="580">
                  <c:v>5.81</c:v>
                </c:pt>
                <c:pt idx="581">
                  <c:v>5.82</c:v>
                </c:pt>
                <c:pt idx="582">
                  <c:v>5.83</c:v>
                </c:pt>
                <c:pt idx="583">
                  <c:v>5.84</c:v>
                </c:pt>
                <c:pt idx="584">
                  <c:v>5.85</c:v>
                </c:pt>
                <c:pt idx="585">
                  <c:v>5.86</c:v>
                </c:pt>
                <c:pt idx="586">
                  <c:v>5.87</c:v>
                </c:pt>
                <c:pt idx="587">
                  <c:v>5.88</c:v>
                </c:pt>
                <c:pt idx="588">
                  <c:v>5.89</c:v>
                </c:pt>
                <c:pt idx="589">
                  <c:v>5.9</c:v>
                </c:pt>
                <c:pt idx="590">
                  <c:v>5.91</c:v>
                </c:pt>
                <c:pt idx="591">
                  <c:v>5.92</c:v>
                </c:pt>
                <c:pt idx="592">
                  <c:v>5.93</c:v>
                </c:pt>
                <c:pt idx="593">
                  <c:v>5.94</c:v>
                </c:pt>
                <c:pt idx="594">
                  <c:v>5.95</c:v>
                </c:pt>
                <c:pt idx="595">
                  <c:v>5.96</c:v>
                </c:pt>
                <c:pt idx="596">
                  <c:v>5.97</c:v>
                </c:pt>
                <c:pt idx="597">
                  <c:v>5.98</c:v>
                </c:pt>
                <c:pt idx="598">
                  <c:v>5.99</c:v>
                </c:pt>
                <c:pt idx="599">
                  <c:v>6</c:v>
                </c:pt>
                <c:pt idx="600">
                  <c:v>6.01</c:v>
                </c:pt>
                <c:pt idx="601">
                  <c:v>6.02</c:v>
                </c:pt>
                <c:pt idx="602">
                  <c:v>6.03</c:v>
                </c:pt>
                <c:pt idx="603">
                  <c:v>6.04</c:v>
                </c:pt>
                <c:pt idx="604">
                  <c:v>6.05</c:v>
                </c:pt>
                <c:pt idx="605">
                  <c:v>6.06</c:v>
                </c:pt>
                <c:pt idx="606">
                  <c:v>6.07</c:v>
                </c:pt>
                <c:pt idx="607">
                  <c:v>6.08</c:v>
                </c:pt>
                <c:pt idx="608">
                  <c:v>6.09</c:v>
                </c:pt>
                <c:pt idx="609">
                  <c:v>6.1</c:v>
                </c:pt>
                <c:pt idx="610">
                  <c:v>6.11</c:v>
                </c:pt>
                <c:pt idx="611">
                  <c:v>6.12</c:v>
                </c:pt>
                <c:pt idx="612">
                  <c:v>6.13</c:v>
                </c:pt>
                <c:pt idx="613">
                  <c:v>6.14</c:v>
                </c:pt>
                <c:pt idx="614">
                  <c:v>6.15</c:v>
                </c:pt>
                <c:pt idx="615">
                  <c:v>6.16</c:v>
                </c:pt>
                <c:pt idx="616">
                  <c:v>6.17</c:v>
                </c:pt>
                <c:pt idx="617">
                  <c:v>6.18</c:v>
                </c:pt>
                <c:pt idx="618">
                  <c:v>6.19</c:v>
                </c:pt>
                <c:pt idx="619">
                  <c:v>6.2</c:v>
                </c:pt>
                <c:pt idx="620">
                  <c:v>6.21</c:v>
                </c:pt>
                <c:pt idx="621">
                  <c:v>6.22</c:v>
                </c:pt>
                <c:pt idx="622">
                  <c:v>6.23</c:v>
                </c:pt>
                <c:pt idx="623">
                  <c:v>6.2399999999999904</c:v>
                </c:pt>
                <c:pt idx="624">
                  <c:v>6.2499999999999902</c:v>
                </c:pt>
                <c:pt idx="625">
                  <c:v>6.25999999999999</c:v>
                </c:pt>
                <c:pt idx="626">
                  <c:v>6.2699999999999898</c:v>
                </c:pt>
                <c:pt idx="627">
                  <c:v>6.2799999999999896</c:v>
                </c:pt>
                <c:pt idx="628">
                  <c:v>6.2899999999999903</c:v>
                </c:pt>
                <c:pt idx="629">
                  <c:v>6.2999999999999901</c:v>
                </c:pt>
                <c:pt idx="630">
                  <c:v>6.3099999999999898</c:v>
                </c:pt>
                <c:pt idx="631">
                  <c:v>6.3199999999999896</c:v>
                </c:pt>
                <c:pt idx="632">
                  <c:v>6.3299999999999903</c:v>
                </c:pt>
                <c:pt idx="633">
                  <c:v>6.3399999999999901</c:v>
                </c:pt>
                <c:pt idx="634">
                  <c:v>6.3499999999999899</c:v>
                </c:pt>
                <c:pt idx="635">
                  <c:v>6.3599999999999897</c:v>
                </c:pt>
                <c:pt idx="636">
                  <c:v>6.3699999999999903</c:v>
                </c:pt>
                <c:pt idx="637">
                  <c:v>6.3799999999999901</c:v>
                </c:pt>
                <c:pt idx="638">
                  <c:v>6.3899999999999899</c:v>
                </c:pt>
                <c:pt idx="639">
                  <c:v>6.3999999999999897</c:v>
                </c:pt>
                <c:pt idx="640">
                  <c:v>6.4099999999999904</c:v>
                </c:pt>
                <c:pt idx="641">
                  <c:v>6.4199999999999902</c:v>
                </c:pt>
                <c:pt idx="642">
                  <c:v>6.4299999999999899</c:v>
                </c:pt>
                <c:pt idx="643">
                  <c:v>6.4399999999999897</c:v>
                </c:pt>
                <c:pt idx="644">
                  <c:v>6.4499999999999904</c:v>
                </c:pt>
                <c:pt idx="645">
                  <c:v>6.4599999999999902</c:v>
                </c:pt>
                <c:pt idx="646">
                  <c:v>6.46999999999999</c:v>
                </c:pt>
                <c:pt idx="647">
                  <c:v>6.4799999999999898</c:v>
                </c:pt>
                <c:pt idx="648">
                  <c:v>6.4899999999999904</c:v>
                </c:pt>
                <c:pt idx="649">
                  <c:v>6.4999999999999902</c:v>
                </c:pt>
                <c:pt idx="650">
                  <c:v>6.50999999999999</c:v>
                </c:pt>
                <c:pt idx="651">
                  <c:v>6.5199999999999898</c:v>
                </c:pt>
                <c:pt idx="652">
                  <c:v>6.5299999999999896</c:v>
                </c:pt>
                <c:pt idx="653">
                  <c:v>6.5399999999999903</c:v>
                </c:pt>
                <c:pt idx="654">
                  <c:v>6.5499999999999901</c:v>
                </c:pt>
                <c:pt idx="655">
                  <c:v>6.5599999999999898</c:v>
                </c:pt>
                <c:pt idx="656">
                  <c:v>6.5699999999999896</c:v>
                </c:pt>
                <c:pt idx="657">
                  <c:v>6.5799999999999903</c:v>
                </c:pt>
                <c:pt idx="658">
                  <c:v>6.5899999999999901</c:v>
                </c:pt>
                <c:pt idx="659">
                  <c:v>6.5999999999999899</c:v>
                </c:pt>
                <c:pt idx="660">
                  <c:v>6.6099999999999897</c:v>
                </c:pt>
                <c:pt idx="661">
                  <c:v>6.6199999999999903</c:v>
                </c:pt>
                <c:pt idx="662">
                  <c:v>6.6299999999999901</c:v>
                </c:pt>
                <c:pt idx="663">
                  <c:v>6.6399999999999899</c:v>
                </c:pt>
                <c:pt idx="664">
                  <c:v>6.6499999999999897</c:v>
                </c:pt>
                <c:pt idx="665">
                  <c:v>6.6599999999999904</c:v>
                </c:pt>
                <c:pt idx="666">
                  <c:v>6.6699999999999902</c:v>
                </c:pt>
                <c:pt idx="667">
                  <c:v>6.6799999999999899</c:v>
                </c:pt>
                <c:pt idx="668">
                  <c:v>6.6899999999999897</c:v>
                </c:pt>
                <c:pt idx="669">
                  <c:v>6.6999999999999904</c:v>
                </c:pt>
                <c:pt idx="670">
                  <c:v>6.7099999999999804</c:v>
                </c:pt>
                <c:pt idx="671">
                  <c:v>6.7199999999999802</c:v>
                </c:pt>
                <c:pt idx="672">
                  <c:v>6.72999999999998</c:v>
                </c:pt>
                <c:pt idx="673">
                  <c:v>6.7399999999999798</c:v>
                </c:pt>
                <c:pt idx="674">
                  <c:v>6.7499999999999796</c:v>
                </c:pt>
                <c:pt idx="675">
                  <c:v>6.7599999999999802</c:v>
                </c:pt>
                <c:pt idx="676">
                  <c:v>6.76999999999998</c:v>
                </c:pt>
                <c:pt idx="677">
                  <c:v>6.7799999999999798</c:v>
                </c:pt>
                <c:pt idx="678">
                  <c:v>6.7899999999999796</c:v>
                </c:pt>
                <c:pt idx="679">
                  <c:v>6.7999999999999803</c:v>
                </c:pt>
                <c:pt idx="680">
                  <c:v>6.8099999999999801</c:v>
                </c:pt>
                <c:pt idx="681">
                  <c:v>6.8199999999999799</c:v>
                </c:pt>
                <c:pt idx="682">
                  <c:v>6.8299999999999796</c:v>
                </c:pt>
                <c:pt idx="683">
                  <c:v>6.8399999999999803</c:v>
                </c:pt>
                <c:pt idx="684">
                  <c:v>6.8499999999999801</c:v>
                </c:pt>
                <c:pt idx="685">
                  <c:v>6.8599999999999799</c:v>
                </c:pt>
                <c:pt idx="686">
                  <c:v>6.8699999999999797</c:v>
                </c:pt>
                <c:pt idx="687">
                  <c:v>6.8799999999999804</c:v>
                </c:pt>
                <c:pt idx="688">
                  <c:v>6.8899999999999801</c:v>
                </c:pt>
                <c:pt idx="689">
                  <c:v>6.8999999999999799</c:v>
                </c:pt>
                <c:pt idx="690">
                  <c:v>6.9099999999999797</c:v>
                </c:pt>
                <c:pt idx="691">
                  <c:v>6.9199999999999804</c:v>
                </c:pt>
                <c:pt idx="692">
                  <c:v>6.9299999999999802</c:v>
                </c:pt>
                <c:pt idx="693">
                  <c:v>6.93999999999998</c:v>
                </c:pt>
                <c:pt idx="694">
                  <c:v>6.9499999999999797</c:v>
                </c:pt>
                <c:pt idx="695">
                  <c:v>6.9599999999999804</c:v>
                </c:pt>
                <c:pt idx="696">
                  <c:v>6.9699999999999802</c:v>
                </c:pt>
                <c:pt idx="697">
                  <c:v>6.97999999999998</c:v>
                </c:pt>
                <c:pt idx="698">
                  <c:v>6.9899999999999798</c:v>
                </c:pt>
                <c:pt idx="699">
                  <c:v>6.9999999999999796</c:v>
                </c:pt>
                <c:pt idx="700">
                  <c:v>7.0099999999999802</c:v>
                </c:pt>
                <c:pt idx="701">
                  <c:v>7.01999999999998</c:v>
                </c:pt>
                <c:pt idx="702">
                  <c:v>7.0299999999999798</c:v>
                </c:pt>
                <c:pt idx="703">
                  <c:v>7.0399999999999796</c:v>
                </c:pt>
                <c:pt idx="704">
                  <c:v>7.0499999999999803</c:v>
                </c:pt>
                <c:pt idx="705">
                  <c:v>7.0599999999999801</c:v>
                </c:pt>
                <c:pt idx="706">
                  <c:v>7.0699999999999799</c:v>
                </c:pt>
                <c:pt idx="707">
                  <c:v>7.0799999999999796</c:v>
                </c:pt>
                <c:pt idx="708">
                  <c:v>7.0899999999999803</c:v>
                </c:pt>
                <c:pt idx="709">
                  <c:v>7.0999999999999801</c:v>
                </c:pt>
                <c:pt idx="710">
                  <c:v>7.1099999999999799</c:v>
                </c:pt>
                <c:pt idx="711">
                  <c:v>7.1199999999999797</c:v>
                </c:pt>
                <c:pt idx="712">
                  <c:v>7.1299999999999804</c:v>
                </c:pt>
                <c:pt idx="713">
                  <c:v>7.1399999999999801</c:v>
                </c:pt>
                <c:pt idx="714">
                  <c:v>7.1499999999999799</c:v>
                </c:pt>
                <c:pt idx="715">
                  <c:v>7.1599999999999797</c:v>
                </c:pt>
                <c:pt idx="716">
                  <c:v>7.1699999999999697</c:v>
                </c:pt>
                <c:pt idx="717">
                  <c:v>7.1799999999999704</c:v>
                </c:pt>
                <c:pt idx="718">
                  <c:v>7.1899999999999702</c:v>
                </c:pt>
                <c:pt idx="719">
                  <c:v>7.19999999999997</c:v>
                </c:pt>
                <c:pt idx="720">
                  <c:v>7.2099999999999698</c:v>
                </c:pt>
                <c:pt idx="721">
                  <c:v>7.2199999999999704</c:v>
                </c:pt>
                <c:pt idx="722">
                  <c:v>7.2299999999999702</c:v>
                </c:pt>
                <c:pt idx="723">
                  <c:v>7.23999999999997</c:v>
                </c:pt>
                <c:pt idx="724">
                  <c:v>7.2499999999999698</c:v>
                </c:pt>
                <c:pt idx="725">
                  <c:v>7.2599999999999696</c:v>
                </c:pt>
                <c:pt idx="726">
                  <c:v>7.2699999999999703</c:v>
                </c:pt>
                <c:pt idx="727">
                  <c:v>7.2799999999999701</c:v>
                </c:pt>
                <c:pt idx="728">
                  <c:v>7.2899999999999698</c:v>
                </c:pt>
                <c:pt idx="729">
                  <c:v>7.2999999999999696</c:v>
                </c:pt>
                <c:pt idx="730">
                  <c:v>7.3099999999999703</c:v>
                </c:pt>
                <c:pt idx="731">
                  <c:v>7.3199999999999701</c:v>
                </c:pt>
                <c:pt idx="732">
                  <c:v>7.3299999999999699</c:v>
                </c:pt>
                <c:pt idx="733">
                  <c:v>7.3399999999999697</c:v>
                </c:pt>
                <c:pt idx="734">
                  <c:v>7.3499999999999703</c:v>
                </c:pt>
                <c:pt idx="735">
                  <c:v>7.3599999999999701</c:v>
                </c:pt>
                <c:pt idx="736">
                  <c:v>7.3699999999999699</c:v>
                </c:pt>
                <c:pt idx="737">
                  <c:v>7.3799999999999697</c:v>
                </c:pt>
                <c:pt idx="738">
                  <c:v>7.3899999999999704</c:v>
                </c:pt>
                <c:pt idx="739">
                  <c:v>7.3999999999999702</c:v>
                </c:pt>
                <c:pt idx="740">
                  <c:v>7.4099999999999699</c:v>
                </c:pt>
                <c:pt idx="741">
                  <c:v>7.4199999999999697</c:v>
                </c:pt>
                <c:pt idx="742">
                  <c:v>7.4299999999999704</c:v>
                </c:pt>
                <c:pt idx="743">
                  <c:v>7.4399999999999702</c:v>
                </c:pt>
                <c:pt idx="744">
                  <c:v>7.44999999999997</c:v>
                </c:pt>
                <c:pt idx="745">
                  <c:v>7.4599999999999698</c:v>
                </c:pt>
                <c:pt idx="746">
                  <c:v>7.4699999999999704</c:v>
                </c:pt>
                <c:pt idx="747">
                  <c:v>7.4799999999999702</c:v>
                </c:pt>
                <c:pt idx="748">
                  <c:v>7.48999999999997</c:v>
                </c:pt>
                <c:pt idx="749">
                  <c:v>7.4999999999999698</c:v>
                </c:pt>
                <c:pt idx="750">
                  <c:v>7.5099999999999696</c:v>
                </c:pt>
                <c:pt idx="751">
                  <c:v>7.5199999999999703</c:v>
                </c:pt>
                <c:pt idx="752">
                  <c:v>7.5299999999999701</c:v>
                </c:pt>
                <c:pt idx="753">
                  <c:v>7.5399999999999698</c:v>
                </c:pt>
                <c:pt idx="754">
                  <c:v>7.5499999999999696</c:v>
                </c:pt>
                <c:pt idx="755">
                  <c:v>7.5599999999999703</c:v>
                </c:pt>
                <c:pt idx="756">
                  <c:v>7.5699999999999701</c:v>
                </c:pt>
                <c:pt idx="757">
                  <c:v>7.5799999999999699</c:v>
                </c:pt>
                <c:pt idx="758">
                  <c:v>7.5899999999999697</c:v>
                </c:pt>
                <c:pt idx="759">
                  <c:v>7.5999999999999703</c:v>
                </c:pt>
                <c:pt idx="760">
                  <c:v>7.6099999999999701</c:v>
                </c:pt>
                <c:pt idx="761">
                  <c:v>7.6199999999999699</c:v>
                </c:pt>
                <c:pt idx="762">
                  <c:v>7.6299999999999697</c:v>
                </c:pt>
                <c:pt idx="763">
                  <c:v>7.6399999999999597</c:v>
                </c:pt>
                <c:pt idx="764">
                  <c:v>7.6499999999999604</c:v>
                </c:pt>
                <c:pt idx="765">
                  <c:v>7.6599999999999602</c:v>
                </c:pt>
                <c:pt idx="766">
                  <c:v>7.66999999999996</c:v>
                </c:pt>
                <c:pt idx="767">
                  <c:v>7.6799999999999597</c:v>
                </c:pt>
                <c:pt idx="768">
                  <c:v>7.6899999999999604</c:v>
                </c:pt>
                <c:pt idx="769">
                  <c:v>7.6999999999999602</c:v>
                </c:pt>
                <c:pt idx="770">
                  <c:v>7.70999999999996</c:v>
                </c:pt>
                <c:pt idx="771">
                  <c:v>7.7199999999999598</c:v>
                </c:pt>
                <c:pt idx="772">
                  <c:v>7.7299999999999596</c:v>
                </c:pt>
                <c:pt idx="773">
                  <c:v>7.7399999999999602</c:v>
                </c:pt>
                <c:pt idx="774">
                  <c:v>7.74999999999996</c:v>
                </c:pt>
                <c:pt idx="775">
                  <c:v>7.7599999999999598</c:v>
                </c:pt>
                <c:pt idx="776">
                  <c:v>7.7699999999999596</c:v>
                </c:pt>
                <c:pt idx="777">
                  <c:v>7.7799999999999603</c:v>
                </c:pt>
                <c:pt idx="778">
                  <c:v>7.7899999999999601</c:v>
                </c:pt>
                <c:pt idx="779">
                  <c:v>7.7999999999999599</c:v>
                </c:pt>
                <c:pt idx="780">
                  <c:v>7.8099999999999596</c:v>
                </c:pt>
                <c:pt idx="781">
                  <c:v>7.8199999999999603</c:v>
                </c:pt>
                <c:pt idx="782">
                  <c:v>7.8299999999999601</c:v>
                </c:pt>
                <c:pt idx="783">
                  <c:v>7.8399999999999599</c:v>
                </c:pt>
                <c:pt idx="784">
                  <c:v>7.8499999999999597</c:v>
                </c:pt>
                <c:pt idx="785">
                  <c:v>7.8599999999999604</c:v>
                </c:pt>
                <c:pt idx="786">
                  <c:v>7.8699999999999601</c:v>
                </c:pt>
                <c:pt idx="787">
                  <c:v>7.8799999999999599</c:v>
                </c:pt>
                <c:pt idx="788">
                  <c:v>7.8899999999999597</c:v>
                </c:pt>
                <c:pt idx="789">
                  <c:v>7.8999999999999604</c:v>
                </c:pt>
                <c:pt idx="790">
                  <c:v>7.9099999999999602</c:v>
                </c:pt>
                <c:pt idx="791">
                  <c:v>7.91999999999996</c:v>
                </c:pt>
                <c:pt idx="792">
                  <c:v>7.9299999999999597</c:v>
                </c:pt>
                <c:pt idx="793">
                  <c:v>7.9399999999999604</c:v>
                </c:pt>
                <c:pt idx="794">
                  <c:v>7.9499999999999602</c:v>
                </c:pt>
                <c:pt idx="795">
                  <c:v>7.95999999999996</c:v>
                </c:pt>
                <c:pt idx="796">
                  <c:v>7.9699999999999598</c:v>
                </c:pt>
                <c:pt idx="797">
                  <c:v>7.9799999999999596</c:v>
                </c:pt>
                <c:pt idx="798">
                  <c:v>7.9899999999999602</c:v>
                </c:pt>
                <c:pt idx="799">
                  <c:v>7.99999999999996</c:v>
                </c:pt>
                <c:pt idx="800">
                  <c:v>8.0099999999999607</c:v>
                </c:pt>
                <c:pt idx="801">
                  <c:v>8.0199999999999605</c:v>
                </c:pt>
                <c:pt idx="802">
                  <c:v>8.0299999999999603</c:v>
                </c:pt>
                <c:pt idx="803">
                  <c:v>8.0399999999999601</c:v>
                </c:pt>
                <c:pt idx="804">
                  <c:v>8.0499999999999599</c:v>
                </c:pt>
                <c:pt idx="805">
                  <c:v>8.0599999999999596</c:v>
                </c:pt>
                <c:pt idx="806">
                  <c:v>8.0699999999999594</c:v>
                </c:pt>
                <c:pt idx="807">
                  <c:v>8.0799999999999592</c:v>
                </c:pt>
                <c:pt idx="808">
                  <c:v>8.0899999999999608</c:v>
                </c:pt>
                <c:pt idx="809">
                  <c:v>8.0999999999999606</c:v>
                </c:pt>
                <c:pt idx="810">
                  <c:v>8.1099999999999497</c:v>
                </c:pt>
                <c:pt idx="811">
                  <c:v>8.1199999999999495</c:v>
                </c:pt>
                <c:pt idx="812">
                  <c:v>8.1299999999999493</c:v>
                </c:pt>
                <c:pt idx="813">
                  <c:v>8.1399999999999508</c:v>
                </c:pt>
                <c:pt idx="814">
                  <c:v>8.1499999999999506</c:v>
                </c:pt>
                <c:pt idx="815">
                  <c:v>8.1599999999999504</c:v>
                </c:pt>
                <c:pt idx="816">
                  <c:v>8.1699999999999502</c:v>
                </c:pt>
                <c:pt idx="817">
                  <c:v>8.17999999999995</c:v>
                </c:pt>
                <c:pt idx="818">
                  <c:v>8.1899999999999498</c:v>
                </c:pt>
                <c:pt idx="819">
                  <c:v>8.1999999999999496</c:v>
                </c:pt>
                <c:pt idx="820">
                  <c:v>8.2099999999999493</c:v>
                </c:pt>
                <c:pt idx="821">
                  <c:v>8.2199999999999491</c:v>
                </c:pt>
                <c:pt idx="822">
                  <c:v>8.2299999999999507</c:v>
                </c:pt>
                <c:pt idx="823">
                  <c:v>8.2399999999999505</c:v>
                </c:pt>
                <c:pt idx="824">
                  <c:v>8.2499999999999503</c:v>
                </c:pt>
                <c:pt idx="825">
                  <c:v>8.25999999999995</c:v>
                </c:pt>
                <c:pt idx="826">
                  <c:v>8.2699999999999498</c:v>
                </c:pt>
                <c:pt idx="827">
                  <c:v>8.2799999999999496</c:v>
                </c:pt>
                <c:pt idx="828">
                  <c:v>8.2899999999999494</c:v>
                </c:pt>
                <c:pt idx="829">
                  <c:v>8.2999999999999492</c:v>
                </c:pt>
                <c:pt idx="830">
                  <c:v>8.3099999999999508</c:v>
                </c:pt>
                <c:pt idx="831">
                  <c:v>8.3199999999999505</c:v>
                </c:pt>
                <c:pt idx="832">
                  <c:v>8.3299999999999503</c:v>
                </c:pt>
                <c:pt idx="833">
                  <c:v>8.3399999999999501</c:v>
                </c:pt>
                <c:pt idx="834">
                  <c:v>8.3499999999999499</c:v>
                </c:pt>
                <c:pt idx="835">
                  <c:v>8.3599999999999497</c:v>
                </c:pt>
                <c:pt idx="836">
                  <c:v>8.3699999999999495</c:v>
                </c:pt>
                <c:pt idx="837">
                  <c:v>8.3799999999999493</c:v>
                </c:pt>
                <c:pt idx="838">
                  <c:v>8.3899999999999508</c:v>
                </c:pt>
                <c:pt idx="839">
                  <c:v>8.3999999999999506</c:v>
                </c:pt>
                <c:pt idx="840">
                  <c:v>8.4099999999999504</c:v>
                </c:pt>
                <c:pt idx="841">
                  <c:v>8.4199999999999502</c:v>
                </c:pt>
                <c:pt idx="842">
                  <c:v>8.42999999999995</c:v>
                </c:pt>
                <c:pt idx="843">
                  <c:v>8.4399999999999498</c:v>
                </c:pt>
                <c:pt idx="844">
                  <c:v>8.4499999999999496</c:v>
                </c:pt>
                <c:pt idx="845">
                  <c:v>8.4599999999999493</c:v>
                </c:pt>
                <c:pt idx="846">
                  <c:v>8.4699999999999491</c:v>
                </c:pt>
                <c:pt idx="847">
                  <c:v>8.4799999999999507</c:v>
                </c:pt>
                <c:pt idx="848">
                  <c:v>8.4899999999999505</c:v>
                </c:pt>
                <c:pt idx="849">
                  <c:v>8.4999999999999503</c:v>
                </c:pt>
                <c:pt idx="850">
                  <c:v>8.50999999999995</c:v>
                </c:pt>
                <c:pt idx="851">
                  <c:v>8.5199999999999498</c:v>
                </c:pt>
                <c:pt idx="852">
                  <c:v>8.5299999999999496</c:v>
                </c:pt>
                <c:pt idx="853">
                  <c:v>8.5399999999999494</c:v>
                </c:pt>
                <c:pt idx="854">
                  <c:v>8.5499999999999492</c:v>
                </c:pt>
                <c:pt idx="855">
                  <c:v>8.5599999999999508</c:v>
                </c:pt>
                <c:pt idx="856">
                  <c:v>8.5699999999999505</c:v>
                </c:pt>
                <c:pt idx="857">
                  <c:v>8.5799999999999397</c:v>
                </c:pt>
                <c:pt idx="858">
                  <c:v>8.5899999999999395</c:v>
                </c:pt>
                <c:pt idx="859">
                  <c:v>8.5999999999999392</c:v>
                </c:pt>
                <c:pt idx="860">
                  <c:v>8.6099999999999408</c:v>
                </c:pt>
                <c:pt idx="861">
                  <c:v>8.6199999999999406</c:v>
                </c:pt>
                <c:pt idx="862">
                  <c:v>8.6299999999999404</c:v>
                </c:pt>
                <c:pt idx="863">
                  <c:v>8.6399999999999402</c:v>
                </c:pt>
                <c:pt idx="864">
                  <c:v>8.64999999999994</c:v>
                </c:pt>
                <c:pt idx="865">
                  <c:v>8.6599999999999397</c:v>
                </c:pt>
                <c:pt idx="866">
                  <c:v>8.6699999999999395</c:v>
                </c:pt>
                <c:pt idx="867">
                  <c:v>8.6799999999999393</c:v>
                </c:pt>
                <c:pt idx="868">
                  <c:v>8.6899999999999409</c:v>
                </c:pt>
                <c:pt idx="869">
                  <c:v>8.6999999999999407</c:v>
                </c:pt>
                <c:pt idx="870">
                  <c:v>8.7099999999999405</c:v>
                </c:pt>
                <c:pt idx="871">
                  <c:v>8.7199999999999402</c:v>
                </c:pt>
                <c:pt idx="872">
                  <c:v>8.72999999999994</c:v>
                </c:pt>
                <c:pt idx="873">
                  <c:v>8.7399999999999398</c:v>
                </c:pt>
                <c:pt idx="874">
                  <c:v>8.7499999999999396</c:v>
                </c:pt>
                <c:pt idx="875">
                  <c:v>8.7599999999999394</c:v>
                </c:pt>
                <c:pt idx="876">
                  <c:v>8.7699999999999392</c:v>
                </c:pt>
                <c:pt idx="877">
                  <c:v>8.7799999999999407</c:v>
                </c:pt>
                <c:pt idx="878">
                  <c:v>8.7899999999999405</c:v>
                </c:pt>
                <c:pt idx="879">
                  <c:v>8.7999999999999403</c:v>
                </c:pt>
                <c:pt idx="880">
                  <c:v>8.8099999999999401</c:v>
                </c:pt>
                <c:pt idx="881">
                  <c:v>8.8199999999999399</c:v>
                </c:pt>
                <c:pt idx="882">
                  <c:v>8.8299999999999397</c:v>
                </c:pt>
                <c:pt idx="883">
                  <c:v>8.8399999999999395</c:v>
                </c:pt>
                <c:pt idx="884">
                  <c:v>8.8499999999999392</c:v>
                </c:pt>
                <c:pt idx="885">
                  <c:v>8.8599999999999408</c:v>
                </c:pt>
                <c:pt idx="886">
                  <c:v>8.8699999999999406</c:v>
                </c:pt>
                <c:pt idx="887">
                  <c:v>8.8799999999999404</c:v>
                </c:pt>
                <c:pt idx="888">
                  <c:v>8.8899999999999402</c:v>
                </c:pt>
                <c:pt idx="889">
                  <c:v>8.89999999999994</c:v>
                </c:pt>
                <c:pt idx="890">
                  <c:v>8.9099999999999397</c:v>
                </c:pt>
                <c:pt idx="891">
                  <c:v>8.9199999999999395</c:v>
                </c:pt>
                <c:pt idx="892">
                  <c:v>8.9299999999999393</c:v>
                </c:pt>
                <c:pt idx="893">
                  <c:v>8.9399999999999409</c:v>
                </c:pt>
                <c:pt idx="894">
                  <c:v>8.9499999999999407</c:v>
                </c:pt>
                <c:pt idx="895">
                  <c:v>8.9599999999999405</c:v>
                </c:pt>
                <c:pt idx="896">
                  <c:v>8.9699999999999402</c:v>
                </c:pt>
                <c:pt idx="897">
                  <c:v>8.97999999999994</c:v>
                </c:pt>
                <c:pt idx="898">
                  <c:v>8.9899999999999398</c:v>
                </c:pt>
                <c:pt idx="899">
                  <c:v>8.9999999999999396</c:v>
                </c:pt>
              </c:numCache>
            </c:numRef>
          </c:xVal>
          <c:yVal>
            <c:numRef>
              <c:f>'Total Def. All modes w stab'!$E$3:$E$902</c:f>
              <c:numCache>
                <c:formatCode>0.00E+00</c:formatCode>
                <c:ptCount val="900"/>
                <c:pt idx="0">
                  <c:v>6.1881000000000002E-4</c:v>
                </c:pt>
                <c:pt idx="1">
                  <c:v>2.5124000000000001E-3</c:v>
                </c:pt>
                <c:pt idx="2">
                  <c:v>1.1820000000000001E-3</c:v>
                </c:pt>
                <c:pt idx="3">
                  <c:v>7.7554E-3</c:v>
                </c:pt>
                <c:pt idx="4">
                  <c:v>1.3242E-2</c:v>
                </c:pt>
                <c:pt idx="5">
                  <c:v>1.341E-2</c:v>
                </c:pt>
                <c:pt idx="6">
                  <c:v>1.5108E-2</c:v>
                </c:pt>
                <c:pt idx="7">
                  <c:v>1.5939999999999999E-2</c:v>
                </c:pt>
                <c:pt idx="8">
                  <c:v>1.6029000000000002E-2</c:v>
                </c:pt>
                <c:pt idx="9">
                  <c:v>1.6365000000000001E-2</c:v>
                </c:pt>
                <c:pt idx="10">
                  <c:v>1.6371E-2</c:v>
                </c:pt>
                <c:pt idx="11">
                  <c:v>1.6310999999999999E-2</c:v>
                </c:pt>
                <c:pt idx="12">
                  <c:v>1.6213999999999999E-2</c:v>
                </c:pt>
                <c:pt idx="13">
                  <c:v>1.6129999999999999E-2</c:v>
                </c:pt>
                <c:pt idx="14">
                  <c:v>1.5921999999999999E-2</c:v>
                </c:pt>
                <c:pt idx="15">
                  <c:v>1.5866999999999999E-2</c:v>
                </c:pt>
                <c:pt idx="16">
                  <c:v>1.5706000000000001E-2</c:v>
                </c:pt>
                <c:pt idx="17">
                  <c:v>1.5727000000000001E-2</c:v>
                </c:pt>
                <c:pt idx="18">
                  <c:v>1.5724999999999999E-2</c:v>
                </c:pt>
                <c:pt idx="19">
                  <c:v>1.5637999999999999E-2</c:v>
                </c:pt>
                <c:pt idx="20">
                  <c:v>1.5351999999999999E-2</c:v>
                </c:pt>
                <c:pt idx="21">
                  <c:v>1.5093000000000001E-2</c:v>
                </c:pt>
                <c:pt idx="22">
                  <c:v>1.508E-2</c:v>
                </c:pt>
                <c:pt idx="23">
                  <c:v>1.4983E-2</c:v>
                </c:pt>
                <c:pt idx="24">
                  <c:v>1.4486000000000001E-2</c:v>
                </c:pt>
                <c:pt idx="25">
                  <c:v>1.391E-2</c:v>
                </c:pt>
                <c:pt idx="26">
                  <c:v>1.3773000000000001E-2</c:v>
                </c:pt>
                <c:pt idx="27">
                  <c:v>1.4121999999999999E-2</c:v>
                </c:pt>
                <c:pt idx="28">
                  <c:v>1.4744999999999999E-2</c:v>
                </c:pt>
                <c:pt idx="29">
                  <c:v>1.6098000000000001E-2</c:v>
                </c:pt>
                <c:pt idx="30">
                  <c:v>1.8439000000000001E-2</c:v>
                </c:pt>
                <c:pt idx="31">
                  <c:v>2.0858000000000002E-2</c:v>
                </c:pt>
                <c:pt idx="32">
                  <c:v>2.2279E-2</c:v>
                </c:pt>
                <c:pt idx="33">
                  <c:v>2.256E-2</c:v>
                </c:pt>
                <c:pt idx="34">
                  <c:v>2.2241E-2</c:v>
                </c:pt>
                <c:pt idx="35">
                  <c:v>2.2020999999999999E-2</c:v>
                </c:pt>
                <c:pt idx="36">
                  <c:v>2.2563E-2</c:v>
                </c:pt>
                <c:pt idx="37">
                  <c:v>2.4087999999999998E-2</c:v>
                </c:pt>
                <c:pt idx="38">
                  <c:v>2.6237E-2</c:v>
                </c:pt>
                <c:pt idx="39">
                  <c:v>2.8462999999999999E-2</c:v>
                </c:pt>
                <c:pt idx="40">
                  <c:v>3.0315000000000002E-2</c:v>
                </c:pt>
                <c:pt idx="41">
                  <c:v>3.1530000000000002E-2</c:v>
                </c:pt>
                <c:pt idx="42">
                  <c:v>3.2077000000000001E-2</c:v>
                </c:pt>
                <c:pt idx="43">
                  <c:v>3.2114999999999998E-2</c:v>
                </c:pt>
                <c:pt idx="44">
                  <c:v>3.1884000000000003E-2</c:v>
                </c:pt>
                <c:pt idx="45">
                  <c:v>3.1621000000000003E-2</c:v>
                </c:pt>
                <c:pt idx="46">
                  <c:v>3.1566999999999998E-2</c:v>
                </c:pt>
                <c:pt idx="47">
                  <c:v>3.1975999999999997E-2</c:v>
                </c:pt>
                <c:pt idx="48">
                  <c:v>3.3001999999999997E-2</c:v>
                </c:pt>
                <c:pt idx="49">
                  <c:v>3.4485000000000002E-2</c:v>
                </c:pt>
                <c:pt idx="50">
                  <c:v>3.6006000000000003E-2</c:v>
                </c:pt>
                <c:pt idx="51">
                  <c:v>3.7242999999999998E-2</c:v>
                </c:pt>
                <c:pt idx="52">
                  <c:v>3.8159999999999999E-2</c:v>
                </c:pt>
                <c:pt idx="53">
                  <c:v>3.8883000000000001E-2</c:v>
                </c:pt>
                <c:pt idx="54">
                  <c:v>3.9496000000000003E-2</c:v>
                </c:pt>
                <c:pt idx="55">
                  <c:v>4.0025999999999999E-2</c:v>
                </c:pt>
                <c:pt idx="56">
                  <c:v>4.0467000000000003E-2</c:v>
                </c:pt>
                <c:pt idx="57">
                  <c:v>4.0733999999999999E-2</c:v>
                </c:pt>
                <c:pt idx="58">
                  <c:v>4.0703000000000003E-2</c:v>
                </c:pt>
                <c:pt idx="59">
                  <c:v>4.0383000000000002E-2</c:v>
                </c:pt>
                <c:pt idx="60">
                  <c:v>4.002E-2</c:v>
                </c:pt>
                <c:pt idx="61">
                  <c:v>3.9996999999999998E-2</c:v>
                </c:pt>
                <c:pt idx="62">
                  <c:v>4.0618000000000001E-2</c:v>
                </c:pt>
                <c:pt idx="63">
                  <c:v>4.1932999999999998E-2</c:v>
                </c:pt>
                <c:pt idx="64">
                  <c:v>4.3688999999999999E-2</c:v>
                </c:pt>
                <c:pt idx="65">
                  <c:v>4.546E-2</c:v>
                </c:pt>
                <c:pt idx="66">
                  <c:v>4.6855000000000001E-2</c:v>
                </c:pt>
                <c:pt idx="67">
                  <c:v>4.7673E-2</c:v>
                </c:pt>
                <c:pt idx="68">
                  <c:v>4.7946999999999997E-2</c:v>
                </c:pt>
                <c:pt idx="69">
                  <c:v>4.7906999999999998E-2</c:v>
                </c:pt>
                <c:pt idx="70">
                  <c:v>4.7856000000000003E-2</c:v>
                </c:pt>
                <c:pt idx="71">
                  <c:v>4.8022000000000002E-2</c:v>
                </c:pt>
                <c:pt idx="72">
                  <c:v>4.8460999999999997E-2</c:v>
                </c:pt>
                <c:pt idx="73">
                  <c:v>4.9068000000000001E-2</c:v>
                </c:pt>
                <c:pt idx="74">
                  <c:v>4.9669999999999999E-2</c:v>
                </c:pt>
                <c:pt idx="75">
                  <c:v>5.0081000000000001E-2</c:v>
                </c:pt>
                <c:pt idx="76">
                  <c:v>5.0131000000000002E-2</c:v>
                </c:pt>
                <c:pt idx="77">
                  <c:v>4.9721000000000001E-2</c:v>
                </c:pt>
                <c:pt idx="78">
                  <c:v>4.8894E-2</c:v>
                </c:pt>
                <c:pt idx="79">
                  <c:v>4.7877000000000003E-2</c:v>
                </c:pt>
                <c:pt idx="80">
                  <c:v>4.7023000000000002E-2</c:v>
                </c:pt>
                <c:pt idx="81">
                  <c:v>4.6671999999999998E-2</c:v>
                </c:pt>
                <c:pt idx="82">
                  <c:v>4.6996000000000003E-2</c:v>
                </c:pt>
                <c:pt idx="83">
                  <c:v>4.7903000000000001E-2</c:v>
                </c:pt>
                <c:pt idx="84">
                  <c:v>4.9086999999999999E-2</c:v>
                </c:pt>
                <c:pt idx="85">
                  <c:v>5.0192000000000001E-2</c:v>
                </c:pt>
                <c:pt idx="86">
                  <c:v>5.0997000000000001E-2</c:v>
                </c:pt>
                <c:pt idx="87">
                  <c:v>5.1478999999999997E-2</c:v>
                </c:pt>
                <c:pt idx="88">
                  <c:v>5.1744999999999999E-2</c:v>
                </c:pt>
                <c:pt idx="89">
                  <c:v>5.1920000000000001E-2</c:v>
                </c:pt>
                <c:pt idx="90">
                  <c:v>5.2055999999999998E-2</c:v>
                </c:pt>
                <c:pt idx="91">
                  <c:v>5.2130999999999997E-2</c:v>
                </c:pt>
                <c:pt idx="92">
                  <c:v>5.2113E-2</c:v>
                </c:pt>
                <c:pt idx="93">
                  <c:v>5.2040999999999997E-2</c:v>
                </c:pt>
                <c:pt idx="94">
                  <c:v>5.2063999999999999E-2</c:v>
                </c:pt>
                <c:pt idx="95">
                  <c:v>5.2406000000000001E-2</c:v>
                </c:pt>
                <c:pt idx="96">
                  <c:v>5.3255999999999998E-2</c:v>
                </c:pt>
                <c:pt idx="97">
                  <c:v>5.4648000000000002E-2</c:v>
                </c:pt>
                <c:pt idx="98">
                  <c:v>5.6411000000000003E-2</c:v>
                </c:pt>
                <c:pt idx="99">
                  <c:v>5.8236999999999997E-2</c:v>
                </c:pt>
                <c:pt idx="100">
                  <c:v>5.9812999999999998E-2</c:v>
                </c:pt>
                <c:pt idx="101">
                  <c:v>6.0929999999999998E-2</c:v>
                </c:pt>
                <c:pt idx="102">
                  <c:v>6.1536E-2</c:v>
                </c:pt>
                <c:pt idx="103">
                  <c:v>6.1726000000000003E-2</c:v>
                </c:pt>
                <c:pt idx="104">
                  <c:v>6.1704000000000002E-2</c:v>
                </c:pt>
                <c:pt idx="105">
                  <c:v>6.1726999999999997E-2</c:v>
                </c:pt>
                <c:pt idx="106">
                  <c:v>6.2019999999999999E-2</c:v>
                </c:pt>
                <c:pt idx="107">
                  <c:v>6.2709000000000001E-2</c:v>
                </c:pt>
                <c:pt idx="108">
                  <c:v>6.3763E-2</c:v>
                </c:pt>
                <c:pt idx="109">
                  <c:v>6.5007999999999996E-2</c:v>
                </c:pt>
                <c:pt idx="110">
                  <c:v>6.6189999999999999E-2</c:v>
                </c:pt>
                <c:pt idx="111">
                  <c:v>6.7067000000000002E-2</c:v>
                </c:pt>
                <c:pt idx="112">
                  <c:v>6.7505999999999997E-2</c:v>
                </c:pt>
                <c:pt idx="113">
                  <c:v>6.7527000000000004E-2</c:v>
                </c:pt>
                <c:pt idx="114">
                  <c:v>6.7294000000000007E-2</c:v>
                </c:pt>
                <c:pt idx="115">
                  <c:v>6.7030000000000006E-2</c:v>
                </c:pt>
                <c:pt idx="116">
                  <c:v>6.6900000000000001E-2</c:v>
                </c:pt>
                <c:pt idx="117">
                  <c:v>6.6934999999999995E-2</c:v>
                </c:pt>
                <c:pt idx="118">
                  <c:v>6.7032999999999995E-2</c:v>
                </c:pt>
                <c:pt idx="119">
                  <c:v>6.7031999999999994E-2</c:v>
                </c:pt>
                <c:pt idx="120">
                  <c:v>6.6808999999999993E-2</c:v>
                </c:pt>
                <c:pt idx="121">
                  <c:v>6.6337999999999994E-2</c:v>
                </c:pt>
                <c:pt idx="122">
                  <c:v>6.5688999999999997E-2</c:v>
                </c:pt>
                <c:pt idx="123">
                  <c:v>6.4979999999999996E-2</c:v>
                </c:pt>
                <c:pt idx="124">
                  <c:v>6.4319000000000001E-2</c:v>
                </c:pt>
                <c:pt idx="125">
                  <c:v>6.3766000000000003E-2</c:v>
                </c:pt>
                <c:pt idx="126">
                  <c:v>6.3336000000000003E-2</c:v>
                </c:pt>
                <c:pt idx="127">
                  <c:v>6.3039999999999999E-2</c:v>
                </c:pt>
                <c:pt idx="128">
                  <c:v>6.2910999999999995E-2</c:v>
                </c:pt>
                <c:pt idx="129">
                  <c:v>6.3006999999999994E-2</c:v>
                </c:pt>
                <c:pt idx="130">
                  <c:v>6.3371999999999998E-2</c:v>
                </c:pt>
                <c:pt idx="131">
                  <c:v>6.3992999999999994E-2</c:v>
                </c:pt>
                <c:pt idx="132">
                  <c:v>6.4777000000000001E-2</c:v>
                </c:pt>
                <c:pt idx="133">
                  <c:v>6.5567E-2</c:v>
                </c:pt>
                <c:pt idx="134">
                  <c:v>6.6179000000000002E-2</c:v>
                </c:pt>
                <c:pt idx="135">
                  <c:v>6.6466999999999998E-2</c:v>
                </c:pt>
                <c:pt idx="136">
                  <c:v>6.6365999999999994E-2</c:v>
                </c:pt>
                <c:pt idx="137">
                  <c:v>6.5923999999999996E-2</c:v>
                </c:pt>
                <c:pt idx="138">
                  <c:v>6.5307000000000004E-2</c:v>
                </c:pt>
                <c:pt idx="139">
                  <c:v>6.4778000000000002E-2</c:v>
                </c:pt>
                <c:pt idx="140">
                  <c:v>6.4626000000000003E-2</c:v>
                </c:pt>
                <c:pt idx="141">
                  <c:v>6.5069000000000002E-2</c:v>
                </c:pt>
                <c:pt idx="142">
                  <c:v>6.6157999999999995E-2</c:v>
                </c:pt>
                <c:pt idx="143">
                  <c:v>6.7736000000000005E-2</c:v>
                </c:pt>
                <c:pt idx="144">
                  <c:v>6.9498000000000004E-2</c:v>
                </c:pt>
                <c:pt idx="145">
                  <c:v>7.1103E-2</c:v>
                </c:pt>
                <c:pt idx="146">
                  <c:v>7.2293999999999997E-2</c:v>
                </c:pt>
                <c:pt idx="147">
                  <c:v>7.2967000000000004E-2</c:v>
                </c:pt>
                <c:pt idx="148">
                  <c:v>7.3179999999999995E-2</c:v>
                </c:pt>
                <c:pt idx="149">
                  <c:v>7.3107000000000005E-2</c:v>
                </c:pt>
                <c:pt idx="150">
                  <c:v>7.2950000000000001E-2</c:v>
                </c:pt>
                <c:pt idx="151">
                  <c:v>7.2863999999999998E-2</c:v>
                </c:pt>
                <c:pt idx="152">
                  <c:v>7.2912000000000005E-2</c:v>
                </c:pt>
                <c:pt idx="153">
                  <c:v>7.3068999999999995E-2</c:v>
                </c:pt>
                <c:pt idx="154">
                  <c:v>7.3269000000000001E-2</c:v>
                </c:pt>
                <c:pt idx="155">
                  <c:v>7.3454000000000005E-2</c:v>
                </c:pt>
                <c:pt idx="156">
                  <c:v>7.3593000000000006E-2</c:v>
                </c:pt>
                <c:pt idx="157">
                  <c:v>7.3688000000000003E-2</c:v>
                </c:pt>
                <c:pt idx="158">
                  <c:v>7.3751999999999998E-2</c:v>
                </c:pt>
                <c:pt idx="159">
                  <c:v>7.3793999999999998E-2</c:v>
                </c:pt>
                <c:pt idx="160">
                  <c:v>7.3813000000000004E-2</c:v>
                </c:pt>
                <c:pt idx="161">
                  <c:v>7.3810000000000001E-2</c:v>
                </c:pt>
                <c:pt idx="162">
                  <c:v>7.3791999999999996E-2</c:v>
                </c:pt>
                <c:pt idx="163">
                  <c:v>7.3779999999999998E-2</c:v>
                </c:pt>
                <c:pt idx="164">
                  <c:v>7.3800000000000004E-2</c:v>
                </c:pt>
                <c:pt idx="165">
                  <c:v>7.3872999999999994E-2</c:v>
                </c:pt>
                <c:pt idx="166">
                  <c:v>7.3996000000000006E-2</c:v>
                </c:pt>
                <c:pt idx="167">
                  <c:v>7.4138999999999997E-2</c:v>
                </c:pt>
                <c:pt idx="168">
                  <c:v>7.4241000000000001E-2</c:v>
                </c:pt>
                <c:pt idx="169">
                  <c:v>7.4229000000000003E-2</c:v>
                </c:pt>
                <c:pt idx="170">
                  <c:v>7.4038999999999994E-2</c:v>
                </c:pt>
                <c:pt idx="171">
                  <c:v>7.3647000000000004E-2</c:v>
                </c:pt>
                <c:pt idx="172">
                  <c:v>7.3094000000000006E-2</c:v>
                </c:pt>
                <c:pt idx="173">
                  <c:v>7.2494000000000003E-2</c:v>
                </c:pt>
                <c:pt idx="174">
                  <c:v>7.2011000000000006E-2</c:v>
                </c:pt>
                <c:pt idx="175">
                  <c:v>7.1804000000000007E-2</c:v>
                </c:pt>
                <c:pt idx="176">
                  <c:v>7.1954000000000004E-2</c:v>
                </c:pt>
                <c:pt idx="177">
                  <c:v>7.2413000000000005E-2</c:v>
                </c:pt>
                <c:pt idx="178">
                  <c:v>7.3009000000000004E-2</c:v>
                </c:pt>
                <c:pt idx="179">
                  <c:v>7.3499999999999996E-2</c:v>
                </c:pt>
                <c:pt idx="180">
                  <c:v>7.3663999999999993E-2</c:v>
                </c:pt>
                <c:pt idx="181">
                  <c:v>7.3375999999999997E-2</c:v>
                </c:pt>
                <c:pt idx="182">
                  <c:v>7.2650999999999993E-2</c:v>
                </c:pt>
                <c:pt idx="183">
                  <c:v>7.1635000000000004E-2</c:v>
                </c:pt>
                <c:pt idx="184">
                  <c:v>7.0560999999999999E-2</c:v>
                </c:pt>
                <c:pt idx="185">
                  <c:v>6.9669999999999996E-2</c:v>
                </c:pt>
                <c:pt idx="186">
                  <c:v>6.9139000000000006E-2</c:v>
                </c:pt>
                <c:pt idx="187">
                  <c:v>6.9034999999999999E-2</c:v>
                </c:pt>
                <c:pt idx="188">
                  <c:v>6.9306999999999994E-2</c:v>
                </c:pt>
                <c:pt idx="189">
                  <c:v>6.9827E-2</c:v>
                </c:pt>
                <c:pt idx="190">
                  <c:v>7.0433999999999997E-2</c:v>
                </c:pt>
                <c:pt idx="191">
                  <c:v>7.0985000000000006E-2</c:v>
                </c:pt>
                <c:pt idx="192">
                  <c:v>7.1378999999999998E-2</c:v>
                </c:pt>
                <c:pt idx="193">
                  <c:v>7.1565000000000004E-2</c:v>
                </c:pt>
                <c:pt idx="194">
                  <c:v>7.1545999999999998E-2</c:v>
                </c:pt>
                <c:pt idx="195">
                  <c:v>7.1368000000000001E-2</c:v>
                </c:pt>
                <c:pt idx="196">
                  <c:v>7.1109000000000006E-2</c:v>
                </c:pt>
                <c:pt idx="197">
                  <c:v>7.0865999999999998E-2</c:v>
                </c:pt>
                <c:pt idx="198">
                  <c:v>7.0738999999999996E-2</c:v>
                </c:pt>
                <c:pt idx="199">
                  <c:v>7.0813000000000001E-2</c:v>
                </c:pt>
                <c:pt idx="200">
                  <c:v>7.1147000000000002E-2</c:v>
                </c:pt>
                <c:pt idx="201">
                  <c:v>7.1748000000000006E-2</c:v>
                </c:pt>
                <c:pt idx="202">
                  <c:v>7.2568999999999995E-2</c:v>
                </c:pt>
                <c:pt idx="203">
                  <c:v>7.3510000000000006E-2</c:v>
                </c:pt>
                <c:pt idx="204">
                  <c:v>7.4440999999999993E-2</c:v>
                </c:pt>
                <c:pt idx="205">
                  <c:v>7.5233999999999995E-2</c:v>
                </c:pt>
                <c:pt idx="206">
                  <c:v>7.5800999999999993E-2</c:v>
                </c:pt>
                <c:pt idx="207">
                  <c:v>7.6118000000000005E-2</c:v>
                </c:pt>
                <c:pt idx="208">
                  <c:v>7.6232999999999995E-2</c:v>
                </c:pt>
                <c:pt idx="209">
                  <c:v>7.6234999999999997E-2</c:v>
                </c:pt>
                <c:pt idx="210">
                  <c:v>7.6216000000000006E-2</c:v>
                </c:pt>
                <c:pt idx="211">
                  <c:v>7.6224E-2</c:v>
                </c:pt>
                <c:pt idx="212">
                  <c:v>7.6233999999999996E-2</c:v>
                </c:pt>
                <c:pt idx="213">
                  <c:v>7.6155E-2</c:v>
                </c:pt>
                <c:pt idx="214">
                  <c:v>7.5875999999999999E-2</c:v>
                </c:pt>
                <c:pt idx="215">
                  <c:v>7.5306999999999999E-2</c:v>
                </c:pt>
                <c:pt idx="216">
                  <c:v>7.4432999999999999E-2</c:v>
                </c:pt>
                <c:pt idx="217">
                  <c:v>7.3324E-2</c:v>
                </c:pt>
                <c:pt idx="218">
                  <c:v>7.2124999999999995E-2</c:v>
                </c:pt>
                <c:pt idx="219">
                  <c:v>7.1018999999999999E-2</c:v>
                </c:pt>
                <c:pt idx="220">
                  <c:v>7.0169999999999996E-2</c:v>
                </c:pt>
                <c:pt idx="221">
                  <c:v>6.9672999999999999E-2</c:v>
                </c:pt>
                <c:pt idx="222">
                  <c:v>6.9524000000000002E-2</c:v>
                </c:pt>
                <c:pt idx="223">
                  <c:v>6.9629999999999997E-2</c:v>
                </c:pt>
                <c:pt idx="224">
                  <c:v>6.9835999999999995E-2</c:v>
                </c:pt>
                <c:pt idx="225">
                  <c:v>6.9980000000000001E-2</c:v>
                </c:pt>
                <c:pt idx="226">
                  <c:v>6.9932999999999995E-2</c:v>
                </c:pt>
                <c:pt idx="227">
                  <c:v>6.9625000000000006E-2</c:v>
                </c:pt>
                <c:pt idx="228">
                  <c:v>6.9055000000000005E-2</c:v>
                </c:pt>
                <c:pt idx="229">
                  <c:v>6.8284999999999998E-2</c:v>
                </c:pt>
                <c:pt idx="230">
                  <c:v>6.7421999999999996E-2</c:v>
                </c:pt>
                <c:pt idx="231">
                  <c:v>6.6590999999999997E-2</c:v>
                </c:pt>
                <c:pt idx="232">
                  <c:v>6.5915000000000001E-2</c:v>
                </c:pt>
                <c:pt idx="233">
                  <c:v>6.5489000000000006E-2</c:v>
                </c:pt>
                <c:pt idx="234">
                  <c:v>6.5362000000000003E-2</c:v>
                </c:pt>
                <c:pt idx="235">
                  <c:v>6.5529000000000004E-2</c:v>
                </c:pt>
                <c:pt idx="236">
                  <c:v>6.5922999999999995E-2</c:v>
                </c:pt>
                <c:pt idx="237">
                  <c:v>6.6431000000000004E-2</c:v>
                </c:pt>
                <c:pt idx="238">
                  <c:v>6.6911999999999999E-2</c:v>
                </c:pt>
                <c:pt idx="239">
                  <c:v>6.7233000000000001E-2</c:v>
                </c:pt>
                <c:pt idx="240">
                  <c:v>6.7298999999999998E-2</c:v>
                </c:pt>
                <c:pt idx="241">
                  <c:v>6.7084000000000005E-2</c:v>
                </c:pt>
                <c:pt idx="242">
                  <c:v>6.6644999999999996E-2</c:v>
                </c:pt>
                <c:pt idx="243">
                  <c:v>6.6104999999999997E-2</c:v>
                </c:pt>
                <c:pt idx="244">
                  <c:v>6.5626000000000004E-2</c:v>
                </c:pt>
                <c:pt idx="245">
                  <c:v>6.5351000000000006E-2</c:v>
                </c:pt>
                <c:pt idx="246">
                  <c:v>6.5362000000000003E-2</c:v>
                </c:pt>
                <c:pt idx="247">
                  <c:v>6.5644999999999995E-2</c:v>
                </c:pt>
                <c:pt idx="248">
                  <c:v>6.6104999999999997E-2</c:v>
                </c:pt>
                <c:pt idx="249">
                  <c:v>6.6602999999999996E-2</c:v>
                </c:pt>
                <c:pt idx="250">
                  <c:v>6.7005999999999996E-2</c:v>
                </c:pt>
                <c:pt idx="251">
                  <c:v>6.7226999999999995E-2</c:v>
                </c:pt>
                <c:pt idx="252">
                  <c:v>6.7248000000000002E-2</c:v>
                </c:pt>
                <c:pt idx="253">
                  <c:v>6.7114999999999994E-2</c:v>
                </c:pt>
                <c:pt idx="254">
                  <c:v>6.6910999999999998E-2</c:v>
                </c:pt>
                <c:pt idx="255">
                  <c:v>6.6727999999999996E-2</c:v>
                </c:pt>
                <c:pt idx="256">
                  <c:v>6.6627000000000006E-2</c:v>
                </c:pt>
                <c:pt idx="257">
                  <c:v>6.6623000000000002E-2</c:v>
                </c:pt>
                <c:pt idx="258">
                  <c:v>6.6679000000000002E-2</c:v>
                </c:pt>
                <c:pt idx="259">
                  <c:v>6.6727999999999996E-2</c:v>
                </c:pt>
                <c:pt idx="260">
                  <c:v>6.6703999999999999E-2</c:v>
                </c:pt>
                <c:pt idx="261">
                  <c:v>6.6558000000000006E-2</c:v>
                </c:pt>
                <c:pt idx="262">
                  <c:v>6.6283999999999996E-2</c:v>
                </c:pt>
                <c:pt idx="263">
                  <c:v>6.5912999999999999E-2</c:v>
                </c:pt>
                <c:pt idx="264">
                  <c:v>6.5504000000000007E-2</c:v>
                </c:pt>
                <c:pt idx="265">
                  <c:v>6.5125000000000002E-2</c:v>
                </c:pt>
                <c:pt idx="266">
                  <c:v>6.4831E-2</c:v>
                </c:pt>
                <c:pt idx="267">
                  <c:v>6.4655000000000004E-2</c:v>
                </c:pt>
                <c:pt idx="268">
                  <c:v>6.4595E-2</c:v>
                </c:pt>
                <c:pt idx="269">
                  <c:v>6.4616000000000007E-2</c:v>
                </c:pt>
                <c:pt idx="270">
                  <c:v>6.4655000000000004E-2</c:v>
                </c:pt>
                <c:pt idx="271">
                  <c:v>6.4626000000000003E-2</c:v>
                </c:pt>
                <c:pt idx="272">
                  <c:v>6.4439999999999997E-2</c:v>
                </c:pt>
                <c:pt idx="273">
                  <c:v>6.4013E-2</c:v>
                </c:pt>
                <c:pt idx="274">
                  <c:v>6.3294000000000003E-2</c:v>
                </c:pt>
                <c:pt idx="275">
                  <c:v>6.2279000000000001E-2</c:v>
                </c:pt>
                <c:pt idx="276">
                  <c:v>6.1030000000000001E-2</c:v>
                </c:pt>
                <c:pt idx="277">
                  <c:v>5.9667999999999999E-2</c:v>
                </c:pt>
                <c:pt idx="278">
                  <c:v>5.8365E-2</c:v>
                </c:pt>
                <c:pt idx="279">
                  <c:v>5.7298000000000002E-2</c:v>
                </c:pt>
                <c:pt idx="280">
                  <c:v>5.6605000000000003E-2</c:v>
                </c:pt>
                <c:pt idx="281">
                  <c:v>5.6333000000000001E-2</c:v>
                </c:pt>
                <c:pt idx="282">
                  <c:v>5.6425999999999997E-2</c:v>
                </c:pt>
                <c:pt idx="283">
                  <c:v>5.6736000000000002E-2</c:v>
                </c:pt>
                <c:pt idx="284">
                  <c:v>5.7079999999999999E-2</c:v>
                </c:pt>
                <c:pt idx="285">
                  <c:v>5.7287999999999999E-2</c:v>
                </c:pt>
                <c:pt idx="286">
                  <c:v>5.7249000000000001E-2</c:v>
                </c:pt>
                <c:pt idx="287">
                  <c:v>5.6933999999999998E-2</c:v>
                </c:pt>
                <c:pt idx="288">
                  <c:v>5.6394E-2</c:v>
                </c:pt>
                <c:pt idx="289">
                  <c:v>5.5736000000000001E-2</c:v>
                </c:pt>
                <c:pt idx="290">
                  <c:v>5.5097E-2</c:v>
                </c:pt>
                <c:pt idx="291">
                  <c:v>5.4594999999999998E-2</c:v>
                </c:pt>
                <c:pt idx="292">
                  <c:v>5.4307000000000001E-2</c:v>
                </c:pt>
                <c:pt idx="293">
                  <c:v>5.4246000000000003E-2</c:v>
                </c:pt>
                <c:pt idx="294">
                  <c:v>5.4372999999999998E-2</c:v>
                </c:pt>
                <c:pt idx="295">
                  <c:v>5.4616999999999999E-2</c:v>
                </c:pt>
                <c:pt idx="296">
                  <c:v>5.4900999999999998E-2</c:v>
                </c:pt>
                <c:pt idx="297">
                  <c:v>5.5166E-2</c:v>
                </c:pt>
                <c:pt idx="298">
                  <c:v>5.5379999999999999E-2</c:v>
                </c:pt>
                <c:pt idx="299">
                  <c:v>5.5534E-2</c:v>
                </c:pt>
                <c:pt idx="300">
                  <c:v>5.5641000000000003E-2</c:v>
                </c:pt>
                <c:pt idx="301">
                  <c:v>5.5722000000000001E-2</c:v>
                </c:pt>
                <c:pt idx="302">
                  <c:v>5.5794999999999997E-2</c:v>
                </c:pt>
                <c:pt idx="303">
                  <c:v>5.5875000000000001E-2</c:v>
                </c:pt>
                <c:pt idx="304">
                  <c:v>5.5962999999999999E-2</c:v>
                </c:pt>
                <c:pt idx="305">
                  <c:v>5.6043999999999997E-2</c:v>
                </c:pt>
                <c:pt idx="306">
                  <c:v>5.6091000000000002E-2</c:v>
                </c:pt>
                <c:pt idx="307">
                  <c:v>5.6068E-2</c:v>
                </c:pt>
                <c:pt idx="308">
                  <c:v>5.5939999999999997E-2</c:v>
                </c:pt>
                <c:pt idx="309">
                  <c:v>5.5688000000000001E-2</c:v>
                </c:pt>
                <c:pt idx="310">
                  <c:v>5.5316999999999998E-2</c:v>
                </c:pt>
                <c:pt idx="311">
                  <c:v>5.4862000000000001E-2</c:v>
                </c:pt>
                <c:pt idx="312">
                  <c:v>5.4387999999999999E-2</c:v>
                </c:pt>
                <c:pt idx="313">
                  <c:v>5.3971999999999999E-2</c:v>
                </c:pt>
                <c:pt idx="314">
                  <c:v>5.3684000000000003E-2</c:v>
                </c:pt>
                <c:pt idx="315">
                  <c:v>5.3559000000000002E-2</c:v>
                </c:pt>
                <c:pt idx="316">
                  <c:v>5.3581999999999998E-2</c:v>
                </c:pt>
                <c:pt idx="317">
                  <c:v>5.3684000000000003E-2</c:v>
                </c:pt>
                <c:pt idx="318">
                  <c:v>5.3765E-2</c:v>
                </c:pt>
                <c:pt idx="319">
                  <c:v>5.3716E-2</c:v>
                </c:pt>
                <c:pt idx="320">
                  <c:v>5.3454000000000002E-2</c:v>
                </c:pt>
                <c:pt idx="321">
                  <c:v>5.2943999999999998E-2</c:v>
                </c:pt>
                <c:pt idx="322">
                  <c:v>5.2213000000000002E-2</c:v>
                </c:pt>
                <c:pt idx="323">
                  <c:v>5.1346999999999997E-2</c:v>
                </c:pt>
                <c:pt idx="324">
                  <c:v>5.0469E-2</c:v>
                </c:pt>
                <c:pt idx="325">
                  <c:v>4.9709999999999997E-2</c:v>
                </c:pt>
                <c:pt idx="326">
                  <c:v>4.9168000000000003E-2</c:v>
                </c:pt>
                <c:pt idx="327">
                  <c:v>4.8882000000000002E-2</c:v>
                </c:pt>
                <c:pt idx="328">
                  <c:v>4.8820000000000002E-2</c:v>
                </c:pt>
                <c:pt idx="329">
                  <c:v>4.8887E-2</c:v>
                </c:pt>
                <c:pt idx="330">
                  <c:v>4.8960999999999998E-2</c:v>
                </c:pt>
                <c:pt idx="331">
                  <c:v>4.8922E-2</c:v>
                </c:pt>
                <c:pt idx="332">
                  <c:v>4.8677999999999999E-2</c:v>
                </c:pt>
                <c:pt idx="333">
                  <c:v>4.8187000000000001E-2</c:v>
                </c:pt>
                <c:pt idx="334">
                  <c:v>4.7454000000000003E-2</c:v>
                </c:pt>
                <c:pt idx="335">
                  <c:v>4.6531999999999997E-2</c:v>
                </c:pt>
                <c:pt idx="336">
                  <c:v>4.5510000000000002E-2</c:v>
                </c:pt>
                <c:pt idx="337">
                  <c:v>4.4499999999999998E-2</c:v>
                </c:pt>
                <c:pt idx="338">
                  <c:v>4.3616000000000002E-2</c:v>
                </c:pt>
                <c:pt idx="339">
                  <c:v>4.2952999999999998E-2</c:v>
                </c:pt>
                <c:pt idx="340">
                  <c:v>4.2568000000000002E-2</c:v>
                </c:pt>
                <c:pt idx="341">
                  <c:v>4.2467999999999999E-2</c:v>
                </c:pt>
                <c:pt idx="342">
                  <c:v>4.2613999999999999E-2</c:v>
                </c:pt>
                <c:pt idx="343">
                  <c:v>4.2928000000000001E-2</c:v>
                </c:pt>
                <c:pt idx="344">
                  <c:v>4.3321999999999999E-2</c:v>
                </c:pt>
                <c:pt idx="345">
                  <c:v>4.3720000000000002E-2</c:v>
                </c:pt>
                <c:pt idx="346">
                  <c:v>4.4067000000000002E-2</c:v>
                </c:pt>
                <c:pt idx="347">
                  <c:v>4.4345999999999997E-2</c:v>
                </c:pt>
                <c:pt idx="348">
                  <c:v>4.4566000000000001E-2</c:v>
                </c:pt>
                <c:pt idx="349">
                  <c:v>4.4752E-2</c:v>
                </c:pt>
                <c:pt idx="350">
                  <c:v>4.4928999999999997E-2</c:v>
                </c:pt>
                <c:pt idx="351">
                  <c:v>4.5108000000000002E-2</c:v>
                </c:pt>
                <c:pt idx="352">
                  <c:v>4.5276999999999998E-2</c:v>
                </c:pt>
                <c:pt idx="353">
                  <c:v>4.5405000000000001E-2</c:v>
                </c:pt>
                <c:pt idx="354">
                  <c:v>4.5455000000000002E-2</c:v>
                </c:pt>
                <c:pt idx="355">
                  <c:v>4.5400000000000003E-2</c:v>
                </c:pt>
                <c:pt idx="356">
                  <c:v>4.5241000000000003E-2</c:v>
                </c:pt>
                <c:pt idx="357">
                  <c:v>4.5010000000000001E-2</c:v>
                </c:pt>
                <c:pt idx="358">
                  <c:v>4.4769999999999997E-2</c:v>
                </c:pt>
                <c:pt idx="359">
                  <c:v>4.4596999999999998E-2</c:v>
                </c:pt>
                <c:pt idx="360">
                  <c:v>4.4554999999999997E-2</c:v>
                </c:pt>
                <c:pt idx="361">
                  <c:v>4.4679999999999997E-2</c:v>
                </c:pt>
                <c:pt idx="362">
                  <c:v>4.4957999999999998E-2</c:v>
                </c:pt>
                <c:pt idx="363">
                  <c:v>4.5330000000000002E-2</c:v>
                </c:pt>
                <c:pt idx="364">
                  <c:v>4.5707999999999999E-2</c:v>
                </c:pt>
                <c:pt idx="365">
                  <c:v>4.5994E-2</c:v>
                </c:pt>
                <c:pt idx="366">
                  <c:v>4.6107000000000002E-2</c:v>
                </c:pt>
                <c:pt idx="367">
                  <c:v>4.5995000000000001E-2</c:v>
                </c:pt>
                <c:pt idx="368">
                  <c:v>4.5650000000000003E-2</c:v>
                </c:pt>
                <c:pt idx="369">
                  <c:v>4.5104999999999999E-2</c:v>
                </c:pt>
                <c:pt idx="370">
                  <c:v>4.4428000000000002E-2</c:v>
                </c:pt>
                <c:pt idx="371">
                  <c:v>4.3713000000000002E-2</c:v>
                </c:pt>
                <c:pt idx="372">
                  <c:v>4.3057999999999999E-2</c:v>
                </c:pt>
                <c:pt idx="373">
                  <c:v>4.2547000000000001E-2</c:v>
                </c:pt>
                <c:pt idx="374">
                  <c:v>4.2230999999999998E-2</c:v>
                </c:pt>
                <c:pt idx="375">
                  <c:v>4.2116000000000001E-2</c:v>
                </c:pt>
                <c:pt idx="376">
                  <c:v>4.2160999999999997E-2</c:v>
                </c:pt>
                <c:pt idx="377">
                  <c:v>4.2291000000000002E-2</c:v>
                </c:pt>
                <c:pt idx="378">
                  <c:v>4.2414E-2</c:v>
                </c:pt>
                <c:pt idx="379">
                  <c:v>4.2444000000000003E-2</c:v>
                </c:pt>
                <c:pt idx="380">
                  <c:v>4.2318000000000001E-2</c:v>
                </c:pt>
                <c:pt idx="381">
                  <c:v>4.2012000000000001E-2</c:v>
                </c:pt>
                <c:pt idx="382">
                  <c:v>4.1542999999999997E-2</c:v>
                </c:pt>
                <c:pt idx="383">
                  <c:v>4.0965000000000001E-2</c:v>
                </c:pt>
                <c:pt idx="384">
                  <c:v>4.036E-2</c:v>
                </c:pt>
                <c:pt idx="385">
                  <c:v>3.9814000000000002E-2</c:v>
                </c:pt>
                <c:pt idx="386">
                  <c:v>3.9396E-2</c:v>
                </c:pt>
                <c:pt idx="387">
                  <c:v>3.9141000000000002E-2</c:v>
                </c:pt>
                <c:pt idx="388">
                  <c:v>3.9042E-2</c:v>
                </c:pt>
                <c:pt idx="389">
                  <c:v>3.9053999999999998E-2</c:v>
                </c:pt>
                <c:pt idx="390">
                  <c:v>3.9113000000000002E-2</c:v>
                </c:pt>
                <c:pt idx="391">
                  <c:v>3.9156999999999997E-2</c:v>
                </c:pt>
                <c:pt idx="392">
                  <c:v>3.9144999999999999E-2</c:v>
                </c:pt>
                <c:pt idx="393">
                  <c:v>3.9060999999999998E-2</c:v>
                </c:pt>
                <c:pt idx="394">
                  <c:v>3.8919000000000002E-2</c:v>
                </c:pt>
                <c:pt idx="395">
                  <c:v>3.8751000000000001E-2</c:v>
                </c:pt>
                <c:pt idx="396">
                  <c:v>3.8593000000000002E-2</c:v>
                </c:pt>
                <c:pt idx="397">
                  <c:v>3.8473E-2</c:v>
                </c:pt>
                <c:pt idx="398">
                  <c:v>3.8404000000000001E-2</c:v>
                </c:pt>
                <c:pt idx="399">
                  <c:v>3.8381999999999999E-2</c:v>
                </c:pt>
                <c:pt idx="400">
                  <c:v>3.8392000000000003E-2</c:v>
                </c:pt>
                <c:pt idx="401">
                  <c:v>3.8421999999999998E-2</c:v>
                </c:pt>
                <c:pt idx="402">
                  <c:v>3.8467000000000001E-2</c:v>
                </c:pt>
                <c:pt idx="403">
                  <c:v>3.8539999999999998E-2</c:v>
                </c:pt>
                <c:pt idx="404">
                  <c:v>3.8670000000000003E-2</c:v>
                </c:pt>
                <c:pt idx="405">
                  <c:v>3.8891000000000002E-2</c:v>
                </c:pt>
                <c:pt idx="406">
                  <c:v>3.9234999999999999E-2</c:v>
                </c:pt>
                <c:pt idx="407">
                  <c:v>3.9716000000000001E-2</c:v>
                </c:pt>
                <c:pt idx="408">
                  <c:v>4.0325E-2</c:v>
                </c:pt>
                <c:pt idx="409">
                  <c:v>4.1024999999999999E-2</c:v>
                </c:pt>
                <c:pt idx="410">
                  <c:v>4.1757000000000002E-2</c:v>
                </c:pt>
                <c:pt idx="411">
                  <c:v>4.2451000000000003E-2</c:v>
                </c:pt>
                <c:pt idx="412">
                  <c:v>4.3034999999999997E-2</c:v>
                </c:pt>
                <c:pt idx="413">
                  <c:v>4.3450999999999997E-2</c:v>
                </c:pt>
                <c:pt idx="414">
                  <c:v>4.3663E-2</c:v>
                </c:pt>
                <c:pt idx="415">
                  <c:v>4.3666000000000003E-2</c:v>
                </c:pt>
                <c:pt idx="416">
                  <c:v>4.3487999999999999E-2</c:v>
                </c:pt>
                <c:pt idx="417">
                  <c:v>4.3188999999999998E-2</c:v>
                </c:pt>
                <c:pt idx="418">
                  <c:v>4.2851E-2</c:v>
                </c:pt>
                <c:pt idx="419">
                  <c:v>4.2568000000000002E-2</c:v>
                </c:pt>
                <c:pt idx="420">
                  <c:v>4.2418999999999998E-2</c:v>
                </c:pt>
                <c:pt idx="421">
                  <c:v>4.2451999999999997E-2</c:v>
                </c:pt>
                <c:pt idx="422">
                  <c:v>4.2666999999999997E-2</c:v>
                </c:pt>
                <c:pt idx="423">
                  <c:v>4.3018000000000001E-2</c:v>
                </c:pt>
                <c:pt idx="424">
                  <c:v>4.3423999999999997E-2</c:v>
                </c:pt>
                <c:pt idx="425">
                  <c:v>4.3789000000000002E-2</c:v>
                </c:pt>
                <c:pt idx="426">
                  <c:v>4.4026999999999997E-2</c:v>
                </c:pt>
                <c:pt idx="427">
                  <c:v>4.4079E-2</c:v>
                </c:pt>
                <c:pt idx="428">
                  <c:v>4.3922999999999997E-2</c:v>
                </c:pt>
                <c:pt idx="429">
                  <c:v>4.3575000000000003E-2</c:v>
                </c:pt>
                <c:pt idx="430">
                  <c:v>4.3083000000000003E-2</c:v>
                </c:pt>
                <c:pt idx="431">
                  <c:v>4.2513000000000002E-2</c:v>
                </c:pt>
                <c:pt idx="432">
                  <c:v>4.1938999999999997E-2</c:v>
                </c:pt>
                <c:pt idx="433">
                  <c:v>4.1420999999999999E-2</c:v>
                </c:pt>
                <c:pt idx="434">
                  <c:v>4.0999000000000001E-2</c:v>
                </c:pt>
                <c:pt idx="435">
                  <c:v>4.0689999999999997E-2</c:v>
                </c:pt>
                <c:pt idx="436">
                  <c:v>4.0489999999999998E-2</c:v>
                </c:pt>
                <c:pt idx="437">
                  <c:v>4.0382000000000001E-2</c:v>
                </c:pt>
                <c:pt idx="438">
                  <c:v>4.0346E-2</c:v>
                </c:pt>
                <c:pt idx="439">
                  <c:v>4.0367E-2</c:v>
                </c:pt>
                <c:pt idx="440">
                  <c:v>4.0433999999999998E-2</c:v>
                </c:pt>
                <c:pt idx="441">
                  <c:v>4.0544999999999998E-2</c:v>
                </c:pt>
                <c:pt idx="442">
                  <c:v>4.0696000000000003E-2</c:v>
                </c:pt>
                <c:pt idx="443">
                  <c:v>4.0883999999999997E-2</c:v>
                </c:pt>
                <c:pt idx="444">
                  <c:v>4.1097000000000002E-2</c:v>
                </c:pt>
                <c:pt idx="445">
                  <c:v>4.1320000000000003E-2</c:v>
                </c:pt>
                <c:pt idx="446">
                  <c:v>4.1529999999999997E-2</c:v>
                </c:pt>
                <c:pt idx="447">
                  <c:v>4.1704999999999999E-2</c:v>
                </c:pt>
                <c:pt idx="448">
                  <c:v>4.1828999999999998E-2</c:v>
                </c:pt>
                <c:pt idx="449">
                  <c:v>4.1893E-2</c:v>
                </c:pt>
                <c:pt idx="450">
                  <c:v>4.1905999999999999E-2</c:v>
                </c:pt>
                <c:pt idx="451">
                  <c:v>4.1888000000000002E-2</c:v>
                </c:pt>
                <c:pt idx="452">
                  <c:v>4.1874000000000001E-2</c:v>
                </c:pt>
                <c:pt idx="453">
                  <c:v>4.1903999999999997E-2</c:v>
                </c:pt>
                <c:pt idx="454">
                  <c:v>4.2013000000000002E-2</c:v>
                </c:pt>
                <c:pt idx="455">
                  <c:v>4.2222999999999997E-2</c:v>
                </c:pt>
                <c:pt idx="456">
                  <c:v>4.2530999999999999E-2</c:v>
                </c:pt>
                <c:pt idx="457">
                  <c:v>4.2910999999999998E-2</c:v>
                </c:pt>
                <c:pt idx="458">
                  <c:v>4.3319000000000003E-2</c:v>
                </c:pt>
                <c:pt idx="459">
                  <c:v>4.3700000000000003E-2</c:v>
                </c:pt>
                <c:pt idx="460">
                  <c:v>4.4009E-2</c:v>
                </c:pt>
                <c:pt idx="461">
                  <c:v>4.4219000000000001E-2</c:v>
                </c:pt>
                <c:pt idx="462">
                  <c:v>4.4333999999999998E-2</c:v>
                </c:pt>
                <c:pt idx="463">
                  <c:v>4.4387999999999997E-2</c:v>
                </c:pt>
                <c:pt idx="464">
                  <c:v>4.444E-2</c:v>
                </c:pt>
                <c:pt idx="465">
                  <c:v>4.4561000000000003E-2</c:v>
                </c:pt>
                <c:pt idx="466">
                  <c:v>4.4812999999999999E-2</c:v>
                </c:pt>
                <c:pt idx="467">
                  <c:v>4.5234000000000003E-2</c:v>
                </c:pt>
                <c:pt idx="468">
                  <c:v>4.5823999999999997E-2</c:v>
                </c:pt>
                <c:pt idx="469">
                  <c:v>4.6542E-2</c:v>
                </c:pt>
                <c:pt idx="470">
                  <c:v>4.7317999999999999E-2</c:v>
                </c:pt>
                <c:pt idx="471">
                  <c:v>4.8065999999999998E-2</c:v>
                </c:pt>
                <c:pt idx="472">
                  <c:v>4.8707E-2</c:v>
                </c:pt>
                <c:pt idx="473">
                  <c:v>4.9176999999999998E-2</c:v>
                </c:pt>
                <c:pt idx="474">
                  <c:v>4.9443000000000001E-2</c:v>
                </c:pt>
                <c:pt idx="475">
                  <c:v>4.9501999999999997E-2</c:v>
                </c:pt>
                <c:pt idx="476">
                  <c:v>4.9378999999999999E-2</c:v>
                </c:pt>
                <c:pt idx="477">
                  <c:v>4.9119999999999997E-2</c:v>
                </c:pt>
                <c:pt idx="478">
                  <c:v>4.8781999999999999E-2</c:v>
                </c:pt>
                <c:pt idx="479">
                  <c:v>4.8425999999999997E-2</c:v>
                </c:pt>
                <c:pt idx="480">
                  <c:v>4.8099999999999997E-2</c:v>
                </c:pt>
                <c:pt idx="481">
                  <c:v>4.7839E-2</c:v>
                </c:pt>
                <c:pt idx="482">
                  <c:v>4.7656999999999998E-2</c:v>
                </c:pt>
                <c:pt idx="483">
                  <c:v>4.7551000000000003E-2</c:v>
                </c:pt>
                <c:pt idx="484">
                  <c:v>4.7503999999999998E-2</c:v>
                </c:pt>
                <c:pt idx="485">
                  <c:v>4.7494000000000001E-2</c:v>
                </c:pt>
                <c:pt idx="486">
                  <c:v>4.7495000000000002E-2</c:v>
                </c:pt>
                <c:pt idx="487">
                  <c:v>4.7490999999999998E-2</c:v>
                </c:pt>
                <c:pt idx="488">
                  <c:v>4.7469999999999998E-2</c:v>
                </c:pt>
                <c:pt idx="489">
                  <c:v>4.7425000000000002E-2</c:v>
                </c:pt>
                <c:pt idx="490">
                  <c:v>4.7354E-2</c:v>
                </c:pt>
                <c:pt idx="491">
                  <c:v>4.7253999999999997E-2</c:v>
                </c:pt>
                <c:pt idx="492">
                  <c:v>4.7119000000000001E-2</c:v>
                </c:pt>
                <c:pt idx="493">
                  <c:v>4.6944E-2</c:v>
                </c:pt>
                <c:pt idx="494">
                  <c:v>4.6725000000000003E-2</c:v>
                </c:pt>
                <c:pt idx="495">
                  <c:v>4.6466E-2</c:v>
                </c:pt>
                <c:pt idx="496">
                  <c:v>4.6188E-2</c:v>
                </c:pt>
                <c:pt idx="497">
                  <c:v>4.5924E-2</c:v>
                </c:pt>
                <c:pt idx="498">
                  <c:v>4.5721999999999999E-2</c:v>
                </c:pt>
                <c:pt idx="499">
                  <c:v>4.5637999999999998E-2</c:v>
                </c:pt>
                <c:pt idx="500">
                  <c:v>4.5716E-2</c:v>
                </c:pt>
                <c:pt idx="501">
                  <c:v>4.5982000000000002E-2</c:v>
                </c:pt>
                <c:pt idx="502">
                  <c:v>4.6427999999999997E-2</c:v>
                </c:pt>
                <c:pt idx="503">
                  <c:v>4.7014E-2</c:v>
                </c:pt>
                <c:pt idx="504">
                  <c:v>4.7674000000000001E-2</c:v>
                </c:pt>
                <c:pt idx="505">
                  <c:v>4.8328000000000003E-2</c:v>
                </c:pt>
                <c:pt idx="506">
                  <c:v>4.8905999999999998E-2</c:v>
                </c:pt>
                <c:pt idx="507">
                  <c:v>4.9354000000000002E-2</c:v>
                </c:pt>
                <c:pt idx="508">
                  <c:v>4.9648999999999999E-2</c:v>
                </c:pt>
                <c:pt idx="509">
                  <c:v>4.9801999999999999E-2</c:v>
                </c:pt>
                <c:pt idx="510">
                  <c:v>4.9849999999999998E-2</c:v>
                </c:pt>
                <c:pt idx="511">
                  <c:v>4.9852E-2</c:v>
                </c:pt>
                <c:pt idx="512">
                  <c:v>4.9870999999999999E-2</c:v>
                </c:pt>
                <c:pt idx="513">
                  <c:v>4.9963E-2</c:v>
                </c:pt>
                <c:pt idx="514">
                  <c:v>5.0161999999999998E-2</c:v>
                </c:pt>
                <c:pt idx="515">
                  <c:v>5.0472999999999997E-2</c:v>
                </c:pt>
                <c:pt idx="516">
                  <c:v>5.0874000000000003E-2</c:v>
                </c:pt>
                <c:pt idx="517">
                  <c:v>5.1320999999999999E-2</c:v>
                </c:pt>
                <c:pt idx="518">
                  <c:v>5.1757999999999998E-2</c:v>
                </c:pt>
                <c:pt idx="519">
                  <c:v>5.2136000000000002E-2</c:v>
                </c:pt>
                <c:pt idx="520">
                  <c:v>5.2419E-2</c:v>
                </c:pt>
                <c:pt idx="521">
                  <c:v>5.2592E-2</c:v>
                </c:pt>
                <c:pt idx="522">
                  <c:v>5.2664000000000002E-2</c:v>
                </c:pt>
                <c:pt idx="523">
                  <c:v>5.2665999999999998E-2</c:v>
                </c:pt>
                <c:pt idx="524">
                  <c:v>5.2637999999999997E-2</c:v>
                </c:pt>
                <c:pt idx="525">
                  <c:v>5.2624999999999998E-2</c:v>
                </c:pt>
                <c:pt idx="526">
                  <c:v>5.2660999999999999E-2</c:v>
                </c:pt>
                <c:pt idx="527">
                  <c:v>5.2764999999999999E-2</c:v>
                </c:pt>
                <c:pt idx="528">
                  <c:v>5.2934000000000002E-2</c:v>
                </c:pt>
                <c:pt idx="529">
                  <c:v>5.3150000000000003E-2</c:v>
                </c:pt>
                <c:pt idx="530">
                  <c:v>5.3383E-2</c:v>
                </c:pt>
                <c:pt idx="531">
                  <c:v>5.3599000000000001E-2</c:v>
                </c:pt>
                <c:pt idx="532">
                  <c:v>5.3774000000000002E-2</c:v>
                </c:pt>
                <c:pt idx="533">
                  <c:v>5.3891000000000001E-2</c:v>
                </c:pt>
                <c:pt idx="534">
                  <c:v>5.3947000000000002E-2</c:v>
                </c:pt>
                <c:pt idx="535">
                  <c:v>5.3943999999999999E-2</c:v>
                </c:pt>
                <c:pt idx="536">
                  <c:v>5.3888999999999999E-2</c:v>
                </c:pt>
                <c:pt idx="537">
                  <c:v>5.3787000000000001E-2</c:v>
                </c:pt>
                <c:pt idx="538">
                  <c:v>5.3636999999999997E-2</c:v>
                </c:pt>
                <c:pt idx="539">
                  <c:v>5.3435000000000003E-2</c:v>
                </c:pt>
                <c:pt idx="540">
                  <c:v>5.3172999999999998E-2</c:v>
                </c:pt>
                <c:pt idx="541">
                  <c:v>5.2852000000000003E-2</c:v>
                </c:pt>
                <c:pt idx="542">
                  <c:v>5.2484000000000003E-2</c:v>
                </c:pt>
                <c:pt idx="543">
                  <c:v>5.2094000000000001E-2</c:v>
                </c:pt>
                <c:pt idx="544">
                  <c:v>5.1720000000000002E-2</c:v>
                </c:pt>
                <c:pt idx="545">
                  <c:v>5.1409000000000003E-2</c:v>
                </c:pt>
                <c:pt idx="546">
                  <c:v>5.1201000000000003E-2</c:v>
                </c:pt>
                <c:pt idx="547">
                  <c:v>5.1122000000000001E-2</c:v>
                </c:pt>
                <c:pt idx="548">
                  <c:v>5.1175999999999999E-2</c:v>
                </c:pt>
                <c:pt idx="549">
                  <c:v>5.1337000000000001E-2</c:v>
                </c:pt>
                <c:pt idx="550">
                  <c:v>5.1555999999999998E-2</c:v>
                </c:pt>
                <c:pt idx="551">
                  <c:v>5.1773E-2</c:v>
                </c:pt>
                <c:pt idx="552">
                  <c:v>5.1929000000000003E-2</c:v>
                </c:pt>
                <c:pt idx="553">
                  <c:v>5.1979999999999998E-2</c:v>
                </c:pt>
                <c:pt idx="554">
                  <c:v>5.1907000000000002E-2</c:v>
                </c:pt>
                <c:pt idx="555">
                  <c:v>5.1723999999999999E-2</c:v>
                </c:pt>
                <c:pt idx="556">
                  <c:v>5.1476000000000001E-2</c:v>
                </c:pt>
                <c:pt idx="557">
                  <c:v>5.1230999999999999E-2</c:v>
                </c:pt>
                <c:pt idx="558">
                  <c:v>5.1070999999999998E-2</c:v>
                </c:pt>
                <c:pt idx="559">
                  <c:v>5.1069999999999997E-2</c:v>
                </c:pt>
                <c:pt idx="560">
                  <c:v>5.1279999999999999E-2</c:v>
                </c:pt>
                <c:pt idx="561">
                  <c:v>5.1718E-2</c:v>
                </c:pt>
                <c:pt idx="562">
                  <c:v>5.2354999999999999E-2</c:v>
                </c:pt>
                <c:pt idx="563">
                  <c:v>5.3130999999999998E-2</c:v>
                </c:pt>
                <c:pt idx="564">
                  <c:v>5.3962999999999997E-2</c:v>
                </c:pt>
                <c:pt idx="565">
                  <c:v>5.4762999999999999E-2</c:v>
                </c:pt>
                <c:pt idx="566">
                  <c:v>5.5458E-2</c:v>
                </c:pt>
                <c:pt idx="567">
                  <c:v>5.5997999999999999E-2</c:v>
                </c:pt>
                <c:pt idx="568">
                  <c:v>5.6363999999999997E-2</c:v>
                </c:pt>
                <c:pt idx="569">
                  <c:v>5.6563000000000002E-2</c:v>
                </c:pt>
                <c:pt idx="570">
                  <c:v>5.6626000000000003E-2</c:v>
                </c:pt>
                <c:pt idx="571">
                  <c:v>5.6593999999999998E-2</c:v>
                </c:pt>
                <c:pt idx="572">
                  <c:v>5.6509999999999998E-2</c:v>
                </c:pt>
                <c:pt idx="573">
                  <c:v>5.6406999999999999E-2</c:v>
                </c:pt>
                <c:pt idx="574">
                  <c:v>5.6307999999999997E-2</c:v>
                </c:pt>
                <c:pt idx="575">
                  <c:v>5.6217000000000003E-2</c:v>
                </c:pt>
                <c:pt idx="576">
                  <c:v>5.6134999999999997E-2</c:v>
                </c:pt>
                <c:pt idx="577">
                  <c:v>5.6054E-2</c:v>
                </c:pt>
                <c:pt idx="578">
                  <c:v>5.5972000000000001E-2</c:v>
                </c:pt>
                <c:pt idx="579">
                  <c:v>5.5891999999999997E-2</c:v>
                </c:pt>
                <c:pt idx="580">
                  <c:v>5.5821999999999997E-2</c:v>
                </c:pt>
                <c:pt idx="581">
                  <c:v>5.5773999999999997E-2</c:v>
                </c:pt>
                <c:pt idx="582">
                  <c:v>5.5756E-2</c:v>
                </c:pt>
                <c:pt idx="583">
                  <c:v>5.5767999999999998E-2</c:v>
                </c:pt>
                <c:pt idx="584">
                  <c:v>5.5800000000000002E-2</c:v>
                </c:pt>
                <c:pt idx="585">
                  <c:v>5.5834000000000002E-2</c:v>
                </c:pt>
                <c:pt idx="586">
                  <c:v>5.5844999999999999E-2</c:v>
                </c:pt>
                <c:pt idx="587">
                  <c:v>5.5809999999999998E-2</c:v>
                </c:pt>
                <c:pt idx="588">
                  <c:v>5.5715000000000001E-2</c:v>
                </c:pt>
                <c:pt idx="589">
                  <c:v>5.5558000000000003E-2</c:v>
                </c:pt>
                <c:pt idx="590">
                  <c:v>5.5354E-2</c:v>
                </c:pt>
                <c:pt idx="591">
                  <c:v>5.5130999999999999E-2</c:v>
                </c:pt>
                <c:pt idx="592">
                  <c:v>5.4923E-2</c:v>
                </c:pt>
                <c:pt idx="593">
                  <c:v>5.4765000000000001E-2</c:v>
                </c:pt>
                <c:pt idx="594">
                  <c:v>5.4675000000000001E-2</c:v>
                </c:pt>
                <c:pt idx="595">
                  <c:v>5.4654000000000001E-2</c:v>
                </c:pt>
                <c:pt idx="596">
                  <c:v>5.4682000000000001E-2</c:v>
                </c:pt>
                <c:pt idx="597">
                  <c:v>5.4718000000000003E-2</c:v>
                </c:pt>
                <c:pt idx="598">
                  <c:v>5.4712999999999998E-2</c:v>
                </c:pt>
                <c:pt idx="599">
                  <c:v>5.4621000000000003E-2</c:v>
                </c:pt>
                <c:pt idx="600">
                  <c:v>5.4411000000000001E-2</c:v>
                </c:pt>
                <c:pt idx="601">
                  <c:v>5.4080000000000003E-2</c:v>
                </c:pt>
                <c:pt idx="602">
                  <c:v>5.3651999999999998E-2</c:v>
                </c:pt>
                <c:pt idx="603">
                  <c:v>5.3179999999999998E-2</c:v>
                </c:pt>
                <c:pt idx="604">
                  <c:v>5.2738E-2</c:v>
                </c:pt>
                <c:pt idx="605">
                  <c:v>5.2401999999999997E-2</c:v>
                </c:pt>
                <c:pt idx="606">
                  <c:v>5.2235999999999998E-2</c:v>
                </c:pt>
                <c:pt idx="607">
                  <c:v>5.2274000000000001E-2</c:v>
                </c:pt>
                <c:pt idx="608">
                  <c:v>5.2512000000000003E-2</c:v>
                </c:pt>
                <c:pt idx="609">
                  <c:v>5.2908999999999998E-2</c:v>
                </c:pt>
                <c:pt idx="610">
                  <c:v>5.3393999999999997E-2</c:v>
                </c:pt>
                <c:pt idx="611">
                  <c:v>5.3888999999999999E-2</c:v>
                </c:pt>
                <c:pt idx="612">
                  <c:v>5.4322000000000002E-2</c:v>
                </c:pt>
                <c:pt idx="613">
                  <c:v>5.4641000000000002E-2</c:v>
                </c:pt>
                <c:pt idx="614">
                  <c:v>5.4827000000000001E-2</c:v>
                </c:pt>
                <c:pt idx="615">
                  <c:v>5.4890000000000001E-2</c:v>
                </c:pt>
                <c:pt idx="616">
                  <c:v>5.4864999999999997E-2</c:v>
                </c:pt>
                <c:pt idx="617">
                  <c:v>5.4805E-2</c:v>
                </c:pt>
                <c:pt idx="618">
                  <c:v>5.4765000000000001E-2</c:v>
                </c:pt>
                <c:pt idx="619">
                  <c:v>5.4789999999999998E-2</c:v>
                </c:pt>
                <c:pt idx="620">
                  <c:v>5.4908999999999999E-2</c:v>
                </c:pt>
                <c:pt idx="621">
                  <c:v>5.5128000000000003E-2</c:v>
                </c:pt>
                <c:pt idx="622">
                  <c:v>5.5433000000000003E-2</c:v>
                </c:pt>
                <c:pt idx="623">
                  <c:v>5.5794999999999997E-2</c:v>
                </c:pt>
                <c:pt idx="624">
                  <c:v>5.6182000000000003E-2</c:v>
                </c:pt>
                <c:pt idx="625">
                  <c:v>5.6561E-2</c:v>
                </c:pt>
                <c:pt idx="626">
                  <c:v>5.6906999999999999E-2</c:v>
                </c:pt>
                <c:pt idx="627">
                  <c:v>5.7202999999999997E-2</c:v>
                </c:pt>
                <c:pt idx="628">
                  <c:v>5.7438000000000003E-2</c:v>
                </c:pt>
                <c:pt idx="629">
                  <c:v>5.7604000000000002E-2</c:v>
                </c:pt>
                <c:pt idx="630">
                  <c:v>5.7693000000000001E-2</c:v>
                </c:pt>
                <c:pt idx="631">
                  <c:v>5.7693000000000001E-2</c:v>
                </c:pt>
                <c:pt idx="632">
                  <c:v>5.7592999999999998E-2</c:v>
                </c:pt>
                <c:pt idx="633">
                  <c:v>5.7382000000000002E-2</c:v>
                </c:pt>
                <c:pt idx="634">
                  <c:v>5.7056000000000003E-2</c:v>
                </c:pt>
                <c:pt idx="635">
                  <c:v>5.6623E-2</c:v>
                </c:pt>
                <c:pt idx="636">
                  <c:v>5.6106999999999997E-2</c:v>
                </c:pt>
                <c:pt idx="637">
                  <c:v>5.5550000000000002E-2</c:v>
                </c:pt>
                <c:pt idx="638">
                  <c:v>5.5003999999999997E-2</c:v>
                </c:pt>
                <c:pt idx="639">
                  <c:v>5.4528E-2</c:v>
                </c:pt>
                <c:pt idx="640">
                  <c:v>5.4169000000000002E-2</c:v>
                </c:pt>
                <c:pt idx="641">
                  <c:v>5.3955999999999997E-2</c:v>
                </c:pt>
                <c:pt idx="642">
                  <c:v>5.389E-2</c:v>
                </c:pt>
                <c:pt idx="643">
                  <c:v>5.3938E-2</c:v>
                </c:pt>
                <c:pt idx="644">
                  <c:v>5.4045000000000003E-2</c:v>
                </c:pt>
                <c:pt idx="645">
                  <c:v>5.4144999999999999E-2</c:v>
                </c:pt>
                <c:pt idx="646">
                  <c:v>5.4174E-2</c:v>
                </c:pt>
                <c:pt idx="647">
                  <c:v>5.4089999999999999E-2</c:v>
                </c:pt>
                <c:pt idx="648">
                  <c:v>5.3874999999999999E-2</c:v>
                </c:pt>
                <c:pt idx="649">
                  <c:v>5.3546999999999997E-2</c:v>
                </c:pt>
                <c:pt idx="650">
                  <c:v>5.3148000000000001E-2</c:v>
                </c:pt>
                <c:pt idx="651">
                  <c:v>5.2741999999999997E-2</c:v>
                </c:pt>
                <c:pt idx="652">
                  <c:v>5.2395999999999998E-2</c:v>
                </c:pt>
                <c:pt idx="653">
                  <c:v>5.2166999999999998E-2</c:v>
                </c:pt>
                <c:pt idx="654">
                  <c:v>5.2086E-2</c:v>
                </c:pt>
                <c:pt idx="655">
                  <c:v>5.2152999999999998E-2</c:v>
                </c:pt>
                <c:pt idx="656">
                  <c:v>5.2337000000000002E-2</c:v>
                </c:pt>
                <c:pt idx="657">
                  <c:v>5.2583999999999999E-2</c:v>
                </c:pt>
                <c:pt idx="658">
                  <c:v>5.2831999999999997E-2</c:v>
                </c:pt>
                <c:pt idx="659">
                  <c:v>5.3025000000000003E-2</c:v>
                </c:pt>
                <c:pt idx="660">
                  <c:v>5.3129000000000003E-2</c:v>
                </c:pt>
                <c:pt idx="661">
                  <c:v>5.3129000000000003E-2</c:v>
                </c:pt>
                <c:pt idx="662">
                  <c:v>5.3040999999999998E-2</c:v>
                </c:pt>
                <c:pt idx="663">
                  <c:v>5.2900000000000003E-2</c:v>
                </c:pt>
                <c:pt idx="664">
                  <c:v>5.2750999999999999E-2</c:v>
                </c:pt>
                <c:pt idx="665">
                  <c:v>5.2642000000000001E-2</c:v>
                </c:pt>
                <c:pt idx="666">
                  <c:v>5.2607000000000001E-2</c:v>
                </c:pt>
                <c:pt idx="667">
                  <c:v>5.2664000000000002E-2</c:v>
                </c:pt>
                <c:pt idx="668">
                  <c:v>5.2807E-2</c:v>
                </c:pt>
                <c:pt idx="669">
                  <c:v>5.3013999999999999E-2</c:v>
                </c:pt>
                <c:pt idx="670">
                  <c:v>5.3254000000000003E-2</c:v>
                </c:pt>
                <c:pt idx="671">
                  <c:v>5.3494E-2</c:v>
                </c:pt>
                <c:pt idx="672">
                  <c:v>5.3710000000000001E-2</c:v>
                </c:pt>
                <c:pt idx="673">
                  <c:v>5.3888999999999999E-2</c:v>
                </c:pt>
                <c:pt idx="674">
                  <c:v>5.4030000000000002E-2</c:v>
                </c:pt>
                <c:pt idx="675">
                  <c:v>5.4140000000000001E-2</c:v>
                </c:pt>
                <c:pt idx="676">
                  <c:v>5.4232000000000002E-2</c:v>
                </c:pt>
                <c:pt idx="677">
                  <c:v>5.4313E-2</c:v>
                </c:pt>
                <c:pt idx="678">
                  <c:v>5.4385999999999997E-2</c:v>
                </c:pt>
                <c:pt idx="679">
                  <c:v>5.4448000000000003E-2</c:v>
                </c:pt>
                <c:pt idx="680">
                  <c:v>5.4489000000000003E-2</c:v>
                </c:pt>
                <c:pt idx="681">
                  <c:v>5.4502000000000002E-2</c:v>
                </c:pt>
                <c:pt idx="682">
                  <c:v>5.4483999999999998E-2</c:v>
                </c:pt>
                <c:pt idx="683">
                  <c:v>5.4442999999999998E-2</c:v>
                </c:pt>
                <c:pt idx="684">
                  <c:v>5.4392999999999997E-2</c:v>
                </c:pt>
                <c:pt idx="685">
                  <c:v>5.4355000000000001E-2</c:v>
                </c:pt>
                <c:pt idx="686">
                  <c:v>5.4350999999999997E-2</c:v>
                </c:pt>
                <c:pt idx="687">
                  <c:v>5.4392999999999997E-2</c:v>
                </c:pt>
                <c:pt idx="688">
                  <c:v>5.4475000000000003E-2</c:v>
                </c:pt>
                <c:pt idx="689">
                  <c:v>5.4574999999999999E-2</c:v>
                </c:pt>
                <c:pt idx="690">
                  <c:v>5.4653E-2</c:v>
                </c:pt>
                <c:pt idx="691">
                  <c:v>5.4656999999999997E-2</c:v>
                </c:pt>
                <c:pt idx="692">
                  <c:v>5.4537000000000002E-2</c:v>
                </c:pt>
                <c:pt idx="693">
                  <c:v>5.4252000000000002E-2</c:v>
                </c:pt>
                <c:pt idx="694">
                  <c:v>5.3787000000000001E-2</c:v>
                </c:pt>
                <c:pt idx="695">
                  <c:v>5.3149000000000002E-2</c:v>
                </c:pt>
                <c:pt idx="696">
                  <c:v>5.2380999999999997E-2</c:v>
                </c:pt>
                <c:pt idx="697">
                  <c:v>5.1549999999999999E-2</c:v>
                </c:pt>
                <c:pt idx="698">
                  <c:v>5.0737999999999998E-2</c:v>
                </c:pt>
                <c:pt idx="699">
                  <c:v>5.0034000000000002E-2</c:v>
                </c:pt>
                <c:pt idx="700">
                  <c:v>4.9509999999999998E-2</c:v>
                </c:pt>
                <c:pt idx="701">
                  <c:v>4.9209000000000003E-2</c:v>
                </c:pt>
                <c:pt idx="702">
                  <c:v>4.9137E-2</c:v>
                </c:pt>
                <c:pt idx="703">
                  <c:v>4.9260999999999999E-2</c:v>
                </c:pt>
                <c:pt idx="704">
                  <c:v>4.9518E-2</c:v>
                </c:pt>
                <c:pt idx="705">
                  <c:v>4.9834000000000003E-2</c:v>
                </c:pt>
                <c:pt idx="706">
                  <c:v>5.0138000000000002E-2</c:v>
                </c:pt>
                <c:pt idx="707">
                  <c:v>5.0375000000000003E-2</c:v>
                </c:pt>
                <c:pt idx="708">
                  <c:v>5.0515999999999998E-2</c:v>
                </c:pt>
                <c:pt idx="709">
                  <c:v>5.0560000000000001E-2</c:v>
                </c:pt>
                <c:pt idx="710">
                  <c:v>5.0527000000000002E-2</c:v>
                </c:pt>
                <c:pt idx="711">
                  <c:v>5.0451999999999997E-2</c:v>
                </c:pt>
                <c:pt idx="712">
                  <c:v>5.0375000000000003E-2</c:v>
                </c:pt>
                <c:pt idx="713">
                  <c:v>5.0327999999999998E-2</c:v>
                </c:pt>
                <c:pt idx="714">
                  <c:v>5.0331000000000001E-2</c:v>
                </c:pt>
                <c:pt idx="715">
                  <c:v>5.0387000000000001E-2</c:v>
                </c:pt>
                <c:pt idx="716">
                  <c:v>5.0486000000000003E-2</c:v>
                </c:pt>
                <c:pt idx="717">
                  <c:v>5.0610000000000002E-2</c:v>
                </c:pt>
                <c:pt idx="718">
                  <c:v>5.0738999999999999E-2</c:v>
                </c:pt>
                <c:pt idx="719">
                  <c:v>5.0858E-2</c:v>
                </c:pt>
                <c:pt idx="720">
                  <c:v>5.0963000000000001E-2</c:v>
                </c:pt>
                <c:pt idx="721">
                  <c:v>5.1054000000000002E-2</c:v>
                </c:pt>
                <c:pt idx="722">
                  <c:v>5.1139999999999998E-2</c:v>
                </c:pt>
                <c:pt idx="723">
                  <c:v>5.1226000000000001E-2</c:v>
                </c:pt>
                <c:pt idx="724">
                  <c:v>5.1318000000000003E-2</c:v>
                </c:pt>
                <c:pt idx="725">
                  <c:v>5.1413E-2</c:v>
                </c:pt>
                <c:pt idx="726">
                  <c:v>5.1501999999999999E-2</c:v>
                </c:pt>
                <c:pt idx="727">
                  <c:v>5.1574000000000002E-2</c:v>
                </c:pt>
                <c:pt idx="728">
                  <c:v>5.1617000000000003E-2</c:v>
                </c:pt>
                <c:pt idx="729">
                  <c:v>5.1624999999999997E-2</c:v>
                </c:pt>
                <c:pt idx="730">
                  <c:v>5.1601000000000001E-2</c:v>
                </c:pt>
                <c:pt idx="731">
                  <c:v>5.1559000000000001E-2</c:v>
                </c:pt>
                <c:pt idx="732">
                  <c:v>5.1517E-2</c:v>
                </c:pt>
                <c:pt idx="733">
                  <c:v>5.1498000000000002E-2</c:v>
                </c:pt>
                <c:pt idx="734">
                  <c:v>5.1519000000000002E-2</c:v>
                </c:pt>
                <c:pt idx="735">
                  <c:v>5.1586E-2</c:v>
                </c:pt>
                <c:pt idx="736">
                  <c:v>5.169E-2</c:v>
                </c:pt>
                <c:pt idx="737">
                  <c:v>5.1806999999999999E-2</c:v>
                </c:pt>
                <c:pt idx="738">
                  <c:v>5.1903999999999999E-2</c:v>
                </c:pt>
                <c:pt idx="739">
                  <c:v>5.1943999999999997E-2</c:v>
                </c:pt>
                <c:pt idx="740">
                  <c:v>5.1894000000000003E-2</c:v>
                </c:pt>
                <c:pt idx="741">
                  <c:v>5.1739E-2</c:v>
                </c:pt>
                <c:pt idx="742">
                  <c:v>5.1482E-2</c:v>
                </c:pt>
                <c:pt idx="743">
                  <c:v>5.1145000000000003E-2</c:v>
                </c:pt>
                <c:pt idx="744">
                  <c:v>5.0770000000000003E-2</c:v>
                </c:pt>
                <c:pt idx="745">
                  <c:v>5.0404999999999998E-2</c:v>
                </c:pt>
                <c:pt idx="746">
                  <c:v>5.0097999999999997E-2</c:v>
                </c:pt>
                <c:pt idx="747">
                  <c:v>4.9882999999999997E-2</c:v>
                </c:pt>
                <c:pt idx="748">
                  <c:v>4.9772999999999998E-2</c:v>
                </c:pt>
                <c:pt idx="749">
                  <c:v>4.9754E-2</c:v>
                </c:pt>
                <c:pt idx="750">
                  <c:v>4.9789E-2</c:v>
                </c:pt>
                <c:pt idx="751">
                  <c:v>4.9827000000000003E-2</c:v>
                </c:pt>
                <c:pt idx="752">
                  <c:v>4.9813999999999997E-2</c:v>
                </c:pt>
                <c:pt idx="753">
                  <c:v>4.9702999999999997E-2</c:v>
                </c:pt>
                <c:pt idx="754">
                  <c:v>4.9468999999999999E-2</c:v>
                </c:pt>
                <c:pt idx="755">
                  <c:v>4.9109E-2</c:v>
                </c:pt>
                <c:pt idx="756">
                  <c:v>4.8645000000000001E-2</c:v>
                </c:pt>
                <c:pt idx="757">
                  <c:v>4.8121999999999998E-2</c:v>
                </c:pt>
                <c:pt idx="758">
                  <c:v>4.7597E-2</c:v>
                </c:pt>
                <c:pt idx="759">
                  <c:v>4.7133000000000001E-2</c:v>
                </c:pt>
                <c:pt idx="760">
                  <c:v>4.6781000000000003E-2</c:v>
                </c:pt>
                <c:pt idx="761">
                  <c:v>4.6579000000000002E-2</c:v>
                </c:pt>
                <c:pt idx="762">
                  <c:v>4.6538000000000003E-2</c:v>
                </c:pt>
                <c:pt idx="763">
                  <c:v>4.6648000000000002E-2</c:v>
                </c:pt>
                <c:pt idx="764">
                  <c:v>4.6879999999999998E-2</c:v>
                </c:pt>
                <c:pt idx="765">
                  <c:v>4.7197000000000003E-2</c:v>
                </c:pt>
                <c:pt idx="766">
                  <c:v>4.7558999999999997E-2</c:v>
                </c:pt>
                <c:pt idx="767">
                  <c:v>4.7932000000000002E-2</c:v>
                </c:pt>
                <c:pt idx="768">
                  <c:v>4.8288999999999999E-2</c:v>
                </c:pt>
                <c:pt idx="769">
                  <c:v>4.8613000000000003E-2</c:v>
                </c:pt>
                <c:pt idx="770">
                  <c:v>4.8897000000000003E-2</c:v>
                </c:pt>
                <c:pt idx="771">
                  <c:v>4.9133999999999997E-2</c:v>
                </c:pt>
                <c:pt idx="772">
                  <c:v>4.9325000000000001E-2</c:v>
                </c:pt>
                <c:pt idx="773">
                  <c:v>4.9467999999999998E-2</c:v>
                </c:pt>
                <c:pt idx="774">
                  <c:v>4.9564999999999998E-2</c:v>
                </c:pt>
                <c:pt idx="775">
                  <c:v>4.9620999999999998E-2</c:v>
                </c:pt>
                <c:pt idx="776">
                  <c:v>4.9644000000000001E-2</c:v>
                </c:pt>
                <c:pt idx="777">
                  <c:v>4.9647999999999998E-2</c:v>
                </c:pt>
                <c:pt idx="778">
                  <c:v>4.9652000000000002E-2</c:v>
                </c:pt>
                <c:pt idx="779">
                  <c:v>4.9675999999999998E-2</c:v>
                </c:pt>
                <c:pt idx="780">
                  <c:v>4.9738999999999998E-2</c:v>
                </c:pt>
                <c:pt idx="781">
                  <c:v>4.9850999999999999E-2</c:v>
                </c:pt>
                <c:pt idx="782">
                  <c:v>5.0011E-2</c:v>
                </c:pt>
                <c:pt idx="783">
                  <c:v>5.0206000000000001E-2</c:v>
                </c:pt>
                <c:pt idx="784">
                  <c:v>5.0408000000000001E-2</c:v>
                </c:pt>
                <c:pt idx="785">
                  <c:v>5.0583999999999997E-2</c:v>
                </c:pt>
                <c:pt idx="786">
                  <c:v>5.0696999999999999E-2</c:v>
                </c:pt>
                <c:pt idx="787">
                  <c:v>5.0717999999999999E-2</c:v>
                </c:pt>
                <c:pt idx="788">
                  <c:v>5.0630000000000001E-2</c:v>
                </c:pt>
                <c:pt idx="789">
                  <c:v>5.0434E-2</c:v>
                </c:pt>
                <c:pt idx="790">
                  <c:v>5.0148999999999999E-2</c:v>
                </c:pt>
                <c:pt idx="791">
                  <c:v>4.9807999999999998E-2</c:v>
                </c:pt>
                <c:pt idx="792">
                  <c:v>4.9454999999999999E-2</c:v>
                </c:pt>
                <c:pt idx="793">
                  <c:v>4.9134999999999998E-2</c:v>
                </c:pt>
                <c:pt idx="794">
                  <c:v>4.8883000000000003E-2</c:v>
                </c:pt>
                <c:pt idx="795">
                  <c:v>4.8721E-2</c:v>
                </c:pt>
                <c:pt idx="796">
                  <c:v>4.8649999999999999E-2</c:v>
                </c:pt>
                <c:pt idx="797">
                  <c:v>4.8653000000000002E-2</c:v>
                </c:pt>
                <c:pt idx="798">
                  <c:v>4.87E-2</c:v>
                </c:pt>
                <c:pt idx="799">
                  <c:v>4.8751999999999997E-2</c:v>
                </c:pt>
                <c:pt idx="800">
                  <c:v>4.8774999999999999E-2</c:v>
                </c:pt>
                <c:pt idx="801">
                  <c:v>4.8744000000000003E-2</c:v>
                </c:pt>
                <c:pt idx="802">
                  <c:v>4.8648999999999998E-2</c:v>
                </c:pt>
                <c:pt idx="803">
                  <c:v>4.8494000000000002E-2</c:v>
                </c:pt>
                <c:pt idx="804">
                  <c:v>4.8300000000000003E-2</c:v>
                </c:pt>
                <c:pt idx="805">
                  <c:v>4.8093999999999998E-2</c:v>
                </c:pt>
                <c:pt idx="806">
                  <c:v>4.7906999999999998E-2</c:v>
                </c:pt>
                <c:pt idx="807">
                  <c:v>4.7760999999999998E-2</c:v>
                </c:pt>
                <c:pt idx="808">
                  <c:v>4.7671999999999999E-2</c:v>
                </c:pt>
                <c:pt idx="809">
                  <c:v>4.7635999999999998E-2</c:v>
                </c:pt>
                <c:pt idx="810">
                  <c:v>4.7641000000000003E-2</c:v>
                </c:pt>
                <c:pt idx="811">
                  <c:v>4.7662999999999997E-2</c:v>
                </c:pt>
                <c:pt idx="812">
                  <c:v>4.7676999999999997E-2</c:v>
                </c:pt>
                <c:pt idx="813">
                  <c:v>4.7656999999999998E-2</c:v>
                </c:pt>
                <c:pt idx="814">
                  <c:v>4.7587999999999998E-2</c:v>
                </c:pt>
                <c:pt idx="815">
                  <c:v>4.7466000000000001E-2</c:v>
                </c:pt>
                <c:pt idx="816">
                  <c:v>4.7294999999999997E-2</c:v>
                </c:pt>
                <c:pt idx="817">
                  <c:v>4.7093000000000003E-2</c:v>
                </c:pt>
                <c:pt idx="818">
                  <c:v>4.6883000000000001E-2</c:v>
                </c:pt>
                <c:pt idx="819">
                  <c:v>4.6691000000000003E-2</c:v>
                </c:pt>
                <c:pt idx="820">
                  <c:v>4.6543000000000001E-2</c:v>
                </c:pt>
                <c:pt idx="821">
                  <c:v>4.6463999999999998E-2</c:v>
                </c:pt>
                <c:pt idx="822">
                  <c:v>4.6471999999999999E-2</c:v>
                </c:pt>
                <c:pt idx="823">
                  <c:v>4.6580999999999997E-2</c:v>
                </c:pt>
                <c:pt idx="824">
                  <c:v>4.6795000000000003E-2</c:v>
                </c:pt>
                <c:pt idx="825">
                  <c:v>4.7114000000000003E-2</c:v>
                </c:pt>
                <c:pt idx="826">
                  <c:v>4.7527E-2</c:v>
                </c:pt>
                <c:pt idx="827">
                  <c:v>4.8016999999999997E-2</c:v>
                </c:pt>
                <c:pt idx="828">
                  <c:v>4.8557000000000003E-2</c:v>
                </c:pt>
                <c:pt idx="829">
                  <c:v>4.9113999999999998E-2</c:v>
                </c:pt>
                <c:pt idx="830">
                  <c:v>4.9651000000000001E-2</c:v>
                </c:pt>
                <c:pt idx="831">
                  <c:v>5.0130000000000001E-2</c:v>
                </c:pt>
                <c:pt idx="832">
                  <c:v>5.0515999999999998E-2</c:v>
                </c:pt>
                <c:pt idx="833">
                  <c:v>5.0781E-2</c:v>
                </c:pt>
                <c:pt idx="834">
                  <c:v>5.0910999999999998E-2</c:v>
                </c:pt>
                <c:pt idx="835">
                  <c:v>5.0904999999999999E-2</c:v>
                </c:pt>
                <c:pt idx="836">
                  <c:v>5.0779999999999999E-2</c:v>
                </c:pt>
                <c:pt idx="837">
                  <c:v>5.0564999999999999E-2</c:v>
                </c:pt>
                <c:pt idx="838">
                  <c:v>5.0300999999999998E-2</c:v>
                </c:pt>
                <c:pt idx="839">
                  <c:v>5.0030999999999999E-2</c:v>
                </c:pt>
                <c:pt idx="840">
                  <c:v>4.9797000000000001E-2</c:v>
                </c:pt>
                <c:pt idx="841">
                  <c:v>4.9630000000000001E-2</c:v>
                </c:pt>
                <c:pt idx="842">
                  <c:v>4.9546E-2</c:v>
                </c:pt>
                <c:pt idx="843">
                  <c:v>4.9542000000000003E-2</c:v>
                </c:pt>
                <c:pt idx="844">
                  <c:v>4.9599999999999998E-2</c:v>
                </c:pt>
                <c:pt idx="845">
                  <c:v>4.9686000000000001E-2</c:v>
                </c:pt>
                <c:pt idx="846">
                  <c:v>4.9764000000000003E-2</c:v>
                </c:pt>
                <c:pt idx="847">
                  <c:v>4.9798000000000002E-2</c:v>
                </c:pt>
                <c:pt idx="848">
                  <c:v>4.9762000000000001E-2</c:v>
                </c:pt>
                <c:pt idx="849">
                  <c:v>4.9641999999999999E-2</c:v>
                </c:pt>
                <c:pt idx="850">
                  <c:v>4.9438999999999997E-2</c:v>
                </c:pt>
                <c:pt idx="851">
                  <c:v>4.9168000000000003E-2</c:v>
                </c:pt>
                <c:pt idx="852">
                  <c:v>4.8855999999999997E-2</c:v>
                </c:pt>
                <c:pt idx="853">
                  <c:v>4.8534000000000001E-2</c:v>
                </c:pt>
                <c:pt idx="854">
                  <c:v>4.8236000000000001E-2</c:v>
                </c:pt>
                <c:pt idx="855">
                  <c:v>4.7989999999999998E-2</c:v>
                </c:pt>
                <c:pt idx="856">
                  <c:v>4.7814000000000002E-2</c:v>
                </c:pt>
                <c:pt idx="857">
                  <c:v>4.7713999999999999E-2</c:v>
                </c:pt>
                <c:pt idx="858">
                  <c:v>4.7685999999999999E-2</c:v>
                </c:pt>
                <c:pt idx="859">
                  <c:v>4.7713999999999999E-2</c:v>
                </c:pt>
                <c:pt idx="860">
                  <c:v>4.7780999999999997E-2</c:v>
                </c:pt>
                <c:pt idx="861">
                  <c:v>4.7863999999999997E-2</c:v>
                </c:pt>
                <c:pt idx="862">
                  <c:v>4.7945000000000002E-2</c:v>
                </c:pt>
                <c:pt idx="863">
                  <c:v>4.8009999999999997E-2</c:v>
                </c:pt>
                <c:pt idx="864">
                  <c:v>4.8051000000000003E-2</c:v>
                </c:pt>
                <c:pt idx="865">
                  <c:v>4.8065999999999998E-2</c:v>
                </c:pt>
                <c:pt idx="866">
                  <c:v>4.8058999999999998E-2</c:v>
                </c:pt>
                <c:pt idx="867">
                  <c:v>4.8037000000000003E-2</c:v>
                </c:pt>
                <c:pt idx="868">
                  <c:v>4.8013E-2</c:v>
                </c:pt>
                <c:pt idx="869">
                  <c:v>4.7999E-2</c:v>
                </c:pt>
                <c:pt idx="870">
                  <c:v>4.8006E-2</c:v>
                </c:pt>
                <c:pt idx="871">
                  <c:v>4.8043000000000002E-2</c:v>
                </c:pt>
                <c:pt idx="872">
                  <c:v>4.8115999999999999E-2</c:v>
                </c:pt>
                <c:pt idx="873">
                  <c:v>4.8224999999999997E-2</c:v>
                </c:pt>
                <c:pt idx="874">
                  <c:v>4.8364999999999998E-2</c:v>
                </c:pt>
                <c:pt idx="875">
                  <c:v>4.8524999999999999E-2</c:v>
                </c:pt>
                <c:pt idx="876">
                  <c:v>4.8691999999999999E-2</c:v>
                </c:pt>
                <c:pt idx="877">
                  <c:v>4.8848999999999997E-2</c:v>
                </c:pt>
                <c:pt idx="878">
                  <c:v>4.8984E-2</c:v>
                </c:pt>
                <c:pt idx="879">
                  <c:v>4.9086999999999999E-2</c:v>
                </c:pt>
                <c:pt idx="880">
                  <c:v>4.9154999999999997E-2</c:v>
                </c:pt>
                <c:pt idx="881">
                  <c:v>4.9194000000000002E-2</c:v>
                </c:pt>
                <c:pt idx="882">
                  <c:v>4.9216999999999997E-2</c:v>
                </c:pt>
                <c:pt idx="883">
                  <c:v>4.9245999999999998E-2</c:v>
                </c:pt>
                <c:pt idx="884">
                  <c:v>4.9304000000000001E-2</c:v>
                </c:pt>
                <c:pt idx="885">
                  <c:v>4.9414E-2</c:v>
                </c:pt>
                <c:pt idx="886">
                  <c:v>4.9591999999999997E-2</c:v>
                </c:pt>
                <c:pt idx="887">
                  <c:v>4.9843999999999999E-2</c:v>
                </c:pt>
                <c:pt idx="888">
                  <c:v>5.0162999999999999E-2</c:v>
                </c:pt>
                <c:pt idx="889">
                  <c:v>5.0531E-2</c:v>
                </c:pt>
                <c:pt idx="890">
                  <c:v>5.0917999999999998E-2</c:v>
                </c:pt>
                <c:pt idx="891">
                  <c:v>5.1289000000000001E-2</c:v>
                </c:pt>
                <c:pt idx="892">
                  <c:v>5.1608000000000001E-2</c:v>
                </c:pt>
                <c:pt idx="893">
                  <c:v>5.1845000000000002E-2</c:v>
                </c:pt>
                <c:pt idx="894">
                  <c:v>5.1973999999999999E-2</c:v>
                </c:pt>
                <c:pt idx="895">
                  <c:v>5.1985999999999997E-2</c:v>
                </c:pt>
                <c:pt idx="896">
                  <c:v>5.1880999999999997E-2</c:v>
                </c:pt>
                <c:pt idx="897">
                  <c:v>5.1672000000000003E-2</c:v>
                </c:pt>
                <c:pt idx="898">
                  <c:v>5.1383999999999999E-2</c:v>
                </c:pt>
                <c:pt idx="899">
                  <c:v>5.1047000000000002E-2</c:v>
                </c:pt>
              </c:numCache>
            </c:numRef>
          </c:yVal>
          <c:smooth val="1"/>
          <c:extLst>
            <c:ext xmlns:c16="http://schemas.microsoft.com/office/drawing/2014/chart" uri="{C3380CC4-5D6E-409C-BE32-E72D297353CC}">
              <c16:uniqueId val="{00000003-7CE3-4D6C-A2FE-BD91C33A4A4D}"/>
            </c:ext>
          </c:extLst>
        </c:ser>
        <c:dLbls>
          <c:showLegendKey val="0"/>
          <c:showVal val="0"/>
          <c:showCatName val="0"/>
          <c:showSerName val="0"/>
          <c:showPercent val="0"/>
          <c:showBubbleSize val="0"/>
        </c:dLbls>
        <c:axId val="553078856"/>
        <c:axId val="553075904"/>
      </c:scatterChart>
      <c:valAx>
        <c:axId val="553078856"/>
        <c:scaling>
          <c:orientation val="minMax"/>
          <c:max val="9"/>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Time (sec)</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075904"/>
        <c:crosses val="autoZero"/>
        <c:crossBetween val="midCat"/>
      </c:valAx>
      <c:valAx>
        <c:axId val="553075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Maximum</a:t>
                </a:r>
                <a:r>
                  <a:rPr lang="en-US" b="1" baseline="0"/>
                  <a:t> Total Deflection (in)</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078856"/>
        <c:crosses val="autoZero"/>
        <c:crossBetween val="midCat"/>
      </c:valAx>
      <c:spPr>
        <a:noFill/>
        <a:ln>
          <a:noFill/>
        </a:ln>
        <a:effectLst/>
      </c:spPr>
    </c:plotArea>
    <c:legend>
      <c:legendPos val="b"/>
      <c:legendEntry>
        <c:idx val="1"/>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8.6945222948826312E-2"/>
          <c:y val="0.85222572945551811"/>
          <c:w val="0.82876740051621667"/>
          <c:h val="0.1198979957050823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Only Disp Aluminum</c:v>
          </c:tx>
          <c:spPr>
            <a:ln w="19050" cap="rnd">
              <a:solidFill>
                <a:schemeClr val="accent2"/>
              </a:solidFill>
              <a:round/>
            </a:ln>
            <a:effectLst/>
          </c:spPr>
          <c:marker>
            <c:symbol val="none"/>
          </c:marker>
          <c:xVal>
            <c:numRef>
              <c:f>'Lat Def. only disp w stab'!$A$3:$A$903</c:f>
              <c:numCache>
                <c:formatCode>0.00</c:formatCode>
                <c:ptCount val="901"/>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4.6100000000000003</c:v>
                </c:pt>
                <c:pt idx="461">
                  <c:v>4.62</c:v>
                </c:pt>
                <c:pt idx="462">
                  <c:v>4.63</c:v>
                </c:pt>
                <c:pt idx="463">
                  <c:v>4.6399999999999997</c:v>
                </c:pt>
                <c:pt idx="464">
                  <c:v>4.6500000000000004</c:v>
                </c:pt>
                <c:pt idx="465">
                  <c:v>4.66</c:v>
                </c:pt>
                <c:pt idx="466">
                  <c:v>4.67</c:v>
                </c:pt>
                <c:pt idx="467">
                  <c:v>4.68</c:v>
                </c:pt>
                <c:pt idx="468">
                  <c:v>4.6900000000000004</c:v>
                </c:pt>
                <c:pt idx="469">
                  <c:v>4.7</c:v>
                </c:pt>
                <c:pt idx="470">
                  <c:v>4.71</c:v>
                </c:pt>
                <c:pt idx="471">
                  <c:v>4.72</c:v>
                </c:pt>
                <c:pt idx="472">
                  <c:v>4.7300000000000004</c:v>
                </c:pt>
                <c:pt idx="473">
                  <c:v>4.74</c:v>
                </c:pt>
                <c:pt idx="474">
                  <c:v>4.75</c:v>
                </c:pt>
                <c:pt idx="475">
                  <c:v>4.76</c:v>
                </c:pt>
                <c:pt idx="476">
                  <c:v>4.7699999999999996</c:v>
                </c:pt>
                <c:pt idx="477">
                  <c:v>4.78</c:v>
                </c:pt>
                <c:pt idx="478">
                  <c:v>4.79</c:v>
                </c:pt>
                <c:pt idx="479">
                  <c:v>4.8</c:v>
                </c:pt>
                <c:pt idx="480">
                  <c:v>4.8099999999999996</c:v>
                </c:pt>
                <c:pt idx="481">
                  <c:v>4.82</c:v>
                </c:pt>
                <c:pt idx="482">
                  <c:v>4.83</c:v>
                </c:pt>
                <c:pt idx="483">
                  <c:v>4.84</c:v>
                </c:pt>
                <c:pt idx="484">
                  <c:v>4.8499999999999996</c:v>
                </c:pt>
                <c:pt idx="485">
                  <c:v>4.8600000000000003</c:v>
                </c:pt>
                <c:pt idx="486">
                  <c:v>4.87</c:v>
                </c:pt>
                <c:pt idx="487">
                  <c:v>4.88</c:v>
                </c:pt>
                <c:pt idx="488">
                  <c:v>4.8899999999999997</c:v>
                </c:pt>
                <c:pt idx="489">
                  <c:v>4.9000000000000004</c:v>
                </c:pt>
                <c:pt idx="490">
                  <c:v>4.91</c:v>
                </c:pt>
                <c:pt idx="491">
                  <c:v>4.92</c:v>
                </c:pt>
                <c:pt idx="492">
                  <c:v>4.93</c:v>
                </c:pt>
                <c:pt idx="493">
                  <c:v>4.9400000000000004</c:v>
                </c:pt>
                <c:pt idx="494">
                  <c:v>4.95</c:v>
                </c:pt>
                <c:pt idx="495">
                  <c:v>4.96</c:v>
                </c:pt>
                <c:pt idx="496">
                  <c:v>4.97</c:v>
                </c:pt>
                <c:pt idx="497">
                  <c:v>4.9800000000000004</c:v>
                </c:pt>
                <c:pt idx="498">
                  <c:v>4.99</c:v>
                </c:pt>
                <c:pt idx="499">
                  <c:v>5</c:v>
                </c:pt>
                <c:pt idx="500">
                  <c:v>5.01</c:v>
                </c:pt>
                <c:pt idx="501">
                  <c:v>5.0199999999999996</c:v>
                </c:pt>
                <c:pt idx="502">
                  <c:v>5.03</c:v>
                </c:pt>
                <c:pt idx="503">
                  <c:v>5.04</c:v>
                </c:pt>
                <c:pt idx="504">
                  <c:v>5.05</c:v>
                </c:pt>
                <c:pt idx="505">
                  <c:v>5.0599999999999996</c:v>
                </c:pt>
                <c:pt idx="506">
                  <c:v>5.07</c:v>
                </c:pt>
                <c:pt idx="507">
                  <c:v>5.08</c:v>
                </c:pt>
                <c:pt idx="508">
                  <c:v>5.09</c:v>
                </c:pt>
                <c:pt idx="509">
                  <c:v>5.0999999999999996</c:v>
                </c:pt>
                <c:pt idx="510">
                  <c:v>5.1100000000000003</c:v>
                </c:pt>
                <c:pt idx="511">
                  <c:v>5.12</c:v>
                </c:pt>
                <c:pt idx="512">
                  <c:v>5.13</c:v>
                </c:pt>
                <c:pt idx="513">
                  <c:v>5.14</c:v>
                </c:pt>
                <c:pt idx="514">
                  <c:v>5.15</c:v>
                </c:pt>
                <c:pt idx="515">
                  <c:v>5.16</c:v>
                </c:pt>
                <c:pt idx="516">
                  <c:v>5.17</c:v>
                </c:pt>
                <c:pt idx="517">
                  <c:v>5.18</c:v>
                </c:pt>
                <c:pt idx="518">
                  <c:v>5.19</c:v>
                </c:pt>
                <c:pt idx="519">
                  <c:v>5.2</c:v>
                </c:pt>
                <c:pt idx="520">
                  <c:v>5.21</c:v>
                </c:pt>
                <c:pt idx="521">
                  <c:v>5.22</c:v>
                </c:pt>
                <c:pt idx="522">
                  <c:v>5.23</c:v>
                </c:pt>
                <c:pt idx="523">
                  <c:v>5.24</c:v>
                </c:pt>
                <c:pt idx="524">
                  <c:v>5.25</c:v>
                </c:pt>
                <c:pt idx="525">
                  <c:v>5.26</c:v>
                </c:pt>
                <c:pt idx="526">
                  <c:v>5.27</c:v>
                </c:pt>
                <c:pt idx="527">
                  <c:v>5.28</c:v>
                </c:pt>
                <c:pt idx="528">
                  <c:v>5.29</c:v>
                </c:pt>
                <c:pt idx="529">
                  <c:v>5.3</c:v>
                </c:pt>
                <c:pt idx="530">
                  <c:v>5.31</c:v>
                </c:pt>
                <c:pt idx="531">
                  <c:v>5.32</c:v>
                </c:pt>
                <c:pt idx="532">
                  <c:v>5.33</c:v>
                </c:pt>
                <c:pt idx="533">
                  <c:v>5.34</c:v>
                </c:pt>
                <c:pt idx="534">
                  <c:v>5.35</c:v>
                </c:pt>
                <c:pt idx="535">
                  <c:v>5.36</c:v>
                </c:pt>
                <c:pt idx="536">
                  <c:v>5.37</c:v>
                </c:pt>
                <c:pt idx="537">
                  <c:v>5.38</c:v>
                </c:pt>
                <c:pt idx="538">
                  <c:v>5.39</c:v>
                </c:pt>
                <c:pt idx="539">
                  <c:v>5.4</c:v>
                </c:pt>
                <c:pt idx="540">
                  <c:v>5.41</c:v>
                </c:pt>
                <c:pt idx="541">
                  <c:v>5.42</c:v>
                </c:pt>
                <c:pt idx="542">
                  <c:v>5.43</c:v>
                </c:pt>
                <c:pt idx="543">
                  <c:v>5.44</c:v>
                </c:pt>
                <c:pt idx="544">
                  <c:v>5.45</c:v>
                </c:pt>
                <c:pt idx="545">
                  <c:v>5.46</c:v>
                </c:pt>
                <c:pt idx="546">
                  <c:v>5.47</c:v>
                </c:pt>
                <c:pt idx="547">
                  <c:v>5.48</c:v>
                </c:pt>
                <c:pt idx="548">
                  <c:v>5.49</c:v>
                </c:pt>
                <c:pt idx="549">
                  <c:v>5.5</c:v>
                </c:pt>
                <c:pt idx="550">
                  <c:v>5.51</c:v>
                </c:pt>
                <c:pt idx="551">
                  <c:v>5.52</c:v>
                </c:pt>
                <c:pt idx="552">
                  <c:v>5.53</c:v>
                </c:pt>
                <c:pt idx="553">
                  <c:v>5.54</c:v>
                </c:pt>
                <c:pt idx="554">
                  <c:v>5.55</c:v>
                </c:pt>
                <c:pt idx="555">
                  <c:v>5.56</c:v>
                </c:pt>
                <c:pt idx="556">
                  <c:v>5.57</c:v>
                </c:pt>
                <c:pt idx="557">
                  <c:v>5.58</c:v>
                </c:pt>
                <c:pt idx="558">
                  <c:v>5.59</c:v>
                </c:pt>
                <c:pt idx="559">
                  <c:v>5.6</c:v>
                </c:pt>
                <c:pt idx="560">
                  <c:v>5.61</c:v>
                </c:pt>
                <c:pt idx="561">
                  <c:v>5.62</c:v>
                </c:pt>
                <c:pt idx="562">
                  <c:v>5.63</c:v>
                </c:pt>
                <c:pt idx="563">
                  <c:v>5.64</c:v>
                </c:pt>
                <c:pt idx="564">
                  <c:v>5.65</c:v>
                </c:pt>
                <c:pt idx="565">
                  <c:v>5.66</c:v>
                </c:pt>
                <c:pt idx="566">
                  <c:v>5.67</c:v>
                </c:pt>
                <c:pt idx="567">
                  <c:v>5.68</c:v>
                </c:pt>
                <c:pt idx="568">
                  <c:v>5.69</c:v>
                </c:pt>
                <c:pt idx="569">
                  <c:v>5.7</c:v>
                </c:pt>
                <c:pt idx="570">
                  <c:v>5.71</c:v>
                </c:pt>
                <c:pt idx="571">
                  <c:v>5.72</c:v>
                </c:pt>
                <c:pt idx="572">
                  <c:v>5.73</c:v>
                </c:pt>
                <c:pt idx="573">
                  <c:v>5.74</c:v>
                </c:pt>
                <c:pt idx="574">
                  <c:v>5.75</c:v>
                </c:pt>
                <c:pt idx="575">
                  <c:v>5.76</c:v>
                </c:pt>
                <c:pt idx="576">
                  <c:v>5.77</c:v>
                </c:pt>
                <c:pt idx="577">
                  <c:v>5.78</c:v>
                </c:pt>
                <c:pt idx="578">
                  <c:v>5.79</c:v>
                </c:pt>
                <c:pt idx="579">
                  <c:v>5.8</c:v>
                </c:pt>
                <c:pt idx="580">
                  <c:v>5.81</c:v>
                </c:pt>
                <c:pt idx="581">
                  <c:v>5.82</c:v>
                </c:pt>
                <c:pt idx="582">
                  <c:v>5.83</c:v>
                </c:pt>
                <c:pt idx="583">
                  <c:v>5.84</c:v>
                </c:pt>
                <c:pt idx="584">
                  <c:v>5.85</c:v>
                </c:pt>
                <c:pt idx="585">
                  <c:v>5.86</c:v>
                </c:pt>
                <c:pt idx="586">
                  <c:v>5.87</c:v>
                </c:pt>
                <c:pt idx="587">
                  <c:v>5.88</c:v>
                </c:pt>
                <c:pt idx="588">
                  <c:v>5.89</c:v>
                </c:pt>
                <c:pt idx="589">
                  <c:v>5.9</c:v>
                </c:pt>
                <c:pt idx="590">
                  <c:v>5.91</c:v>
                </c:pt>
                <c:pt idx="591">
                  <c:v>5.92</c:v>
                </c:pt>
                <c:pt idx="592">
                  <c:v>5.93</c:v>
                </c:pt>
                <c:pt idx="593">
                  <c:v>5.94</c:v>
                </c:pt>
                <c:pt idx="594">
                  <c:v>5.95</c:v>
                </c:pt>
                <c:pt idx="595">
                  <c:v>5.96</c:v>
                </c:pt>
                <c:pt idx="596">
                  <c:v>5.97</c:v>
                </c:pt>
                <c:pt idx="597">
                  <c:v>5.98</c:v>
                </c:pt>
                <c:pt idx="598">
                  <c:v>5.99</c:v>
                </c:pt>
                <c:pt idx="599">
                  <c:v>6</c:v>
                </c:pt>
                <c:pt idx="600">
                  <c:v>6.01</c:v>
                </c:pt>
                <c:pt idx="601">
                  <c:v>6.02</c:v>
                </c:pt>
                <c:pt idx="602">
                  <c:v>6.03</c:v>
                </c:pt>
                <c:pt idx="603">
                  <c:v>6.04</c:v>
                </c:pt>
                <c:pt idx="604">
                  <c:v>6.05</c:v>
                </c:pt>
                <c:pt idx="605">
                  <c:v>6.06</c:v>
                </c:pt>
                <c:pt idx="606">
                  <c:v>6.07</c:v>
                </c:pt>
                <c:pt idx="607">
                  <c:v>6.08</c:v>
                </c:pt>
                <c:pt idx="608">
                  <c:v>6.09</c:v>
                </c:pt>
                <c:pt idx="609">
                  <c:v>6.1</c:v>
                </c:pt>
                <c:pt idx="610">
                  <c:v>6.11</c:v>
                </c:pt>
                <c:pt idx="611">
                  <c:v>6.12</c:v>
                </c:pt>
                <c:pt idx="612">
                  <c:v>6.13</c:v>
                </c:pt>
                <c:pt idx="613">
                  <c:v>6.14</c:v>
                </c:pt>
                <c:pt idx="614">
                  <c:v>6.15</c:v>
                </c:pt>
                <c:pt idx="615">
                  <c:v>6.16</c:v>
                </c:pt>
                <c:pt idx="616">
                  <c:v>6.17</c:v>
                </c:pt>
                <c:pt idx="617">
                  <c:v>6.18</c:v>
                </c:pt>
                <c:pt idx="618">
                  <c:v>6.19</c:v>
                </c:pt>
                <c:pt idx="619">
                  <c:v>6.2</c:v>
                </c:pt>
                <c:pt idx="620">
                  <c:v>6.21</c:v>
                </c:pt>
                <c:pt idx="621">
                  <c:v>6.22</c:v>
                </c:pt>
                <c:pt idx="622">
                  <c:v>6.23</c:v>
                </c:pt>
                <c:pt idx="623">
                  <c:v>6.2399999999999904</c:v>
                </c:pt>
                <c:pt idx="624">
                  <c:v>6.2499999999999902</c:v>
                </c:pt>
                <c:pt idx="625">
                  <c:v>6.25999999999999</c:v>
                </c:pt>
                <c:pt idx="626">
                  <c:v>6.2699999999999898</c:v>
                </c:pt>
                <c:pt idx="627">
                  <c:v>6.2799999999999896</c:v>
                </c:pt>
                <c:pt idx="628">
                  <c:v>6.2899999999999903</c:v>
                </c:pt>
                <c:pt idx="629">
                  <c:v>6.2999999999999901</c:v>
                </c:pt>
                <c:pt idx="630">
                  <c:v>6.3099999999999898</c:v>
                </c:pt>
                <c:pt idx="631">
                  <c:v>6.3199999999999896</c:v>
                </c:pt>
                <c:pt idx="632">
                  <c:v>6.3299999999999903</c:v>
                </c:pt>
                <c:pt idx="633">
                  <c:v>6.3399999999999901</c:v>
                </c:pt>
                <c:pt idx="634">
                  <c:v>6.3499999999999899</c:v>
                </c:pt>
                <c:pt idx="635">
                  <c:v>6.3599999999999897</c:v>
                </c:pt>
                <c:pt idx="636">
                  <c:v>6.3699999999999903</c:v>
                </c:pt>
                <c:pt idx="637">
                  <c:v>6.3799999999999901</c:v>
                </c:pt>
                <c:pt idx="638">
                  <c:v>6.3899999999999899</c:v>
                </c:pt>
                <c:pt idx="639">
                  <c:v>6.3999999999999897</c:v>
                </c:pt>
                <c:pt idx="640">
                  <c:v>6.4099999999999904</c:v>
                </c:pt>
                <c:pt idx="641">
                  <c:v>6.4199999999999902</c:v>
                </c:pt>
                <c:pt idx="642">
                  <c:v>6.4299999999999899</c:v>
                </c:pt>
                <c:pt idx="643">
                  <c:v>6.4399999999999897</c:v>
                </c:pt>
                <c:pt idx="644">
                  <c:v>6.4499999999999904</c:v>
                </c:pt>
                <c:pt idx="645">
                  <c:v>6.4599999999999902</c:v>
                </c:pt>
                <c:pt idx="646">
                  <c:v>6.46999999999999</c:v>
                </c:pt>
                <c:pt idx="647">
                  <c:v>6.4799999999999898</c:v>
                </c:pt>
                <c:pt idx="648">
                  <c:v>6.4899999999999904</c:v>
                </c:pt>
                <c:pt idx="649">
                  <c:v>6.4999999999999902</c:v>
                </c:pt>
                <c:pt idx="650">
                  <c:v>6.50999999999999</c:v>
                </c:pt>
                <c:pt idx="651">
                  <c:v>6.5199999999999898</c:v>
                </c:pt>
                <c:pt idx="652">
                  <c:v>6.5299999999999896</c:v>
                </c:pt>
                <c:pt idx="653">
                  <c:v>6.5399999999999903</c:v>
                </c:pt>
                <c:pt idx="654">
                  <c:v>6.5499999999999901</c:v>
                </c:pt>
                <c:pt idx="655">
                  <c:v>6.5599999999999898</c:v>
                </c:pt>
                <c:pt idx="656">
                  <c:v>6.5699999999999896</c:v>
                </c:pt>
                <c:pt idx="657">
                  <c:v>6.5799999999999903</c:v>
                </c:pt>
                <c:pt idx="658">
                  <c:v>6.5899999999999901</c:v>
                </c:pt>
                <c:pt idx="659">
                  <c:v>6.5999999999999899</c:v>
                </c:pt>
                <c:pt idx="660">
                  <c:v>6.6099999999999897</c:v>
                </c:pt>
                <c:pt idx="661">
                  <c:v>6.6199999999999903</c:v>
                </c:pt>
                <c:pt idx="662">
                  <c:v>6.6299999999999901</c:v>
                </c:pt>
                <c:pt idx="663">
                  <c:v>6.6399999999999899</c:v>
                </c:pt>
                <c:pt idx="664">
                  <c:v>6.6499999999999897</c:v>
                </c:pt>
                <c:pt idx="665">
                  <c:v>6.6599999999999904</c:v>
                </c:pt>
                <c:pt idx="666">
                  <c:v>6.6699999999999902</c:v>
                </c:pt>
                <c:pt idx="667">
                  <c:v>6.6799999999999899</c:v>
                </c:pt>
                <c:pt idx="668">
                  <c:v>6.6899999999999897</c:v>
                </c:pt>
                <c:pt idx="669">
                  <c:v>6.6999999999999904</c:v>
                </c:pt>
                <c:pt idx="670">
                  <c:v>6.7099999999999804</c:v>
                </c:pt>
                <c:pt idx="671">
                  <c:v>6.7199999999999802</c:v>
                </c:pt>
                <c:pt idx="672">
                  <c:v>6.72999999999998</c:v>
                </c:pt>
                <c:pt idx="673">
                  <c:v>6.7399999999999798</c:v>
                </c:pt>
                <c:pt idx="674">
                  <c:v>6.7499999999999796</c:v>
                </c:pt>
                <c:pt idx="675">
                  <c:v>6.7599999999999802</c:v>
                </c:pt>
                <c:pt idx="676">
                  <c:v>6.76999999999998</c:v>
                </c:pt>
                <c:pt idx="677">
                  <c:v>6.7799999999999798</c:v>
                </c:pt>
                <c:pt idx="678">
                  <c:v>6.7899999999999796</c:v>
                </c:pt>
                <c:pt idx="679">
                  <c:v>6.7999999999999803</c:v>
                </c:pt>
                <c:pt idx="680">
                  <c:v>6.8099999999999801</c:v>
                </c:pt>
                <c:pt idx="681">
                  <c:v>6.8199999999999799</c:v>
                </c:pt>
                <c:pt idx="682">
                  <c:v>6.8299999999999796</c:v>
                </c:pt>
                <c:pt idx="683">
                  <c:v>6.8399999999999803</c:v>
                </c:pt>
                <c:pt idx="684">
                  <c:v>6.8499999999999801</c:v>
                </c:pt>
                <c:pt idx="685">
                  <c:v>6.8599999999999799</c:v>
                </c:pt>
                <c:pt idx="686">
                  <c:v>6.8699999999999797</c:v>
                </c:pt>
                <c:pt idx="687">
                  <c:v>6.8799999999999804</c:v>
                </c:pt>
                <c:pt idx="688">
                  <c:v>6.8899999999999801</c:v>
                </c:pt>
                <c:pt idx="689">
                  <c:v>6.8999999999999799</c:v>
                </c:pt>
                <c:pt idx="690">
                  <c:v>6.9099999999999797</c:v>
                </c:pt>
                <c:pt idx="691">
                  <c:v>6.9199999999999804</c:v>
                </c:pt>
                <c:pt idx="692">
                  <c:v>6.9299999999999802</c:v>
                </c:pt>
                <c:pt idx="693">
                  <c:v>6.93999999999998</c:v>
                </c:pt>
                <c:pt idx="694">
                  <c:v>6.9499999999999797</c:v>
                </c:pt>
                <c:pt idx="695">
                  <c:v>6.9599999999999804</c:v>
                </c:pt>
                <c:pt idx="696">
                  <c:v>6.9699999999999802</c:v>
                </c:pt>
                <c:pt idx="697">
                  <c:v>6.97999999999998</c:v>
                </c:pt>
                <c:pt idx="698">
                  <c:v>6.9899999999999798</c:v>
                </c:pt>
                <c:pt idx="699">
                  <c:v>6.9999999999999796</c:v>
                </c:pt>
                <c:pt idx="700">
                  <c:v>7.0099999999999802</c:v>
                </c:pt>
                <c:pt idx="701">
                  <c:v>7.01999999999998</c:v>
                </c:pt>
                <c:pt idx="702">
                  <c:v>7.0299999999999798</c:v>
                </c:pt>
                <c:pt idx="703">
                  <c:v>7.0399999999999796</c:v>
                </c:pt>
                <c:pt idx="704">
                  <c:v>7.0499999999999803</c:v>
                </c:pt>
                <c:pt idx="705">
                  <c:v>7.0599999999999801</c:v>
                </c:pt>
                <c:pt idx="706">
                  <c:v>7.0699999999999799</c:v>
                </c:pt>
                <c:pt idx="707">
                  <c:v>7.0799999999999796</c:v>
                </c:pt>
                <c:pt idx="708">
                  <c:v>7.0899999999999803</c:v>
                </c:pt>
                <c:pt idx="709">
                  <c:v>7.0999999999999801</c:v>
                </c:pt>
                <c:pt idx="710">
                  <c:v>7.1099999999999799</c:v>
                </c:pt>
                <c:pt idx="711">
                  <c:v>7.1199999999999797</c:v>
                </c:pt>
                <c:pt idx="712">
                  <c:v>7.1299999999999804</c:v>
                </c:pt>
                <c:pt idx="713">
                  <c:v>7.1399999999999801</c:v>
                </c:pt>
                <c:pt idx="714">
                  <c:v>7.1499999999999799</c:v>
                </c:pt>
                <c:pt idx="715">
                  <c:v>7.1599999999999797</c:v>
                </c:pt>
                <c:pt idx="716">
                  <c:v>7.1699999999999697</c:v>
                </c:pt>
                <c:pt idx="717">
                  <c:v>7.1799999999999704</c:v>
                </c:pt>
                <c:pt idx="718">
                  <c:v>7.1899999999999702</c:v>
                </c:pt>
                <c:pt idx="719">
                  <c:v>7.19999999999997</c:v>
                </c:pt>
                <c:pt idx="720">
                  <c:v>7.2099999999999698</c:v>
                </c:pt>
                <c:pt idx="721">
                  <c:v>7.2199999999999704</c:v>
                </c:pt>
                <c:pt idx="722">
                  <c:v>7.2299999999999702</c:v>
                </c:pt>
                <c:pt idx="723">
                  <c:v>7.23999999999997</c:v>
                </c:pt>
                <c:pt idx="724">
                  <c:v>7.2499999999999698</c:v>
                </c:pt>
                <c:pt idx="725">
                  <c:v>7.2599999999999696</c:v>
                </c:pt>
                <c:pt idx="726">
                  <c:v>7.2699999999999703</c:v>
                </c:pt>
                <c:pt idx="727">
                  <c:v>7.2799999999999701</c:v>
                </c:pt>
                <c:pt idx="728">
                  <c:v>7.2899999999999698</c:v>
                </c:pt>
                <c:pt idx="729">
                  <c:v>7.2999999999999696</c:v>
                </c:pt>
                <c:pt idx="730">
                  <c:v>7.3099999999999703</c:v>
                </c:pt>
                <c:pt idx="731">
                  <c:v>7.3199999999999701</c:v>
                </c:pt>
                <c:pt idx="732">
                  <c:v>7.3299999999999699</c:v>
                </c:pt>
                <c:pt idx="733">
                  <c:v>7.3399999999999697</c:v>
                </c:pt>
                <c:pt idx="734">
                  <c:v>7.3499999999999703</c:v>
                </c:pt>
                <c:pt idx="735">
                  <c:v>7.3599999999999701</c:v>
                </c:pt>
                <c:pt idx="736">
                  <c:v>7.3699999999999699</c:v>
                </c:pt>
                <c:pt idx="737">
                  <c:v>7.3799999999999697</c:v>
                </c:pt>
                <c:pt idx="738">
                  <c:v>7.3899999999999704</c:v>
                </c:pt>
                <c:pt idx="739">
                  <c:v>7.3999999999999702</c:v>
                </c:pt>
                <c:pt idx="740">
                  <c:v>7.4099999999999699</c:v>
                </c:pt>
                <c:pt idx="741">
                  <c:v>7.4199999999999697</c:v>
                </c:pt>
                <c:pt idx="742">
                  <c:v>7.4299999999999704</c:v>
                </c:pt>
                <c:pt idx="743">
                  <c:v>7.4399999999999702</c:v>
                </c:pt>
                <c:pt idx="744">
                  <c:v>7.44999999999997</c:v>
                </c:pt>
                <c:pt idx="745">
                  <c:v>7.4599999999999698</c:v>
                </c:pt>
                <c:pt idx="746">
                  <c:v>7.4699999999999704</c:v>
                </c:pt>
                <c:pt idx="747">
                  <c:v>7.4799999999999702</c:v>
                </c:pt>
                <c:pt idx="748">
                  <c:v>7.48999999999997</c:v>
                </c:pt>
                <c:pt idx="749">
                  <c:v>7.4999999999999698</c:v>
                </c:pt>
                <c:pt idx="750">
                  <c:v>7.5099999999999696</c:v>
                </c:pt>
                <c:pt idx="751">
                  <c:v>7.5199999999999703</c:v>
                </c:pt>
                <c:pt idx="752">
                  <c:v>7.5299999999999701</c:v>
                </c:pt>
                <c:pt idx="753">
                  <c:v>7.5399999999999698</c:v>
                </c:pt>
                <c:pt idx="754">
                  <c:v>7.5499999999999696</c:v>
                </c:pt>
                <c:pt idx="755">
                  <c:v>7.5599999999999703</c:v>
                </c:pt>
                <c:pt idx="756">
                  <c:v>7.5699999999999701</c:v>
                </c:pt>
                <c:pt idx="757">
                  <c:v>7.5799999999999699</c:v>
                </c:pt>
                <c:pt idx="758">
                  <c:v>7.5899999999999697</c:v>
                </c:pt>
                <c:pt idx="759">
                  <c:v>7.5999999999999703</c:v>
                </c:pt>
                <c:pt idx="760">
                  <c:v>7.6099999999999701</c:v>
                </c:pt>
                <c:pt idx="761">
                  <c:v>7.6199999999999699</c:v>
                </c:pt>
                <c:pt idx="762">
                  <c:v>7.6299999999999697</c:v>
                </c:pt>
                <c:pt idx="763">
                  <c:v>7.6399999999999597</c:v>
                </c:pt>
                <c:pt idx="764">
                  <c:v>7.6499999999999604</c:v>
                </c:pt>
                <c:pt idx="765">
                  <c:v>7.6599999999999602</c:v>
                </c:pt>
                <c:pt idx="766">
                  <c:v>7.66999999999996</c:v>
                </c:pt>
                <c:pt idx="767">
                  <c:v>7.6799999999999597</c:v>
                </c:pt>
                <c:pt idx="768">
                  <c:v>7.6899999999999604</c:v>
                </c:pt>
                <c:pt idx="769">
                  <c:v>7.6999999999999602</c:v>
                </c:pt>
                <c:pt idx="770">
                  <c:v>7.70999999999996</c:v>
                </c:pt>
                <c:pt idx="771">
                  <c:v>7.7199999999999598</c:v>
                </c:pt>
                <c:pt idx="772">
                  <c:v>7.7299999999999596</c:v>
                </c:pt>
                <c:pt idx="773">
                  <c:v>7.7399999999999602</c:v>
                </c:pt>
                <c:pt idx="774">
                  <c:v>7.74999999999996</c:v>
                </c:pt>
                <c:pt idx="775">
                  <c:v>7.7599999999999598</c:v>
                </c:pt>
                <c:pt idx="776">
                  <c:v>7.7699999999999596</c:v>
                </c:pt>
                <c:pt idx="777">
                  <c:v>7.7799999999999603</c:v>
                </c:pt>
                <c:pt idx="778">
                  <c:v>7.7899999999999601</c:v>
                </c:pt>
                <c:pt idx="779">
                  <c:v>7.7999999999999599</c:v>
                </c:pt>
                <c:pt idx="780">
                  <c:v>7.8099999999999596</c:v>
                </c:pt>
                <c:pt idx="781">
                  <c:v>7.8199999999999603</c:v>
                </c:pt>
                <c:pt idx="782">
                  <c:v>7.8299999999999601</c:v>
                </c:pt>
                <c:pt idx="783">
                  <c:v>7.8399999999999599</c:v>
                </c:pt>
                <c:pt idx="784">
                  <c:v>7.8499999999999597</c:v>
                </c:pt>
                <c:pt idx="785">
                  <c:v>7.8599999999999604</c:v>
                </c:pt>
                <c:pt idx="786">
                  <c:v>7.8699999999999601</c:v>
                </c:pt>
                <c:pt idx="787">
                  <c:v>7.8799999999999599</c:v>
                </c:pt>
                <c:pt idx="788">
                  <c:v>7.8899999999999597</c:v>
                </c:pt>
                <c:pt idx="789">
                  <c:v>7.8999999999999604</c:v>
                </c:pt>
                <c:pt idx="790">
                  <c:v>7.9099999999999602</c:v>
                </c:pt>
                <c:pt idx="791">
                  <c:v>7.91999999999996</c:v>
                </c:pt>
                <c:pt idx="792">
                  <c:v>7.9299999999999597</c:v>
                </c:pt>
                <c:pt idx="793">
                  <c:v>7.9399999999999604</c:v>
                </c:pt>
                <c:pt idx="794">
                  <c:v>7.9499999999999602</c:v>
                </c:pt>
                <c:pt idx="795">
                  <c:v>7.95999999999996</c:v>
                </c:pt>
                <c:pt idx="796">
                  <c:v>7.9699999999999598</c:v>
                </c:pt>
                <c:pt idx="797">
                  <c:v>7.9799999999999596</c:v>
                </c:pt>
                <c:pt idx="798">
                  <c:v>7.9899999999999602</c:v>
                </c:pt>
                <c:pt idx="799">
                  <c:v>7.99999999999996</c:v>
                </c:pt>
                <c:pt idx="800">
                  <c:v>8.0099999999999607</c:v>
                </c:pt>
                <c:pt idx="801">
                  <c:v>8.0199999999999605</c:v>
                </c:pt>
                <c:pt idx="802">
                  <c:v>8.0299999999999603</c:v>
                </c:pt>
                <c:pt idx="803">
                  <c:v>8.0399999999999601</c:v>
                </c:pt>
                <c:pt idx="804">
                  <c:v>8.0499999999999599</c:v>
                </c:pt>
                <c:pt idx="805">
                  <c:v>8.0599999999999596</c:v>
                </c:pt>
                <c:pt idx="806">
                  <c:v>8.0699999999999594</c:v>
                </c:pt>
                <c:pt idx="807">
                  <c:v>8.0799999999999592</c:v>
                </c:pt>
                <c:pt idx="808">
                  <c:v>8.0899999999999608</c:v>
                </c:pt>
                <c:pt idx="809">
                  <c:v>8.0999999999999606</c:v>
                </c:pt>
                <c:pt idx="810">
                  <c:v>8.1099999999999497</c:v>
                </c:pt>
                <c:pt idx="811">
                  <c:v>8.1199999999999495</c:v>
                </c:pt>
                <c:pt idx="812">
                  <c:v>8.1299999999999493</c:v>
                </c:pt>
                <c:pt idx="813">
                  <c:v>8.1399999999999508</c:v>
                </c:pt>
                <c:pt idx="814">
                  <c:v>8.1499999999999506</c:v>
                </c:pt>
                <c:pt idx="815">
                  <c:v>8.1599999999999504</c:v>
                </c:pt>
                <c:pt idx="816">
                  <c:v>8.1699999999999502</c:v>
                </c:pt>
                <c:pt idx="817">
                  <c:v>8.17999999999995</c:v>
                </c:pt>
                <c:pt idx="818">
                  <c:v>8.1899999999999498</c:v>
                </c:pt>
                <c:pt idx="819">
                  <c:v>8.1999999999999496</c:v>
                </c:pt>
                <c:pt idx="820">
                  <c:v>8.2099999999999493</c:v>
                </c:pt>
                <c:pt idx="821">
                  <c:v>8.2199999999999491</c:v>
                </c:pt>
                <c:pt idx="822">
                  <c:v>8.2299999999999507</c:v>
                </c:pt>
                <c:pt idx="823">
                  <c:v>8.2399999999999505</c:v>
                </c:pt>
                <c:pt idx="824">
                  <c:v>8.2499999999999503</c:v>
                </c:pt>
                <c:pt idx="825">
                  <c:v>8.25999999999995</c:v>
                </c:pt>
                <c:pt idx="826">
                  <c:v>8.2699999999999498</c:v>
                </c:pt>
                <c:pt idx="827">
                  <c:v>8.2799999999999496</c:v>
                </c:pt>
                <c:pt idx="828">
                  <c:v>8.2899999999999494</c:v>
                </c:pt>
                <c:pt idx="829">
                  <c:v>8.2999999999999492</c:v>
                </c:pt>
                <c:pt idx="830">
                  <c:v>8.3099999999999508</c:v>
                </c:pt>
                <c:pt idx="831">
                  <c:v>8.3199999999999505</c:v>
                </c:pt>
                <c:pt idx="832">
                  <c:v>8.3299999999999503</c:v>
                </c:pt>
                <c:pt idx="833">
                  <c:v>8.3399999999999501</c:v>
                </c:pt>
                <c:pt idx="834">
                  <c:v>8.3499999999999499</c:v>
                </c:pt>
                <c:pt idx="835">
                  <c:v>8.3599999999999497</c:v>
                </c:pt>
                <c:pt idx="836">
                  <c:v>8.3699999999999495</c:v>
                </c:pt>
                <c:pt idx="837">
                  <c:v>8.3799999999999493</c:v>
                </c:pt>
                <c:pt idx="838">
                  <c:v>8.3899999999999508</c:v>
                </c:pt>
                <c:pt idx="839">
                  <c:v>8.3999999999999506</c:v>
                </c:pt>
                <c:pt idx="840">
                  <c:v>8.4099999999999504</c:v>
                </c:pt>
                <c:pt idx="841">
                  <c:v>8.4199999999999502</c:v>
                </c:pt>
                <c:pt idx="842">
                  <c:v>8.42999999999995</c:v>
                </c:pt>
                <c:pt idx="843">
                  <c:v>8.4399999999999498</c:v>
                </c:pt>
                <c:pt idx="844">
                  <c:v>8.4499999999999496</c:v>
                </c:pt>
                <c:pt idx="845">
                  <c:v>8.4599999999999493</c:v>
                </c:pt>
                <c:pt idx="846">
                  <c:v>8.4699999999999491</c:v>
                </c:pt>
                <c:pt idx="847">
                  <c:v>8.4799999999999507</c:v>
                </c:pt>
                <c:pt idx="848">
                  <c:v>8.4899999999999505</c:v>
                </c:pt>
                <c:pt idx="849">
                  <c:v>8.4999999999999503</c:v>
                </c:pt>
                <c:pt idx="850">
                  <c:v>8.50999999999995</c:v>
                </c:pt>
                <c:pt idx="851">
                  <c:v>8.5199999999999498</c:v>
                </c:pt>
                <c:pt idx="852">
                  <c:v>8.5299999999999496</c:v>
                </c:pt>
                <c:pt idx="853">
                  <c:v>8.5399999999999494</c:v>
                </c:pt>
                <c:pt idx="854">
                  <c:v>8.5499999999999492</c:v>
                </c:pt>
                <c:pt idx="855">
                  <c:v>8.5599999999999508</c:v>
                </c:pt>
                <c:pt idx="856">
                  <c:v>8.5699999999999505</c:v>
                </c:pt>
                <c:pt idx="857">
                  <c:v>8.5799999999999397</c:v>
                </c:pt>
                <c:pt idx="858">
                  <c:v>8.5899999999999395</c:v>
                </c:pt>
                <c:pt idx="859">
                  <c:v>8.5999999999999392</c:v>
                </c:pt>
                <c:pt idx="860">
                  <c:v>8.6099999999999408</c:v>
                </c:pt>
                <c:pt idx="861">
                  <c:v>8.6199999999999406</c:v>
                </c:pt>
                <c:pt idx="862">
                  <c:v>8.6299999999999404</c:v>
                </c:pt>
                <c:pt idx="863">
                  <c:v>8.6399999999999402</c:v>
                </c:pt>
                <c:pt idx="864">
                  <c:v>8.64999999999994</c:v>
                </c:pt>
                <c:pt idx="865">
                  <c:v>8.6599999999999397</c:v>
                </c:pt>
                <c:pt idx="866">
                  <c:v>8.6699999999999395</c:v>
                </c:pt>
                <c:pt idx="867">
                  <c:v>8.6799999999999393</c:v>
                </c:pt>
                <c:pt idx="868">
                  <c:v>8.6899999999999409</c:v>
                </c:pt>
                <c:pt idx="869">
                  <c:v>8.6999999999999407</c:v>
                </c:pt>
                <c:pt idx="870">
                  <c:v>8.7099999999999405</c:v>
                </c:pt>
                <c:pt idx="871">
                  <c:v>8.7199999999999402</c:v>
                </c:pt>
                <c:pt idx="872">
                  <c:v>8.72999999999994</c:v>
                </c:pt>
                <c:pt idx="873">
                  <c:v>8.7399999999999398</c:v>
                </c:pt>
                <c:pt idx="874">
                  <c:v>8.7499999999999396</c:v>
                </c:pt>
                <c:pt idx="875">
                  <c:v>8.7599999999999394</c:v>
                </c:pt>
                <c:pt idx="876">
                  <c:v>8.7699999999999392</c:v>
                </c:pt>
                <c:pt idx="877">
                  <c:v>8.7799999999999407</c:v>
                </c:pt>
                <c:pt idx="878">
                  <c:v>8.7899999999999405</c:v>
                </c:pt>
                <c:pt idx="879">
                  <c:v>8.7999999999999403</c:v>
                </c:pt>
                <c:pt idx="880">
                  <c:v>8.8099999999999401</c:v>
                </c:pt>
                <c:pt idx="881">
                  <c:v>8.8199999999999399</c:v>
                </c:pt>
                <c:pt idx="882">
                  <c:v>8.8299999999999397</c:v>
                </c:pt>
                <c:pt idx="883">
                  <c:v>8.8399999999999395</c:v>
                </c:pt>
                <c:pt idx="884">
                  <c:v>8.8499999999999392</c:v>
                </c:pt>
                <c:pt idx="885">
                  <c:v>8.8599999999999408</c:v>
                </c:pt>
                <c:pt idx="886">
                  <c:v>8.8699999999999406</c:v>
                </c:pt>
                <c:pt idx="887">
                  <c:v>8.8799999999999404</c:v>
                </c:pt>
                <c:pt idx="888">
                  <c:v>8.8899999999999402</c:v>
                </c:pt>
                <c:pt idx="889">
                  <c:v>8.89999999999994</c:v>
                </c:pt>
                <c:pt idx="890">
                  <c:v>8.9099999999999397</c:v>
                </c:pt>
                <c:pt idx="891">
                  <c:v>8.9199999999999395</c:v>
                </c:pt>
                <c:pt idx="892">
                  <c:v>8.9299999999999393</c:v>
                </c:pt>
                <c:pt idx="893">
                  <c:v>8.9399999999999409</c:v>
                </c:pt>
                <c:pt idx="894">
                  <c:v>8.9499999999999407</c:v>
                </c:pt>
                <c:pt idx="895">
                  <c:v>8.9599999999999405</c:v>
                </c:pt>
                <c:pt idx="896">
                  <c:v>8.9699999999999402</c:v>
                </c:pt>
                <c:pt idx="897">
                  <c:v>8.97999999999994</c:v>
                </c:pt>
                <c:pt idx="898">
                  <c:v>8.9899999999999398</c:v>
                </c:pt>
                <c:pt idx="899">
                  <c:v>8.9999999999999396</c:v>
                </c:pt>
              </c:numCache>
            </c:numRef>
          </c:xVal>
          <c:yVal>
            <c:numRef>
              <c:f>'Lat Def. only disp w stab'!$B:$B</c:f>
              <c:numCache>
                <c:formatCode>0.000000</c:formatCode>
                <c:ptCount val="1048576"/>
                <c:pt idx="0">
                  <c:v>0</c:v>
                </c:pt>
                <c:pt idx="1">
                  <c:v>0</c:v>
                </c:pt>
                <c:pt idx="2">
                  <c:v>5.1764999999999997E-3</c:v>
                </c:pt>
                <c:pt idx="3">
                  <c:v>0.01</c:v>
                </c:pt>
                <c:pt idx="4">
                  <c:v>1.4142E-2</c:v>
                </c:pt>
                <c:pt idx="5">
                  <c:v>1.7321E-2</c:v>
                </c:pt>
                <c:pt idx="6">
                  <c:v>1.9318999999999999E-2</c:v>
                </c:pt>
                <c:pt idx="7">
                  <c:v>2.0015000000000002E-2</c:v>
                </c:pt>
                <c:pt idx="8">
                  <c:v>1.9531E-2</c:v>
                </c:pt>
                <c:pt idx="9">
                  <c:v>1.8603999999999999E-2</c:v>
                </c:pt>
                <c:pt idx="10">
                  <c:v>1.7656000000000002E-2</c:v>
                </c:pt>
                <c:pt idx="11">
                  <c:v>1.6837000000000001E-2</c:v>
                </c:pt>
                <c:pt idx="12">
                  <c:v>1.6192999999999999E-2</c:v>
                </c:pt>
                <c:pt idx="13">
                  <c:v>1.5733E-2</c:v>
                </c:pt>
                <c:pt idx="14">
                  <c:v>1.5441E-2</c:v>
                </c:pt>
                <c:pt idx="15">
                  <c:v>1.5282E-2</c:v>
                </c:pt>
                <c:pt idx="16">
                  <c:v>1.5209E-2</c:v>
                </c:pt>
                <c:pt idx="17">
                  <c:v>1.5181999999999999E-2</c:v>
                </c:pt>
                <c:pt idx="18">
                  <c:v>1.524E-2</c:v>
                </c:pt>
                <c:pt idx="19">
                  <c:v>1.5487000000000001E-2</c:v>
                </c:pt>
                <c:pt idx="20">
                  <c:v>1.5685999999999999E-2</c:v>
                </c:pt>
                <c:pt idx="21">
                  <c:v>1.5288E-2</c:v>
                </c:pt>
                <c:pt idx="22">
                  <c:v>1.4543E-2</c:v>
                </c:pt>
                <c:pt idx="23">
                  <c:v>1.5318E-2</c:v>
                </c:pt>
                <c:pt idx="24">
                  <c:v>1.7267999999999999E-2</c:v>
                </c:pt>
                <c:pt idx="25">
                  <c:v>1.8513999999999999E-2</c:v>
                </c:pt>
                <c:pt idx="26">
                  <c:v>1.8513000000000002E-2</c:v>
                </c:pt>
                <c:pt idx="27">
                  <c:v>1.7153999999999999E-2</c:v>
                </c:pt>
                <c:pt idx="28">
                  <c:v>1.4614E-2</c:v>
                </c:pt>
                <c:pt idx="29">
                  <c:v>1.7321E-2</c:v>
                </c:pt>
                <c:pt idx="30">
                  <c:v>1.9318999999999999E-2</c:v>
                </c:pt>
                <c:pt idx="31">
                  <c:v>0.02</c:v>
                </c:pt>
                <c:pt idx="32">
                  <c:v>1.9387999999999999E-2</c:v>
                </c:pt>
                <c:pt idx="33">
                  <c:v>2.4195999999999999E-2</c:v>
                </c:pt>
                <c:pt idx="34">
                  <c:v>2.7789000000000001E-2</c:v>
                </c:pt>
                <c:pt idx="35">
                  <c:v>2.9742000000000001E-2</c:v>
                </c:pt>
                <c:pt idx="36">
                  <c:v>2.9814E-2</c:v>
                </c:pt>
                <c:pt idx="37">
                  <c:v>2.8007000000000001E-2</c:v>
                </c:pt>
                <c:pt idx="38">
                  <c:v>2.4559000000000001E-2</c:v>
                </c:pt>
                <c:pt idx="39">
                  <c:v>1.9824000000000001E-2</c:v>
                </c:pt>
                <c:pt idx="40">
                  <c:v>1.4083E-2</c:v>
                </c:pt>
                <c:pt idx="41">
                  <c:v>8.2071000000000002E-3</c:v>
                </c:pt>
                <c:pt idx="42">
                  <c:v>7.8922999999999997E-3</c:v>
                </c:pt>
                <c:pt idx="43">
                  <c:v>1.281E-2</c:v>
                </c:pt>
                <c:pt idx="44">
                  <c:v>1.9074000000000001E-2</c:v>
                </c:pt>
                <c:pt idx="45">
                  <c:v>2.4743000000000001E-2</c:v>
                </c:pt>
                <c:pt idx="46">
                  <c:v>2.8975999999999998E-2</c:v>
                </c:pt>
                <c:pt idx="47">
                  <c:v>3.1227000000000001E-2</c:v>
                </c:pt>
                <c:pt idx="48">
                  <c:v>3.1260999999999997E-2</c:v>
                </c:pt>
                <c:pt idx="49">
                  <c:v>2.9183000000000001E-2</c:v>
                </c:pt>
                <c:pt idx="50">
                  <c:v>2.5333000000000001E-2</c:v>
                </c:pt>
                <c:pt idx="51">
                  <c:v>2.0098000000000001E-2</c:v>
                </c:pt>
                <c:pt idx="52">
                  <c:v>1.4142E-2</c:v>
                </c:pt>
                <c:pt idx="53">
                  <c:v>1.7321E-2</c:v>
                </c:pt>
                <c:pt idx="54">
                  <c:v>2.0562E-2</c:v>
                </c:pt>
                <c:pt idx="55">
                  <c:v>2.6381999999999999E-2</c:v>
                </c:pt>
                <c:pt idx="56">
                  <c:v>3.2176000000000003E-2</c:v>
                </c:pt>
                <c:pt idx="57">
                  <c:v>3.6847999999999999E-2</c:v>
                </c:pt>
                <c:pt idx="58">
                  <c:v>3.9955999999999998E-2</c:v>
                </c:pt>
                <c:pt idx="59">
                  <c:v>4.1209999999999997E-2</c:v>
                </c:pt>
                <c:pt idx="60">
                  <c:v>4.0403000000000001E-2</c:v>
                </c:pt>
                <c:pt idx="61">
                  <c:v>3.7425E-2</c:v>
                </c:pt>
                <c:pt idx="62">
                  <c:v>3.2321999999999997E-2</c:v>
                </c:pt>
                <c:pt idx="63">
                  <c:v>2.5354999999999999E-2</c:v>
                </c:pt>
                <c:pt idx="64">
                  <c:v>1.7153000000000002E-2</c:v>
                </c:pt>
                <c:pt idx="65">
                  <c:v>9.5379999999999996E-3</c:v>
                </c:pt>
                <c:pt idx="66">
                  <c:v>1.0059999999999999E-2</c:v>
                </c:pt>
                <c:pt idx="67">
                  <c:v>1.8159000000000002E-2</c:v>
                </c:pt>
                <c:pt idx="68">
                  <c:v>2.6213E-2</c:v>
                </c:pt>
                <c:pt idx="69">
                  <c:v>3.2806000000000002E-2</c:v>
                </c:pt>
                <c:pt idx="70">
                  <c:v>3.7312999999999999E-2</c:v>
                </c:pt>
                <c:pt idx="71">
                  <c:v>3.9321000000000002E-2</c:v>
                </c:pt>
                <c:pt idx="72">
                  <c:v>3.8577E-2</c:v>
                </c:pt>
                <c:pt idx="73">
                  <c:v>3.5006000000000002E-2</c:v>
                </c:pt>
                <c:pt idx="74">
                  <c:v>2.8771999999999999E-2</c:v>
                </c:pt>
                <c:pt idx="75">
                  <c:v>2.0385E-2</c:v>
                </c:pt>
                <c:pt idx="76">
                  <c:v>1.4142E-2</c:v>
                </c:pt>
                <c:pt idx="77">
                  <c:v>1.7321E-2</c:v>
                </c:pt>
                <c:pt idx="78">
                  <c:v>2.0043999999999999E-2</c:v>
                </c:pt>
                <c:pt idx="79">
                  <c:v>2.8774000000000001E-2</c:v>
                </c:pt>
                <c:pt idx="80">
                  <c:v>3.8278E-2</c:v>
                </c:pt>
                <c:pt idx="81">
                  <c:v>4.5636999999999997E-2</c:v>
                </c:pt>
                <c:pt idx="82">
                  <c:v>5.0244999999999998E-2</c:v>
                </c:pt>
                <c:pt idx="83">
                  <c:v>5.1652999999999998E-2</c:v>
                </c:pt>
                <c:pt idx="84">
                  <c:v>4.9607999999999999E-2</c:v>
                </c:pt>
                <c:pt idx="85">
                  <c:v>4.4094000000000001E-2</c:v>
                </c:pt>
                <c:pt idx="86">
                  <c:v>3.5362999999999999E-2</c:v>
                </c:pt>
                <c:pt idx="87">
                  <c:v>2.3938999999999998E-2</c:v>
                </c:pt>
                <c:pt idx="88">
                  <c:v>1.0666999999999999E-2</c:v>
                </c:pt>
                <c:pt idx="89">
                  <c:v>6.5851E-3</c:v>
                </c:pt>
                <c:pt idx="90">
                  <c:v>1.6076E-2</c:v>
                </c:pt>
                <c:pt idx="91">
                  <c:v>2.7030999999999999E-2</c:v>
                </c:pt>
                <c:pt idx="92">
                  <c:v>3.6534999999999998E-2</c:v>
                </c:pt>
                <c:pt idx="93">
                  <c:v>4.3541999999999997E-2</c:v>
                </c:pt>
                <c:pt idx="94">
                  <c:v>4.7397000000000002E-2</c:v>
                </c:pt>
                <c:pt idx="95">
                  <c:v>4.7735E-2</c:v>
                </c:pt>
                <c:pt idx="96">
                  <c:v>4.4479999999999999E-2</c:v>
                </c:pt>
                <c:pt idx="97">
                  <c:v>3.7838999999999998E-2</c:v>
                </c:pt>
                <c:pt idx="98">
                  <c:v>2.8271999999999999E-2</c:v>
                </c:pt>
                <c:pt idx="99">
                  <c:v>1.6438999999999999E-2</c:v>
                </c:pt>
                <c:pt idx="100">
                  <c:v>1.4142E-2</c:v>
                </c:pt>
                <c:pt idx="101">
                  <c:v>1.8180000000000002E-2</c:v>
                </c:pt>
                <c:pt idx="102">
                  <c:v>2.989E-2</c:v>
                </c:pt>
                <c:pt idx="103">
                  <c:v>4.2367000000000002E-2</c:v>
                </c:pt>
                <c:pt idx="104">
                  <c:v>5.2699999999999997E-2</c:v>
                </c:pt>
                <c:pt idx="105">
                  <c:v>5.9784999999999998E-2</c:v>
                </c:pt>
                <c:pt idx="106">
                  <c:v>6.2941999999999998E-2</c:v>
                </c:pt>
                <c:pt idx="107">
                  <c:v>6.1811999999999999E-2</c:v>
                </c:pt>
                <c:pt idx="108">
                  <c:v>5.6363999999999997E-2</c:v>
                </c:pt>
                <c:pt idx="109">
                  <c:v>4.6912000000000002E-2</c:v>
                </c:pt>
                <c:pt idx="110">
                  <c:v>3.4143E-2</c:v>
                </c:pt>
                <c:pt idx="111">
                  <c:v>1.9268E-2</c:v>
                </c:pt>
                <c:pt idx="112">
                  <c:v>6.1395E-3</c:v>
                </c:pt>
                <c:pt idx="113">
                  <c:v>1.2995E-2</c:v>
                </c:pt>
                <c:pt idx="114">
                  <c:v>2.6572999999999999E-2</c:v>
                </c:pt>
                <c:pt idx="115">
                  <c:v>3.8752000000000002E-2</c:v>
                </c:pt>
                <c:pt idx="116">
                  <c:v>4.8314999999999997E-2</c:v>
                </c:pt>
                <c:pt idx="117">
                  <c:v>5.4525999999999998E-2</c:v>
                </c:pt>
                <c:pt idx="118">
                  <c:v>5.6920999999999999E-2</c:v>
                </c:pt>
                <c:pt idx="119">
                  <c:v>5.5303999999999999E-2</c:v>
                </c:pt>
                <c:pt idx="120">
                  <c:v>4.9771999999999997E-2</c:v>
                </c:pt>
                <c:pt idx="121">
                  <c:v>4.0721E-2</c:v>
                </c:pt>
                <c:pt idx="122">
                  <c:v>2.8903999999999999E-2</c:v>
                </c:pt>
                <c:pt idx="123">
                  <c:v>1.5786000000000001E-2</c:v>
                </c:pt>
                <c:pt idx="124">
                  <c:v>1.4142E-2</c:v>
                </c:pt>
                <c:pt idx="125">
                  <c:v>2.3746E-2</c:v>
                </c:pt>
                <c:pt idx="126">
                  <c:v>3.9497999999999998E-2</c:v>
                </c:pt>
                <c:pt idx="127">
                  <c:v>5.2978999999999998E-2</c:v>
                </c:pt>
                <c:pt idx="128">
                  <c:v>6.3020000000000007E-2</c:v>
                </c:pt>
                <c:pt idx="129">
                  <c:v>6.8793999999999994E-2</c:v>
                </c:pt>
                <c:pt idx="130">
                  <c:v>6.9799E-2</c:v>
                </c:pt>
                <c:pt idx="131">
                  <c:v>6.5894999999999995E-2</c:v>
                </c:pt>
                <c:pt idx="132">
                  <c:v>5.7315999999999999E-2</c:v>
                </c:pt>
                <c:pt idx="133">
                  <c:v>4.4651000000000003E-2</c:v>
                </c:pt>
                <c:pt idx="134">
                  <c:v>2.8799999999999999E-2</c:v>
                </c:pt>
                <c:pt idx="135">
                  <c:v>1.3217E-2</c:v>
                </c:pt>
                <c:pt idx="136">
                  <c:v>8.9715000000000003E-3</c:v>
                </c:pt>
                <c:pt idx="137">
                  <c:v>2.4400999999999999E-2</c:v>
                </c:pt>
                <c:pt idx="138">
                  <c:v>3.9244000000000001E-2</c:v>
                </c:pt>
                <c:pt idx="139">
                  <c:v>5.1617999999999997E-2</c:v>
                </c:pt>
                <c:pt idx="140">
                  <c:v>6.0540999999999998E-2</c:v>
                </c:pt>
                <c:pt idx="141">
                  <c:v>6.5323000000000006E-2</c:v>
                </c:pt>
                <c:pt idx="142">
                  <c:v>6.5588999999999995E-2</c:v>
                </c:pt>
                <c:pt idx="143">
                  <c:v>6.1303000000000003E-2</c:v>
                </c:pt>
                <c:pt idx="144">
                  <c:v>5.2762999999999997E-2</c:v>
                </c:pt>
                <c:pt idx="145">
                  <c:v>4.0575E-2</c:v>
                </c:pt>
                <c:pt idx="146">
                  <c:v>2.5613E-2</c:v>
                </c:pt>
                <c:pt idx="147">
                  <c:v>0.01</c:v>
                </c:pt>
                <c:pt idx="148">
                  <c:v>1.9512000000000002E-2</c:v>
                </c:pt>
                <c:pt idx="149">
                  <c:v>3.7085E-2</c:v>
                </c:pt>
                <c:pt idx="150">
                  <c:v>5.2840999999999999E-2</c:v>
                </c:pt>
                <c:pt idx="151">
                  <c:v>6.5173999999999996E-2</c:v>
                </c:pt>
                <c:pt idx="152">
                  <c:v>7.3122000000000006E-2</c:v>
                </c:pt>
                <c:pt idx="153">
                  <c:v>7.6095999999999997E-2</c:v>
                </c:pt>
                <c:pt idx="154">
                  <c:v>7.3886999999999994E-2</c:v>
                </c:pt>
                <c:pt idx="155">
                  <c:v>6.6661999999999999E-2</c:v>
                </c:pt>
                <c:pt idx="156">
                  <c:v>5.4952000000000001E-2</c:v>
                </c:pt>
                <c:pt idx="157">
                  <c:v>4.0032999999999999E-2</c:v>
                </c:pt>
                <c:pt idx="158">
                  <c:v>2.3366999999999999E-2</c:v>
                </c:pt>
                <c:pt idx="159">
                  <c:v>6.5649000000000002E-3</c:v>
                </c:pt>
                <c:pt idx="160">
                  <c:v>1.8065000000000001E-2</c:v>
                </c:pt>
                <c:pt idx="161">
                  <c:v>3.4396000000000003E-2</c:v>
                </c:pt>
                <c:pt idx="162">
                  <c:v>4.8682999999999997E-2</c:v>
                </c:pt>
                <c:pt idx="163">
                  <c:v>5.9781000000000001E-2</c:v>
                </c:pt>
                <c:pt idx="164">
                  <c:v>6.6869999999999999E-2</c:v>
                </c:pt>
                <c:pt idx="165">
                  <c:v>6.9432999999999995E-2</c:v>
                </c:pt>
                <c:pt idx="166">
                  <c:v>6.7263000000000003E-2</c:v>
                </c:pt>
                <c:pt idx="167">
                  <c:v>6.0497000000000002E-2</c:v>
                </c:pt>
                <c:pt idx="168">
                  <c:v>4.9602E-2</c:v>
                </c:pt>
                <c:pt idx="169">
                  <c:v>3.5375999999999998E-2</c:v>
                </c:pt>
                <c:pt idx="170">
                  <c:v>1.9057000000000001E-2</c:v>
                </c:pt>
                <c:pt idx="171">
                  <c:v>0.01</c:v>
                </c:pt>
                <c:pt idx="172">
                  <c:v>2.6442E-2</c:v>
                </c:pt>
                <c:pt idx="173">
                  <c:v>4.3721999999999997E-2</c:v>
                </c:pt>
                <c:pt idx="174">
                  <c:v>5.8196999999999999E-2</c:v>
                </c:pt>
                <c:pt idx="175">
                  <c:v>6.8789000000000003E-2</c:v>
                </c:pt>
                <c:pt idx="176">
                  <c:v>7.4728000000000003E-2</c:v>
                </c:pt>
                <c:pt idx="177">
                  <c:v>7.5576000000000004E-2</c:v>
                </c:pt>
                <c:pt idx="178">
                  <c:v>7.1694999999999995E-2</c:v>
                </c:pt>
                <c:pt idx="179">
                  <c:v>6.3130000000000006E-2</c:v>
                </c:pt>
                <c:pt idx="180">
                  <c:v>5.0095000000000001E-2</c:v>
                </c:pt>
                <c:pt idx="181">
                  <c:v>3.3642999999999999E-2</c:v>
                </c:pt>
                <c:pt idx="182">
                  <c:v>1.5504E-2</c:v>
                </c:pt>
                <c:pt idx="183">
                  <c:v>8.6736999999999995E-3</c:v>
                </c:pt>
                <c:pt idx="184">
                  <c:v>2.5083999999999999E-2</c:v>
                </c:pt>
                <c:pt idx="185">
                  <c:v>4.0991E-2</c:v>
                </c:pt>
                <c:pt idx="186">
                  <c:v>5.4198999999999997E-2</c:v>
                </c:pt>
                <c:pt idx="187">
                  <c:v>6.3667000000000001E-2</c:v>
                </c:pt>
                <c:pt idx="188">
                  <c:v>6.8685999999999997E-2</c:v>
                </c:pt>
                <c:pt idx="189">
                  <c:v>6.8879999999999997E-2</c:v>
                </c:pt>
                <c:pt idx="190">
                  <c:v>6.4223000000000002E-2</c:v>
                </c:pt>
                <c:pt idx="191">
                  <c:v>5.5035000000000001E-2</c:v>
                </c:pt>
                <c:pt idx="192">
                  <c:v>4.1959999999999997E-2</c:v>
                </c:pt>
                <c:pt idx="193">
                  <c:v>2.5915000000000001E-2</c:v>
                </c:pt>
                <c:pt idx="194">
                  <c:v>8.0222999999999996E-3</c:v>
                </c:pt>
                <c:pt idx="195">
                  <c:v>1.5335E-2</c:v>
                </c:pt>
                <c:pt idx="196">
                  <c:v>3.3867000000000001E-2</c:v>
                </c:pt>
                <c:pt idx="197">
                  <c:v>5.0481999999999999E-2</c:v>
                </c:pt>
                <c:pt idx="198">
                  <c:v>6.3735E-2</c:v>
                </c:pt>
                <c:pt idx="199">
                  <c:v>7.2645000000000001E-2</c:v>
                </c:pt>
                <c:pt idx="200">
                  <c:v>7.6554999999999998E-2</c:v>
                </c:pt>
                <c:pt idx="201">
                  <c:v>7.5153999999999999E-2</c:v>
                </c:pt>
                <c:pt idx="202">
                  <c:v>6.8497000000000002E-2</c:v>
                </c:pt>
                <c:pt idx="203">
                  <c:v>5.7003999999999999E-2</c:v>
                </c:pt>
                <c:pt idx="204">
                  <c:v>4.2273999999999999E-2</c:v>
                </c:pt>
                <c:pt idx="205">
                  <c:v>2.4920000000000001E-2</c:v>
                </c:pt>
                <c:pt idx="206">
                  <c:v>5.8900000000000003E-3</c:v>
                </c:pt>
                <c:pt idx="207">
                  <c:v>1.1292999999999999E-2</c:v>
                </c:pt>
                <c:pt idx="208">
                  <c:v>2.8558E-2</c:v>
                </c:pt>
                <c:pt idx="209">
                  <c:v>4.3639999999999998E-2</c:v>
                </c:pt>
                <c:pt idx="210">
                  <c:v>5.5473000000000001E-2</c:v>
                </c:pt>
                <c:pt idx="211">
                  <c:v>6.3223000000000001E-2</c:v>
                </c:pt>
                <c:pt idx="212">
                  <c:v>6.6346000000000002E-2</c:v>
                </c:pt>
                <c:pt idx="213">
                  <c:v>6.4627000000000004E-2</c:v>
                </c:pt>
                <c:pt idx="214">
                  <c:v>5.8198E-2</c:v>
                </c:pt>
                <c:pt idx="215">
                  <c:v>4.7523999999999997E-2</c:v>
                </c:pt>
                <c:pt idx="216">
                  <c:v>3.3394E-2</c:v>
                </c:pt>
                <c:pt idx="217">
                  <c:v>1.6948999999999999E-2</c:v>
                </c:pt>
                <c:pt idx="218">
                  <c:v>5.1764999999999997E-3</c:v>
                </c:pt>
                <c:pt idx="219">
                  <c:v>1.9906E-2</c:v>
                </c:pt>
                <c:pt idx="220">
                  <c:v>3.7636000000000003E-2</c:v>
                </c:pt>
                <c:pt idx="221">
                  <c:v>5.2802000000000002E-2</c:v>
                </c:pt>
                <c:pt idx="222">
                  <c:v>6.4355999999999997E-2</c:v>
                </c:pt>
                <c:pt idx="223">
                  <c:v>7.2082999999999994E-2</c:v>
                </c:pt>
                <c:pt idx="224">
                  <c:v>7.4664999999999995E-2</c:v>
                </c:pt>
                <c:pt idx="225">
                  <c:v>7.1966000000000002E-2</c:v>
                </c:pt>
                <c:pt idx="226">
                  <c:v>6.4227000000000006E-2</c:v>
                </c:pt>
                <c:pt idx="227">
                  <c:v>5.2041999999999998E-2</c:v>
                </c:pt>
                <c:pt idx="228">
                  <c:v>3.6325999999999997E-2</c:v>
                </c:pt>
                <c:pt idx="229">
                  <c:v>1.8322999999999999E-2</c:v>
                </c:pt>
                <c:pt idx="230">
                  <c:v>3.3779999999999999E-3</c:v>
                </c:pt>
                <c:pt idx="231">
                  <c:v>1.8532E-2</c:v>
                </c:pt>
                <c:pt idx="232">
                  <c:v>3.4698E-2</c:v>
                </c:pt>
                <c:pt idx="233">
                  <c:v>4.8411000000000003E-2</c:v>
                </c:pt>
                <c:pt idx="234">
                  <c:v>5.8624999999999997E-2</c:v>
                </c:pt>
                <c:pt idx="235">
                  <c:v>6.4616000000000007E-2</c:v>
                </c:pt>
                <c:pt idx="236">
                  <c:v>6.5970000000000001E-2</c:v>
                </c:pt>
                <c:pt idx="237">
                  <c:v>6.2605999999999995E-2</c:v>
                </c:pt>
                <c:pt idx="238">
                  <c:v>5.4778E-2</c:v>
                </c:pt>
                <c:pt idx="239">
                  <c:v>4.3054000000000002E-2</c:v>
                </c:pt>
                <c:pt idx="240">
                  <c:v>2.8278000000000001E-2</c:v>
                </c:pt>
                <c:pt idx="241">
                  <c:v>1.1518E-2</c:v>
                </c:pt>
                <c:pt idx="242">
                  <c:v>7.9918000000000003E-3</c:v>
                </c:pt>
                <c:pt idx="243">
                  <c:v>2.6724999999999999E-2</c:v>
                </c:pt>
                <c:pt idx="244">
                  <c:v>4.3739E-2</c:v>
                </c:pt>
                <c:pt idx="245">
                  <c:v>5.7702000000000003E-2</c:v>
                </c:pt>
                <c:pt idx="246">
                  <c:v>6.7602999999999996E-2</c:v>
                </c:pt>
                <c:pt idx="247">
                  <c:v>7.2727E-2</c:v>
                </c:pt>
                <c:pt idx="248">
                  <c:v>7.2702000000000003E-2</c:v>
                </c:pt>
                <c:pt idx="249">
                  <c:v>6.7530999999999994E-2</c:v>
                </c:pt>
                <c:pt idx="250">
                  <c:v>5.8840999999999997E-2</c:v>
                </c:pt>
                <c:pt idx="251">
                  <c:v>4.6313E-2</c:v>
                </c:pt>
                <c:pt idx="252">
                  <c:v>3.0710999999999999E-2</c:v>
                </c:pt>
                <c:pt idx="253">
                  <c:v>1.3162E-2</c:v>
                </c:pt>
                <c:pt idx="254">
                  <c:v>8.2959999999999996E-3</c:v>
                </c:pt>
                <c:pt idx="255">
                  <c:v>2.5010000000000001E-2</c:v>
                </c:pt>
                <c:pt idx="256">
                  <c:v>3.9985E-2</c:v>
                </c:pt>
                <c:pt idx="257">
                  <c:v>5.2143000000000002E-2</c:v>
                </c:pt>
                <c:pt idx="258">
                  <c:v>6.0654E-2</c:v>
                </c:pt>
                <c:pt idx="259">
                  <c:v>6.4950999999999995E-2</c:v>
                </c:pt>
                <c:pt idx="260">
                  <c:v>6.4764000000000002E-2</c:v>
                </c:pt>
                <c:pt idx="261">
                  <c:v>6.0137000000000003E-2</c:v>
                </c:pt>
                <c:pt idx="262">
                  <c:v>5.1424999999999998E-2</c:v>
                </c:pt>
                <c:pt idx="263">
                  <c:v>3.9267000000000003E-2</c:v>
                </c:pt>
                <c:pt idx="264">
                  <c:v>2.4553999999999999E-2</c:v>
                </c:pt>
                <c:pt idx="265">
                  <c:v>8.5229999999999993E-3</c:v>
                </c:pt>
                <c:pt idx="266">
                  <c:v>1.3719E-2</c:v>
                </c:pt>
                <c:pt idx="267">
                  <c:v>3.058E-2</c:v>
                </c:pt>
                <c:pt idx="268">
                  <c:v>4.5374999999999999E-2</c:v>
                </c:pt>
                <c:pt idx="269">
                  <c:v>5.7930000000000002E-2</c:v>
                </c:pt>
                <c:pt idx="270">
                  <c:v>6.6901000000000002E-2</c:v>
                </c:pt>
                <c:pt idx="271">
                  <c:v>7.1279999999999996E-2</c:v>
                </c:pt>
                <c:pt idx="272">
                  <c:v>7.0798E-2</c:v>
                </c:pt>
                <c:pt idx="273">
                  <c:v>6.5525E-2</c:v>
                </c:pt>
                <c:pt idx="274">
                  <c:v>5.5867E-2</c:v>
                </c:pt>
                <c:pt idx="275">
                  <c:v>4.2541000000000002E-2</c:v>
                </c:pt>
                <c:pt idx="276">
                  <c:v>2.6549E-2</c:v>
                </c:pt>
                <c:pt idx="277">
                  <c:v>9.5221000000000004E-3</c:v>
                </c:pt>
                <c:pt idx="278">
                  <c:v>1.5204000000000001E-2</c:v>
                </c:pt>
                <c:pt idx="279">
                  <c:v>3.0377999999999999E-2</c:v>
                </c:pt>
                <c:pt idx="280">
                  <c:v>4.3704E-2</c:v>
                </c:pt>
                <c:pt idx="281">
                  <c:v>5.4147000000000001E-2</c:v>
                </c:pt>
                <c:pt idx="282">
                  <c:v>6.0977000000000003E-2</c:v>
                </c:pt>
                <c:pt idx="283">
                  <c:v>6.3732999999999998E-2</c:v>
                </c:pt>
                <c:pt idx="284">
                  <c:v>6.2244000000000001E-2</c:v>
                </c:pt>
                <c:pt idx="285">
                  <c:v>5.6635999999999999E-2</c:v>
                </c:pt>
                <c:pt idx="286">
                  <c:v>4.7322999999999997E-2</c:v>
                </c:pt>
                <c:pt idx="287">
                  <c:v>3.4972999999999997E-2</c:v>
                </c:pt>
                <c:pt idx="288">
                  <c:v>2.0456999999999999E-2</c:v>
                </c:pt>
                <c:pt idx="289">
                  <c:v>4.8189000000000001E-3</c:v>
                </c:pt>
                <c:pt idx="290">
                  <c:v>1.6514000000000001E-2</c:v>
                </c:pt>
                <c:pt idx="291">
                  <c:v>3.2342000000000003E-2</c:v>
                </c:pt>
                <c:pt idx="292">
                  <c:v>4.5893999999999997E-2</c:v>
                </c:pt>
                <c:pt idx="293">
                  <c:v>5.6229000000000001E-2</c:v>
                </c:pt>
                <c:pt idx="294">
                  <c:v>6.3203999999999996E-2</c:v>
                </c:pt>
                <c:pt idx="295">
                  <c:v>6.6091999999999998E-2</c:v>
                </c:pt>
                <c:pt idx="296">
                  <c:v>6.4527000000000001E-2</c:v>
                </c:pt>
                <c:pt idx="297">
                  <c:v>5.8665000000000002E-2</c:v>
                </c:pt>
                <c:pt idx="298">
                  <c:v>4.8959999999999997E-2</c:v>
                </c:pt>
                <c:pt idx="299">
                  <c:v>3.6130000000000002E-2</c:v>
                </c:pt>
                <c:pt idx="300">
                  <c:v>2.1127E-2</c:v>
                </c:pt>
                <c:pt idx="301">
                  <c:v>5.6160000000000003E-3</c:v>
                </c:pt>
                <c:pt idx="302">
                  <c:v>1.5462E-2</c:v>
                </c:pt>
                <c:pt idx="303">
                  <c:v>2.9092E-2</c:v>
                </c:pt>
                <c:pt idx="304">
                  <c:v>4.0807000000000003E-2</c:v>
                </c:pt>
                <c:pt idx="305">
                  <c:v>4.9723000000000003E-2</c:v>
                </c:pt>
                <c:pt idx="306">
                  <c:v>5.5225000000000003E-2</c:v>
                </c:pt>
                <c:pt idx="307">
                  <c:v>5.6943000000000001E-2</c:v>
                </c:pt>
                <c:pt idx="308">
                  <c:v>5.4776999999999999E-2</c:v>
                </c:pt>
                <c:pt idx="309">
                  <c:v>4.8892999999999999E-2</c:v>
                </c:pt>
                <c:pt idx="310">
                  <c:v>3.9715E-2</c:v>
                </c:pt>
                <c:pt idx="311">
                  <c:v>2.7890000000000002E-2</c:v>
                </c:pt>
                <c:pt idx="312">
                  <c:v>1.4243E-2</c:v>
                </c:pt>
                <c:pt idx="313">
                  <c:v>9.4855999999999998E-4</c:v>
                </c:pt>
                <c:pt idx="314">
                  <c:v>1.6133999999999999E-2</c:v>
                </c:pt>
                <c:pt idx="315">
                  <c:v>3.1439000000000002E-2</c:v>
                </c:pt>
                <c:pt idx="316">
                  <c:v>4.4495E-2</c:v>
                </c:pt>
                <c:pt idx="317">
                  <c:v>5.4434999999999997E-2</c:v>
                </c:pt>
                <c:pt idx="318">
                  <c:v>6.0615000000000002E-2</c:v>
                </c:pt>
                <c:pt idx="319">
                  <c:v>6.2656000000000003E-2</c:v>
                </c:pt>
                <c:pt idx="320">
                  <c:v>6.0464999999999998E-2</c:v>
                </c:pt>
                <c:pt idx="321">
                  <c:v>5.4243E-2</c:v>
                </c:pt>
                <c:pt idx="322">
                  <c:v>4.4463000000000003E-2</c:v>
                </c:pt>
                <c:pt idx="323">
                  <c:v>3.1838999999999999E-2</c:v>
                </c:pt>
                <c:pt idx="324">
                  <c:v>1.728E-2</c:v>
                </c:pt>
                <c:pt idx="325">
                  <c:v>2.8008E-3</c:v>
                </c:pt>
                <c:pt idx="326">
                  <c:v>1.374E-2</c:v>
                </c:pt>
                <c:pt idx="327">
                  <c:v>2.6040000000000001E-2</c:v>
                </c:pt>
                <c:pt idx="328">
                  <c:v>3.6484000000000003E-2</c:v>
                </c:pt>
                <c:pt idx="329">
                  <c:v>4.4297000000000003E-2</c:v>
                </c:pt>
                <c:pt idx="330">
                  <c:v>4.8943E-2</c:v>
                </c:pt>
                <c:pt idx="331">
                  <c:v>5.0118999999999997E-2</c:v>
                </c:pt>
                <c:pt idx="332">
                  <c:v>4.7759999999999997E-2</c:v>
                </c:pt>
                <c:pt idx="333">
                  <c:v>4.2049000000000003E-2</c:v>
                </c:pt>
                <c:pt idx="334">
                  <c:v>3.3390000000000003E-2</c:v>
                </c:pt>
                <c:pt idx="335">
                  <c:v>2.2388999999999999E-2</c:v>
                </c:pt>
                <c:pt idx="336">
                  <c:v>9.8052E-3</c:v>
                </c:pt>
                <c:pt idx="337">
                  <c:v>9.3964999999999999E-4</c:v>
                </c:pt>
                <c:pt idx="338">
                  <c:v>1.5341E-2</c:v>
                </c:pt>
                <c:pt idx="339">
                  <c:v>2.8691999999999999E-2</c:v>
                </c:pt>
                <c:pt idx="340">
                  <c:v>3.9983999999999999E-2</c:v>
                </c:pt>
                <c:pt idx="341">
                  <c:v>4.8486000000000001E-2</c:v>
                </c:pt>
                <c:pt idx="342">
                  <c:v>5.3666999999999999E-2</c:v>
                </c:pt>
                <c:pt idx="343">
                  <c:v>5.5222E-2</c:v>
                </c:pt>
                <c:pt idx="344">
                  <c:v>5.3095999999999997E-2</c:v>
                </c:pt>
                <c:pt idx="345">
                  <c:v>4.7477999999999999E-2</c:v>
                </c:pt>
                <c:pt idx="346">
                  <c:v>3.8787000000000002E-2</c:v>
                </c:pt>
                <c:pt idx="347">
                  <c:v>2.7642E-2</c:v>
                </c:pt>
                <c:pt idx="348">
                  <c:v>1.4822999999999999E-2</c:v>
                </c:pt>
                <c:pt idx="349">
                  <c:v>1.6065999999999999E-3</c:v>
                </c:pt>
                <c:pt idx="350">
                  <c:v>1.0946000000000001E-2</c:v>
                </c:pt>
                <c:pt idx="351">
                  <c:v>2.2294999999999999E-2</c:v>
                </c:pt>
                <c:pt idx="352">
                  <c:v>3.1987000000000002E-2</c:v>
                </c:pt>
                <c:pt idx="353">
                  <c:v>3.9308000000000003E-2</c:v>
                </c:pt>
                <c:pt idx="354">
                  <c:v>4.3770000000000003E-2</c:v>
                </c:pt>
                <c:pt idx="355">
                  <c:v>4.5095999999999997E-2</c:v>
                </c:pt>
                <c:pt idx="356">
                  <c:v>4.3222999999999998E-2</c:v>
                </c:pt>
                <c:pt idx="357">
                  <c:v>3.8309999999999997E-2</c:v>
                </c:pt>
                <c:pt idx="358">
                  <c:v>3.0719E-2</c:v>
                </c:pt>
                <c:pt idx="359">
                  <c:v>2.0993000000000001E-2</c:v>
                </c:pt>
                <c:pt idx="360">
                  <c:v>9.8210999999999993E-3</c:v>
                </c:pt>
                <c:pt idx="361">
                  <c:v>8.1607999999999995E-4</c:v>
                </c:pt>
                <c:pt idx="362">
                  <c:v>1.4682000000000001E-2</c:v>
                </c:pt>
                <c:pt idx="363">
                  <c:v>2.7522999999999999E-2</c:v>
                </c:pt>
                <c:pt idx="364">
                  <c:v>3.848E-2</c:v>
                </c:pt>
                <c:pt idx="365">
                  <c:v>4.6849000000000002E-2</c:v>
                </c:pt>
                <c:pt idx="366">
                  <c:v>5.2102999999999997E-2</c:v>
                </c:pt>
                <c:pt idx="367">
                  <c:v>5.3925000000000001E-2</c:v>
                </c:pt>
                <c:pt idx="368">
                  <c:v>5.2226000000000002E-2</c:v>
                </c:pt>
                <c:pt idx="369">
                  <c:v>4.7149000000000003E-2</c:v>
                </c:pt>
                <c:pt idx="370">
                  <c:v>3.9059999999999997E-2</c:v>
                </c:pt>
                <c:pt idx="371">
                  <c:v>2.8525999999999999E-2</c:v>
                </c:pt>
                <c:pt idx="372">
                  <c:v>1.6289000000000001E-2</c:v>
                </c:pt>
                <c:pt idx="373">
                  <c:v>3.7542000000000001E-3</c:v>
                </c:pt>
                <c:pt idx="374">
                  <c:v>1.1584000000000001E-2</c:v>
                </c:pt>
                <c:pt idx="375">
                  <c:v>2.2155000000000001E-2</c:v>
                </c:pt>
                <c:pt idx="376">
                  <c:v>3.1281999999999997E-2</c:v>
                </c:pt>
                <c:pt idx="377">
                  <c:v>3.8297999999999999E-2</c:v>
                </c:pt>
                <c:pt idx="378">
                  <c:v>4.2738999999999999E-2</c:v>
                </c:pt>
                <c:pt idx="379">
                  <c:v>4.4326999999999998E-2</c:v>
                </c:pt>
                <c:pt idx="380">
                  <c:v>4.2974999999999999E-2</c:v>
                </c:pt>
                <c:pt idx="381">
                  <c:v>3.8799E-2</c:v>
                </c:pt>
                <c:pt idx="382">
                  <c:v>3.2103E-2</c:v>
                </c:pt>
                <c:pt idx="383">
                  <c:v>2.3361E-2</c:v>
                </c:pt>
                <c:pt idx="384">
                  <c:v>1.3207E-2</c:v>
                </c:pt>
                <c:pt idx="385">
                  <c:v>3.1359000000000001E-3</c:v>
                </c:pt>
                <c:pt idx="386">
                  <c:v>1.3384E-2</c:v>
                </c:pt>
                <c:pt idx="387">
                  <c:v>2.4854000000000001E-2</c:v>
                </c:pt>
                <c:pt idx="388">
                  <c:v>3.4792999999999998E-2</c:v>
                </c:pt>
                <c:pt idx="389">
                  <c:v>4.2544999999999999E-2</c:v>
                </c:pt>
                <c:pt idx="390">
                  <c:v>4.7613000000000003E-2</c:v>
                </c:pt>
                <c:pt idx="391">
                  <c:v>4.9681999999999997E-2</c:v>
                </c:pt>
                <c:pt idx="392">
                  <c:v>4.8637E-2</c:v>
                </c:pt>
                <c:pt idx="393">
                  <c:v>4.4566000000000001E-2</c:v>
                </c:pt>
                <c:pt idx="394">
                  <c:v>3.7756999999999999E-2</c:v>
                </c:pt>
                <c:pt idx="395">
                  <c:v>2.8679E-2</c:v>
                </c:pt>
                <c:pt idx="396">
                  <c:v>1.7957999999999998E-2</c:v>
                </c:pt>
                <c:pt idx="397">
                  <c:v>6.4799000000000002E-3</c:v>
                </c:pt>
                <c:pt idx="398">
                  <c:v>1.0295E-2</c:v>
                </c:pt>
                <c:pt idx="399">
                  <c:v>2.0421000000000002E-2</c:v>
                </c:pt>
                <c:pt idx="400">
                  <c:v>2.9350999999999999E-2</c:v>
                </c:pt>
                <c:pt idx="401">
                  <c:v>3.6449000000000002E-2</c:v>
                </c:pt>
                <c:pt idx="402">
                  <c:v>4.1244999999999997E-2</c:v>
                </c:pt>
                <c:pt idx="403">
                  <c:v>4.3434E-2</c:v>
                </c:pt>
                <c:pt idx="404">
                  <c:v>4.2887000000000002E-2</c:v>
                </c:pt>
                <c:pt idx="405">
                  <c:v>3.9652E-2</c:v>
                </c:pt>
                <c:pt idx="406">
                  <c:v>3.3960999999999998E-2</c:v>
                </c:pt>
                <c:pt idx="407">
                  <c:v>2.6204000000000002E-2</c:v>
                </c:pt>
                <c:pt idx="408">
                  <c:v>1.6916E-2</c:v>
                </c:pt>
                <c:pt idx="409">
                  <c:v>6.8110999999999996E-3</c:v>
                </c:pt>
                <c:pt idx="410">
                  <c:v>1.077E-2</c:v>
                </c:pt>
                <c:pt idx="411">
                  <c:v>2.2459E-2</c:v>
                </c:pt>
                <c:pt idx="412">
                  <c:v>3.2799000000000002E-2</c:v>
                </c:pt>
                <c:pt idx="413">
                  <c:v>4.1096000000000001E-2</c:v>
                </c:pt>
                <c:pt idx="414">
                  <c:v>4.6806E-2</c:v>
                </c:pt>
                <c:pt idx="415">
                  <c:v>4.9557999999999998E-2</c:v>
                </c:pt>
                <c:pt idx="416">
                  <c:v>4.9177999999999999E-2</c:v>
                </c:pt>
                <c:pt idx="417">
                  <c:v>4.5702E-2</c:v>
                </c:pt>
                <c:pt idx="418">
                  <c:v>3.9372999999999998E-2</c:v>
                </c:pt>
                <c:pt idx="419">
                  <c:v>3.0629E-2</c:v>
                </c:pt>
                <c:pt idx="420">
                  <c:v>2.0105000000000001E-2</c:v>
                </c:pt>
                <c:pt idx="421">
                  <c:v>8.8505000000000007E-3</c:v>
                </c:pt>
                <c:pt idx="422">
                  <c:v>7.5871999999999997E-3</c:v>
                </c:pt>
                <c:pt idx="423">
                  <c:v>1.7007000000000001E-2</c:v>
                </c:pt>
                <c:pt idx="424">
                  <c:v>2.5725000000000001E-2</c:v>
                </c:pt>
                <c:pt idx="425">
                  <c:v>3.2882000000000002E-2</c:v>
                </c:pt>
                <c:pt idx="426">
                  <c:v>3.7966E-2</c:v>
                </c:pt>
                <c:pt idx="427">
                  <c:v>4.0624E-2</c:v>
                </c:pt>
                <c:pt idx="428">
                  <c:v>4.0675999999999997E-2</c:v>
                </c:pt>
                <c:pt idx="429">
                  <c:v>3.8110999999999999E-2</c:v>
                </c:pt>
                <c:pt idx="430">
                  <c:v>3.3099000000000003E-2</c:v>
                </c:pt>
                <c:pt idx="431">
                  <c:v>2.598E-2</c:v>
                </c:pt>
                <c:pt idx="432">
                  <c:v>1.7271000000000002E-2</c:v>
                </c:pt>
                <c:pt idx="433">
                  <c:v>7.8551999999999997E-3</c:v>
                </c:pt>
                <c:pt idx="434">
                  <c:v>7.3051000000000001E-3</c:v>
                </c:pt>
                <c:pt idx="435">
                  <c:v>1.7916000000000001E-2</c:v>
                </c:pt>
                <c:pt idx="436">
                  <c:v>2.7713999999999999E-2</c:v>
                </c:pt>
                <c:pt idx="437">
                  <c:v>3.5853999999999997E-2</c:v>
                </c:pt>
                <c:pt idx="438">
                  <c:v>4.1773999999999999E-2</c:v>
                </c:pt>
                <c:pt idx="439">
                  <c:v>4.5072000000000001E-2</c:v>
                </c:pt>
                <c:pt idx="440">
                  <c:v>4.5520999999999999E-2</c:v>
                </c:pt>
                <c:pt idx="441">
                  <c:v>4.3078999999999999E-2</c:v>
                </c:pt>
                <c:pt idx="442">
                  <c:v>3.7894999999999998E-2</c:v>
                </c:pt>
                <c:pt idx="443">
                  <c:v>3.0296E-2</c:v>
                </c:pt>
                <c:pt idx="444">
                  <c:v>2.0766E-2</c:v>
                </c:pt>
                <c:pt idx="445">
                  <c:v>9.92E-3</c:v>
                </c:pt>
                <c:pt idx="446">
                  <c:v>1.0924000000000001E-3</c:v>
                </c:pt>
                <c:pt idx="447">
                  <c:v>1.0962E-2</c:v>
                </c:pt>
                <c:pt idx="448">
                  <c:v>2.0229E-2</c:v>
                </c:pt>
                <c:pt idx="449">
                  <c:v>2.8091000000000001E-2</c:v>
                </c:pt>
                <c:pt idx="450">
                  <c:v>3.4013000000000002E-2</c:v>
                </c:pt>
                <c:pt idx="451">
                  <c:v>3.7595000000000003E-2</c:v>
                </c:pt>
                <c:pt idx="452">
                  <c:v>3.8591E-2</c:v>
                </c:pt>
                <c:pt idx="453">
                  <c:v>3.6926E-2</c:v>
                </c:pt>
                <c:pt idx="454">
                  <c:v>3.2703999999999997E-2</c:v>
                </c:pt>
                <c:pt idx="455">
                  <c:v>2.6197999999999999E-2</c:v>
                </c:pt>
                <c:pt idx="456">
                  <c:v>1.7836000000000001E-2</c:v>
                </c:pt>
                <c:pt idx="457">
                  <c:v>8.1711000000000006E-3</c:v>
                </c:pt>
                <c:pt idx="458">
                  <c:v>5.1811000000000001E-3</c:v>
                </c:pt>
                <c:pt idx="459">
                  <c:v>1.5403999999999999E-2</c:v>
                </c:pt>
                <c:pt idx="460">
                  <c:v>2.6113999999999998E-2</c:v>
                </c:pt>
                <c:pt idx="461">
                  <c:v>3.5267E-2</c:v>
                </c:pt>
                <c:pt idx="462">
                  <c:v>4.2185E-2</c:v>
                </c:pt>
                <c:pt idx="463">
                  <c:v>4.6383000000000001E-2</c:v>
                </c:pt>
                <c:pt idx="464">
                  <c:v>4.7562E-2</c:v>
                </c:pt>
                <c:pt idx="465">
                  <c:v>4.5627000000000001E-2</c:v>
                </c:pt>
                <c:pt idx="466">
                  <c:v>4.0689999999999997E-2</c:v>
                </c:pt>
                <c:pt idx="467">
                  <c:v>3.3068E-2</c:v>
                </c:pt>
                <c:pt idx="468">
                  <c:v>2.3268E-2</c:v>
                </c:pt>
                <c:pt idx="469">
                  <c:v>1.2016000000000001E-2</c:v>
                </c:pt>
                <c:pt idx="470">
                  <c:v>1.3211E-3</c:v>
                </c:pt>
                <c:pt idx="471">
                  <c:v>7.4789000000000001E-3</c:v>
                </c:pt>
                <c:pt idx="472">
                  <c:v>1.7152000000000001E-2</c:v>
                </c:pt>
                <c:pt idx="473">
                  <c:v>2.5659999999999999E-2</c:v>
                </c:pt>
                <c:pt idx="474">
                  <c:v>3.2342999999999997E-2</c:v>
                </c:pt>
                <c:pt idx="475">
                  <c:v>3.6733000000000002E-2</c:v>
                </c:pt>
                <c:pt idx="476">
                  <c:v>3.8524999999999997E-2</c:v>
                </c:pt>
                <c:pt idx="477">
                  <c:v>3.7592E-2</c:v>
                </c:pt>
                <c:pt idx="478">
                  <c:v>3.3996999999999999E-2</c:v>
                </c:pt>
                <c:pt idx="479">
                  <c:v>2.7989E-2</c:v>
                </c:pt>
                <c:pt idx="480">
                  <c:v>2.0011999999999999E-2</c:v>
                </c:pt>
                <c:pt idx="481">
                  <c:v>1.0774000000000001E-2</c:v>
                </c:pt>
                <c:pt idx="482">
                  <c:v>5.1764000000000003E-3</c:v>
                </c:pt>
                <c:pt idx="483">
                  <c:v>1.1884E-2</c:v>
                </c:pt>
                <c:pt idx="484">
                  <c:v>2.2697999999999999E-2</c:v>
                </c:pt>
                <c:pt idx="485">
                  <c:v>3.2171999999999999E-2</c:v>
                </c:pt>
                <c:pt idx="486">
                  <c:v>3.9616999999999999E-2</c:v>
                </c:pt>
                <c:pt idx="487">
                  <c:v>4.4505000000000003E-2</c:v>
                </c:pt>
                <c:pt idx="488">
                  <c:v>4.6484999999999999E-2</c:v>
                </c:pt>
                <c:pt idx="489">
                  <c:v>4.5397E-2</c:v>
                </c:pt>
                <c:pt idx="490">
                  <c:v>4.1285000000000002E-2</c:v>
                </c:pt>
                <c:pt idx="491">
                  <c:v>3.44E-2</c:v>
                </c:pt>
                <c:pt idx="492">
                  <c:v>2.5257999999999999E-2</c:v>
                </c:pt>
                <c:pt idx="493">
                  <c:v>1.4647E-2</c:v>
                </c:pt>
                <c:pt idx="494">
                  <c:v>4.3372000000000003E-3</c:v>
                </c:pt>
                <c:pt idx="495">
                  <c:v>8.3581000000000003E-3</c:v>
                </c:pt>
                <c:pt idx="496">
                  <c:v>1.8686999999999999E-2</c:v>
                </c:pt>
                <c:pt idx="497">
                  <c:v>2.8024E-2</c:v>
                </c:pt>
                <c:pt idx="498">
                  <c:v>3.5548000000000003E-2</c:v>
                </c:pt>
                <c:pt idx="499">
                  <c:v>4.0718999999999998E-2</c:v>
                </c:pt>
                <c:pt idx="500">
                  <c:v>4.3178000000000001E-2</c:v>
                </c:pt>
                <c:pt idx="501">
                  <c:v>4.2749000000000002E-2</c:v>
                </c:pt>
                <c:pt idx="502">
                  <c:v>3.9455999999999998E-2</c:v>
                </c:pt>
                <c:pt idx="503">
                  <c:v>3.3515000000000003E-2</c:v>
                </c:pt>
                <c:pt idx="504">
                  <c:v>2.5323999999999999E-2</c:v>
                </c:pt>
                <c:pt idx="505">
                  <c:v>1.5434E-2</c:v>
                </c:pt>
                <c:pt idx="506">
                  <c:v>5.1764000000000003E-3</c:v>
                </c:pt>
                <c:pt idx="507">
                  <c:v>1.3161000000000001E-2</c:v>
                </c:pt>
                <c:pt idx="508">
                  <c:v>2.4885000000000001E-2</c:v>
                </c:pt>
                <c:pt idx="509">
                  <c:v>3.5358000000000001E-2</c:v>
                </c:pt>
                <c:pt idx="510">
                  <c:v>4.3652000000000003E-2</c:v>
                </c:pt>
                <c:pt idx="511">
                  <c:v>4.9155999999999998E-2</c:v>
                </c:pt>
                <c:pt idx="512">
                  <c:v>5.1465999999999998E-2</c:v>
                </c:pt>
                <c:pt idx="513">
                  <c:v>5.0401000000000001E-2</c:v>
                </c:pt>
                <c:pt idx="514">
                  <c:v>4.6010000000000002E-2</c:v>
                </c:pt>
                <c:pt idx="515">
                  <c:v>3.8578000000000001E-2</c:v>
                </c:pt>
                <c:pt idx="516">
                  <c:v>2.8615999999999999E-2</c:v>
                </c:pt>
                <c:pt idx="517">
                  <c:v>1.8043E-2</c:v>
                </c:pt>
                <c:pt idx="518">
                  <c:v>6.2966999999999997E-3</c:v>
                </c:pt>
                <c:pt idx="519">
                  <c:v>9.5230000000000002E-3</c:v>
                </c:pt>
                <c:pt idx="520">
                  <c:v>2.0594000000000001E-2</c:v>
                </c:pt>
                <c:pt idx="521">
                  <c:v>3.0516000000000001E-2</c:v>
                </c:pt>
                <c:pt idx="522">
                  <c:v>3.8549E-2</c:v>
                </c:pt>
                <c:pt idx="523">
                  <c:v>4.4135000000000001E-2</c:v>
                </c:pt>
                <c:pt idx="524">
                  <c:v>4.6884000000000002E-2</c:v>
                </c:pt>
                <c:pt idx="525">
                  <c:v>4.6601999999999998E-2</c:v>
                </c:pt>
                <c:pt idx="526">
                  <c:v>4.3305000000000003E-2</c:v>
                </c:pt>
                <c:pt idx="527">
                  <c:v>3.7218000000000001E-2</c:v>
                </c:pt>
                <c:pt idx="528">
                  <c:v>2.8777E-2</c:v>
                </c:pt>
                <c:pt idx="529">
                  <c:v>1.8648999999999999E-2</c:v>
                </c:pt>
                <c:pt idx="530">
                  <c:v>8.3113000000000006E-3</c:v>
                </c:pt>
                <c:pt idx="531">
                  <c:v>1.2017999999999999E-2</c:v>
                </c:pt>
                <c:pt idx="532">
                  <c:v>2.3782999999999999E-2</c:v>
                </c:pt>
                <c:pt idx="533">
                  <c:v>3.4387000000000001E-2</c:v>
                </c:pt>
                <c:pt idx="534">
                  <c:v>4.2890999999999999E-2</c:v>
                </c:pt>
                <c:pt idx="535">
                  <c:v>4.9217999999999998E-2</c:v>
                </c:pt>
                <c:pt idx="536">
                  <c:v>5.2371000000000001E-2</c:v>
                </c:pt>
                <c:pt idx="537">
                  <c:v>5.2038000000000001E-2</c:v>
                </c:pt>
                <c:pt idx="538">
                  <c:v>4.8247999999999999E-2</c:v>
                </c:pt>
                <c:pt idx="539">
                  <c:v>4.1277000000000001E-2</c:v>
                </c:pt>
                <c:pt idx="540">
                  <c:v>3.1657999999999999E-2</c:v>
                </c:pt>
                <c:pt idx="541">
                  <c:v>2.0226999999999998E-2</c:v>
                </c:pt>
                <c:pt idx="542">
                  <c:v>8.9526999999999992E-3</c:v>
                </c:pt>
                <c:pt idx="543">
                  <c:v>1.1107000000000001E-2</c:v>
                </c:pt>
                <c:pt idx="544">
                  <c:v>2.2131999999999999E-2</c:v>
                </c:pt>
                <c:pt idx="545">
                  <c:v>3.2334000000000002E-2</c:v>
                </c:pt>
                <c:pt idx="546">
                  <c:v>4.061E-2</c:v>
                </c:pt>
                <c:pt idx="547">
                  <c:v>4.632E-2</c:v>
                </c:pt>
                <c:pt idx="548">
                  <c:v>4.904E-2</c:v>
                </c:pt>
                <c:pt idx="549">
                  <c:v>4.8557000000000003E-2</c:v>
                </c:pt>
                <c:pt idx="550">
                  <c:v>4.4882999999999999E-2</c:v>
                </c:pt>
                <c:pt idx="551">
                  <c:v>3.8247000000000003E-2</c:v>
                </c:pt>
                <c:pt idx="552">
                  <c:v>2.9085E-2</c:v>
                </c:pt>
                <c:pt idx="553">
                  <c:v>1.8010000000000002E-2</c:v>
                </c:pt>
                <c:pt idx="554">
                  <c:v>5.8063000000000003E-3</c:v>
                </c:pt>
                <c:pt idx="555">
                  <c:v>1.2858E-2</c:v>
                </c:pt>
                <c:pt idx="556">
                  <c:v>2.5432E-2</c:v>
                </c:pt>
                <c:pt idx="557">
                  <c:v>3.678E-2</c:v>
                </c:pt>
                <c:pt idx="558">
                  <c:v>4.5795000000000002E-2</c:v>
                </c:pt>
                <c:pt idx="559">
                  <c:v>5.1789000000000002E-2</c:v>
                </c:pt>
                <c:pt idx="560">
                  <c:v>5.4313E-2</c:v>
                </c:pt>
                <c:pt idx="561">
                  <c:v>5.3158999999999998E-2</c:v>
                </c:pt>
                <c:pt idx="562">
                  <c:v>4.8374E-2</c:v>
                </c:pt>
                <c:pt idx="563">
                  <c:v>4.1258999999999997E-2</c:v>
                </c:pt>
                <c:pt idx="564">
                  <c:v>3.1539999999999999E-2</c:v>
                </c:pt>
                <c:pt idx="565">
                  <c:v>1.9696999999999999E-2</c:v>
                </c:pt>
                <c:pt idx="566">
                  <c:v>6.5493000000000001E-3</c:v>
                </c:pt>
                <c:pt idx="567">
                  <c:v>7.7032999999999997E-3</c:v>
                </c:pt>
                <c:pt idx="568">
                  <c:v>1.9723000000000001E-2</c:v>
                </c:pt>
                <c:pt idx="569">
                  <c:v>3.0393E-2</c:v>
                </c:pt>
                <c:pt idx="570">
                  <c:v>3.8953000000000002E-2</c:v>
                </c:pt>
                <c:pt idx="571">
                  <c:v>4.4803000000000003E-2</c:v>
                </c:pt>
                <c:pt idx="572">
                  <c:v>4.7523999999999997E-2</c:v>
                </c:pt>
                <c:pt idx="573">
                  <c:v>4.6917E-2</c:v>
                </c:pt>
                <c:pt idx="574">
                  <c:v>4.3011000000000001E-2</c:v>
                </c:pt>
                <c:pt idx="575">
                  <c:v>3.6065E-2</c:v>
                </c:pt>
                <c:pt idx="576">
                  <c:v>2.6561000000000001E-2</c:v>
                </c:pt>
                <c:pt idx="577">
                  <c:v>1.5209E-2</c:v>
                </c:pt>
                <c:pt idx="578">
                  <c:v>5.1764999999999997E-3</c:v>
                </c:pt>
                <c:pt idx="579">
                  <c:v>1.1608E-2</c:v>
                </c:pt>
                <c:pt idx="580">
                  <c:v>2.4322E-2</c:v>
                </c:pt>
                <c:pt idx="581">
                  <c:v>3.6394000000000003E-2</c:v>
                </c:pt>
                <c:pt idx="582">
                  <c:v>4.6154000000000001E-2</c:v>
                </c:pt>
                <c:pt idx="583">
                  <c:v>5.2811999999999998E-2</c:v>
                </c:pt>
                <c:pt idx="584">
                  <c:v>5.5877999999999997E-2</c:v>
                </c:pt>
                <c:pt idx="585">
                  <c:v>5.5135999999999998E-2</c:v>
                </c:pt>
                <c:pt idx="586">
                  <c:v>5.0639999999999998E-2</c:v>
                </c:pt>
                <c:pt idx="587">
                  <c:v>4.2713000000000001E-2</c:v>
                </c:pt>
                <c:pt idx="588">
                  <c:v>3.1937E-2</c:v>
                </c:pt>
                <c:pt idx="589">
                  <c:v>1.9172999999999999E-2</c:v>
                </c:pt>
                <c:pt idx="590">
                  <c:v>6.2725000000000003E-3</c:v>
                </c:pt>
                <c:pt idx="591">
                  <c:v>8.6390000000000008E-3</c:v>
                </c:pt>
                <c:pt idx="592">
                  <c:v>2.0455000000000001E-2</c:v>
                </c:pt>
                <c:pt idx="593">
                  <c:v>3.1258000000000001E-2</c:v>
                </c:pt>
                <c:pt idx="594">
                  <c:v>3.9903000000000001E-2</c:v>
                </c:pt>
                <c:pt idx="595">
                  <c:v>4.5726000000000003E-2</c:v>
                </c:pt>
                <c:pt idx="596">
                  <c:v>4.8298000000000001E-2</c:v>
                </c:pt>
                <c:pt idx="597">
                  <c:v>4.7428999999999999E-2</c:v>
                </c:pt>
                <c:pt idx="598">
                  <c:v>4.3164000000000001E-2</c:v>
                </c:pt>
                <c:pt idx="599">
                  <c:v>3.5789000000000001E-2</c:v>
                </c:pt>
                <c:pt idx="600">
                  <c:v>2.5805999999999999E-2</c:v>
                </c:pt>
                <c:pt idx="601">
                  <c:v>1.3908999999999999E-2</c:v>
                </c:pt>
                <c:pt idx="602">
                  <c:v>5.1764999999999997E-3</c:v>
                </c:pt>
                <c:pt idx="603">
                  <c:v>1.3436E-2</c:v>
                </c:pt>
                <c:pt idx="604">
                  <c:v>2.657E-2</c:v>
                </c:pt>
                <c:pt idx="605">
                  <c:v>3.8339999999999999E-2</c:v>
                </c:pt>
                <c:pt idx="606">
                  <c:v>4.7558000000000003E-2</c:v>
                </c:pt>
                <c:pt idx="607">
                  <c:v>5.3509000000000001E-2</c:v>
                </c:pt>
                <c:pt idx="608">
                  <c:v>5.5745000000000003E-2</c:v>
                </c:pt>
                <c:pt idx="609">
                  <c:v>5.4692999999999999E-2</c:v>
                </c:pt>
                <c:pt idx="610">
                  <c:v>5.0202999999999998E-2</c:v>
                </c:pt>
                <c:pt idx="611">
                  <c:v>4.2297000000000001E-2</c:v>
                </c:pt>
                <c:pt idx="612">
                  <c:v>3.1525999999999998E-2</c:v>
                </c:pt>
                <c:pt idx="613">
                  <c:v>1.864E-2</c:v>
                </c:pt>
                <c:pt idx="614">
                  <c:v>4.5380000000000004E-3</c:v>
                </c:pt>
                <c:pt idx="615">
                  <c:v>9.5762999999999994E-3</c:v>
                </c:pt>
                <c:pt idx="616">
                  <c:v>2.2336999999999999E-2</c:v>
                </c:pt>
                <c:pt idx="617">
                  <c:v>3.3493000000000002E-2</c:v>
                </c:pt>
                <c:pt idx="618">
                  <c:v>4.2285999999999997E-2</c:v>
                </c:pt>
                <c:pt idx="619">
                  <c:v>4.8113000000000003E-2</c:v>
                </c:pt>
                <c:pt idx="620">
                  <c:v>5.0581000000000001E-2</c:v>
                </c:pt>
                <c:pt idx="621">
                  <c:v>4.9523999999999999E-2</c:v>
                </c:pt>
                <c:pt idx="622">
                  <c:v>4.5024000000000002E-2</c:v>
                </c:pt>
                <c:pt idx="623">
                  <c:v>3.7398000000000001E-2</c:v>
                </c:pt>
                <c:pt idx="624">
                  <c:v>2.7186999999999999E-2</c:v>
                </c:pt>
                <c:pt idx="625">
                  <c:v>1.5138E-2</c:v>
                </c:pt>
                <c:pt idx="626">
                  <c:v>5.1764999999999997E-3</c:v>
                </c:pt>
                <c:pt idx="627">
                  <c:v>1.4852000000000001E-2</c:v>
                </c:pt>
                <c:pt idx="628">
                  <c:v>2.8915E-2</c:v>
                </c:pt>
                <c:pt idx="629">
                  <c:v>4.1362999999999997E-2</c:v>
                </c:pt>
                <c:pt idx="630">
                  <c:v>5.1104999999999998E-2</c:v>
                </c:pt>
                <c:pt idx="631">
                  <c:v>5.7443000000000001E-2</c:v>
                </c:pt>
                <c:pt idx="632">
                  <c:v>5.9943999999999997E-2</c:v>
                </c:pt>
                <c:pt idx="633">
                  <c:v>5.8444000000000003E-2</c:v>
                </c:pt>
                <c:pt idx="634">
                  <c:v>5.3066000000000002E-2</c:v>
                </c:pt>
                <c:pt idx="635">
                  <c:v>4.4204E-2</c:v>
                </c:pt>
                <c:pt idx="636">
                  <c:v>3.2524999999999998E-2</c:v>
                </c:pt>
                <c:pt idx="637">
                  <c:v>1.9036000000000001E-2</c:v>
                </c:pt>
                <c:pt idx="638">
                  <c:v>6.9414999999999998E-3</c:v>
                </c:pt>
                <c:pt idx="639">
                  <c:v>1.4999999999999999E-2</c:v>
                </c:pt>
                <c:pt idx="640">
                  <c:v>2.7375E-2</c:v>
                </c:pt>
                <c:pt idx="641">
                  <c:v>3.8260000000000002E-2</c:v>
                </c:pt>
                <c:pt idx="642">
                  <c:v>4.6717000000000002E-2</c:v>
                </c:pt>
                <c:pt idx="643">
                  <c:v>5.2130000000000003E-2</c:v>
                </c:pt>
                <c:pt idx="644">
                  <c:v>5.4114000000000002E-2</c:v>
                </c:pt>
                <c:pt idx="645">
                  <c:v>5.2531000000000001E-2</c:v>
                </c:pt>
                <c:pt idx="646">
                  <c:v>4.7488000000000002E-2</c:v>
                </c:pt>
                <c:pt idx="647">
                  <c:v>3.9334000000000001E-2</c:v>
                </c:pt>
                <c:pt idx="648">
                  <c:v>2.8639000000000001E-2</c:v>
                </c:pt>
                <c:pt idx="649">
                  <c:v>1.6174999999999998E-2</c:v>
                </c:pt>
                <c:pt idx="650">
                  <c:v>5.1764999999999997E-3</c:v>
                </c:pt>
                <c:pt idx="651">
                  <c:v>1.6326E-2</c:v>
                </c:pt>
                <c:pt idx="652">
                  <c:v>2.9925E-2</c:v>
                </c:pt>
                <c:pt idx="653">
                  <c:v>4.1952000000000003E-2</c:v>
                </c:pt>
                <c:pt idx="654">
                  <c:v>5.1236999999999998E-2</c:v>
                </c:pt>
                <c:pt idx="655">
                  <c:v>5.7151E-2</c:v>
                </c:pt>
                <c:pt idx="656">
                  <c:v>5.9297000000000002E-2</c:v>
                </c:pt>
                <c:pt idx="657">
                  <c:v>5.7539E-2</c:v>
                </c:pt>
                <c:pt idx="658">
                  <c:v>5.2007999999999999E-2</c:v>
                </c:pt>
                <c:pt idx="659">
                  <c:v>4.3090000000000003E-2</c:v>
                </c:pt>
                <c:pt idx="660">
                  <c:v>3.1405000000000002E-2</c:v>
                </c:pt>
                <c:pt idx="661">
                  <c:v>1.7766000000000001E-2</c:v>
                </c:pt>
                <c:pt idx="662">
                  <c:v>3.3974000000000001E-3</c:v>
                </c:pt>
                <c:pt idx="663">
                  <c:v>1.5890999999999999E-2</c:v>
                </c:pt>
                <c:pt idx="664">
                  <c:v>2.8414999999999999E-2</c:v>
                </c:pt>
                <c:pt idx="665">
                  <c:v>3.9122999999999998E-2</c:v>
                </c:pt>
                <c:pt idx="666">
                  <c:v>4.7275999999999999E-2</c:v>
                </c:pt>
                <c:pt idx="667">
                  <c:v>5.2311999999999997E-2</c:v>
                </c:pt>
                <c:pt idx="668">
                  <c:v>5.3886000000000003E-2</c:v>
                </c:pt>
                <c:pt idx="669">
                  <c:v>5.1886000000000002E-2</c:v>
                </c:pt>
                <c:pt idx="670">
                  <c:v>4.6448999999999997E-2</c:v>
                </c:pt>
                <c:pt idx="671">
                  <c:v>3.7947000000000002E-2</c:v>
                </c:pt>
                <c:pt idx="672">
                  <c:v>2.6966E-2</c:v>
                </c:pt>
                <c:pt idx="673">
                  <c:v>1.4267999999999999E-2</c:v>
                </c:pt>
                <c:pt idx="674">
                  <c:v>5.1770999999999996E-3</c:v>
                </c:pt>
                <c:pt idx="675">
                  <c:v>1.8526999999999998E-2</c:v>
                </c:pt>
                <c:pt idx="676">
                  <c:v>3.2578000000000003E-2</c:v>
                </c:pt>
                <c:pt idx="677">
                  <c:v>4.4558E-2</c:v>
                </c:pt>
                <c:pt idx="678">
                  <c:v>5.3601000000000003E-2</c:v>
                </c:pt>
                <c:pt idx="679">
                  <c:v>5.9083999999999998E-2</c:v>
                </c:pt>
                <c:pt idx="680">
                  <c:v>6.0637999999999997E-2</c:v>
                </c:pt>
                <c:pt idx="681">
                  <c:v>5.8166000000000002E-2</c:v>
                </c:pt>
                <c:pt idx="682">
                  <c:v>5.1846000000000003E-2</c:v>
                </c:pt>
                <c:pt idx="683">
                  <c:v>4.2131000000000002E-2</c:v>
                </c:pt>
                <c:pt idx="684">
                  <c:v>2.9727E-2</c:v>
                </c:pt>
                <c:pt idx="685">
                  <c:v>1.5664999999999998E-2</c:v>
                </c:pt>
                <c:pt idx="686">
                  <c:v>4.8246000000000001E-3</c:v>
                </c:pt>
                <c:pt idx="687">
                  <c:v>1.5661000000000001E-2</c:v>
                </c:pt>
                <c:pt idx="688">
                  <c:v>2.7650999999999998E-2</c:v>
                </c:pt>
                <c:pt idx="689">
                  <c:v>3.7886000000000003E-2</c:v>
                </c:pt>
                <c:pt idx="690">
                  <c:v>4.5558000000000001E-2</c:v>
                </c:pt>
                <c:pt idx="691">
                  <c:v>5.0108E-2</c:v>
                </c:pt>
                <c:pt idx="692">
                  <c:v>5.1211E-2</c:v>
                </c:pt>
                <c:pt idx="693">
                  <c:v>4.8781999999999999E-2</c:v>
                </c:pt>
                <c:pt idx="694">
                  <c:v>4.2979000000000003E-2</c:v>
                </c:pt>
                <c:pt idx="695">
                  <c:v>3.4200000000000001E-2</c:v>
                </c:pt>
                <c:pt idx="696">
                  <c:v>2.3054999999999999E-2</c:v>
                </c:pt>
                <c:pt idx="697">
                  <c:v>1.0385999999999999E-2</c:v>
                </c:pt>
                <c:pt idx="698">
                  <c:v>5.1766E-3</c:v>
                </c:pt>
                <c:pt idx="699">
                  <c:v>1.7711999999999999E-2</c:v>
                </c:pt>
                <c:pt idx="700">
                  <c:v>3.1099999999999999E-2</c:v>
                </c:pt>
                <c:pt idx="701">
                  <c:v>4.2398999999999999E-2</c:v>
                </c:pt>
                <c:pt idx="702">
                  <c:v>5.0839000000000002E-2</c:v>
                </c:pt>
                <c:pt idx="703">
                  <c:v>5.5851999999999999E-2</c:v>
                </c:pt>
                <c:pt idx="704">
                  <c:v>5.7098000000000003E-2</c:v>
                </c:pt>
                <c:pt idx="705">
                  <c:v>5.45E-2</c:v>
                </c:pt>
                <c:pt idx="706">
                  <c:v>4.8239999999999998E-2</c:v>
                </c:pt>
                <c:pt idx="707">
                  <c:v>3.8746999999999997E-2</c:v>
                </c:pt>
                <c:pt idx="708">
                  <c:v>2.6672000000000001E-2</c:v>
                </c:pt>
                <c:pt idx="709">
                  <c:v>1.2841E-2</c:v>
                </c:pt>
                <c:pt idx="710">
                  <c:v>1.9945E-4</c:v>
                </c:pt>
                <c:pt idx="711">
                  <c:v>1.3358E-2</c:v>
                </c:pt>
                <c:pt idx="712">
                  <c:v>2.5432E-2</c:v>
                </c:pt>
                <c:pt idx="713">
                  <c:v>3.5595000000000002E-2</c:v>
                </c:pt>
                <c:pt idx="714">
                  <c:v>4.3152000000000003E-2</c:v>
                </c:pt>
                <c:pt idx="715">
                  <c:v>4.7588999999999999E-2</c:v>
                </c:pt>
                <c:pt idx="716">
                  <c:v>4.8606000000000003E-2</c:v>
                </c:pt>
                <c:pt idx="717">
                  <c:v>4.6138999999999999E-2</c:v>
                </c:pt>
                <c:pt idx="718">
                  <c:v>4.0361000000000001E-2</c:v>
                </c:pt>
                <c:pt idx="719">
                  <c:v>3.1674000000000001E-2</c:v>
                </c:pt>
                <c:pt idx="720">
                  <c:v>2.0678999999999999E-2</c:v>
                </c:pt>
                <c:pt idx="721">
                  <c:v>8.1308000000000005E-3</c:v>
                </c:pt>
                <c:pt idx="722">
                  <c:v>5.6236000000000003E-3</c:v>
                </c:pt>
                <c:pt idx="723">
                  <c:v>1.9574000000000001E-2</c:v>
                </c:pt>
                <c:pt idx="724">
                  <c:v>3.3035000000000002E-2</c:v>
                </c:pt>
                <c:pt idx="725">
                  <c:v>4.4325999999999997E-2</c:v>
                </c:pt>
                <c:pt idx="726">
                  <c:v>5.2638999999999998E-2</c:v>
                </c:pt>
                <c:pt idx="727">
                  <c:v>5.7403999999999997E-2</c:v>
                </c:pt>
                <c:pt idx="728">
                  <c:v>5.8299999999999998E-2</c:v>
                </c:pt>
                <c:pt idx="729">
                  <c:v>5.5272000000000002E-2</c:v>
                </c:pt>
                <c:pt idx="730">
                  <c:v>4.8535000000000002E-2</c:v>
                </c:pt>
                <c:pt idx="731">
                  <c:v>3.8559000000000003E-2</c:v>
                </c:pt>
                <c:pt idx="732">
                  <c:v>2.6048999999999999E-2</c:v>
                </c:pt>
                <c:pt idx="733">
                  <c:v>1.1979E-2</c:v>
                </c:pt>
                <c:pt idx="734">
                  <c:v>2.8812E-3</c:v>
                </c:pt>
                <c:pt idx="735">
                  <c:v>1.4845000000000001E-2</c:v>
                </c:pt>
                <c:pt idx="736">
                  <c:v>2.6601E-2</c:v>
                </c:pt>
                <c:pt idx="737">
                  <c:v>3.6500999999999999E-2</c:v>
                </c:pt>
                <c:pt idx="738">
                  <c:v>4.3824000000000002E-2</c:v>
                </c:pt>
                <c:pt idx="739">
                  <c:v>4.8068E-2</c:v>
                </c:pt>
                <c:pt idx="740">
                  <c:v>4.8946999999999997E-2</c:v>
                </c:pt>
                <c:pt idx="741">
                  <c:v>4.6411000000000001E-2</c:v>
                </c:pt>
                <c:pt idx="742">
                  <c:v>4.0647999999999997E-2</c:v>
                </c:pt>
                <c:pt idx="743">
                  <c:v>3.2067999999999999E-2</c:v>
                </c:pt>
                <c:pt idx="744">
                  <c:v>2.1292999999999999E-2</c:v>
                </c:pt>
                <c:pt idx="745">
                  <c:v>9.2174000000000006E-3</c:v>
                </c:pt>
                <c:pt idx="746">
                  <c:v>5.7388999999999999E-3</c:v>
                </c:pt>
                <c:pt idx="747">
                  <c:v>1.9618E-2</c:v>
                </c:pt>
                <c:pt idx="748">
                  <c:v>3.2364999999999998E-2</c:v>
                </c:pt>
                <c:pt idx="749">
                  <c:v>4.2999000000000002E-2</c:v>
                </c:pt>
                <c:pt idx="750">
                  <c:v>5.0797000000000002E-2</c:v>
                </c:pt>
                <c:pt idx="751">
                  <c:v>5.5232000000000003E-2</c:v>
                </c:pt>
                <c:pt idx="752">
                  <c:v>5.6009000000000003E-2</c:v>
                </c:pt>
                <c:pt idx="753">
                  <c:v>5.3080000000000002E-2</c:v>
                </c:pt>
                <c:pt idx="754">
                  <c:v>4.6647000000000001E-2</c:v>
                </c:pt>
                <c:pt idx="755">
                  <c:v>3.7151999999999998E-2</c:v>
                </c:pt>
                <c:pt idx="756">
                  <c:v>2.5241E-2</c:v>
                </c:pt>
                <c:pt idx="757">
                  <c:v>1.1722E-2</c:v>
                </c:pt>
                <c:pt idx="758">
                  <c:v>4.4086000000000004E-3</c:v>
                </c:pt>
                <c:pt idx="759">
                  <c:v>1.7204000000000001E-2</c:v>
                </c:pt>
                <c:pt idx="760">
                  <c:v>2.8896999999999999E-2</c:v>
                </c:pt>
                <c:pt idx="761">
                  <c:v>3.8676000000000002E-2</c:v>
                </c:pt>
                <c:pt idx="762">
                  <c:v>4.5885000000000002E-2</c:v>
                </c:pt>
                <c:pt idx="763">
                  <c:v>5.0044999999999999E-2</c:v>
                </c:pt>
                <c:pt idx="764">
                  <c:v>5.0885E-2</c:v>
                </c:pt>
                <c:pt idx="765">
                  <c:v>4.8361000000000001E-2</c:v>
                </c:pt>
                <c:pt idx="766">
                  <c:v>4.2657E-2</c:v>
                </c:pt>
                <c:pt idx="767">
                  <c:v>3.4174999999999997E-2</c:v>
                </c:pt>
                <c:pt idx="768">
                  <c:v>2.3504000000000001E-2</c:v>
                </c:pt>
                <c:pt idx="769">
                  <c:v>1.1381E-2</c:v>
                </c:pt>
                <c:pt idx="770">
                  <c:v>7.2023E-3</c:v>
                </c:pt>
                <c:pt idx="771">
                  <c:v>2.1364000000000001E-2</c:v>
                </c:pt>
                <c:pt idx="772">
                  <c:v>3.4265999999999998E-2</c:v>
                </c:pt>
                <c:pt idx="773">
                  <c:v>4.4967E-2</c:v>
                </c:pt>
                <c:pt idx="774">
                  <c:v>5.2736999999999999E-2</c:v>
                </c:pt>
                <c:pt idx="775">
                  <c:v>5.7049999999999997E-2</c:v>
                </c:pt>
                <c:pt idx="776">
                  <c:v>5.7618000000000003E-2</c:v>
                </c:pt>
                <c:pt idx="777">
                  <c:v>5.4404000000000001E-2</c:v>
                </c:pt>
                <c:pt idx="778">
                  <c:v>4.7633000000000002E-2</c:v>
                </c:pt>
                <c:pt idx="779">
                  <c:v>3.7775000000000003E-2</c:v>
                </c:pt>
                <c:pt idx="780">
                  <c:v>2.5534000000000001E-2</c:v>
                </c:pt>
                <c:pt idx="781">
                  <c:v>1.1943E-2</c:v>
                </c:pt>
                <c:pt idx="782">
                  <c:v>6.4210999999999999E-3</c:v>
                </c:pt>
                <c:pt idx="783">
                  <c:v>1.8474999999999998E-2</c:v>
                </c:pt>
                <c:pt idx="784">
                  <c:v>2.9717E-2</c:v>
                </c:pt>
                <c:pt idx="785">
                  <c:v>3.9105000000000001E-2</c:v>
                </c:pt>
                <c:pt idx="786">
                  <c:v>4.5978999999999999E-2</c:v>
                </c:pt>
                <c:pt idx="787">
                  <c:v>4.9868000000000003E-2</c:v>
                </c:pt>
                <c:pt idx="788">
                  <c:v>5.0507999999999997E-2</c:v>
                </c:pt>
                <c:pt idx="789">
                  <c:v>4.7857999999999998E-2</c:v>
                </c:pt>
                <c:pt idx="790">
                  <c:v>4.2104000000000003E-2</c:v>
                </c:pt>
                <c:pt idx="791">
                  <c:v>3.3647000000000003E-2</c:v>
                </c:pt>
                <c:pt idx="792">
                  <c:v>2.3092999999999999E-2</c:v>
                </c:pt>
                <c:pt idx="793">
                  <c:v>1.1332E-2</c:v>
                </c:pt>
                <c:pt idx="794">
                  <c:v>7.3829999999999998E-3</c:v>
                </c:pt>
                <c:pt idx="795">
                  <c:v>2.0289000000000001E-2</c:v>
                </c:pt>
                <c:pt idx="796">
                  <c:v>3.2299000000000001E-2</c:v>
                </c:pt>
                <c:pt idx="797">
                  <c:v>4.2290000000000001E-2</c:v>
                </c:pt>
                <c:pt idx="798">
                  <c:v>4.9554000000000001E-2</c:v>
                </c:pt>
                <c:pt idx="799">
                  <c:v>5.3587999999999997E-2</c:v>
                </c:pt>
                <c:pt idx="800">
                  <c:v>5.4107000000000002E-2</c:v>
                </c:pt>
                <c:pt idx="801">
                  <c:v>5.1069000000000003E-2</c:v>
                </c:pt>
                <c:pt idx="802">
                  <c:v>4.4670000000000001E-2</c:v>
                </c:pt>
                <c:pt idx="803">
                  <c:v>3.5334999999999998E-2</c:v>
                </c:pt>
                <c:pt idx="804">
                  <c:v>2.3685000000000001E-2</c:v>
                </c:pt>
                <c:pt idx="805">
                  <c:v>1.0500000000000001E-2</c:v>
                </c:pt>
                <c:pt idx="806">
                  <c:v>4.4307000000000001E-3</c:v>
                </c:pt>
                <c:pt idx="807">
                  <c:v>1.6375000000000001E-2</c:v>
                </c:pt>
                <c:pt idx="808">
                  <c:v>2.7442999999999999E-2</c:v>
                </c:pt>
                <c:pt idx="809">
                  <c:v>3.669E-2</c:v>
                </c:pt>
                <c:pt idx="810">
                  <c:v>4.3473999999999999E-2</c:v>
                </c:pt>
                <c:pt idx="811">
                  <c:v>4.7324999999999999E-2</c:v>
                </c:pt>
                <c:pt idx="812">
                  <c:v>4.7981000000000003E-2</c:v>
                </c:pt>
                <c:pt idx="813">
                  <c:v>4.5391000000000001E-2</c:v>
                </c:pt>
                <c:pt idx="814">
                  <c:v>3.9730000000000001E-2</c:v>
                </c:pt>
                <c:pt idx="815">
                  <c:v>3.1378000000000003E-2</c:v>
                </c:pt>
                <c:pt idx="816">
                  <c:v>2.0899000000000001E-2</c:v>
                </c:pt>
                <c:pt idx="817">
                  <c:v>9.0010000000000003E-3</c:v>
                </c:pt>
                <c:pt idx="818">
                  <c:v>6.2116000000000003E-3</c:v>
                </c:pt>
                <c:pt idx="819">
                  <c:v>1.9508999999999999E-2</c:v>
                </c:pt>
                <c:pt idx="820">
                  <c:v>3.1859999999999999E-2</c:v>
                </c:pt>
                <c:pt idx="821">
                  <c:v>4.2127999999999999E-2</c:v>
                </c:pt>
                <c:pt idx="822">
                  <c:v>4.9591999999999997E-2</c:v>
                </c:pt>
                <c:pt idx="823">
                  <c:v>5.3733000000000003E-2</c:v>
                </c:pt>
                <c:pt idx="824">
                  <c:v>5.4260999999999997E-2</c:v>
                </c:pt>
                <c:pt idx="825">
                  <c:v>5.1131999999999997E-2</c:v>
                </c:pt>
                <c:pt idx="826">
                  <c:v>4.4549999999999999E-2</c:v>
                </c:pt>
                <c:pt idx="827">
                  <c:v>3.4957000000000002E-2</c:v>
                </c:pt>
                <c:pt idx="828">
                  <c:v>2.3002000000000002E-2</c:v>
                </c:pt>
                <c:pt idx="829">
                  <c:v>9.6319000000000005E-3</c:v>
                </c:pt>
                <c:pt idx="830">
                  <c:v>1.3062E-3</c:v>
                </c:pt>
                <c:pt idx="831">
                  <c:v>1.3073E-2</c:v>
                </c:pt>
                <c:pt idx="832">
                  <c:v>2.4035999999999998E-2</c:v>
                </c:pt>
                <c:pt idx="833">
                  <c:v>3.3238999999999998E-2</c:v>
                </c:pt>
                <c:pt idx="834">
                  <c:v>4.0044999999999997E-2</c:v>
                </c:pt>
                <c:pt idx="835">
                  <c:v>4.3987999999999999E-2</c:v>
                </c:pt>
                <c:pt idx="836">
                  <c:v>4.4798999999999999E-2</c:v>
                </c:pt>
                <c:pt idx="837">
                  <c:v>4.2424000000000003E-2</c:v>
                </c:pt>
                <c:pt idx="838">
                  <c:v>3.7026999999999997E-2</c:v>
                </c:pt>
                <c:pt idx="839">
                  <c:v>2.8985E-2</c:v>
                </c:pt>
                <c:pt idx="840">
                  <c:v>1.8870999999999999E-2</c:v>
                </c:pt>
                <c:pt idx="841">
                  <c:v>7.5306000000000001E-3</c:v>
                </c:pt>
                <c:pt idx="842">
                  <c:v>5.1766E-3</c:v>
                </c:pt>
                <c:pt idx="843">
                  <c:v>1.6805E-2</c:v>
                </c:pt>
                <c:pt idx="844">
                  <c:v>2.8563000000000002E-2</c:v>
                </c:pt>
                <c:pt idx="845">
                  <c:v>3.8398000000000002E-2</c:v>
                </c:pt>
                <c:pt idx="846">
                  <c:v>4.6087000000000003E-2</c:v>
                </c:pt>
                <c:pt idx="847">
                  <c:v>5.0699000000000001E-2</c:v>
                </c:pt>
                <c:pt idx="848">
                  <c:v>5.1799999999999999E-2</c:v>
                </c:pt>
                <c:pt idx="849">
                  <c:v>4.9320999999999997E-2</c:v>
                </c:pt>
                <c:pt idx="850">
                  <c:v>4.3444999999999998E-2</c:v>
                </c:pt>
                <c:pt idx="851">
                  <c:v>3.4588000000000001E-2</c:v>
                </c:pt>
                <c:pt idx="852">
                  <c:v>2.3387000000000002E-2</c:v>
                </c:pt>
                <c:pt idx="853">
                  <c:v>1.0718999999999999E-2</c:v>
                </c:pt>
                <c:pt idx="854">
                  <c:v>1.7593000000000001E-3</c:v>
                </c:pt>
                <c:pt idx="855">
                  <c:v>1.2801E-2</c:v>
                </c:pt>
                <c:pt idx="856">
                  <c:v>2.3845999999999999E-2</c:v>
                </c:pt>
                <c:pt idx="857">
                  <c:v>3.3217000000000003E-2</c:v>
                </c:pt>
                <c:pt idx="858">
                  <c:v>4.0242E-2</c:v>
                </c:pt>
                <c:pt idx="859">
                  <c:v>4.4437999999999998E-2</c:v>
                </c:pt>
                <c:pt idx="860">
                  <c:v>4.5525999999999997E-2</c:v>
                </c:pt>
                <c:pt idx="861">
                  <c:v>4.3435000000000001E-2</c:v>
                </c:pt>
                <c:pt idx="862">
                  <c:v>3.8315000000000002E-2</c:v>
                </c:pt>
                <c:pt idx="863">
                  <c:v>3.0518E-2</c:v>
                </c:pt>
                <c:pt idx="864">
                  <c:v>2.0580999999999999E-2</c:v>
                </c:pt>
                <c:pt idx="865">
                  <c:v>9.1830000000000002E-3</c:v>
                </c:pt>
                <c:pt idx="866">
                  <c:v>5.3670000000000002E-3</c:v>
                </c:pt>
                <c:pt idx="867">
                  <c:v>1.7814E-2</c:v>
                </c:pt>
                <c:pt idx="868">
                  <c:v>3.0026000000000001E-2</c:v>
                </c:pt>
                <c:pt idx="869">
                  <c:v>4.0302999999999999E-2</c:v>
                </c:pt>
                <c:pt idx="870">
                  <c:v>4.7896000000000001E-2</c:v>
                </c:pt>
                <c:pt idx="871">
                  <c:v>5.2269999999999997E-2</c:v>
                </c:pt>
                <c:pt idx="872">
                  <c:v>5.3121000000000002E-2</c:v>
                </c:pt>
                <c:pt idx="873">
                  <c:v>5.0380000000000001E-2</c:v>
                </c:pt>
                <c:pt idx="874">
                  <c:v>4.4226000000000001E-2</c:v>
                </c:pt>
                <c:pt idx="875">
                  <c:v>3.5075000000000002E-2</c:v>
                </c:pt>
                <c:pt idx="876">
                  <c:v>2.4381E-2</c:v>
                </c:pt>
                <c:pt idx="877">
                  <c:v>1.2338999999999999E-2</c:v>
                </c:pt>
                <c:pt idx="878">
                  <c:v>2.0920999999999999E-3</c:v>
                </c:pt>
                <c:pt idx="879">
                  <c:v>1.4093E-2</c:v>
                </c:pt>
                <c:pt idx="880">
                  <c:v>2.5263000000000001E-2</c:v>
                </c:pt>
                <c:pt idx="881">
                  <c:v>3.4750999999999997E-2</c:v>
                </c:pt>
                <c:pt idx="882">
                  <c:v>4.1918999999999998E-2</c:v>
                </c:pt>
                <c:pt idx="883">
                  <c:v>4.6286000000000001E-2</c:v>
                </c:pt>
                <c:pt idx="884">
                  <c:v>4.7565000000000003E-2</c:v>
                </c:pt>
                <c:pt idx="885">
                  <c:v>4.5677000000000002E-2</c:v>
                </c:pt>
                <c:pt idx="886">
                  <c:v>4.0760999999999999E-2</c:v>
                </c:pt>
                <c:pt idx="887">
                  <c:v>3.3166000000000001E-2</c:v>
                </c:pt>
                <c:pt idx="888">
                  <c:v>2.3434E-2</c:v>
                </c:pt>
                <c:pt idx="889">
                  <c:v>1.2331E-2</c:v>
                </c:pt>
                <c:pt idx="890">
                  <c:v>5.1764999999999997E-3</c:v>
                </c:pt>
                <c:pt idx="891">
                  <c:v>1.6638E-2</c:v>
                </c:pt>
                <c:pt idx="892">
                  <c:v>2.8493999999999998E-2</c:v>
                </c:pt>
                <c:pt idx="893">
                  <c:v>3.9222E-2</c:v>
                </c:pt>
                <c:pt idx="894">
                  <c:v>4.7354E-2</c:v>
                </c:pt>
                <c:pt idx="895">
                  <c:v>5.2325999999999998E-2</c:v>
                </c:pt>
                <c:pt idx="896">
                  <c:v>5.3806E-2</c:v>
                </c:pt>
                <c:pt idx="897">
                  <c:v>5.1706000000000002E-2</c:v>
                </c:pt>
                <c:pt idx="898">
                  <c:v>4.6186999999999999E-2</c:v>
                </c:pt>
                <c:pt idx="899">
                  <c:v>3.7654E-2</c:v>
                </c:pt>
                <c:pt idx="900">
                  <c:v>2.6748000000000001E-2</c:v>
                </c:pt>
                <c:pt idx="901">
                  <c:v>1.4456E-2</c:v>
                </c:pt>
              </c:numCache>
            </c:numRef>
          </c:yVal>
          <c:smooth val="1"/>
          <c:extLst>
            <c:ext xmlns:c16="http://schemas.microsoft.com/office/drawing/2014/chart" uri="{C3380CC4-5D6E-409C-BE32-E72D297353CC}">
              <c16:uniqueId val="{00000000-BF4A-4089-A514-27504F87F507}"/>
            </c:ext>
          </c:extLst>
        </c:ser>
        <c:ser>
          <c:idx val="2"/>
          <c:order val="1"/>
          <c:tx>
            <c:v>All modes Aluminum</c:v>
          </c:tx>
          <c:spPr>
            <a:ln w="19050" cap="rnd">
              <a:solidFill>
                <a:schemeClr val="accent6"/>
              </a:solidFill>
              <a:round/>
            </a:ln>
            <a:effectLst/>
          </c:spPr>
          <c:marker>
            <c:symbol val="none"/>
          </c:marker>
          <c:xVal>
            <c:numRef>
              <c:f>'Lat Def. all modes w stab'!$A$3:$A$903</c:f>
              <c:numCache>
                <c:formatCode>0.000000</c:formatCode>
                <c:ptCount val="901"/>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4.6100000000000003</c:v>
                </c:pt>
                <c:pt idx="461">
                  <c:v>4.62</c:v>
                </c:pt>
                <c:pt idx="462">
                  <c:v>4.63</c:v>
                </c:pt>
                <c:pt idx="463">
                  <c:v>4.6399999999999997</c:v>
                </c:pt>
                <c:pt idx="464">
                  <c:v>4.6500000000000004</c:v>
                </c:pt>
                <c:pt idx="465">
                  <c:v>4.66</c:v>
                </c:pt>
                <c:pt idx="466">
                  <c:v>4.67</c:v>
                </c:pt>
                <c:pt idx="467">
                  <c:v>4.68</c:v>
                </c:pt>
                <c:pt idx="468">
                  <c:v>4.6900000000000004</c:v>
                </c:pt>
                <c:pt idx="469">
                  <c:v>4.7</c:v>
                </c:pt>
                <c:pt idx="470">
                  <c:v>4.71</c:v>
                </c:pt>
                <c:pt idx="471">
                  <c:v>4.72</c:v>
                </c:pt>
                <c:pt idx="472">
                  <c:v>4.7300000000000004</c:v>
                </c:pt>
                <c:pt idx="473">
                  <c:v>4.74</c:v>
                </c:pt>
                <c:pt idx="474">
                  <c:v>4.75</c:v>
                </c:pt>
                <c:pt idx="475">
                  <c:v>4.76</c:v>
                </c:pt>
                <c:pt idx="476">
                  <c:v>4.7699999999999996</c:v>
                </c:pt>
                <c:pt idx="477">
                  <c:v>4.78</c:v>
                </c:pt>
                <c:pt idx="478">
                  <c:v>4.79</c:v>
                </c:pt>
                <c:pt idx="479">
                  <c:v>4.8</c:v>
                </c:pt>
                <c:pt idx="480">
                  <c:v>4.8099999999999996</c:v>
                </c:pt>
                <c:pt idx="481">
                  <c:v>4.82</c:v>
                </c:pt>
                <c:pt idx="482">
                  <c:v>4.83</c:v>
                </c:pt>
                <c:pt idx="483">
                  <c:v>4.84</c:v>
                </c:pt>
                <c:pt idx="484">
                  <c:v>4.8499999999999996</c:v>
                </c:pt>
                <c:pt idx="485">
                  <c:v>4.8600000000000003</c:v>
                </c:pt>
                <c:pt idx="486">
                  <c:v>4.87</c:v>
                </c:pt>
                <c:pt idx="487">
                  <c:v>4.88</c:v>
                </c:pt>
                <c:pt idx="488">
                  <c:v>4.8899999999999997</c:v>
                </c:pt>
                <c:pt idx="489">
                  <c:v>4.9000000000000004</c:v>
                </c:pt>
                <c:pt idx="490">
                  <c:v>4.91</c:v>
                </c:pt>
                <c:pt idx="491">
                  <c:v>4.92</c:v>
                </c:pt>
                <c:pt idx="492">
                  <c:v>4.93</c:v>
                </c:pt>
                <c:pt idx="493">
                  <c:v>4.9400000000000004</c:v>
                </c:pt>
                <c:pt idx="494">
                  <c:v>4.95</c:v>
                </c:pt>
                <c:pt idx="495">
                  <c:v>4.96</c:v>
                </c:pt>
                <c:pt idx="496">
                  <c:v>4.97</c:v>
                </c:pt>
                <c:pt idx="497">
                  <c:v>4.9800000000000004</c:v>
                </c:pt>
                <c:pt idx="498">
                  <c:v>4.99</c:v>
                </c:pt>
                <c:pt idx="499">
                  <c:v>5</c:v>
                </c:pt>
                <c:pt idx="500">
                  <c:v>5.01</c:v>
                </c:pt>
                <c:pt idx="501">
                  <c:v>5.0199999999999996</c:v>
                </c:pt>
                <c:pt idx="502">
                  <c:v>5.03</c:v>
                </c:pt>
                <c:pt idx="503">
                  <c:v>5.04</c:v>
                </c:pt>
                <c:pt idx="504">
                  <c:v>5.05</c:v>
                </c:pt>
                <c:pt idx="505">
                  <c:v>5.0599999999999996</c:v>
                </c:pt>
                <c:pt idx="506">
                  <c:v>5.07</c:v>
                </c:pt>
                <c:pt idx="507">
                  <c:v>5.08</c:v>
                </c:pt>
                <c:pt idx="508">
                  <c:v>5.09</c:v>
                </c:pt>
                <c:pt idx="509">
                  <c:v>5.0999999999999996</c:v>
                </c:pt>
                <c:pt idx="510">
                  <c:v>5.1100000000000003</c:v>
                </c:pt>
                <c:pt idx="511">
                  <c:v>5.12</c:v>
                </c:pt>
                <c:pt idx="512">
                  <c:v>5.13</c:v>
                </c:pt>
                <c:pt idx="513">
                  <c:v>5.14</c:v>
                </c:pt>
                <c:pt idx="514">
                  <c:v>5.15</c:v>
                </c:pt>
                <c:pt idx="515">
                  <c:v>5.16</c:v>
                </c:pt>
                <c:pt idx="516">
                  <c:v>5.17</c:v>
                </c:pt>
                <c:pt idx="517">
                  <c:v>5.18</c:v>
                </c:pt>
                <c:pt idx="518">
                  <c:v>5.19</c:v>
                </c:pt>
                <c:pt idx="519">
                  <c:v>5.2</c:v>
                </c:pt>
                <c:pt idx="520">
                  <c:v>5.21</c:v>
                </c:pt>
                <c:pt idx="521">
                  <c:v>5.22</c:v>
                </c:pt>
                <c:pt idx="522">
                  <c:v>5.23</c:v>
                </c:pt>
                <c:pt idx="523">
                  <c:v>5.24</c:v>
                </c:pt>
                <c:pt idx="524">
                  <c:v>5.25</c:v>
                </c:pt>
                <c:pt idx="525">
                  <c:v>5.26</c:v>
                </c:pt>
                <c:pt idx="526">
                  <c:v>5.27</c:v>
                </c:pt>
                <c:pt idx="527">
                  <c:v>5.28</c:v>
                </c:pt>
                <c:pt idx="528">
                  <c:v>5.29</c:v>
                </c:pt>
                <c:pt idx="529">
                  <c:v>5.3</c:v>
                </c:pt>
                <c:pt idx="530">
                  <c:v>5.31</c:v>
                </c:pt>
                <c:pt idx="531">
                  <c:v>5.32</c:v>
                </c:pt>
                <c:pt idx="532">
                  <c:v>5.33</c:v>
                </c:pt>
                <c:pt idx="533">
                  <c:v>5.34</c:v>
                </c:pt>
                <c:pt idx="534">
                  <c:v>5.35</c:v>
                </c:pt>
                <c:pt idx="535">
                  <c:v>5.36</c:v>
                </c:pt>
                <c:pt idx="536">
                  <c:v>5.37</c:v>
                </c:pt>
                <c:pt idx="537">
                  <c:v>5.38</c:v>
                </c:pt>
                <c:pt idx="538">
                  <c:v>5.39</c:v>
                </c:pt>
                <c:pt idx="539">
                  <c:v>5.4</c:v>
                </c:pt>
                <c:pt idx="540">
                  <c:v>5.41</c:v>
                </c:pt>
                <c:pt idx="541">
                  <c:v>5.42</c:v>
                </c:pt>
                <c:pt idx="542">
                  <c:v>5.43</c:v>
                </c:pt>
                <c:pt idx="543">
                  <c:v>5.44</c:v>
                </c:pt>
                <c:pt idx="544">
                  <c:v>5.45</c:v>
                </c:pt>
                <c:pt idx="545">
                  <c:v>5.46</c:v>
                </c:pt>
                <c:pt idx="546">
                  <c:v>5.47</c:v>
                </c:pt>
                <c:pt idx="547">
                  <c:v>5.48</c:v>
                </c:pt>
                <c:pt idx="548">
                  <c:v>5.49</c:v>
                </c:pt>
                <c:pt idx="549">
                  <c:v>5.5</c:v>
                </c:pt>
                <c:pt idx="550">
                  <c:v>5.51</c:v>
                </c:pt>
                <c:pt idx="551">
                  <c:v>5.52</c:v>
                </c:pt>
                <c:pt idx="552">
                  <c:v>5.53</c:v>
                </c:pt>
                <c:pt idx="553">
                  <c:v>5.54</c:v>
                </c:pt>
                <c:pt idx="554">
                  <c:v>5.55</c:v>
                </c:pt>
                <c:pt idx="555">
                  <c:v>5.56</c:v>
                </c:pt>
                <c:pt idx="556">
                  <c:v>5.57</c:v>
                </c:pt>
                <c:pt idx="557">
                  <c:v>5.58</c:v>
                </c:pt>
                <c:pt idx="558">
                  <c:v>5.59</c:v>
                </c:pt>
                <c:pt idx="559">
                  <c:v>5.6</c:v>
                </c:pt>
                <c:pt idx="560">
                  <c:v>5.61</c:v>
                </c:pt>
                <c:pt idx="561">
                  <c:v>5.62</c:v>
                </c:pt>
                <c:pt idx="562">
                  <c:v>5.63</c:v>
                </c:pt>
                <c:pt idx="563">
                  <c:v>5.64</c:v>
                </c:pt>
                <c:pt idx="564">
                  <c:v>5.65</c:v>
                </c:pt>
                <c:pt idx="565">
                  <c:v>5.66</c:v>
                </c:pt>
                <c:pt idx="566">
                  <c:v>5.67</c:v>
                </c:pt>
                <c:pt idx="567">
                  <c:v>5.68</c:v>
                </c:pt>
                <c:pt idx="568">
                  <c:v>5.69</c:v>
                </c:pt>
                <c:pt idx="569">
                  <c:v>5.7</c:v>
                </c:pt>
                <c:pt idx="570">
                  <c:v>5.71</c:v>
                </c:pt>
                <c:pt idx="571">
                  <c:v>5.72</c:v>
                </c:pt>
                <c:pt idx="572">
                  <c:v>5.73</c:v>
                </c:pt>
                <c:pt idx="573">
                  <c:v>5.74</c:v>
                </c:pt>
                <c:pt idx="574">
                  <c:v>5.75</c:v>
                </c:pt>
                <c:pt idx="575">
                  <c:v>5.76</c:v>
                </c:pt>
                <c:pt idx="576">
                  <c:v>5.77</c:v>
                </c:pt>
                <c:pt idx="577">
                  <c:v>5.78</c:v>
                </c:pt>
                <c:pt idx="578">
                  <c:v>5.79</c:v>
                </c:pt>
                <c:pt idx="579">
                  <c:v>5.8</c:v>
                </c:pt>
                <c:pt idx="580">
                  <c:v>5.81</c:v>
                </c:pt>
                <c:pt idx="581">
                  <c:v>5.82</c:v>
                </c:pt>
                <c:pt idx="582">
                  <c:v>5.83</c:v>
                </c:pt>
                <c:pt idx="583">
                  <c:v>5.84</c:v>
                </c:pt>
                <c:pt idx="584">
                  <c:v>5.85</c:v>
                </c:pt>
                <c:pt idx="585">
                  <c:v>5.86</c:v>
                </c:pt>
                <c:pt idx="586">
                  <c:v>5.87</c:v>
                </c:pt>
                <c:pt idx="587">
                  <c:v>5.88</c:v>
                </c:pt>
                <c:pt idx="588">
                  <c:v>5.89</c:v>
                </c:pt>
                <c:pt idx="589">
                  <c:v>5.9</c:v>
                </c:pt>
                <c:pt idx="590">
                  <c:v>5.91</c:v>
                </c:pt>
                <c:pt idx="591">
                  <c:v>5.92</c:v>
                </c:pt>
                <c:pt idx="592">
                  <c:v>5.93</c:v>
                </c:pt>
                <c:pt idx="593">
                  <c:v>5.94</c:v>
                </c:pt>
                <c:pt idx="594">
                  <c:v>5.95</c:v>
                </c:pt>
                <c:pt idx="595">
                  <c:v>5.96</c:v>
                </c:pt>
                <c:pt idx="596">
                  <c:v>5.97</c:v>
                </c:pt>
                <c:pt idx="597">
                  <c:v>5.98</c:v>
                </c:pt>
                <c:pt idx="598">
                  <c:v>5.99</c:v>
                </c:pt>
                <c:pt idx="599">
                  <c:v>6</c:v>
                </c:pt>
                <c:pt idx="600">
                  <c:v>6.01</c:v>
                </c:pt>
                <c:pt idx="601">
                  <c:v>6.02</c:v>
                </c:pt>
                <c:pt idx="602">
                  <c:v>6.03</c:v>
                </c:pt>
                <c:pt idx="603">
                  <c:v>6.04</c:v>
                </c:pt>
                <c:pt idx="604">
                  <c:v>6.05</c:v>
                </c:pt>
                <c:pt idx="605">
                  <c:v>6.06</c:v>
                </c:pt>
                <c:pt idx="606">
                  <c:v>6.07</c:v>
                </c:pt>
                <c:pt idx="607">
                  <c:v>6.08</c:v>
                </c:pt>
                <c:pt idx="608">
                  <c:v>6.09</c:v>
                </c:pt>
                <c:pt idx="609">
                  <c:v>6.1</c:v>
                </c:pt>
                <c:pt idx="610">
                  <c:v>6.11</c:v>
                </c:pt>
                <c:pt idx="611">
                  <c:v>6.12</c:v>
                </c:pt>
                <c:pt idx="612">
                  <c:v>6.13</c:v>
                </c:pt>
                <c:pt idx="613">
                  <c:v>6.14</c:v>
                </c:pt>
                <c:pt idx="614">
                  <c:v>6.15</c:v>
                </c:pt>
                <c:pt idx="615">
                  <c:v>6.16</c:v>
                </c:pt>
                <c:pt idx="616">
                  <c:v>6.17</c:v>
                </c:pt>
                <c:pt idx="617">
                  <c:v>6.18</c:v>
                </c:pt>
                <c:pt idx="618">
                  <c:v>6.19</c:v>
                </c:pt>
                <c:pt idx="619">
                  <c:v>6.2</c:v>
                </c:pt>
                <c:pt idx="620">
                  <c:v>6.21</c:v>
                </c:pt>
                <c:pt idx="621">
                  <c:v>6.22</c:v>
                </c:pt>
                <c:pt idx="622">
                  <c:v>6.23</c:v>
                </c:pt>
                <c:pt idx="623">
                  <c:v>6.2399999999999904</c:v>
                </c:pt>
                <c:pt idx="624">
                  <c:v>6.2499999999999902</c:v>
                </c:pt>
                <c:pt idx="625">
                  <c:v>6.25999999999999</c:v>
                </c:pt>
                <c:pt idx="626">
                  <c:v>6.2699999999999898</c:v>
                </c:pt>
                <c:pt idx="627">
                  <c:v>6.2799999999999896</c:v>
                </c:pt>
                <c:pt idx="628">
                  <c:v>6.2899999999999903</c:v>
                </c:pt>
                <c:pt idx="629">
                  <c:v>6.2999999999999901</c:v>
                </c:pt>
                <c:pt idx="630">
                  <c:v>6.3099999999999898</c:v>
                </c:pt>
                <c:pt idx="631">
                  <c:v>6.3199999999999896</c:v>
                </c:pt>
                <c:pt idx="632">
                  <c:v>6.3299999999999903</c:v>
                </c:pt>
                <c:pt idx="633">
                  <c:v>6.3399999999999901</c:v>
                </c:pt>
                <c:pt idx="634">
                  <c:v>6.3499999999999899</c:v>
                </c:pt>
                <c:pt idx="635">
                  <c:v>6.3599999999999897</c:v>
                </c:pt>
                <c:pt idx="636">
                  <c:v>6.3699999999999903</c:v>
                </c:pt>
                <c:pt idx="637">
                  <c:v>6.3799999999999901</c:v>
                </c:pt>
                <c:pt idx="638">
                  <c:v>6.3899999999999899</c:v>
                </c:pt>
                <c:pt idx="639">
                  <c:v>6.3999999999999897</c:v>
                </c:pt>
                <c:pt idx="640">
                  <c:v>6.4099999999999904</c:v>
                </c:pt>
                <c:pt idx="641">
                  <c:v>6.4199999999999902</c:v>
                </c:pt>
                <c:pt idx="642">
                  <c:v>6.4299999999999899</c:v>
                </c:pt>
                <c:pt idx="643">
                  <c:v>6.4399999999999897</c:v>
                </c:pt>
                <c:pt idx="644">
                  <c:v>6.4499999999999904</c:v>
                </c:pt>
                <c:pt idx="645">
                  <c:v>6.4599999999999902</c:v>
                </c:pt>
                <c:pt idx="646">
                  <c:v>6.46999999999999</c:v>
                </c:pt>
                <c:pt idx="647">
                  <c:v>6.4799999999999898</c:v>
                </c:pt>
                <c:pt idx="648">
                  <c:v>6.4899999999999904</c:v>
                </c:pt>
                <c:pt idx="649">
                  <c:v>6.4999999999999902</c:v>
                </c:pt>
                <c:pt idx="650">
                  <c:v>6.50999999999999</c:v>
                </c:pt>
                <c:pt idx="651">
                  <c:v>6.5199999999999898</c:v>
                </c:pt>
                <c:pt idx="652">
                  <c:v>6.5299999999999896</c:v>
                </c:pt>
                <c:pt idx="653">
                  <c:v>6.5399999999999903</c:v>
                </c:pt>
                <c:pt idx="654">
                  <c:v>6.5499999999999901</c:v>
                </c:pt>
                <c:pt idx="655">
                  <c:v>6.5599999999999898</c:v>
                </c:pt>
                <c:pt idx="656">
                  <c:v>6.5699999999999896</c:v>
                </c:pt>
                <c:pt idx="657">
                  <c:v>6.5799999999999903</c:v>
                </c:pt>
                <c:pt idx="658">
                  <c:v>6.5899999999999901</c:v>
                </c:pt>
                <c:pt idx="659">
                  <c:v>6.5999999999999899</c:v>
                </c:pt>
                <c:pt idx="660">
                  <c:v>6.6099999999999897</c:v>
                </c:pt>
                <c:pt idx="661">
                  <c:v>6.6199999999999903</c:v>
                </c:pt>
                <c:pt idx="662">
                  <c:v>6.6299999999999901</c:v>
                </c:pt>
                <c:pt idx="663">
                  <c:v>6.6399999999999899</c:v>
                </c:pt>
                <c:pt idx="664">
                  <c:v>6.6499999999999897</c:v>
                </c:pt>
                <c:pt idx="665">
                  <c:v>6.6599999999999904</c:v>
                </c:pt>
                <c:pt idx="666">
                  <c:v>6.6699999999999902</c:v>
                </c:pt>
                <c:pt idx="667">
                  <c:v>6.6799999999999899</c:v>
                </c:pt>
                <c:pt idx="668">
                  <c:v>6.6899999999999897</c:v>
                </c:pt>
                <c:pt idx="669">
                  <c:v>6.6999999999999904</c:v>
                </c:pt>
                <c:pt idx="670">
                  <c:v>6.7099999999999804</c:v>
                </c:pt>
                <c:pt idx="671">
                  <c:v>6.7199999999999802</c:v>
                </c:pt>
                <c:pt idx="672">
                  <c:v>6.72999999999998</c:v>
                </c:pt>
                <c:pt idx="673">
                  <c:v>6.7399999999999798</c:v>
                </c:pt>
                <c:pt idx="674">
                  <c:v>6.7499999999999796</c:v>
                </c:pt>
                <c:pt idx="675">
                  <c:v>6.7599999999999802</c:v>
                </c:pt>
                <c:pt idx="676">
                  <c:v>6.76999999999998</c:v>
                </c:pt>
                <c:pt idx="677">
                  <c:v>6.7799999999999798</c:v>
                </c:pt>
                <c:pt idx="678">
                  <c:v>6.7899999999999796</c:v>
                </c:pt>
                <c:pt idx="679">
                  <c:v>6.7999999999999803</c:v>
                </c:pt>
                <c:pt idx="680">
                  <c:v>6.8099999999999801</c:v>
                </c:pt>
                <c:pt idx="681">
                  <c:v>6.8199999999999799</c:v>
                </c:pt>
                <c:pt idx="682">
                  <c:v>6.8299999999999796</c:v>
                </c:pt>
                <c:pt idx="683">
                  <c:v>6.8399999999999803</c:v>
                </c:pt>
                <c:pt idx="684">
                  <c:v>6.8499999999999801</c:v>
                </c:pt>
                <c:pt idx="685">
                  <c:v>6.8599999999999799</c:v>
                </c:pt>
                <c:pt idx="686">
                  <c:v>6.8699999999999797</c:v>
                </c:pt>
                <c:pt idx="687">
                  <c:v>6.8799999999999804</c:v>
                </c:pt>
                <c:pt idx="688">
                  <c:v>6.8899999999999801</c:v>
                </c:pt>
                <c:pt idx="689">
                  <c:v>6.8999999999999799</c:v>
                </c:pt>
                <c:pt idx="690">
                  <c:v>6.9099999999999797</c:v>
                </c:pt>
                <c:pt idx="691">
                  <c:v>6.9199999999999804</c:v>
                </c:pt>
                <c:pt idx="692">
                  <c:v>6.9299999999999802</c:v>
                </c:pt>
                <c:pt idx="693">
                  <c:v>6.93999999999998</c:v>
                </c:pt>
                <c:pt idx="694">
                  <c:v>6.9499999999999797</c:v>
                </c:pt>
                <c:pt idx="695">
                  <c:v>6.9599999999999804</c:v>
                </c:pt>
                <c:pt idx="696">
                  <c:v>6.9699999999999802</c:v>
                </c:pt>
                <c:pt idx="697">
                  <c:v>6.97999999999998</c:v>
                </c:pt>
                <c:pt idx="698">
                  <c:v>6.9899999999999798</c:v>
                </c:pt>
                <c:pt idx="699">
                  <c:v>6.9999999999999796</c:v>
                </c:pt>
                <c:pt idx="700">
                  <c:v>7.0099999999999802</c:v>
                </c:pt>
                <c:pt idx="701">
                  <c:v>7.01999999999998</c:v>
                </c:pt>
                <c:pt idx="702">
                  <c:v>7.0299999999999798</c:v>
                </c:pt>
                <c:pt idx="703">
                  <c:v>7.0399999999999796</c:v>
                </c:pt>
                <c:pt idx="704">
                  <c:v>7.0499999999999803</c:v>
                </c:pt>
                <c:pt idx="705">
                  <c:v>7.0599999999999801</c:v>
                </c:pt>
                <c:pt idx="706">
                  <c:v>7.0699999999999799</c:v>
                </c:pt>
                <c:pt idx="707">
                  <c:v>7.0799999999999796</c:v>
                </c:pt>
                <c:pt idx="708">
                  <c:v>7.0899999999999803</c:v>
                </c:pt>
                <c:pt idx="709">
                  <c:v>7.0999999999999801</c:v>
                </c:pt>
                <c:pt idx="710">
                  <c:v>7.1099999999999799</c:v>
                </c:pt>
                <c:pt idx="711">
                  <c:v>7.1199999999999797</c:v>
                </c:pt>
                <c:pt idx="712">
                  <c:v>7.1299999999999804</c:v>
                </c:pt>
                <c:pt idx="713">
                  <c:v>7.1399999999999801</c:v>
                </c:pt>
                <c:pt idx="714">
                  <c:v>7.1499999999999799</c:v>
                </c:pt>
                <c:pt idx="715">
                  <c:v>7.1599999999999797</c:v>
                </c:pt>
                <c:pt idx="716">
                  <c:v>7.1699999999999697</c:v>
                </c:pt>
                <c:pt idx="717">
                  <c:v>7.1799999999999704</c:v>
                </c:pt>
                <c:pt idx="718">
                  <c:v>7.1899999999999702</c:v>
                </c:pt>
                <c:pt idx="719">
                  <c:v>7.19999999999997</c:v>
                </c:pt>
                <c:pt idx="720">
                  <c:v>7.2099999999999698</c:v>
                </c:pt>
                <c:pt idx="721">
                  <c:v>7.2199999999999704</c:v>
                </c:pt>
                <c:pt idx="722">
                  <c:v>7.2299999999999702</c:v>
                </c:pt>
                <c:pt idx="723">
                  <c:v>7.23999999999997</c:v>
                </c:pt>
                <c:pt idx="724">
                  <c:v>7.2499999999999698</c:v>
                </c:pt>
                <c:pt idx="725">
                  <c:v>7.2599999999999696</c:v>
                </c:pt>
                <c:pt idx="726">
                  <c:v>7.2699999999999703</c:v>
                </c:pt>
                <c:pt idx="727">
                  <c:v>7.2799999999999701</c:v>
                </c:pt>
                <c:pt idx="728">
                  <c:v>7.2899999999999698</c:v>
                </c:pt>
                <c:pt idx="729">
                  <c:v>7.2999999999999696</c:v>
                </c:pt>
                <c:pt idx="730">
                  <c:v>7.3099999999999703</c:v>
                </c:pt>
                <c:pt idx="731">
                  <c:v>7.3199999999999701</c:v>
                </c:pt>
                <c:pt idx="732">
                  <c:v>7.3299999999999699</c:v>
                </c:pt>
                <c:pt idx="733">
                  <c:v>7.3399999999999697</c:v>
                </c:pt>
                <c:pt idx="734">
                  <c:v>7.3499999999999703</c:v>
                </c:pt>
                <c:pt idx="735">
                  <c:v>7.3599999999999701</c:v>
                </c:pt>
                <c:pt idx="736">
                  <c:v>7.3699999999999699</c:v>
                </c:pt>
                <c:pt idx="737">
                  <c:v>7.3799999999999697</c:v>
                </c:pt>
                <c:pt idx="738">
                  <c:v>7.3899999999999704</c:v>
                </c:pt>
                <c:pt idx="739">
                  <c:v>7.3999999999999702</c:v>
                </c:pt>
                <c:pt idx="740">
                  <c:v>7.4099999999999699</c:v>
                </c:pt>
                <c:pt idx="741">
                  <c:v>7.4199999999999697</c:v>
                </c:pt>
                <c:pt idx="742">
                  <c:v>7.4299999999999704</c:v>
                </c:pt>
                <c:pt idx="743">
                  <c:v>7.4399999999999702</c:v>
                </c:pt>
                <c:pt idx="744">
                  <c:v>7.44999999999997</c:v>
                </c:pt>
                <c:pt idx="745">
                  <c:v>7.4599999999999698</c:v>
                </c:pt>
                <c:pt idx="746">
                  <c:v>7.4699999999999704</c:v>
                </c:pt>
                <c:pt idx="747">
                  <c:v>7.4799999999999702</c:v>
                </c:pt>
                <c:pt idx="748">
                  <c:v>7.48999999999997</c:v>
                </c:pt>
                <c:pt idx="749">
                  <c:v>7.4999999999999698</c:v>
                </c:pt>
                <c:pt idx="750">
                  <c:v>7.5099999999999696</c:v>
                </c:pt>
                <c:pt idx="751">
                  <c:v>7.5199999999999703</c:v>
                </c:pt>
                <c:pt idx="752">
                  <c:v>7.5299999999999701</c:v>
                </c:pt>
                <c:pt idx="753">
                  <c:v>7.5399999999999698</c:v>
                </c:pt>
                <c:pt idx="754">
                  <c:v>7.5499999999999696</c:v>
                </c:pt>
                <c:pt idx="755">
                  <c:v>7.5599999999999703</c:v>
                </c:pt>
                <c:pt idx="756">
                  <c:v>7.5699999999999701</c:v>
                </c:pt>
                <c:pt idx="757">
                  <c:v>7.5799999999999699</c:v>
                </c:pt>
                <c:pt idx="758">
                  <c:v>7.5899999999999697</c:v>
                </c:pt>
                <c:pt idx="759">
                  <c:v>7.5999999999999703</c:v>
                </c:pt>
                <c:pt idx="760">
                  <c:v>7.6099999999999701</c:v>
                </c:pt>
                <c:pt idx="761">
                  <c:v>7.6199999999999699</c:v>
                </c:pt>
                <c:pt idx="762">
                  <c:v>7.6299999999999697</c:v>
                </c:pt>
                <c:pt idx="763">
                  <c:v>7.6399999999999597</c:v>
                </c:pt>
                <c:pt idx="764">
                  <c:v>7.6499999999999604</c:v>
                </c:pt>
                <c:pt idx="765">
                  <c:v>7.6599999999999602</c:v>
                </c:pt>
                <c:pt idx="766">
                  <c:v>7.66999999999996</c:v>
                </c:pt>
                <c:pt idx="767">
                  <c:v>7.6799999999999597</c:v>
                </c:pt>
                <c:pt idx="768">
                  <c:v>7.6899999999999604</c:v>
                </c:pt>
                <c:pt idx="769">
                  <c:v>7.6999999999999602</c:v>
                </c:pt>
                <c:pt idx="770">
                  <c:v>7.70999999999996</c:v>
                </c:pt>
                <c:pt idx="771">
                  <c:v>7.7199999999999598</c:v>
                </c:pt>
                <c:pt idx="772">
                  <c:v>7.7299999999999596</c:v>
                </c:pt>
                <c:pt idx="773">
                  <c:v>7.7399999999999602</c:v>
                </c:pt>
                <c:pt idx="774">
                  <c:v>7.74999999999996</c:v>
                </c:pt>
                <c:pt idx="775">
                  <c:v>7.7599999999999598</c:v>
                </c:pt>
                <c:pt idx="776">
                  <c:v>7.7699999999999596</c:v>
                </c:pt>
                <c:pt idx="777">
                  <c:v>7.7799999999999603</c:v>
                </c:pt>
                <c:pt idx="778">
                  <c:v>7.7899999999999601</c:v>
                </c:pt>
                <c:pt idx="779">
                  <c:v>7.7999999999999599</c:v>
                </c:pt>
                <c:pt idx="780">
                  <c:v>7.8099999999999596</c:v>
                </c:pt>
                <c:pt idx="781">
                  <c:v>7.8199999999999603</c:v>
                </c:pt>
                <c:pt idx="782">
                  <c:v>7.8299999999999601</c:v>
                </c:pt>
                <c:pt idx="783">
                  <c:v>7.8399999999999599</c:v>
                </c:pt>
                <c:pt idx="784">
                  <c:v>7.8499999999999597</c:v>
                </c:pt>
                <c:pt idx="785">
                  <c:v>7.8599999999999604</c:v>
                </c:pt>
                <c:pt idx="786">
                  <c:v>7.8699999999999601</c:v>
                </c:pt>
                <c:pt idx="787">
                  <c:v>7.8799999999999599</c:v>
                </c:pt>
                <c:pt idx="788">
                  <c:v>7.8899999999999597</c:v>
                </c:pt>
                <c:pt idx="789">
                  <c:v>7.8999999999999604</c:v>
                </c:pt>
                <c:pt idx="790">
                  <c:v>7.9099999999999602</c:v>
                </c:pt>
                <c:pt idx="791">
                  <c:v>7.91999999999996</c:v>
                </c:pt>
                <c:pt idx="792">
                  <c:v>7.9299999999999597</c:v>
                </c:pt>
                <c:pt idx="793">
                  <c:v>7.9399999999999604</c:v>
                </c:pt>
                <c:pt idx="794">
                  <c:v>7.9499999999999602</c:v>
                </c:pt>
                <c:pt idx="795">
                  <c:v>7.95999999999996</c:v>
                </c:pt>
                <c:pt idx="796">
                  <c:v>7.9699999999999598</c:v>
                </c:pt>
                <c:pt idx="797">
                  <c:v>7.9799999999999596</c:v>
                </c:pt>
                <c:pt idx="798">
                  <c:v>7.9899999999999602</c:v>
                </c:pt>
                <c:pt idx="799">
                  <c:v>7.99999999999996</c:v>
                </c:pt>
                <c:pt idx="800">
                  <c:v>8.0099999999999607</c:v>
                </c:pt>
                <c:pt idx="801">
                  <c:v>8.0199999999999605</c:v>
                </c:pt>
                <c:pt idx="802">
                  <c:v>8.0299999999999603</c:v>
                </c:pt>
                <c:pt idx="803">
                  <c:v>8.0399999999999601</c:v>
                </c:pt>
                <c:pt idx="804">
                  <c:v>8.0499999999999599</c:v>
                </c:pt>
                <c:pt idx="805">
                  <c:v>8.0599999999999596</c:v>
                </c:pt>
                <c:pt idx="806">
                  <c:v>8.0699999999999594</c:v>
                </c:pt>
                <c:pt idx="807">
                  <c:v>8.0799999999999592</c:v>
                </c:pt>
                <c:pt idx="808">
                  <c:v>8.0899999999999608</c:v>
                </c:pt>
                <c:pt idx="809">
                  <c:v>8.0999999999999606</c:v>
                </c:pt>
                <c:pt idx="810">
                  <c:v>8.1099999999999497</c:v>
                </c:pt>
                <c:pt idx="811">
                  <c:v>8.1199999999999495</c:v>
                </c:pt>
                <c:pt idx="812">
                  <c:v>8.1299999999999493</c:v>
                </c:pt>
                <c:pt idx="813">
                  <c:v>8.1399999999999508</c:v>
                </c:pt>
                <c:pt idx="814">
                  <c:v>8.1499999999999506</c:v>
                </c:pt>
                <c:pt idx="815">
                  <c:v>8.1599999999999504</c:v>
                </c:pt>
                <c:pt idx="816">
                  <c:v>8.1699999999999502</c:v>
                </c:pt>
                <c:pt idx="817">
                  <c:v>8.17999999999995</c:v>
                </c:pt>
                <c:pt idx="818">
                  <c:v>8.1899999999999498</c:v>
                </c:pt>
                <c:pt idx="819">
                  <c:v>8.1999999999999496</c:v>
                </c:pt>
                <c:pt idx="820">
                  <c:v>8.2099999999999493</c:v>
                </c:pt>
                <c:pt idx="821">
                  <c:v>8.2199999999999491</c:v>
                </c:pt>
                <c:pt idx="822">
                  <c:v>8.2299999999999507</c:v>
                </c:pt>
                <c:pt idx="823">
                  <c:v>8.2399999999999505</c:v>
                </c:pt>
                <c:pt idx="824">
                  <c:v>8.2499999999999503</c:v>
                </c:pt>
                <c:pt idx="825">
                  <c:v>8.25999999999995</c:v>
                </c:pt>
                <c:pt idx="826">
                  <c:v>8.2699999999999498</c:v>
                </c:pt>
                <c:pt idx="827">
                  <c:v>8.2799999999999496</c:v>
                </c:pt>
                <c:pt idx="828">
                  <c:v>8.2899999999999494</c:v>
                </c:pt>
                <c:pt idx="829">
                  <c:v>8.2999999999999492</c:v>
                </c:pt>
                <c:pt idx="830">
                  <c:v>8.3099999999999508</c:v>
                </c:pt>
                <c:pt idx="831">
                  <c:v>8.3199999999999505</c:v>
                </c:pt>
                <c:pt idx="832">
                  <c:v>8.3299999999999503</c:v>
                </c:pt>
                <c:pt idx="833">
                  <c:v>8.3399999999999501</c:v>
                </c:pt>
                <c:pt idx="834">
                  <c:v>8.3499999999999499</c:v>
                </c:pt>
                <c:pt idx="835">
                  <c:v>8.3599999999999497</c:v>
                </c:pt>
                <c:pt idx="836">
                  <c:v>8.3699999999999495</c:v>
                </c:pt>
                <c:pt idx="837">
                  <c:v>8.3799999999999493</c:v>
                </c:pt>
                <c:pt idx="838">
                  <c:v>8.3899999999999508</c:v>
                </c:pt>
                <c:pt idx="839">
                  <c:v>8.3999999999999506</c:v>
                </c:pt>
                <c:pt idx="840">
                  <c:v>8.4099999999999504</c:v>
                </c:pt>
                <c:pt idx="841">
                  <c:v>8.4199999999999502</c:v>
                </c:pt>
                <c:pt idx="842">
                  <c:v>8.42999999999995</c:v>
                </c:pt>
                <c:pt idx="843">
                  <c:v>8.4399999999999498</c:v>
                </c:pt>
                <c:pt idx="844">
                  <c:v>8.4499999999999496</c:v>
                </c:pt>
                <c:pt idx="845">
                  <c:v>8.4599999999999493</c:v>
                </c:pt>
                <c:pt idx="846">
                  <c:v>8.4699999999999491</c:v>
                </c:pt>
                <c:pt idx="847">
                  <c:v>8.4799999999999507</c:v>
                </c:pt>
                <c:pt idx="848">
                  <c:v>8.4899999999999505</c:v>
                </c:pt>
                <c:pt idx="849">
                  <c:v>8.4999999999999503</c:v>
                </c:pt>
                <c:pt idx="850">
                  <c:v>8.50999999999995</c:v>
                </c:pt>
                <c:pt idx="851">
                  <c:v>8.5199999999999498</c:v>
                </c:pt>
                <c:pt idx="852">
                  <c:v>8.5299999999999496</c:v>
                </c:pt>
                <c:pt idx="853">
                  <c:v>8.5399999999999494</c:v>
                </c:pt>
                <c:pt idx="854">
                  <c:v>8.5499999999999492</c:v>
                </c:pt>
                <c:pt idx="855">
                  <c:v>8.5599999999999508</c:v>
                </c:pt>
                <c:pt idx="856">
                  <c:v>8.5699999999999505</c:v>
                </c:pt>
                <c:pt idx="857">
                  <c:v>8.5799999999999397</c:v>
                </c:pt>
                <c:pt idx="858">
                  <c:v>8.5899999999999395</c:v>
                </c:pt>
                <c:pt idx="859">
                  <c:v>8.5999999999999392</c:v>
                </c:pt>
                <c:pt idx="860">
                  <c:v>8.6099999999999408</c:v>
                </c:pt>
                <c:pt idx="861">
                  <c:v>8.6199999999999406</c:v>
                </c:pt>
                <c:pt idx="862">
                  <c:v>8.6299999999999404</c:v>
                </c:pt>
                <c:pt idx="863">
                  <c:v>8.6399999999999402</c:v>
                </c:pt>
                <c:pt idx="864">
                  <c:v>8.64999999999994</c:v>
                </c:pt>
                <c:pt idx="865">
                  <c:v>8.6599999999999397</c:v>
                </c:pt>
                <c:pt idx="866">
                  <c:v>8.6699999999999395</c:v>
                </c:pt>
                <c:pt idx="867">
                  <c:v>8.6799999999999393</c:v>
                </c:pt>
                <c:pt idx="868">
                  <c:v>8.6899999999999409</c:v>
                </c:pt>
                <c:pt idx="869">
                  <c:v>8.6999999999999407</c:v>
                </c:pt>
                <c:pt idx="870">
                  <c:v>8.7099999999999405</c:v>
                </c:pt>
                <c:pt idx="871">
                  <c:v>8.7199999999999402</c:v>
                </c:pt>
                <c:pt idx="872">
                  <c:v>8.72999999999994</c:v>
                </c:pt>
                <c:pt idx="873">
                  <c:v>8.7399999999999398</c:v>
                </c:pt>
                <c:pt idx="874">
                  <c:v>8.7499999999999396</c:v>
                </c:pt>
                <c:pt idx="875">
                  <c:v>8.7599999999999394</c:v>
                </c:pt>
                <c:pt idx="876">
                  <c:v>8.7699999999999392</c:v>
                </c:pt>
                <c:pt idx="877">
                  <c:v>8.7799999999999407</c:v>
                </c:pt>
                <c:pt idx="878">
                  <c:v>8.7899999999999405</c:v>
                </c:pt>
                <c:pt idx="879">
                  <c:v>8.7999999999999403</c:v>
                </c:pt>
                <c:pt idx="880">
                  <c:v>8.8099999999999401</c:v>
                </c:pt>
                <c:pt idx="881">
                  <c:v>8.8199999999999399</c:v>
                </c:pt>
                <c:pt idx="882">
                  <c:v>8.8299999999999397</c:v>
                </c:pt>
                <c:pt idx="883">
                  <c:v>8.8399999999999395</c:v>
                </c:pt>
                <c:pt idx="884">
                  <c:v>8.8499999999999392</c:v>
                </c:pt>
                <c:pt idx="885">
                  <c:v>8.8599999999999408</c:v>
                </c:pt>
                <c:pt idx="886">
                  <c:v>8.8699999999999406</c:v>
                </c:pt>
                <c:pt idx="887">
                  <c:v>8.8799999999999404</c:v>
                </c:pt>
                <c:pt idx="888">
                  <c:v>8.8899999999999402</c:v>
                </c:pt>
                <c:pt idx="889">
                  <c:v>8.89999999999994</c:v>
                </c:pt>
                <c:pt idx="890">
                  <c:v>8.9099999999999397</c:v>
                </c:pt>
                <c:pt idx="891">
                  <c:v>8.9199999999999395</c:v>
                </c:pt>
                <c:pt idx="892">
                  <c:v>8.9299999999999393</c:v>
                </c:pt>
                <c:pt idx="893">
                  <c:v>8.9399999999999409</c:v>
                </c:pt>
                <c:pt idx="894">
                  <c:v>8.9499999999999407</c:v>
                </c:pt>
                <c:pt idx="895">
                  <c:v>8.9599999999999405</c:v>
                </c:pt>
                <c:pt idx="896">
                  <c:v>8.9699999999999402</c:v>
                </c:pt>
                <c:pt idx="897">
                  <c:v>8.97999999999994</c:v>
                </c:pt>
                <c:pt idx="898">
                  <c:v>8.9899999999999398</c:v>
                </c:pt>
                <c:pt idx="899">
                  <c:v>8.9999999999999396</c:v>
                </c:pt>
              </c:numCache>
            </c:numRef>
          </c:xVal>
          <c:yVal>
            <c:numRef>
              <c:f>'Lat Def. all modes w stab'!$B$3:$B$903</c:f>
              <c:numCache>
                <c:formatCode>0.000000</c:formatCode>
                <c:ptCount val="901"/>
                <c:pt idx="0">
                  <c:v>5.1764999999999997E-3</c:v>
                </c:pt>
                <c:pt idx="1">
                  <c:v>0.01</c:v>
                </c:pt>
                <c:pt idx="2">
                  <c:v>1.4142E-2</c:v>
                </c:pt>
                <c:pt idx="3">
                  <c:v>1.7321E-2</c:v>
                </c:pt>
                <c:pt idx="4">
                  <c:v>1.9318999999999999E-2</c:v>
                </c:pt>
                <c:pt idx="5">
                  <c:v>2.0015000000000002E-2</c:v>
                </c:pt>
                <c:pt idx="6">
                  <c:v>1.9532999999999998E-2</c:v>
                </c:pt>
                <c:pt idx="7">
                  <c:v>1.8610000000000002E-2</c:v>
                </c:pt>
                <c:pt idx="8">
                  <c:v>1.7663999999999999E-2</c:v>
                </c:pt>
                <c:pt idx="9">
                  <c:v>1.6841999999999999E-2</c:v>
                </c:pt>
                <c:pt idx="10">
                  <c:v>1.619E-2</c:v>
                </c:pt>
                <c:pt idx="11">
                  <c:v>1.5716000000000001E-2</c:v>
                </c:pt>
                <c:pt idx="12">
                  <c:v>1.5406E-2</c:v>
                </c:pt>
                <c:pt idx="13">
                  <c:v>1.5226E-2</c:v>
                </c:pt>
                <c:pt idx="14">
                  <c:v>1.5129E-2</c:v>
                </c:pt>
                <c:pt idx="15">
                  <c:v>1.5076000000000001E-2</c:v>
                </c:pt>
                <c:pt idx="16">
                  <c:v>1.5113E-2</c:v>
                </c:pt>
                <c:pt idx="17">
                  <c:v>1.5337999999999999E-2</c:v>
                </c:pt>
                <c:pt idx="18">
                  <c:v>1.5495999999999999E-2</c:v>
                </c:pt>
                <c:pt idx="19">
                  <c:v>1.5053E-2</c:v>
                </c:pt>
                <c:pt idx="20">
                  <c:v>1.4361000000000001E-2</c:v>
                </c:pt>
                <c:pt idx="21">
                  <c:v>1.5325999999999999E-2</c:v>
                </c:pt>
                <c:pt idx="22">
                  <c:v>1.7274000000000001E-2</c:v>
                </c:pt>
                <c:pt idx="23">
                  <c:v>1.8404E-2</c:v>
                </c:pt>
                <c:pt idx="24">
                  <c:v>1.8255E-2</c:v>
                </c:pt>
                <c:pt idx="25">
                  <c:v>1.6759E-2</c:v>
                </c:pt>
                <c:pt idx="26">
                  <c:v>1.4154E-2</c:v>
                </c:pt>
                <c:pt idx="27">
                  <c:v>1.7321E-2</c:v>
                </c:pt>
                <c:pt idx="28">
                  <c:v>1.9318999999999999E-2</c:v>
                </c:pt>
                <c:pt idx="29">
                  <c:v>0.02</c:v>
                </c:pt>
                <c:pt idx="30">
                  <c:v>2.0317999999999999E-2</c:v>
                </c:pt>
                <c:pt idx="31">
                  <c:v>2.4912E-2</c:v>
                </c:pt>
                <c:pt idx="32">
                  <c:v>2.8235E-2</c:v>
                </c:pt>
                <c:pt idx="33">
                  <c:v>2.9894E-2</c:v>
                </c:pt>
                <c:pt idx="34">
                  <c:v>2.9675E-2</c:v>
                </c:pt>
                <c:pt idx="35">
                  <c:v>2.76E-2</c:v>
                </c:pt>
                <c:pt idx="36">
                  <c:v>2.3917000000000001E-2</c:v>
                </c:pt>
                <c:pt idx="37">
                  <c:v>1.8971999999999999E-2</c:v>
                </c:pt>
                <c:pt idx="38">
                  <c:v>1.303E-2</c:v>
                </c:pt>
                <c:pt idx="39">
                  <c:v>7.4202000000000001E-3</c:v>
                </c:pt>
                <c:pt idx="40">
                  <c:v>7.9968000000000001E-3</c:v>
                </c:pt>
                <c:pt idx="41">
                  <c:v>1.3325E-2</c:v>
                </c:pt>
                <c:pt idx="42">
                  <c:v>1.9497E-2</c:v>
                </c:pt>
                <c:pt idx="43">
                  <c:v>2.4893999999999999E-2</c:v>
                </c:pt>
                <c:pt idx="44">
                  <c:v>2.8740000000000002E-2</c:v>
                </c:pt>
                <c:pt idx="45">
                  <c:v>3.0530999999999999E-2</c:v>
                </c:pt>
                <c:pt idx="46">
                  <c:v>3.0086999999999999E-2</c:v>
                </c:pt>
                <c:pt idx="47">
                  <c:v>2.7564999999999999E-2</c:v>
                </c:pt>
                <c:pt idx="48">
                  <c:v>2.3337E-2</c:v>
                </c:pt>
                <c:pt idx="49">
                  <c:v>1.7805999999999999E-2</c:v>
                </c:pt>
                <c:pt idx="50">
                  <c:v>1.4142E-2</c:v>
                </c:pt>
                <c:pt idx="51">
                  <c:v>1.7321E-2</c:v>
                </c:pt>
                <c:pt idx="52">
                  <c:v>2.1238E-2</c:v>
                </c:pt>
                <c:pt idx="53">
                  <c:v>2.7209000000000001E-2</c:v>
                </c:pt>
                <c:pt idx="54">
                  <c:v>3.2764000000000001E-2</c:v>
                </c:pt>
                <c:pt idx="55">
                  <c:v>3.7064E-2</c:v>
                </c:pt>
                <c:pt idx="56">
                  <c:v>3.9736E-2</c:v>
                </c:pt>
                <c:pt idx="57">
                  <c:v>4.0516000000000003E-2</c:v>
                </c:pt>
                <c:pt idx="58">
                  <c:v>3.9209000000000001E-2</c:v>
                </c:pt>
                <c:pt idx="59">
                  <c:v>3.5723999999999999E-2</c:v>
                </c:pt>
                <c:pt idx="60">
                  <c:v>3.0124999999999999E-2</c:v>
                </c:pt>
                <c:pt idx="61">
                  <c:v>2.2710000000000001E-2</c:v>
                </c:pt>
                <c:pt idx="62">
                  <c:v>1.4206999999999999E-2</c:v>
                </c:pt>
                <c:pt idx="63">
                  <c:v>7.0534999999999999E-3</c:v>
                </c:pt>
                <c:pt idx="64">
                  <c:v>1.0248E-2</c:v>
                </c:pt>
                <c:pt idx="65">
                  <c:v>1.8623000000000001E-2</c:v>
                </c:pt>
                <c:pt idx="66">
                  <c:v>2.6346999999999999E-2</c:v>
                </c:pt>
                <c:pt idx="67">
                  <c:v>3.2391000000000003E-2</c:v>
                </c:pt>
                <c:pt idx="68">
                  <c:v>3.6209999999999999E-2</c:v>
                </c:pt>
                <c:pt idx="69">
                  <c:v>3.7447000000000001E-2</c:v>
                </c:pt>
                <c:pt idx="70">
                  <c:v>3.5913E-2</c:v>
                </c:pt>
                <c:pt idx="71">
                  <c:v>3.1614999999999997E-2</c:v>
                </c:pt>
                <c:pt idx="72">
                  <c:v>2.4812000000000001E-2</c:v>
                </c:pt>
                <c:pt idx="73">
                  <c:v>1.6171999999999999E-2</c:v>
                </c:pt>
                <c:pt idx="74">
                  <c:v>1.4142E-2</c:v>
                </c:pt>
                <c:pt idx="75">
                  <c:v>1.7321E-2</c:v>
                </c:pt>
                <c:pt idx="76">
                  <c:v>2.1072E-2</c:v>
                </c:pt>
                <c:pt idx="77">
                  <c:v>3.1045E-2</c:v>
                </c:pt>
                <c:pt idx="78">
                  <c:v>3.9801000000000003E-2</c:v>
                </c:pt>
                <c:pt idx="79">
                  <c:v>4.6260999999999997E-2</c:v>
                </c:pt>
                <c:pt idx="80">
                  <c:v>4.9875999999999997E-2</c:v>
                </c:pt>
                <c:pt idx="81">
                  <c:v>5.0254E-2</c:v>
                </c:pt>
                <c:pt idx="82">
                  <c:v>4.7203000000000002E-2</c:v>
                </c:pt>
                <c:pt idx="83">
                  <c:v>4.0772999999999997E-2</c:v>
                </c:pt>
                <c:pt idx="84">
                  <c:v>3.1281000000000003E-2</c:v>
                </c:pt>
                <c:pt idx="85">
                  <c:v>1.9335000000000001E-2</c:v>
                </c:pt>
                <c:pt idx="86">
                  <c:v>5.9960999999999999E-3</c:v>
                </c:pt>
                <c:pt idx="87">
                  <c:v>7.4310000000000001E-3</c:v>
                </c:pt>
                <c:pt idx="88">
                  <c:v>1.7843000000000001E-2</c:v>
                </c:pt>
                <c:pt idx="89">
                  <c:v>2.8326E-2</c:v>
                </c:pt>
                <c:pt idx="90">
                  <c:v>3.6963000000000003E-2</c:v>
                </c:pt>
                <c:pt idx="91">
                  <c:v>4.2866000000000001E-2</c:v>
                </c:pt>
                <c:pt idx="92">
                  <c:v>4.5488000000000001E-2</c:v>
                </c:pt>
                <c:pt idx="93">
                  <c:v>4.4578E-2</c:v>
                </c:pt>
                <c:pt idx="94">
                  <c:v>4.0174000000000001E-2</c:v>
                </c:pt>
                <c:pt idx="95">
                  <c:v>3.2586999999999998E-2</c:v>
                </c:pt>
                <c:pt idx="96">
                  <c:v>2.2360000000000001E-2</c:v>
                </c:pt>
                <c:pt idx="97">
                  <c:v>1.0208E-2</c:v>
                </c:pt>
                <c:pt idx="98">
                  <c:v>1.4142E-2</c:v>
                </c:pt>
                <c:pt idx="99">
                  <c:v>2.0848999999999999E-2</c:v>
                </c:pt>
                <c:pt idx="100">
                  <c:v>3.3311E-2</c:v>
                </c:pt>
                <c:pt idx="101">
                  <c:v>4.4879000000000002E-2</c:v>
                </c:pt>
                <c:pt idx="102">
                  <c:v>5.3884000000000001E-2</c:v>
                </c:pt>
                <c:pt idx="103">
                  <c:v>5.9445999999999999E-2</c:v>
                </c:pt>
                <c:pt idx="104">
                  <c:v>6.1016000000000001E-2</c:v>
                </c:pt>
                <c:pt idx="105">
                  <c:v>5.8347000000000003E-2</c:v>
                </c:pt>
                <c:pt idx="106">
                  <c:v>5.1515999999999999E-2</c:v>
                </c:pt>
                <c:pt idx="107">
                  <c:v>4.0936E-2</c:v>
                </c:pt>
                <c:pt idx="108">
                  <c:v>2.7399E-2</c:v>
                </c:pt>
                <c:pt idx="109">
                  <c:v>1.2357999999999999E-2</c:v>
                </c:pt>
                <c:pt idx="110">
                  <c:v>4.1295999999999998E-3</c:v>
                </c:pt>
                <c:pt idx="111">
                  <c:v>1.6303999999999999E-2</c:v>
                </c:pt>
                <c:pt idx="112">
                  <c:v>2.9291999999999999E-2</c:v>
                </c:pt>
                <c:pt idx="113">
                  <c:v>4.0273000000000003E-2</c:v>
                </c:pt>
                <c:pt idx="114">
                  <c:v>4.8335999999999997E-2</c:v>
                </c:pt>
                <c:pt idx="115">
                  <c:v>5.2881999999999998E-2</c:v>
                </c:pt>
                <c:pt idx="116">
                  <c:v>5.3579000000000002E-2</c:v>
                </c:pt>
                <c:pt idx="117">
                  <c:v>5.0372E-2</c:v>
                </c:pt>
                <c:pt idx="118">
                  <c:v>4.3497000000000001E-2</c:v>
                </c:pt>
                <c:pt idx="119">
                  <c:v>3.3494999999999997E-2</c:v>
                </c:pt>
                <c:pt idx="120">
                  <c:v>2.1321E-2</c:v>
                </c:pt>
                <c:pt idx="121">
                  <c:v>0.01</c:v>
                </c:pt>
                <c:pt idx="122">
                  <c:v>1.4524E-2</c:v>
                </c:pt>
                <c:pt idx="123">
                  <c:v>2.9635000000000002E-2</c:v>
                </c:pt>
                <c:pt idx="124">
                  <c:v>4.3892E-2</c:v>
                </c:pt>
                <c:pt idx="125">
                  <c:v>5.5392999999999998E-2</c:v>
                </c:pt>
                <c:pt idx="126">
                  <c:v>6.3199000000000005E-2</c:v>
                </c:pt>
                <c:pt idx="127">
                  <c:v>6.6669999999999993E-2</c:v>
                </c:pt>
                <c:pt idx="128">
                  <c:v>6.5480999999999998E-2</c:v>
                </c:pt>
                <c:pt idx="129">
                  <c:v>5.9660999999999999E-2</c:v>
                </c:pt>
                <c:pt idx="130">
                  <c:v>4.9584000000000003E-2</c:v>
                </c:pt>
                <c:pt idx="131">
                  <c:v>3.5950000000000003E-2</c:v>
                </c:pt>
                <c:pt idx="132">
                  <c:v>2.1149999999999999E-2</c:v>
                </c:pt>
                <c:pt idx="133">
                  <c:v>7.1152999999999997E-3</c:v>
                </c:pt>
                <c:pt idx="134">
                  <c:v>1.3717999999999999E-2</c:v>
                </c:pt>
                <c:pt idx="135">
                  <c:v>2.8674000000000002E-2</c:v>
                </c:pt>
                <c:pt idx="136">
                  <c:v>4.1940999999999999E-2</c:v>
                </c:pt>
                <c:pt idx="137">
                  <c:v>5.2336000000000001E-2</c:v>
                </c:pt>
                <c:pt idx="138">
                  <c:v>5.9035999999999998E-2</c:v>
                </c:pt>
                <c:pt idx="139">
                  <c:v>6.1524000000000002E-2</c:v>
                </c:pt>
                <c:pt idx="140">
                  <c:v>5.9603000000000003E-2</c:v>
                </c:pt>
                <c:pt idx="141">
                  <c:v>5.3414999999999997E-2</c:v>
                </c:pt>
                <c:pt idx="142">
                  <c:v>4.3423000000000003E-2</c:v>
                </c:pt>
                <c:pt idx="143">
                  <c:v>3.0360999999999999E-2</c:v>
                </c:pt>
                <c:pt idx="144">
                  <c:v>1.5176E-2</c:v>
                </c:pt>
                <c:pt idx="145">
                  <c:v>1.0337000000000001E-2</c:v>
                </c:pt>
                <c:pt idx="146">
                  <c:v>2.614E-2</c:v>
                </c:pt>
                <c:pt idx="147">
                  <c:v>4.2101E-2</c:v>
                </c:pt>
                <c:pt idx="148">
                  <c:v>5.5382000000000001E-2</c:v>
                </c:pt>
                <c:pt idx="149">
                  <c:v>6.4931000000000003E-2</c:v>
                </c:pt>
                <c:pt idx="150">
                  <c:v>7.0045999999999997E-2</c:v>
                </c:pt>
                <c:pt idx="151">
                  <c:v>7.0362999999999995E-2</c:v>
                </c:pt>
                <c:pt idx="152">
                  <c:v>6.5860000000000002E-2</c:v>
                </c:pt>
                <c:pt idx="153">
                  <c:v>5.6850999999999999E-2</c:v>
                </c:pt>
                <c:pt idx="154">
                  <c:v>4.4925E-2</c:v>
                </c:pt>
                <c:pt idx="155">
                  <c:v>3.0533999999999999E-2</c:v>
                </c:pt>
                <c:pt idx="156">
                  <c:v>1.393E-2</c:v>
                </c:pt>
                <c:pt idx="157">
                  <c:v>6.7101000000000001E-3</c:v>
                </c:pt>
                <c:pt idx="158">
                  <c:v>2.2546E-2</c:v>
                </c:pt>
                <c:pt idx="159">
                  <c:v>3.7079000000000001E-2</c:v>
                </c:pt>
                <c:pt idx="160">
                  <c:v>4.9015000000000003E-2</c:v>
                </c:pt>
                <c:pt idx="161">
                  <c:v>5.7472000000000002E-2</c:v>
                </c:pt>
                <c:pt idx="162">
                  <c:v>6.1832999999999999E-2</c:v>
                </c:pt>
                <c:pt idx="163">
                  <c:v>6.1776999999999999E-2</c:v>
                </c:pt>
                <c:pt idx="164">
                  <c:v>5.7303E-2</c:v>
                </c:pt>
                <c:pt idx="165">
                  <c:v>4.8730000000000002E-2</c:v>
                </c:pt>
                <c:pt idx="166">
                  <c:v>3.6683E-2</c:v>
                </c:pt>
                <c:pt idx="167">
                  <c:v>2.2106000000000001E-2</c:v>
                </c:pt>
                <c:pt idx="168">
                  <c:v>6.9024000000000004E-3</c:v>
                </c:pt>
                <c:pt idx="169">
                  <c:v>1.5986E-2</c:v>
                </c:pt>
                <c:pt idx="170">
                  <c:v>3.2591000000000002E-2</c:v>
                </c:pt>
                <c:pt idx="171">
                  <c:v>4.7067999999999999E-2</c:v>
                </c:pt>
                <c:pt idx="172">
                  <c:v>5.8349999999999999E-2</c:v>
                </c:pt>
                <c:pt idx="173">
                  <c:v>6.5640000000000004E-2</c:v>
                </c:pt>
                <c:pt idx="174">
                  <c:v>6.8983000000000003E-2</c:v>
                </c:pt>
                <c:pt idx="175">
                  <c:v>6.8132999999999999E-2</c:v>
                </c:pt>
                <c:pt idx="176">
                  <c:v>6.2403E-2</c:v>
                </c:pt>
                <c:pt idx="177">
                  <c:v>5.2212000000000001E-2</c:v>
                </c:pt>
                <c:pt idx="178">
                  <c:v>3.8329000000000002E-2</c:v>
                </c:pt>
                <c:pt idx="179">
                  <c:v>2.1881999999999999E-2</c:v>
                </c:pt>
                <c:pt idx="180">
                  <c:v>5.4410999999999999E-3</c:v>
                </c:pt>
                <c:pt idx="181">
                  <c:v>1.3167999999999999E-2</c:v>
                </c:pt>
                <c:pt idx="182">
                  <c:v>2.8353E-2</c:v>
                </c:pt>
                <c:pt idx="183">
                  <c:v>4.1640999999999997E-2</c:v>
                </c:pt>
                <c:pt idx="184">
                  <c:v>5.1845000000000002E-2</c:v>
                </c:pt>
                <c:pt idx="185">
                  <c:v>5.8180000000000003E-2</c:v>
                </c:pt>
                <c:pt idx="186">
                  <c:v>6.0173999999999998E-2</c:v>
                </c:pt>
                <c:pt idx="187">
                  <c:v>5.7681999999999997E-2</c:v>
                </c:pt>
                <c:pt idx="188">
                  <c:v>5.0892E-2</c:v>
                </c:pt>
                <c:pt idx="189">
                  <c:v>4.0300999999999997E-2</c:v>
                </c:pt>
                <c:pt idx="190">
                  <c:v>2.6679999999999999E-2</c:v>
                </c:pt>
                <c:pt idx="191">
                  <c:v>1.1004E-2</c:v>
                </c:pt>
                <c:pt idx="192">
                  <c:v>5.7596000000000001E-3</c:v>
                </c:pt>
                <c:pt idx="193">
                  <c:v>2.2252999999999998E-2</c:v>
                </c:pt>
                <c:pt idx="194">
                  <c:v>3.8038000000000002E-2</c:v>
                </c:pt>
                <c:pt idx="195">
                  <c:v>5.1221999999999997E-2</c:v>
                </c:pt>
                <c:pt idx="196">
                  <c:v>6.0849E-2</c:v>
                </c:pt>
                <c:pt idx="197">
                  <c:v>6.6236000000000003E-2</c:v>
                </c:pt>
                <c:pt idx="198">
                  <c:v>6.6986000000000004E-2</c:v>
                </c:pt>
                <c:pt idx="199">
                  <c:v>6.3010999999999998E-2</c:v>
                </c:pt>
                <c:pt idx="200">
                  <c:v>5.5288999999999998E-2</c:v>
                </c:pt>
                <c:pt idx="201">
                  <c:v>4.3822E-2</c:v>
                </c:pt>
                <c:pt idx="202">
                  <c:v>2.9322000000000001E-2</c:v>
                </c:pt>
                <c:pt idx="203">
                  <c:v>1.2847000000000001E-2</c:v>
                </c:pt>
                <c:pt idx="204">
                  <c:v>6.4946000000000003E-4</c:v>
                </c:pt>
                <c:pt idx="205">
                  <c:v>1.6226999999999998E-2</c:v>
                </c:pt>
                <c:pt idx="206">
                  <c:v>3.0574E-2</c:v>
                </c:pt>
                <c:pt idx="207">
                  <c:v>4.2391999999999999E-2</c:v>
                </c:pt>
                <c:pt idx="208">
                  <c:v>5.0821999999999999E-2</c:v>
                </c:pt>
                <c:pt idx="209">
                  <c:v>5.5268999999999999E-2</c:v>
                </c:pt>
                <c:pt idx="210">
                  <c:v>5.5427999999999998E-2</c:v>
                </c:pt>
                <c:pt idx="211">
                  <c:v>5.1310000000000001E-2</c:v>
                </c:pt>
                <c:pt idx="212">
                  <c:v>4.3237999999999999E-2</c:v>
                </c:pt>
                <c:pt idx="213">
                  <c:v>3.1822999999999997E-2</c:v>
                </c:pt>
                <c:pt idx="214">
                  <c:v>1.7942E-2</c:v>
                </c:pt>
                <c:pt idx="215">
                  <c:v>2.9686000000000001E-3</c:v>
                </c:pt>
                <c:pt idx="216">
                  <c:v>9.8616999999999993E-3</c:v>
                </c:pt>
                <c:pt idx="217">
                  <c:v>2.5819999999999999E-2</c:v>
                </c:pt>
                <c:pt idx="218">
                  <c:v>4.0356999999999997E-2</c:v>
                </c:pt>
                <c:pt idx="219">
                  <c:v>5.2616000000000003E-2</c:v>
                </c:pt>
                <c:pt idx="220">
                  <c:v>6.1071E-2</c:v>
                </c:pt>
                <c:pt idx="221">
                  <c:v>6.5190999999999999E-2</c:v>
                </c:pt>
                <c:pt idx="222">
                  <c:v>6.4751000000000003E-2</c:v>
                </c:pt>
                <c:pt idx="223">
                  <c:v>5.9836E-2</c:v>
                </c:pt>
                <c:pt idx="224">
                  <c:v>5.0832000000000002E-2</c:v>
                </c:pt>
                <c:pt idx="225">
                  <c:v>3.8396E-2</c:v>
                </c:pt>
                <c:pt idx="226">
                  <c:v>2.3425999999999999E-2</c:v>
                </c:pt>
                <c:pt idx="227">
                  <c:v>7.1022000000000004E-3</c:v>
                </c:pt>
                <c:pt idx="228">
                  <c:v>8.2483000000000001E-3</c:v>
                </c:pt>
                <c:pt idx="229">
                  <c:v>2.2689999999999998E-2</c:v>
                </c:pt>
                <c:pt idx="230">
                  <c:v>3.5503E-2</c:v>
                </c:pt>
                <c:pt idx="231">
                  <c:v>4.5596999999999999E-2</c:v>
                </c:pt>
                <c:pt idx="232">
                  <c:v>5.2242999999999998E-2</c:v>
                </c:pt>
                <c:pt idx="233">
                  <c:v>5.4982000000000003E-2</c:v>
                </c:pt>
                <c:pt idx="234">
                  <c:v>5.3643000000000003E-2</c:v>
                </c:pt>
                <c:pt idx="235">
                  <c:v>4.8356000000000003E-2</c:v>
                </c:pt>
                <c:pt idx="236">
                  <c:v>3.9529000000000002E-2</c:v>
                </c:pt>
                <c:pt idx="237">
                  <c:v>2.7829E-2</c:v>
                </c:pt>
                <c:pt idx="238">
                  <c:v>1.4121999999999999E-2</c:v>
                </c:pt>
                <c:pt idx="239">
                  <c:v>1.3601000000000001E-7</c:v>
                </c:pt>
                <c:pt idx="240">
                  <c:v>1.5202E-2</c:v>
                </c:pt>
                <c:pt idx="241">
                  <c:v>3.0256999999999999E-2</c:v>
                </c:pt>
                <c:pt idx="242">
                  <c:v>4.3090000000000003E-2</c:v>
                </c:pt>
                <c:pt idx="243">
                  <c:v>5.2803000000000003E-2</c:v>
                </c:pt>
                <c:pt idx="244">
                  <c:v>5.8932999999999999E-2</c:v>
                </c:pt>
                <c:pt idx="245">
                  <c:v>6.1425E-2</c:v>
                </c:pt>
                <c:pt idx="246">
                  <c:v>5.9773E-2</c:v>
                </c:pt>
                <c:pt idx="247">
                  <c:v>5.4142999999999997E-2</c:v>
                </c:pt>
                <c:pt idx="248">
                  <c:v>4.496E-2</c:v>
                </c:pt>
                <c:pt idx="249">
                  <c:v>3.2890999999999997E-2</c:v>
                </c:pt>
                <c:pt idx="250">
                  <c:v>1.8803E-2</c:v>
                </c:pt>
                <c:pt idx="251">
                  <c:v>4.0997000000000004E-3</c:v>
                </c:pt>
                <c:pt idx="252">
                  <c:v>1.4161E-2</c:v>
                </c:pt>
                <c:pt idx="253">
                  <c:v>2.7174E-2</c:v>
                </c:pt>
                <c:pt idx="254">
                  <c:v>3.8265E-2</c:v>
                </c:pt>
                <c:pt idx="255">
                  <c:v>4.6599000000000002E-2</c:v>
                </c:pt>
                <c:pt idx="256">
                  <c:v>5.1602000000000002E-2</c:v>
                </c:pt>
                <c:pt idx="257">
                  <c:v>5.2949000000000003E-2</c:v>
                </c:pt>
                <c:pt idx="258">
                  <c:v>5.0583999999999997E-2</c:v>
                </c:pt>
                <c:pt idx="259">
                  <c:v>4.4711000000000001E-2</c:v>
                </c:pt>
                <c:pt idx="260">
                  <c:v>3.5784000000000003E-2</c:v>
                </c:pt>
                <c:pt idx="261">
                  <c:v>2.4465000000000001E-2</c:v>
                </c:pt>
                <c:pt idx="262">
                  <c:v>1.1575999999999999E-2</c:v>
                </c:pt>
                <c:pt idx="263">
                  <c:v>4.0159999999999996E-3</c:v>
                </c:pt>
                <c:pt idx="264">
                  <c:v>1.8076999999999999E-2</c:v>
                </c:pt>
                <c:pt idx="265">
                  <c:v>3.2120999999999997E-2</c:v>
                </c:pt>
                <c:pt idx="266">
                  <c:v>4.3933E-2</c:v>
                </c:pt>
                <c:pt idx="267">
                  <c:v>5.2755999999999997E-2</c:v>
                </c:pt>
                <c:pt idx="268">
                  <c:v>5.8035000000000003E-2</c:v>
                </c:pt>
                <c:pt idx="269">
                  <c:v>5.9457999999999997E-2</c:v>
                </c:pt>
                <c:pt idx="270">
                  <c:v>5.6966000000000003E-2</c:v>
                </c:pt>
                <c:pt idx="271">
                  <c:v>5.0758999999999999E-2</c:v>
                </c:pt>
                <c:pt idx="272">
                  <c:v>4.1287999999999998E-2</c:v>
                </c:pt>
                <c:pt idx="273">
                  <c:v>2.9222000000000001E-2</c:v>
                </c:pt>
                <c:pt idx="274">
                  <c:v>1.5429E-2</c:v>
                </c:pt>
                <c:pt idx="275">
                  <c:v>5.2528000000000002E-3</c:v>
                </c:pt>
                <c:pt idx="276">
                  <c:v>1.7257000000000002E-2</c:v>
                </c:pt>
                <c:pt idx="277">
                  <c:v>2.8604000000000001E-2</c:v>
                </c:pt>
                <c:pt idx="278">
                  <c:v>3.7999999999999999E-2</c:v>
                </c:pt>
                <c:pt idx="279">
                  <c:v>4.4766E-2</c:v>
                </c:pt>
                <c:pt idx="280">
                  <c:v>4.8436E-2</c:v>
                </c:pt>
                <c:pt idx="281">
                  <c:v>4.8772000000000003E-2</c:v>
                </c:pt>
                <c:pt idx="282">
                  <c:v>4.5774000000000002E-2</c:v>
                </c:pt>
                <c:pt idx="283">
                  <c:v>3.9682000000000002E-2</c:v>
                </c:pt>
                <c:pt idx="284">
                  <c:v>3.0948E-2</c:v>
                </c:pt>
                <c:pt idx="285">
                  <c:v>2.0202999999999999E-2</c:v>
                </c:pt>
                <c:pt idx="286">
                  <c:v>8.2065999999999997E-3</c:v>
                </c:pt>
                <c:pt idx="287">
                  <c:v>5.7412000000000001E-3</c:v>
                </c:pt>
                <c:pt idx="288">
                  <c:v>1.9021E-2</c:v>
                </c:pt>
                <c:pt idx="289">
                  <c:v>3.0974999999999999E-2</c:v>
                </c:pt>
                <c:pt idx="290">
                  <c:v>4.0816999999999999E-2</c:v>
                </c:pt>
                <c:pt idx="291">
                  <c:v>4.7919000000000003E-2</c:v>
                </c:pt>
                <c:pt idx="292">
                  <c:v>5.1844000000000001E-2</c:v>
                </c:pt>
                <c:pt idx="293">
                  <c:v>5.2371000000000001E-2</c:v>
                </c:pt>
                <c:pt idx="294">
                  <c:v>4.9510999999999999E-2</c:v>
                </c:pt>
                <c:pt idx="295">
                  <c:v>4.3500999999999998E-2</c:v>
                </c:pt>
                <c:pt idx="296">
                  <c:v>3.4786999999999998E-2</c:v>
                </c:pt>
                <c:pt idx="297">
                  <c:v>2.3994999999999999E-2</c:v>
                </c:pt>
                <c:pt idx="298">
                  <c:v>1.1924000000000001E-2</c:v>
                </c:pt>
                <c:pt idx="299">
                  <c:v>3.9288999999999999E-3</c:v>
                </c:pt>
                <c:pt idx="300">
                  <c:v>1.3507999999999999E-2</c:v>
                </c:pt>
                <c:pt idx="301">
                  <c:v>2.3238999999999999E-2</c:v>
                </c:pt>
                <c:pt idx="302">
                  <c:v>3.1330999999999998E-2</c:v>
                </c:pt>
                <c:pt idx="303">
                  <c:v>3.7136000000000002E-2</c:v>
                </c:pt>
                <c:pt idx="304">
                  <c:v>4.0240999999999999E-2</c:v>
                </c:pt>
                <c:pt idx="305">
                  <c:v>4.0440999999999998E-2</c:v>
                </c:pt>
                <c:pt idx="306">
                  <c:v>3.7739000000000002E-2</c:v>
                </c:pt>
                <c:pt idx="307">
                  <c:v>3.2343999999999998E-2</c:v>
                </c:pt>
                <c:pt idx="308">
                  <c:v>2.4653999999999999E-2</c:v>
                </c:pt>
                <c:pt idx="309">
                  <c:v>1.5231E-2</c:v>
                </c:pt>
                <c:pt idx="310">
                  <c:v>4.8364999999999997E-3</c:v>
                </c:pt>
                <c:pt idx="311">
                  <c:v>4.5983999999999999E-3</c:v>
                </c:pt>
                <c:pt idx="312">
                  <c:v>1.6836E-2</c:v>
                </c:pt>
                <c:pt idx="313">
                  <c:v>2.7941000000000001E-2</c:v>
                </c:pt>
                <c:pt idx="314">
                  <c:v>3.7109999999999997E-2</c:v>
                </c:pt>
                <c:pt idx="315">
                  <c:v>4.3762000000000002E-2</c:v>
                </c:pt>
                <c:pt idx="316">
                  <c:v>4.7499E-2</c:v>
                </c:pt>
                <c:pt idx="317">
                  <c:v>4.8117E-2</c:v>
                </c:pt>
                <c:pt idx="318">
                  <c:v>4.5617999999999999E-2</c:v>
                </c:pt>
                <c:pt idx="319">
                  <c:v>4.02E-2</c:v>
                </c:pt>
                <c:pt idx="320">
                  <c:v>3.2246999999999998E-2</c:v>
                </c:pt>
                <c:pt idx="321">
                  <c:v>2.2297999999999998E-2</c:v>
                </c:pt>
                <c:pt idx="322">
                  <c:v>1.1017000000000001E-2</c:v>
                </c:pt>
                <c:pt idx="323">
                  <c:v>2.1159999999999999E-4</c:v>
                </c:pt>
                <c:pt idx="324">
                  <c:v>9.1576999999999995E-3</c:v>
                </c:pt>
                <c:pt idx="325">
                  <c:v>1.8016000000000001E-2</c:v>
                </c:pt>
                <c:pt idx="326">
                  <c:v>2.5418E-2</c:v>
                </c:pt>
                <c:pt idx="327">
                  <c:v>3.0828000000000001E-2</c:v>
                </c:pt>
                <c:pt idx="328">
                  <c:v>3.3881000000000001E-2</c:v>
                </c:pt>
                <c:pt idx="329">
                  <c:v>3.4381000000000002E-2</c:v>
                </c:pt>
                <c:pt idx="330">
                  <c:v>3.2312E-2</c:v>
                </c:pt>
                <c:pt idx="331">
                  <c:v>2.7833E-2</c:v>
                </c:pt>
                <c:pt idx="332">
                  <c:v>2.1270000000000001E-2</c:v>
                </c:pt>
                <c:pt idx="333">
                  <c:v>1.3091E-2</c:v>
                </c:pt>
                <c:pt idx="334">
                  <c:v>3.9118E-3</c:v>
                </c:pt>
                <c:pt idx="335">
                  <c:v>3.0744000000000001E-3</c:v>
                </c:pt>
                <c:pt idx="336">
                  <c:v>1.3606E-2</c:v>
                </c:pt>
                <c:pt idx="337">
                  <c:v>2.3192999999999998E-2</c:v>
                </c:pt>
                <c:pt idx="338">
                  <c:v>3.1226E-2</c:v>
                </c:pt>
                <c:pt idx="339">
                  <c:v>3.7208999999999999E-2</c:v>
                </c:pt>
                <c:pt idx="340">
                  <c:v>4.0786999999999997E-2</c:v>
                </c:pt>
                <c:pt idx="341">
                  <c:v>4.1759999999999999E-2</c:v>
                </c:pt>
                <c:pt idx="342">
                  <c:v>4.0091000000000002E-2</c:v>
                </c:pt>
                <c:pt idx="343">
                  <c:v>3.5909000000000003E-2</c:v>
                </c:pt>
                <c:pt idx="344">
                  <c:v>2.9499999999999998E-2</c:v>
                </c:pt>
                <c:pt idx="345">
                  <c:v>2.1285999999999999E-2</c:v>
                </c:pt>
                <c:pt idx="346">
                  <c:v>1.1799E-2</c:v>
                </c:pt>
                <c:pt idx="347">
                  <c:v>1.6548999999999999E-3</c:v>
                </c:pt>
                <c:pt idx="348">
                  <c:v>5.7523000000000001E-3</c:v>
                </c:pt>
                <c:pt idx="349">
                  <c:v>1.4318000000000001E-2</c:v>
                </c:pt>
                <c:pt idx="350">
                  <c:v>2.1773000000000001E-2</c:v>
                </c:pt>
                <c:pt idx="351">
                  <c:v>2.7571999999999999E-2</c:v>
                </c:pt>
                <c:pt idx="352">
                  <c:v>3.1335000000000002E-2</c:v>
                </c:pt>
                <c:pt idx="353">
                  <c:v>3.2830999999999999E-2</c:v>
                </c:pt>
                <c:pt idx="354">
                  <c:v>3.1985E-2</c:v>
                </c:pt>
                <c:pt idx="355">
                  <c:v>2.8884E-2</c:v>
                </c:pt>
                <c:pt idx="356">
                  <c:v>2.3768000000000001E-2</c:v>
                </c:pt>
                <c:pt idx="357">
                  <c:v>1.7014999999999999E-2</c:v>
                </c:pt>
                <c:pt idx="358">
                  <c:v>9.1429000000000007E-3</c:v>
                </c:pt>
                <c:pt idx="359">
                  <c:v>1.6119000000000001E-3</c:v>
                </c:pt>
                <c:pt idx="360">
                  <c:v>1.0751999999999999E-2</c:v>
                </c:pt>
                <c:pt idx="361">
                  <c:v>2.0572E-2</c:v>
                </c:pt>
                <c:pt idx="362">
                  <c:v>2.9117000000000001E-2</c:v>
                </c:pt>
                <c:pt idx="363">
                  <c:v>3.5846000000000003E-2</c:v>
                </c:pt>
                <c:pt idx="364">
                  <c:v>4.0336999999999998E-2</c:v>
                </c:pt>
                <c:pt idx="365">
                  <c:v>4.2311000000000001E-2</c:v>
                </c:pt>
                <c:pt idx="366">
                  <c:v>4.1647000000000003E-2</c:v>
                </c:pt>
                <c:pt idx="367">
                  <c:v>3.8386000000000003E-2</c:v>
                </c:pt>
                <c:pt idx="368">
                  <c:v>3.2736000000000001E-2</c:v>
                </c:pt>
                <c:pt idx="369">
                  <c:v>2.5059000000000001E-2</c:v>
                </c:pt>
                <c:pt idx="370">
                  <c:v>1.5879000000000001E-2</c:v>
                </c:pt>
                <c:pt idx="371">
                  <c:v>6.0399E-3</c:v>
                </c:pt>
                <c:pt idx="372">
                  <c:v>5.6579999999999998E-3</c:v>
                </c:pt>
                <c:pt idx="373">
                  <c:v>1.3858000000000001E-2</c:v>
                </c:pt>
                <c:pt idx="374">
                  <c:v>2.1333000000000001E-2</c:v>
                </c:pt>
                <c:pt idx="375">
                  <c:v>2.7437E-2</c:v>
                </c:pt>
                <c:pt idx="376">
                  <c:v>3.1747999999999998E-2</c:v>
                </c:pt>
                <c:pt idx="377">
                  <c:v>3.3978000000000001E-2</c:v>
                </c:pt>
                <c:pt idx="378">
                  <c:v>3.3987000000000003E-2</c:v>
                </c:pt>
                <c:pt idx="379">
                  <c:v>3.1787000000000003E-2</c:v>
                </c:pt>
                <c:pt idx="380">
                  <c:v>2.7548E-2</c:v>
                </c:pt>
                <c:pt idx="381">
                  <c:v>2.1590000000000002E-2</c:v>
                </c:pt>
                <c:pt idx="382">
                  <c:v>1.4413E-2</c:v>
                </c:pt>
                <c:pt idx="383">
                  <c:v>7.0885999999999996E-3</c:v>
                </c:pt>
                <c:pt idx="384">
                  <c:v>8.6204999999999997E-3</c:v>
                </c:pt>
                <c:pt idx="385">
                  <c:v>1.7392999999999999E-2</c:v>
                </c:pt>
                <c:pt idx="386">
                  <c:v>2.5537000000000001E-2</c:v>
                </c:pt>
                <c:pt idx="387">
                  <c:v>3.2282999999999999E-2</c:v>
                </c:pt>
                <c:pt idx="388">
                  <c:v>3.7154E-2</c:v>
                </c:pt>
                <c:pt idx="389">
                  <c:v>3.9815999999999997E-2</c:v>
                </c:pt>
                <c:pt idx="390">
                  <c:v>4.0080999999999999E-2</c:v>
                </c:pt>
                <c:pt idx="391">
                  <c:v>3.7911E-2</c:v>
                </c:pt>
                <c:pt idx="392">
                  <c:v>3.3426999999999998E-2</c:v>
                </c:pt>
                <c:pt idx="393">
                  <c:v>2.6896E-2</c:v>
                </c:pt>
                <c:pt idx="394">
                  <c:v>1.8720000000000001E-2</c:v>
                </c:pt>
                <c:pt idx="395">
                  <c:v>9.4087000000000007E-3</c:v>
                </c:pt>
                <c:pt idx="396">
                  <c:v>3.2988000000000002E-3</c:v>
                </c:pt>
                <c:pt idx="397">
                  <c:v>1.1594999999999999E-2</c:v>
                </c:pt>
                <c:pt idx="398">
                  <c:v>1.9621E-2</c:v>
                </c:pt>
                <c:pt idx="399">
                  <c:v>2.6473E-2</c:v>
                </c:pt>
                <c:pt idx="400">
                  <c:v>3.1669999999999997E-2</c:v>
                </c:pt>
                <c:pt idx="401">
                  <c:v>3.4852000000000001E-2</c:v>
                </c:pt>
                <c:pt idx="402">
                  <c:v>3.5795E-2</c:v>
                </c:pt>
                <c:pt idx="403">
                  <c:v>3.4428E-2</c:v>
                </c:pt>
                <c:pt idx="404">
                  <c:v>3.0838000000000001E-2</c:v>
                </c:pt>
                <c:pt idx="405">
                  <c:v>2.5260999999999999E-2</c:v>
                </c:pt>
                <c:pt idx="406">
                  <c:v>1.8064E-2</c:v>
                </c:pt>
                <c:pt idx="407">
                  <c:v>9.7260999999999997E-3</c:v>
                </c:pt>
                <c:pt idx="408">
                  <c:v>5.2290000000000001E-3</c:v>
                </c:pt>
                <c:pt idx="409">
                  <c:v>1.4584E-2</c:v>
                </c:pt>
                <c:pt idx="410">
                  <c:v>2.3852000000000002E-2</c:v>
                </c:pt>
                <c:pt idx="411">
                  <c:v>3.1736E-2</c:v>
                </c:pt>
                <c:pt idx="412">
                  <c:v>3.7682E-2</c:v>
                </c:pt>
                <c:pt idx="413">
                  <c:v>4.1285000000000002E-2</c:v>
                </c:pt>
                <c:pt idx="414">
                  <c:v>4.2287999999999999E-2</c:v>
                </c:pt>
                <c:pt idx="415">
                  <c:v>4.0603E-2</c:v>
                </c:pt>
                <c:pt idx="416">
                  <c:v>3.6315E-2</c:v>
                </c:pt>
                <c:pt idx="417">
                  <c:v>2.9680999999999999E-2</c:v>
                </c:pt>
                <c:pt idx="418">
                  <c:v>2.1129999999999999E-2</c:v>
                </c:pt>
                <c:pt idx="419">
                  <c:v>1.1452E-2</c:v>
                </c:pt>
                <c:pt idx="420">
                  <c:v>2.2146000000000002E-3</c:v>
                </c:pt>
                <c:pt idx="421">
                  <c:v>6.7279999999999996E-3</c:v>
                </c:pt>
                <c:pt idx="422">
                  <c:v>1.5162E-2</c:v>
                </c:pt>
                <c:pt idx="423">
                  <c:v>2.2622E-2</c:v>
                </c:pt>
                <c:pt idx="424">
                  <c:v>2.8518999999999999E-2</c:v>
                </c:pt>
                <c:pt idx="425">
                  <c:v>3.2421999999999999E-2</c:v>
                </c:pt>
                <c:pt idx="426">
                  <c:v>3.4042999999999997E-2</c:v>
                </c:pt>
                <c:pt idx="427">
                  <c:v>3.3256000000000001E-2</c:v>
                </c:pt>
                <c:pt idx="428">
                  <c:v>3.0103999999999999E-2</c:v>
                </c:pt>
                <c:pt idx="429">
                  <c:v>2.4804E-2</c:v>
                </c:pt>
                <c:pt idx="430">
                  <c:v>1.7749999999999998E-2</c:v>
                </c:pt>
                <c:pt idx="431">
                  <c:v>9.5984999999999994E-3</c:v>
                </c:pt>
                <c:pt idx="432">
                  <c:v>5.1764000000000003E-3</c:v>
                </c:pt>
                <c:pt idx="433">
                  <c:v>1.0279E-2</c:v>
                </c:pt>
                <c:pt idx="434">
                  <c:v>1.9422999999999999E-2</c:v>
                </c:pt>
                <c:pt idx="435">
                  <c:v>2.768E-2</c:v>
                </c:pt>
                <c:pt idx="436">
                  <c:v>3.4197999999999999E-2</c:v>
                </c:pt>
                <c:pt idx="437">
                  <c:v>3.8933000000000002E-2</c:v>
                </c:pt>
                <c:pt idx="438">
                  <c:v>4.1151E-2</c:v>
                </c:pt>
                <c:pt idx="439">
                  <c:v>4.0598000000000002E-2</c:v>
                </c:pt>
                <c:pt idx="440">
                  <c:v>3.7290999999999998E-2</c:v>
                </c:pt>
                <c:pt idx="441">
                  <c:v>3.1445000000000001E-2</c:v>
                </c:pt>
                <c:pt idx="442">
                  <c:v>2.3473999999999998E-2</c:v>
                </c:pt>
                <c:pt idx="443">
                  <c:v>1.4021E-2</c:v>
                </c:pt>
                <c:pt idx="444">
                  <c:v>4.4916000000000001E-3</c:v>
                </c:pt>
                <c:pt idx="445">
                  <c:v>4.6287999999999998E-3</c:v>
                </c:pt>
                <c:pt idx="446">
                  <c:v>1.333E-2</c:v>
                </c:pt>
                <c:pt idx="447">
                  <c:v>2.1607999999999999E-2</c:v>
                </c:pt>
                <c:pt idx="448">
                  <c:v>2.8358000000000001E-2</c:v>
                </c:pt>
                <c:pt idx="449">
                  <c:v>3.3026E-2</c:v>
                </c:pt>
                <c:pt idx="450">
                  <c:v>3.5253E-2</c:v>
                </c:pt>
                <c:pt idx="451">
                  <c:v>3.4861999999999997E-2</c:v>
                </c:pt>
                <c:pt idx="452">
                  <c:v>3.1862000000000001E-2</c:v>
                </c:pt>
                <c:pt idx="453">
                  <c:v>2.6446999999999998E-2</c:v>
                </c:pt>
                <c:pt idx="454">
                  <c:v>1.8976E-2</c:v>
                </c:pt>
                <c:pt idx="455">
                  <c:v>9.9527999999999995E-3</c:v>
                </c:pt>
                <c:pt idx="456">
                  <c:v>5.1764000000000003E-3</c:v>
                </c:pt>
                <c:pt idx="457">
                  <c:v>1.1284000000000001E-2</c:v>
                </c:pt>
                <c:pt idx="458">
                  <c:v>2.1146000000000002E-2</c:v>
                </c:pt>
                <c:pt idx="459">
                  <c:v>3.0353999999999999E-2</c:v>
                </c:pt>
                <c:pt idx="460">
                  <c:v>3.773E-2</c:v>
                </c:pt>
                <c:pt idx="461">
                  <c:v>4.2661999999999999E-2</c:v>
                </c:pt>
                <c:pt idx="462">
                  <c:v>4.4762000000000003E-2</c:v>
                </c:pt>
                <c:pt idx="463">
                  <c:v>4.3839999999999997E-2</c:v>
                </c:pt>
                <c:pt idx="464">
                  <c:v>3.9911000000000002E-2</c:v>
                </c:pt>
                <c:pt idx="465">
                  <c:v>3.3639000000000002E-2</c:v>
                </c:pt>
                <c:pt idx="466">
                  <c:v>2.589E-2</c:v>
                </c:pt>
                <c:pt idx="467">
                  <c:v>1.6327999999999999E-2</c:v>
                </c:pt>
                <c:pt idx="468">
                  <c:v>5.6403E-3</c:v>
                </c:pt>
                <c:pt idx="469">
                  <c:v>3.1454E-3</c:v>
                </c:pt>
                <c:pt idx="470">
                  <c:v>1.3481E-2</c:v>
                </c:pt>
                <c:pt idx="471">
                  <c:v>2.2772000000000001E-2</c:v>
                </c:pt>
                <c:pt idx="472">
                  <c:v>3.0339999999999999E-2</c:v>
                </c:pt>
                <c:pt idx="473">
                  <c:v>3.5652000000000003E-2</c:v>
                </c:pt>
                <c:pt idx="474">
                  <c:v>3.8337999999999997E-2</c:v>
                </c:pt>
                <c:pt idx="475">
                  <c:v>3.8206999999999998E-2</c:v>
                </c:pt>
                <c:pt idx="476">
                  <c:v>3.5277000000000003E-2</c:v>
                </c:pt>
                <c:pt idx="477">
                  <c:v>2.9760000000000002E-2</c:v>
                </c:pt>
                <c:pt idx="478">
                  <c:v>2.2071E-2</c:v>
                </c:pt>
                <c:pt idx="479">
                  <c:v>1.2838E-2</c:v>
                </c:pt>
                <c:pt idx="480">
                  <c:v>5.1764000000000003E-3</c:v>
                </c:pt>
                <c:pt idx="481">
                  <c:v>1.0625000000000001E-2</c:v>
                </c:pt>
                <c:pt idx="482">
                  <c:v>2.0906000000000001E-2</c:v>
                </c:pt>
                <c:pt idx="483">
                  <c:v>3.1185999999999998E-2</c:v>
                </c:pt>
                <c:pt idx="484">
                  <c:v>3.9653000000000001E-2</c:v>
                </c:pt>
                <c:pt idx="485">
                  <c:v>4.5571E-2</c:v>
                </c:pt>
                <c:pt idx="486">
                  <c:v>4.8499E-2</c:v>
                </c:pt>
                <c:pt idx="487">
                  <c:v>4.8221E-2</c:v>
                </c:pt>
                <c:pt idx="488">
                  <c:v>4.4754000000000002E-2</c:v>
                </c:pt>
                <c:pt idx="489">
                  <c:v>3.8337000000000003E-2</c:v>
                </c:pt>
                <c:pt idx="490">
                  <c:v>2.9446E-2</c:v>
                </c:pt>
                <c:pt idx="491">
                  <c:v>1.8841E-2</c:v>
                </c:pt>
                <c:pt idx="492">
                  <c:v>8.2693999999999997E-3</c:v>
                </c:pt>
                <c:pt idx="493">
                  <c:v>9.0299999999999998E-3</c:v>
                </c:pt>
                <c:pt idx="494">
                  <c:v>1.9129E-2</c:v>
                </c:pt>
                <c:pt idx="495">
                  <c:v>2.8688999999999999E-2</c:v>
                </c:pt>
                <c:pt idx="496">
                  <c:v>3.6464999999999997E-2</c:v>
                </c:pt>
                <c:pt idx="497">
                  <c:v>4.1821999999999998E-2</c:v>
                </c:pt>
                <c:pt idx="498">
                  <c:v>4.4354999999999999E-2</c:v>
                </c:pt>
                <c:pt idx="499">
                  <c:v>4.3868999999999998E-2</c:v>
                </c:pt>
                <c:pt idx="500">
                  <c:v>4.0393999999999999E-2</c:v>
                </c:pt>
                <c:pt idx="501">
                  <c:v>3.4167000000000003E-2</c:v>
                </c:pt>
                <c:pt idx="502">
                  <c:v>2.5624000000000001E-2</c:v>
                </c:pt>
                <c:pt idx="503">
                  <c:v>1.5377E-2</c:v>
                </c:pt>
                <c:pt idx="504">
                  <c:v>5.1764000000000003E-3</c:v>
                </c:pt>
                <c:pt idx="505">
                  <c:v>1.2559000000000001E-2</c:v>
                </c:pt>
                <c:pt idx="506">
                  <c:v>2.4001999999999999E-2</c:v>
                </c:pt>
                <c:pt idx="507">
                  <c:v>3.4308999999999999E-2</c:v>
                </c:pt>
                <c:pt idx="508">
                  <c:v>4.2431000000000003E-2</c:v>
                </c:pt>
                <c:pt idx="509">
                  <c:v>4.7745999999999997E-2</c:v>
                </c:pt>
                <c:pt idx="510">
                  <c:v>5.0391999999999999E-2</c:v>
                </c:pt>
                <c:pt idx="511">
                  <c:v>5.0047000000000001E-2</c:v>
                </c:pt>
                <c:pt idx="512">
                  <c:v>4.6413000000000003E-2</c:v>
                </c:pt>
                <c:pt idx="513">
                  <c:v>3.9736E-2</c:v>
                </c:pt>
                <c:pt idx="514">
                  <c:v>3.0470000000000001E-2</c:v>
                </c:pt>
                <c:pt idx="515">
                  <c:v>1.9245999999999999E-2</c:v>
                </c:pt>
                <c:pt idx="516">
                  <c:v>6.8516000000000002E-3</c:v>
                </c:pt>
                <c:pt idx="517">
                  <c:v>9.5487000000000002E-3</c:v>
                </c:pt>
                <c:pt idx="518">
                  <c:v>2.0830999999999999E-2</c:v>
                </c:pt>
                <c:pt idx="519">
                  <c:v>3.075E-2</c:v>
                </c:pt>
                <c:pt idx="520">
                  <c:v>3.8602999999999998E-2</c:v>
                </c:pt>
                <c:pt idx="521">
                  <c:v>4.3830000000000001E-2</c:v>
                </c:pt>
                <c:pt idx="522">
                  <c:v>4.6057000000000001E-2</c:v>
                </c:pt>
                <c:pt idx="523">
                  <c:v>4.5122000000000002E-2</c:v>
                </c:pt>
                <c:pt idx="524">
                  <c:v>4.1086999999999999E-2</c:v>
                </c:pt>
                <c:pt idx="525">
                  <c:v>3.4236000000000003E-2</c:v>
                </c:pt>
                <c:pt idx="526">
                  <c:v>2.5052999999999999E-2</c:v>
                </c:pt>
                <c:pt idx="527">
                  <c:v>1.4215E-2</c:v>
                </c:pt>
                <c:pt idx="528">
                  <c:v>5.1764000000000003E-3</c:v>
                </c:pt>
                <c:pt idx="529">
                  <c:v>1.3677E-2</c:v>
                </c:pt>
                <c:pt idx="530">
                  <c:v>2.6110999999999999E-2</c:v>
                </c:pt>
                <c:pt idx="531">
                  <c:v>3.7192000000000003E-2</c:v>
                </c:pt>
                <c:pt idx="532">
                  <c:v>4.5901999999999998E-2</c:v>
                </c:pt>
                <c:pt idx="533">
                  <c:v>5.1611999999999998E-2</c:v>
                </c:pt>
                <c:pt idx="534">
                  <c:v>5.3926000000000002E-2</c:v>
                </c:pt>
                <c:pt idx="535">
                  <c:v>5.2683000000000001E-2</c:v>
                </c:pt>
                <c:pt idx="536">
                  <c:v>4.7965000000000001E-2</c:v>
                </c:pt>
                <c:pt idx="537">
                  <c:v>4.0096E-2</c:v>
                </c:pt>
                <c:pt idx="538">
                  <c:v>2.9645000000000001E-2</c:v>
                </c:pt>
                <c:pt idx="539">
                  <c:v>1.7478E-2</c:v>
                </c:pt>
                <c:pt idx="540">
                  <c:v>5.9591999999999996E-3</c:v>
                </c:pt>
                <c:pt idx="541">
                  <c:v>1.0838E-2</c:v>
                </c:pt>
                <c:pt idx="542">
                  <c:v>2.164E-2</c:v>
                </c:pt>
                <c:pt idx="543">
                  <c:v>3.1264E-2</c:v>
                </c:pt>
                <c:pt idx="544">
                  <c:v>3.8736E-2</c:v>
                </c:pt>
                <c:pt idx="545">
                  <c:v>4.3464000000000003E-2</c:v>
                </c:pt>
                <c:pt idx="546">
                  <c:v>4.5082999999999998E-2</c:v>
                </c:pt>
                <c:pt idx="547">
                  <c:v>4.3461E-2</c:v>
                </c:pt>
                <c:pt idx="548">
                  <c:v>3.8698999999999997E-2</c:v>
                </c:pt>
                <c:pt idx="549">
                  <c:v>3.1126000000000001E-2</c:v>
                </c:pt>
                <c:pt idx="550">
                  <c:v>2.1274999999999999E-2</c:v>
                </c:pt>
                <c:pt idx="551">
                  <c:v>9.8867999999999994E-3</c:v>
                </c:pt>
                <c:pt idx="552">
                  <c:v>5.1764000000000003E-3</c:v>
                </c:pt>
                <c:pt idx="553">
                  <c:v>1.3955E-2</c:v>
                </c:pt>
                <c:pt idx="554">
                  <c:v>2.5958999999999999E-2</c:v>
                </c:pt>
                <c:pt idx="555">
                  <c:v>3.6777999999999998E-2</c:v>
                </c:pt>
                <c:pt idx="556">
                  <c:v>4.5104999999999999E-2</c:v>
                </c:pt>
                <c:pt idx="557">
                  <c:v>5.0383999999999998E-2</c:v>
                </c:pt>
                <c:pt idx="558">
                  <c:v>5.2264999999999999E-2</c:v>
                </c:pt>
                <c:pt idx="559">
                  <c:v>5.0623000000000001E-2</c:v>
                </c:pt>
                <c:pt idx="560">
                  <c:v>4.5572000000000001E-2</c:v>
                </c:pt>
                <c:pt idx="561">
                  <c:v>3.7451999999999999E-2</c:v>
                </c:pt>
                <c:pt idx="562">
                  <c:v>2.6814000000000001E-2</c:v>
                </c:pt>
                <c:pt idx="563">
                  <c:v>1.4382000000000001E-2</c:v>
                </c:pt>
                <c:pt idx="564">
                  <c:v>1.1057E-3</c:v>
                </c:pt>
                <c:pt idx="565">
                  <c:v>8.5343999999999993E-3</c:v>
                </c:pt>
                <c:pt idx="566">
                  <c:v>1.9925999999999999E-2</c:v>
                </c:pt>
                <c:pt idx="567">
                  <c:v>2.9666999999999999E-2</c:v>
                </c:pt>
                <c:pt idx="568">
                  <c:v>3.7067000000000003E-2</c:v>
                </c:pt>
                <c:pt idx="569">
                  <c:v>4.1605000000000003E-2</c:v>
                </c:pt>
                <c:pt idx="570">
                  <c:v>4.2959999999999998E-2</c:v>
                </c:pt>
                <c:pt idx="571">
                  <c:v>4.1041000000000001E-2</c:v>
                </c:pt>
                <c:pt idx="572">
                  <c:v>3.5989E-2</c:v>
                </c:pt>
                <c:pt idx="573">
                  <c:v>2.8166E-2</c:v>
                </c:pt>
                <c:pt idx="574">
                  <c:v>1.8124999999999999E-2</c:v>
                </c:pt>
                <c:pt idx="575">
                  <c:v>6.5794E-3</c:v>
                </c:pt>
                <c:pt idx="576">
                  <c:v>5.1874E-3</c:v>
                </c:pt>
                <c:pt idx="577">
                  <c:v>1.6982000000000001E-2</c:v>
                </c:pt>
                <c:pt idx="578">
                  <c:v>2.9558999999999998E-2</c:v>
                </c:pt>
                <c:pt idx="579">
                  <c:v>4.0264000000000001E-2</c:v>
                </c:pt>
                <c:pt idx="580">
                  <c:v>4.8281999999999999E-2</c:v>
                </c:pt>
                <c:pt idx="581">
                  <c:v>5.3060999999999997E-2</c:v>
                </c:pt>
                <c:pt idx="582">
                  <c:v>5.4279000000000001E-2</c:v>
                </c:pt>
                <c:pt idx="583">
                  <c:v>5.1854999999999998E-2</c:v>
                </c:pt>
                <c:pt idx="584">
                  <c:v>4.5952E-2</c:v>
                </c:pt>
                <c:pt idx="585">
                  <c:v>3.6970999999999997E-2</c:v>
                </c:pt>
                <c:pt idx="586">
                  <c:v>2.5536E-2</c:v>
                </c:pt>
                <c:pt idx="587">
                  <c:v>1.2529999999999999E-2</c:v>
                </c:pt>
                <c:pt idx="588">
                  <c:v>1.7943E-3</c:v>
                </c:pt>
                <c:pt idx="589">
                  <c:v>1.1513000000000001E-2</c:v>
                </c:pt>
                <c:pt idx="590">
                  <c:v>2.2557000000000001E-2</c:v>
                </c:pt>
                <c:pt idx="591">
                  <c:v>3.1967000000000002E-2</c:v>
                </c:pt>
                <c:pt idx="592">
                  <c:v>3.8983999999999998E-2</c:v>
                </c:pt>
                <c:pt idx="593">
                  <c:v>4.3097999999999997E-2</c:v>
                </c:pt>
                <c:pt idx="594">
                  <c:v>4.4020999999999998E-2</c:v>
                </c:pt>
                <c:pt idx="595">
                  <c:v>4.1695999999999997E-2</c:v>
                </c:pt>
                <c:pt idx="596">
                  <c:v>3.6302000000000001E-2</c:v>
                </c:pt>
                <c:pt idx="597">
                  <c:v>2.8239E-2</c:v>
                </c:pt>
                <c:pt idx="598">
                  <c:v>1.8110999999999999E-2</c:v>
                </c:pt>
                <c:pt idx="599">
                  <c:v>6.8059000000000001E-3</c:v>
                </c:pt>
                <c:pt idx="600">
                  <c:v>5.1913000000000003E-3</c:v>
                </c:pt>
                <c:pt idx="601">
                  <c:v>1.8346999999999999E-2</c:v>
                </c:pt>
                <c:pt idx="602">
                  <c:v>3.0426000000000002E-2</c:v>
                </c:pt>
                <c:pt idx="603">
                  <c:v>4.0496999999999998E-2</c:v>
                </c:pt>
                <c:pt idx="604">
                  <c:v>4.7888E-2</c:v>
                </c:pt>
                <c:pt idx="605">
                  <c:v>5.2115000000000002E-2</c:v>
                </c:pt>
                <c:pt idx="606">
                  <c:v>5.2902999999999999E-2</c:v>
                </c:pt>
                <c:pt idx="607">
                  <c:v>5.0203999999999999E-2</c:v>
                </c:pt>
                <c:pt idx="608">
                  <c:v>4.4207000000000003E-2</c:v>
                </c:pt>
                <c:pt idx="609">
                  <c:v>3.5318000000000002E-2</c:v>
                </c:pt>
                <c:pt idx="610">
                  <c:v>2.4136999999999999E-2</c:v>
                </c:pt>
                <c:pt idx="611">
                  <c:v>1.1422E-2</c:v>
                </c:pt>
                <c:pt idx="612">
                  <c:v>2.6889000000000001E-3</c:v>
                </c:pt>
                <c:pt idx="613">
                  <c:v>1.4796999999999999E-2</c:v>
                </c:pt>
                <c:pt idx="614">
                  <c:v>2.5836000000000001E-2</c:v>
                </c:pt>
                <c:pt idx="615">
                  <c:v>3.5036999999999999E-2</c:v>
                </c:pt>
                <c:pt idx="616">
                  <c:v>4.1765999999999998E-2</c:v>
                </c:pt>
                <c:pt idx="617">
                  <c:v>4.5567000000000003E-2</c:v>
                </c:pt>
                <c:pt idx="618">
                  <c:v>4.6189000000000001E-2</c:v>
                </c:pt>
                <c:pt idx="619">
                  <c:v>4.3605999999999999E-2</c:v>
                </c:pt>
                <c:pt idx="620">
                  <c:v>3.8018000000000003E-2</c:v>
                </c:pt>
                <c:pt idx="621">
                  <c:v>2.9835E-2</c:v>
                </c:pt>
                <c:pt idx="622">
                  <c:v>1.9644999999999999E-2</c:v>
                </c:pt>
                <c:pt idx="623">
                  <c:v>8.1723000000000004E-3</c:v>
                </c:pt>
                <c:pt idx="624">
                  <c:v>8.0158999999999994E-3</c:v>
                </c:pt>
                <c:pt idx="625">
                  <c:v>2.1329000000000001E-2</c:v>
                </c:pt>
                <c:pt idx="626">
                  <c:v>3.3328000000000003E-2</c:v>
                </c:pt>
                <c:pt idx="627">
                  <c:v>4.3171000000000001E-2</c:v>
                </c:pt>
                <c:pt idx="628">
                  <c:v>5.0206000000000001E-2</c:v>
                </c:pt>
                <c:pt idx="629">
                  <c:v>5.3971999999999999E-2</c:v>
                </c:pt>
                <c:pt idx="630">
                  <c:v>5.4221999999999999E-2</c:v>
                </c:pt>
                <c:pt idx="631">
                  <c:v>5.0943000000000002E-2</c:v>
                </c:pt>
                <c:pt idx="632">
                  <c:v>4.4353999999999998E-2</c:v>
                </c:pt>
                <c:pt idx="633">
                  <c:v>3.4902000000000002E-2</c:v>
                </c:pt>
                <c:pt idx="634">
                  <c:v>2.3248999999999999E-2</c:v>
                </c:pt>
                <c:pt idx="635">
                  <c:v>1.038E-2</c:v>
                </c:pt>
                <c:pt idx="636">
                  <c:v>6.1247999999999997E-3</c:v>
                </c:pt>
                <c:pt idx="637">
                  <c:v>1.7325E-2</c:v>
                </c:pt>
                <c:pt idx="638">
                  <c:v>2.7703999999999999E-2</c:v>
                </c:pt>
                <c:pt idx="639">
                  <c:v>3.6254000000000002E-2</c:v>
                </c:pt>
                <c:pt idx="640">
                  <c:v>4.2352000000000001E-2</c:v>
                </c:pt>
                <c:pt idx="641">
                  <c:v>4.5567000000000003E-2</c:v>
                </c:pt>
                <c:pt idx="642">
                  <c:v>4.5677000000000002E-2</c:v>
                </c:pt>
                <c:pt idx="643">
                  <c:v>4.2680999999999997E-2</c:v>
                </c:pt>
                <c:pt idx="644">
                  <c:v>3.6798999999999998E-2</c:v>
                </c:pt>
                <c:pt idx="645">
                  <c:v>2.8461E-2</c:v>
                </c:pt>
                <c:pt idx="646">
                  <c:v>1.8294000000000001E-2</c:v>
                </c:pt>
                <c:pt idx="647">
                  <c:v>7.3336E-3</c:v>
                </c:pt>
                <c:pt idx="648">
                  <c:v>9.1509999999999994E-3</c:v>
                </c:pt>
                <c:pt idx="649">
                  <c:v>2.1326999999999999E-2</c:v>
                </c:pt>
                <c:pt idx="650">
                  <c:v>3.2298E-2</c:v>
                </c:pt>
                <c:pt idx="651">
                  <c:v>4.1223000000000003E-2</c:v>
                </c:pt>
                <c:pt idx="652">
                  <c:v>4.7491999999999999E-2</c:v>
                </c:pt>
                <c:pt idx="653">
                  <c:v>5.0680999999999997E-2</c:v>
                </c:pt>
                <c:pt idx="654">
                  <c:v>5.0574000000000001E-2</c:v>
                </c:pt>
                <c:pt idx="655">
                  <c:v>4.7171999999999999E-2</c:v>
                </c:pt>
                <c:pt idx="656">
                  <c:v>4.0697999999999998E-2</c:v>
                </c:pt>
                <c:pt idx="657">
                  <c:v>3.1574999999999999E-2</c:v>
                </c:pt>
                <c:pt idx="658">
                  <c:v>2.0407000000000002E-2</c:v>
                </c:pt>
                <c:pt idx="659">
                  <c:v>7.9363999999999997E-3</c:v>
                </c:pt>
                <c:pt idx="660">
                  <c:v>4.1847000000000004E-3</c:v>
                </c:pt>
                <c:pt idx="661">
                  <c:v>1.5370999999999999E-2</c:v>
                </c:pt>
                <c:pt idx="662">
                  <c:v>2.5430000000000001E-2</c:v>
                </c:pt>
                <c:pt idx="663">
                  <c:v>3.3647999999999997E-2</c:v>
                </c:pt>
                <c:pt idx="664">
                  <c:v>3.9449999999999999E-2</c:v>
                </c:pt>
                <c:pt idx="665">
                  <c:v>4.2432999999999998E-2</c:v>
                </c:pt>
                <c:pt idx="666">
                  <c:v>4.2389999999999997E-2</c:v>
                </c:pt>
                <c:pt idx="667">
                  <c:v>3.9329000000000003E-2</c:v>
                </c:pt>
                <c:pt idx="668">
                  <c:v>3.3466999999999997E-2</c:v>
                </c:pt>
                <c:pt idx="669">
                  <c:v>2.5218999999999998E-2</c:v>
                </c:pt>
                <c:pt idx="670">
                  <c:v>1.5161000000000001E-2</c:v>
                </c:pt>
                <c:pt idx="671">
                  <c:v>4.0219000000000001E-3</c:v>
                </c:pt>
                <c:pt idx="672">
                  <c:v>8.3406000000000001E-3</c:v>
                </c:pt>
                <c:pt idx="673">
                  <c:v>2.0688000000000002E-2</c:v>
                </c:pt>
                <c:pt idx="674">
                  <c:v>3.1710000000000002E-2</c:v>
                </c:pt>
                <c:pt idx="675">
                  <c:v>4.0620999999999997E-2</c:v>
                </c:pt>
                <c:pt idx="676">
                  <c:v>4.6822000000000003E-2</c:v>
                </c:pt>
                <c:pt idx="677">
                  <c:v>4.99E-2</c:v>
                </c:pt>
                <c:pt idx="678">
                  <c:v>4.9646000000000003E-2</c:v>
                </c:pt>
                <c:pt idx="679">
                  <c:v>4.6068999999999999E-2</c:v>
                </c:pt>
                <c:pt idx="680">
                  <c:v>3.9398000000000002E-2</c:v>
                </c:pt>
                <c:pt idx="681">
                  <c:v>3.0062999999999999E-2</c:v>
                </c:pt>
                <c:pt idx="682">
                  <c:v>1.8676999999999999E-2</c:v>
                </c:pt>
                <c:pt idx="683">
                  <c:v>6.0206000000000001E-3</c:v>
                </c:pt>
                <c:pt idx="684">
                  <c:v>1.6052E-3</c:v>
                </c:pt>
                <c:pt idx="685">
                  <c:v>1.2347E-2</c:v>
                </c:pt>
                <c:pt idx="686">
                  <c:v>2.2061999999999998E-2</c:v>
                </c:pt>
                <c:pt idx="687">
                  <c:v>3.0006999999999999E-2</c:v>
                </c:pt>
                <c:pt idx="688">
                  <c:v>3.5624000000000003E-2</c:v>
                </c:pt>
                <c:pt idx="689">
                  <c:v>3.8524000000000003E-2</c:v>
                </c:pt>
                <c:pt idx="690">
                  <c:v>3.8508000000000001E-2</c:v>
                </c:pt>
                <c:pt idx="691">
                  <c:v>3.5588000000000002E-2</c:v>
                </c:pt>
                <c:pt idx="692">
                  <c:v>2.9978000000000001E-2</c:v>
                </c:pt>
                <c:pt idx="693">
                  <c:v>2.2089999999999999E-2</c:v>
                </c:pt>
                <c:pt idx="694">
                  <c:v>1.252E-2</c:v>
                </c:pt>
                <c:pt idx="695">
                  <c:v>2.3341999999999998E-3</c:v>
                </c:pt>
                <c:pt idx="696">
                  <c:v>6.8709000000000001E-3</c:v>
                </c:pt>
                <c:pt idx="697">
                  <c:v>1.8336000000000002E-2</c:v>
                </c:pt>
                <c:pt idx="698">
                  <c:v>2.8556999999999999E-2</c:v>
                </c:pt>
                <c:pt idx="699">
                  <c:v>3.6838999999999997E-2</c:v>
                </c:pt>
                <c:pt idx="700">
                  <c:v>4.2625999999999997E-2</c:v>
                </c:pt>
                <c:pt idx="701">
                  <c:v>4.5610999999999999E-2</c:v>
                </c:pt>
                <c:pt idx="702">
                  <c:v>4.5851999999999997E-2</c:v>
                </c:pt>
                <c:pt idx="703">
                  <c:v>4.2910999999999998E-2</c:v>
                </c:pt>
                <c:pt idx="704">
                  <c:v>3.6993999999999999E-2</c:v>
                </c:pt>
                <c:pt idx="705">
                  <c:v>2.8506E-2</c:v>
                </c:pt>
                <c:pt idx="706">
                  <c:v>1.8036E-2</c:v>
                </c:pt>
                <c:pt idx="707">
                  <c:v>6.3571000000000001E-3</c:v>
                </c:pt>
                <c:pt idx="708">
                  <c:v>1.7045000000000001E-3</c:v>
                </c:pt>
                <c:pt idx="709">
                  <c:v>1.2248999999999999E-2</c:v>
                </c:pt>
                <c:pt idx="710">
                  <c:v>2.1958999999999999E-2</c:v>
                </c:pt>
                <c:pt idx="711">
                  <c:v>2.9974000000000001E-2</c:v>
                </c:pt>
                <c:pt idx="712">
                  <c:v>3.5732E-2</c:v>
                </c:pt>
                <c:pt idx="713">
                  <c:v>3.8841000000000001E-2</c:v>
                </c:pt>
                <c:pt idx="714">
                  <c:v>3.9099000000000002E-2</c:v>
                </c:pt>
                <c:pt idx="715">
                  <c:v>3.6503000000000001E-2</c:v>
                </c:pt>
                <c:pt idx="716">
                  <c:v>3.1248999999999999E-2</c:v>
                </c:pt>
                <c:pt idx="717">
                  <c:v>2.3716000000000001E-2</c:v>
                </c:pt>
                <c:pt idx="718">
                  <c:v>1.4437999999999999E-2</c:v>
                </c:pt>
                <c:pt idx="719">
                  <c:v>4.0740000000000004E-3</c:v>
                </c:pt>
                <c:pt idx="720">
                  <c:v>7.2589000000000004E-3</c:v>
                </c:pt>
                <c:pt idx="721">
                  <c:v>1.8918000000000001E-2</c:v>
                </c:pt>
                <c:pt idx="722">
                  <c:v>2.9447000000000001E-2</c:v>
                </c:pt>
                <c:pt idx="723">
                  <c:v>3.8027999999999999E-2</c:v>
                </c:pt>
                <c:pt idx="724">
                  <c:v>4.4076999999999998E-2</c:v>
                </c:pt>
                <c:pt idx="725">
                  <c:v>4.7188000000000001E-2</c:v>
                </c:pt>
                <c:pt idx="726">
                  <c:v>4.7149999999999997E-2</c:v>
                </c:pt>
                <c:pt idx="727">
                  <c:v>4.3955000000000001E-2</c:v>
                </c:pt>
                <c:pt idx="728">
                  <c:v>3.7803000000000003E-2</c:v>
                </c:pt>
                <c:pt idx="729">
                  <c:v>2.9093000000000001E-2</c:v>
                </c:pt>
                <c:pt idx="730">
                  <c:v>1.9123999999999999E-2</c:v>
                </c:pt>
                <c:pt idx="731">
                  <c:v>8.3491999999999993E-3</c:v>
                </c:pt>
                <c:pt idx="732">
                  <c:v>3.0860000000000002E-3</c:v>
                </c:pt>
                <c:pt idx="733">
                  <c:v>1.3697000000000001E-2</c:v>
                </c:pt>
                <c:pt idx="734">
                  <c:v>2.3321000000000001E-2</c:v>
                </c:pt>
                <c:pt idx="735">
                  <c:v>3.1304999999999999E-2</c:v>
                </c:pt>
                <c:pt idx="736">
                  <c:v>3.7103999999999998E-2</c:v>
                </c:pt>
                <c:pt idx="737">
                  <c:v>4.0329999999999998E-2</c:v>
                </c:pt>
                <c:pt idx="738">
                  <c:v>4.0772000000000003E-2</c:v>
                </c:pt>
                <c:pt idx="739">
                  <c:v>3.8414999999999998E-2</c:v>
                </c:pt>
                <c:pt idx="740">
                  <c:v>3.3439999999999998E-2</c:v>
                </c:pt>
                <c:pt idx="741">
                  <c:v>2.6217000000000001E-2</c:v>
                </c:pt>
                <c:pt idx="742">
                  <c:v>1.7284000000000001E-2</c:v>
                </c:pt>
                <c:pt idx="743">
                  <c:v>7.4659000000000001E-3</c:v>
                </c:pt>
                <c:pt idx="744">
                  <c:v>6.7456E-3</c:v>
                </c:pt>
                <c:pt idx="745">
                  <c:v>1.7576999999999999E-2</c:v>
                </c:pt>
                <c:pt idx="746">
                  <c:v>2.7455E-2</c:v>
                </c:pt>
                <c:pt idx="747">
                  <c:v>3.6160999999999999E-2</c:v>
                </c:pt>
                <c:pt idx="748">
                  <c:v>4.2733E-2</c:v>
                </c:pt>
                <c:pt idx="749">
                  <c:v>4.6467000000000001E-2</c:v>
                </c:pt>
                <c:pt idx="750">
                  <c:v>4.7127000000000002E-2</c:v>
                </c:pt>
                <c:pt idx="751">
                  <c:v>4.4683E-2</c:v>
                </c:pt>
                <c:pt idx="752">
                  <c:v>3.9308999999999997E-2</c:v>
                </c:pt>
                <c:pt idx="753">
                  <c:v>3.1385999999999997E-2</c:v>
                </c:pt>
                <c:pt idx="754">
                  <c:v>2.1496999999999999E-2</c:v>
                </c:pt>
                <c:pt idx="755">
                  <c:v>1.0565E-2</c:v>
                </c:pt>
                <c:pt idx="756">
                  <c:v>5.5576000000000002E-3</c:v>
                </c:pt>
                <c:pt idx="757">
                  <c:v>1.5213000000000001E-2</c:v>
                </c:pt>
                <c:pt idx="758">
                  <c:v>2.4634E-2</c:v>
                </c:pt>
                <c:pt idx="759">
                  <c:v>3.2531999999999998E-2</c:v>
                </c:pt>
                <c:pt idx="760">
                  <c:v>3.8311999999999999E-2</c:v>
                </c:pt>
                <c:pt idx="761">
                  <c:v>4.1558999999999999E-2</c:v>
                </c:pt>
                <c:pt idx="762">
                  <c:v>4.2044999999999999E-2</c:v>
                </c:pt>
                <c:pt idx="763">
                  <c:v>3.9736E-2</c:v>
                </c:pt>
                <c:pt idx="764">
                  <c:v>3.4791000000000002E-2</c:v>
                </c:pt>
                <c:pt idx="765">
                  <c:v>2.7553000000000001E-2</c:v>
                </c:pt>
                <c:pt idx="766">
                  <c:v>1.8518E-2</c:v>
                </c:pt>
                <c:pt idx="767">
                  <c:v>8.3110000000000007E-3</c:v>
                </c:pt>
                <c:pt idx="768">
                  <c:v>5.9531999999999996E-3</c:v>
                </c:pt>
                <c:pt idx="769">
                  <c:v>1.7093000000000001E-2</c:v>
                </c:pt>
                <c:pt idx="770">
                  <c:v>2.7462E-2</c:v>
                </c:pt>
                <c:pt idx="771">
                  <c:v>3.6049999999999999E-2</c:v>
                </c:pt>
                <c:pt idx="772">
                  <c:v>4.2252999999999999E-2</c:v>
                </c:pt>
                <c:pt idx="773">
                  <c:v>4.5643000000000003E-2</c:v>
                </c:pt>
                <c:pt idx="774">
                  <c:v>4.598E-2</c:v>
                </c:pt>
                <c:pt idx="775">
                  <c:v>4.3225E-2</c:v>
                </c:pt>
                <c:pt idx="776">
                  <c:v>3.8321000000000001E-2</c:v>
                </c:pt>
                <c:pt idx="777">
                  <c:v>3.0995999999999999E-2</c:v>
                </c:pt>
                <c:pt idx="778">
                  <c:v>2.1666999999999999E-2</c:v>
                </c:pt>
                <c:pt idx="779">
                  <c:v>1.0964E-2</c:v>
                </c:pt>
                <c:pt idx="780">
                  <c:v>1.5062999999999999E-3</c:v>
                </c:pt>
                <c:pt idx="781">
                  <c:v>1.1833E-2</c:v>
                </c:pt>
                <c:pt idx="782">
                  <c:v>2.1323000000000002E-2</c:v>
                </c:pt>
                <c:pt idx="783">
                  <c:v>2.9295999999999999E-2</c:v>
                </c:pt>
                <c:pt idx="784">
                  <c:v>3.5193000000000002E-2</c:v>
                </c:pt>
                <c:pt idx="785">
                  <c:v>3.8598E-2</c:v>
                </c:pt>
                <c:pt idx="786">
                  <c:v>3.9268999999999998E-2</c:v>
                </c:pt>
                <c:pt idx="787">
                  <c:v>3.7157000000000003E-2</c:v>
                </c:pt>
                <c:pt idx="788">
                  <c:v>3.2405000000000003E-2</c:v>
                </c:pt>
                <c:pt idx="789">
                  <c:v>2.5343999999999998E-2</c:v>
                </c:pt>
                <c:pt idx="790">
                  <c:v>1.6469999999999999E-2</c:v>
                </c:pt>
                <c:pt idx="791">
                  <c:v>6.4624000000000001E-3</c:v>
                </c:pt>
                <c:pt idx="792">
                  <c:v>5.1821000000000002E-3</c:v>
                </c:pt>
                <c:pt idx="793">
                  <c:v>1.5153E-2</c:v>
                </c:pt>
                <c:pt idx="794">
                  <c:v>2.5912000000000001E-2</c:v>
                </c:pt>
                <c:pt idx="795">
                  <c:v>3.5076999999999997E-2</c:v>
                </c:pt>
                <c:pt idx="796">
                  <c:v>4.1926999999999999E-2</c:v>
                </c:pt>
                <c:pt idx="797">
                  <c:v>4.5990000000000003E-2</c:v>
                </c:pt>
                <c:pt idx="798">
                  <c:v>4.6991999999999999E-2</c:v>
                </c:pt>
                <c:pt idx="799">
                  <c:v>4.4866999999999997E-2</c:v>
                </c:pt>
                <c:pt idx="800">
                  <c:v>3.9754999999999999E-2</c:v>
                </c:pt>
                <c:pt idx="801">
                  <c:v>3.2000000000000001E-2</c:v>
                </c:pt>
                <c:pt idx="802">
                  <c:v>2.2145000000000001E-2</c:v>
                </c:pt>
                <c:pt idx="803">
                  <c:v>1.0976E-2</c:v>
                </c:pt>
                <c:pt idx="804">
                  <c:v>1.8332999999999999E-3</c:v>
                </c:pt>
                <c:pt idx="805">
                  <c:v>9.5958999999999992E-3</c:v>
                </c:pt>
                <c:pt idx="806">
                  <c:v>1.9019999999999999E-2</c:v>
                </c:pt>
                <c:pt idx="807">
                  <c:v>2.7113000000000002E-2</c:v>
                </c:pt>
                <c:pt idx="808">
                  <c:v>3.3188000000000002E-2</c:v>
                </c:pt>
                <c:pt idx="809">
                  <c:v>3.6789000000000002E-2</c:v>
                </c:pt>
                <c:pt idx="810">
                  <c:v>3.7651999999999998E-2</c:v>
                </c:pt>
                <c:pt idx="811">
                  <c:v>3.5709999999999999E-2</c:v>
                </c:pt>
                <c:pt idx="812">
                  <c:v>3.1092000000000002E-2</c:v>
                </c:pt>
                <c:pt idx="813">
                  <c:v>2.4119000000000002E-2</c:v>
                </c:pt>
                <c:pt idx="814">
                  <c:v>1.5278999999999999E-2</c:v>
                </c:pt>
                <c:pt idx="815">
                  <c:v>5.2287999999999996E-3</c:v>
                </c:pt>
                <c:pt idx="816">
                  <c:v>5.1764999999999997E-3</c:v>
                </c:pt>
                <c:pt idx="817">
                  <c:v>1.4097999999999999E-2</c:v>
                </c:pt>
                <c:pt idx="818">
                  <c:v>2.4455000000000001E-2</c:v>
                </c:pt>
                <c:pt idx="819">
                  <c:v>3.3329999999999999E-2</c:v>
                </c:pt>
                <c:pt idx="820">
                  <c:v>3.9944E-2</c:v>
                </c:pt>
                <c:pt idx="821">
                  <c:v>4.3804000000000003E-2</c:v>
                </c:pt>
                <c:pt idx="822">
                  <c:v>4.5088000000000003E-2</c:v>
                </c:pt>
                <c:pt idx="823">
                  <c:v>4.3395999999999997E-2</c:v>
                </c:pt>
                <c:pt idx="824">
                  <c:v>3.8785E-2</c:v>
                </c:pt>
                <c:pt idx="825">
                  <c:v>3.1565000000000003E-2</c:v>
                </c:pt>
                <c:pt idx="826">
                  <c:v>2.2221999999999999E-2</c:v>
                </c:pt>
                <c:pt idx="827">
                  <c:v>1.1388000000000001E-2</c:v>
                </c:pt>
                <c:pt idx="828">
                  <c:v>1.4281E-4</c:v>
                </c:pt>
                <c:pt idx="829">
                  <c:v>8.1107000000000002E-3</c:v>
                </c:pt>
                <c:pt idx="830">
                  <c:v>1.8141000000000001E-2</c:v>
                </c:pt>
                <c:pt idx="831">
                  <c:v>2.6707000000000002E-2</c:v>
                </c:pt>
                <c:pt idx="832">
                  <c:v>3.3222000000000002E-2</c:v>
                </c:pt>
                <c:pt idx="833">
                  <c:v>3.7238E-2</c:v>
                </c:pt>
                <c:pt idx="834">
                  <c:v>3.8483000000000003E-2</c:v>
                </c:pt>
                <c:pt idx="835">
                  <c:v>3.6880999999999997E-2</c:v>
                </c:pt>
                <c:pt idx="836">
                  <c:v>3.2550999999999997E-2</c:v>
                </c:pt>
                <c:pt idx="837">
                  <c:v>2.5807E-2</c:v>
                </c:pt>
                <c:pt idx="838">
                  <c:v>1.7128000000000001E-2</c:v>
                </c:pt>
                <c:pt idx="839">
                  <c:v>7.1417E-3</c:v>
                </c:pt>
                <c:pt idx="840">
                  <c:v>5.1766E-3</c:v>
                </c:pt>
                <c:pt idx="841">
                  <c:v>1.5224E-2</c:v>
                </c:pt>
                <c:pt idx="842">
                  <c:v>2.639E-2</c:v>
                </c:pt>
                <c:pt idx="843">
                  <c:v>3.5971000000000003E-2</c:v>
                </c:pt>
                <c:pt idx="844">
                  <c:v>4.3221999999999997E-2</c:v>
                </c:pt>
                <c:pt idx="845">
                  <c:v>4.7640000000000002E-2</c:v>
                </c:pt>
                <c:pt idx="846">
                  <c:v>4.8932000000000003E-2</c:v>
                </c:pt>
                <c:pt idx="847">
                  <c:v>4.7008000000000001E-2</c:v>
                </c:pt>
                <c:pt idx="848">
                  <c:v>4.1999000000000002E-2</c:v>
                </c:pt>
                <c:pt idx="849">
                  <c:v>3.4243999999999997E-2</c:v>
                </c:pt>
                <c:pt idx="850">
                  <c:v>2.4292999999999999E-2</c:v>
                </c:pt>
                <c:pt idx="851">
                  <c:v>1.298E-2</c:v>
                </c:pt>
                <c:pt idx="852">
                  <c:v>3.6681000000000001E-3</c:v>
                </c:pt>
                <c:pt idx="853">
                  <c:v>1.1589E-2</c:v>
                </c:pt>
                <c:pt idx="854">
                  <c:v>2.1545999999999999E-2</c:v>
                </c:pt>
                <c:pt idx="855">
                  <c:v>3.0173999999999999E-2</c:v>
                </c:pt>
                <c:pt idx="856">
                  <c:v>3.6757999999999999E-2</c:v>
                </c:pt>
                <c:pt idx="857">
                  <c:v>4.0818E-2</c:v>
                </c:pt>
                <c:pt idx="858">
                  <c:v>4.2068000000000001E-2</c:v>
                </c:pt>
                <c:pt idx="859">
                  <c:v>4.0422E-2</c:v>
                </c:pt>
                <c:pt idx="860">
                  <c:v>3.6005000000000002E-2</c:v>
                </c:pt>
                <c:pt idx="861">
                  <c:v>2.9134E-2</c:v>
                </c:pt>
                <c:pt idx="862">
                  <c:v>2.0313999999999999E-2</c:v>
                </c:pt>
                <c:pt idx="863">
                  <c:v>1.0267999999999999E-2</c:v>
                </c:pt>
                <c:pt idx="864">
                  <c:v>5.1764999999999997E-3</c:v>
                </c:pt>
                <c:pt idx="865">
                  <c:v>1.5193E-2</c:v>
                </c:pt>
                <c:pt idx="866">
                  <c:v>2.6268E-2</c:v>
                </c:pt>
                <c:pt idx="867">
                  <c:v>3.5715999999999998E-2</c:v>
                </c:pt>
                <c:pt idx="868">
                  <c:v>4.2892E-2</c:v>
                </c:pt>
                <c:pt idx="869">
                  <c:v>4.7315000000000003E-2</c:v>
                </c:pt>
                <c:pt idx="870">
                  <c:v>4.8690999999999998E-2</c:v>
                </c:pt>
                <c:pt idx="871">
                  <c:v>4.6925000000000001E-2</c:v>
                </c:pt>
                <c:pt idx="872">
                  <c:v>4.2132000000000003E-2</c:v>
                </c:pt>
                <c:pt idx="873">
                  <c:v>3.4625000000000003E-2</c:v>
                </c:pt>
                <c:pt idx="874">
                  <c:v>2.4901E-2</c:v>
                </c:pt>
                <c:pt idx="875">
                  <c:v>1.3609E-2</c:v>
                </c:pt>
                <c:pt idx="876">
                  <c:v>1.6884999999999999E-3</c:v>
                </c:pt>
                <c:pt idx="877">
                  <c:v>1.2604000000000001E-2</c:v>
                </c:pt>
                <c:pt idx="878">
                  <c:v>2.2896E-2</c:v>
                </c:pt>
                <c:pt idx="879">
                  <c:v>3.1683999999999997E-2</c:v>
                </c:pt>
                <c:pt idx="880">
                  <c:v>3.8356000000000001E-2</c:v>
                </c:pt>
                <c:pt idx="881">
                  <c:v>4.2444999999999997E-2</c:v>
                </c:pt>
                <c:pt idx="882">
                  <c:v>4.3668999999999999E-2</c:v>
                </c:pt>
                <c:pt idx="883">
                  <c:v>4.1939999999999998E-2</c:v>
                </c:pt>
                <c:pt idx="884">
                  <c:v>3.7383E-2</c:v>
                </c:pt>
                <c:pt idx="885">
                  <c:v>3.0315000000000002E-2</c:v>
                </c:pt>
                <c:pt idx="886">
                  <c:v>2.1228E-2</c:v>
                </c:pt>
                <c:pt idx="887">
                  <c:v>1.0751E-2</c:v>
                </c:pt>
                <c:pt idx="888">
                  <c:v>5.2472999999999999E-3</c:v>
                </c:pt>
                <c:pt idx="889">
                  <c:v>1.6697E-2</c:v>
                </c:pt>
                <c:pt idx="890">
                  <c:v>2.8170000000000001E-2</c:v>
                </c:pt>
                <c:pt idx="891">
                  <c:v>3.7902999999999999E-2</c:v>
                </c:pt>
                <c:pt idx="892">
                  <c:v>4.5204000000000001E-2</c:v>
                </c:pt>
                <c:pt idx="893">
                  <c:v>4.9577000000000003E-2</c:v>
                </c:pt>
                <c:pt idx="894">
                  <c:v>5.0724999999999999E-2</c:v>
                </c:pt>
                <c:pt idx="895">
                  <c:v>4.8562000000000001E-2</c:v>
                </c:pt>
                <c:pt idx="896">
                  <c:v>4.3223999999999999E-2</c:v>
                </c:pt>
                <c:pt idx="897">
                  <c:v>3.5062999999999997E-2</c:v>
                </c:pt>
                <c:pt idx="898">
                  <c:v>2.4643000000000002E-2</c:v>
                </c:pt>
                <c:pt idx="899">
                  <c:v>1.2801E-2</c:v>
                </c:pt>
              </c:numCache>
            </c:numRef>
          </c:yVal>
          <c:smooth val="1"/>
          <c:extLst>
            <c:ext xmlns:c16="http://schemas.microsoft.com/office/drawing/2014/chart" uri="{C3380CC4-5D6E-409C-BE32-E72D297353CC}">
              <c16:uniqueId val="{00000001-BF4A-4089-A514-27504F87F507}"/>
            </c:ext>
          </c:extLst>
        </c:ser>
        <c:ser>
          <c:idx val="3"/>
          <c:order val="2"/>
          <c:tx>
            <c:v>Only Disp Steel</c:v>
          </c:tx>
          <c:spPr>
            <a:ln w="19050" cap="rnd">
              <a:solidFill>
                <a:schemeClr val="accent2">
                  <a:lumMod val="60000"/>
                </a:schemeClr>
              </a:solidFill>
              <a:round/>
            </a:ln>
            <a:effectLst/>
          </c:spPr>
          <c:marker>
            <c:symbol val="none"/>
          </c:marker>
          <c:xVal>
            <c:numRef>
              <c:f>'Lat Def. only disp w stab'!$A$3:$A$903</c:f>
              <c:numCache>
                <c:formatCode>0.00</c:formatCode>
                <c:ptCount val="901"/>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4.6100000000000003</c:v>
                </c:pt>
                <c:pt idx="461">
                  <c:v>4.62</c:v>
                </c:pt>
                <c:pt idx="462">
                  <c:v>4.63</c:v>
                </c:pt>
                <c:pt idx="463">
                  <c:v>4.6399999999999997</c:v>
                </c:pt>
                <c:pt idx="464">
                  <c:v>4.6500000000000004</c:v>
                </c:pt>
                <c:pt idx="465">
                  <c:v>4.66</c:v>
                </c:pt>
                <c:pt idx="466">
                  <c:v>4.67</c:v>
                </c:pt>
                <c:pt idx="467">
                  <c:v>4.68</c:v>
                </c:pt>
                <c:pt idx="468">
                  <c:v>4.6900000000000004</c:v>
                </c:pt>
                <c:pt idx="469">
                  <c:v>4.7</c:v>
                </c:pt>
                <c:pt idx="470">
                  <c:v>4.71</c:v>
                </c:pt>
                <c:pt idx="471">
                  <c:v>4.72</c:v>
                </c:pt>
                <c:pt idx="472">
                  <c:v>4.7300000000000004</c:v>
                </c:pt>
                <c:pt idx="473">
                  <c:v>4.74</c:v>
                </c:pt>
                <c:pt idx="474">
                  <c:v>4.75</c:v>
                </c:pt>
                <c:pt idx="475">
                  <c:v>4.76</c:v>
                </c:pt>
                <c:pt idx="476">
                  <c:v>4.7699999999999996</c:v>
                </c:pt>
                <c:pt idx="477">
                  <c:v>4.78</c:v>
                </c:pt>
                <c:pt idx="478">
                  <c:v>4.79</c:v>
                </c:pt>
                <c:pt idx="479">
                  <c:v>4.8</c:v>
                </c:pt>
                <c:pt idx="480">
                  <c:v>4.8099999999999996</c:v>
                </c:pt>
                <c:pt idx="481">
                  <c:v>4.82</c:v>
                </c:pt>
                <c:pt idx="482">
                  <c:v>4.83</c:v>
                </c:pt>
                <c:pt idx="483">
                  <c:v>4.84</c:v>
                </c:pt>
                <c:pt idx="484">
                  <c:v>4.8499999999999996</c:v>
                </c:pt>
                <c:pt idx="485">
                  <c:v>4.8600000000000003</c:v>
                </c:pt>
                <c:pt idx="486">
                  <c:v>4.87</c:v>
                </c:pt>
                <c:pt idx="487">
                  <c:v>4.88</c:v>
                </c:pt>
                <c:pt idx="488">
                  <c:v>4.8899999999999997</c:v>
                </c:pt>
                <c:pt idx="489">
                  <c:v>4.9000000000000004</c:v>
                </c:pt>
                <c:pt idx="490">
                  <c:v>4.91</c:v>
                </c:pt>
                <c:pt idx="491">
                  <c:v>4.92</c:v>
                </c:pt>
                <c:pt idx="492">
                  <c:v>4.93</c:v>
                </c:pt>
                <c:pt idx="493">
                  <c:v>4.9400000000000004</c:v>
                </c:pt>
                <c:pt idx="494">
                  <c:v>4.95</c:v>
                </c:pt>
                <c:pt idx="495">
                  <c:v>4.96</c:v>
                </c:pt>
                <c:pt idx="496">
                  <c:v>4.97</c:v>
                </c:pt>
                <c:pt idx="497">
                  <c:v>4.9800000000000004</c:v>
                </c:pt>
                <c:pt idx="498">
                  <c:v>4.99</c:v>
                </c:pt>
                <c:pt idx="499">
                  <c:v>5</c:v>
                </c:pt>
                <c:pt idx="500">
                  <c:v>5.01</c:v>
                </c:pt>
                <c:pt idx="501">
                  <c:v>5.0199999999999996</c:v>
                </c:pt>
                <c:pt idx="502">
                  <c:v>5.03</c:v>
                </c:pt>
                <c:pt idx="503">
                  <c:v>5.04</c:v>
                </c:pt>
                <c:pt idx="504">
                  <c:v>5.05</c:v>
                </c:pt>
                <c:pt idx="505">
                  <c:v>5.0599999999999996</c:v>
                </c:pt>
                <c:pt idx="506">
                  <c:v>5.07</c:v>
                </c:pt>
                <c:pt idx="507">
                  <c:v>5.08</c:v>
                </c:pt>
                <c:pt idx="508">
                  <c:v>5.09</c:v>
                </c:pt>
                <c:pt idx="509">
                  <c:v>5.0999999999999996</c:v>
                </c:pt>
                <c:pt idx="510">
                  <c:v>5.1100000000000003</c:v>
                </c:pt>
                <c:pt idx="511">
                  <c:v>5.12</c:v>
                </c:pt>
                <c:pt idx="512">
                  <c:v>5.13</c:v>
                </c:pt>
                <c:pt idx="513">
                  <c:v>5.14</c:v>
                </c:pt>
                <c:pt idx="514">
                  <c:v>5.15</c:v>
                </c:pt>
                <c:pt idx="515">
                  <c:v>5.16</c:v>
                </c:pt>
                <c:pt idx="516">
                  <c:v>5.17</c:v>
                </c:pt>
                <c:pt idx="517">
                  <c:v>5.18</c:v>
                </c:pt>
                <c:pt idx="518">
                  <c:v>5.19</c:v>
                </c:pt>
                <c:pt idx="519">
                  <c:v>5.2</c:v>
                </c:pt>
                <c:pt idx="520">
                  <c:v>5.21</c:v>
                </c:pt>
                <c:pt idx="521">
                  <c:v>5.22</c:v>
                </c:pt>
                <c:pt idx="522">
                  <c:v>5.23</c:v>
                </c:pt>
                <c:pt idx="523">
                  <c:v>5.24</c:v>
                </c:pt>
                <c:pt idx="524">
                  <c:v>5.25</c:v>
                </c:pt>
                <c:pt idx="525">
                  <c:v>5.26</c:v>
                </c:pt>
                <c:pt idx="526">
                  <c:v>5.27</c:v>
                </c:pt>
                <c:pt idx="527">
                  <c:v>5.28</c:v>
                </c:pt>
                <c:pt idx="528">
                  <c:v>5.29</c:v>
                </c:pt>
                <c:pt idx="529">
                  <c:v>5.3</c:v>
                </c:pt>
                <c:pt idx="530">
                  <c:v>5.31</c:v>
                </c:pt>
                <c:pt idx="531">
                  <c:v>5.32</c:v>
                </c:pt>
                <c:pt idx="532">
                  <c:v>5.33</c:v>
                </c:pt>
                <c:pt idx="533">
                  <c:v>5.34</c:v>
                </c:pt>
                <c:pt idx="534">
                  <c:v>5.35</c:v>
                </c:pt>
                <c:pt idx="535">
                  <c:v>5.36</c:v>
                </c:pt>
                <c:pt idx="536">
                  <c:v>5.37</c:v>
                </c:pt>
                <c:pt idx="537">
                  <c:v>5.38</c:v>
                </c:pt>
                <c:pt idx="538">
                  <c:v>5.39</c:v>
                </c:pt>
                <c:pt idx="539">
                  <c:v>5.4</c:v>
                </c:pt>
                <c:pt idx="540">
                  <c:v>5.41</c:v>
                </c:pt>
                <c:pt idx="541">
                  <c:v>5.42</c:v>
                </c:pt>
                <c:pt idx="542">
                  <c:v>5.43</c:v>
                </c:pt>
                <c:pt idx="543">
                  <c:v>5.44</c:v>
                </c:pt>
                <c:pt idx="544">
                  <c:v>5.45</c:v>
                </c:pt>
                <c:pt idx="545">
                  <c:v>5.46</c:v>
                </c:pt>
                <c:pt idx="546">
                  <c:v>5.47</c:v>
                </c:pt>
                <c:pt idx="547">
                  <c:v>5.48</c:v>
                </c:pt>
                <c:pt idx="548">
                  <c:v>5.49</c:v>
                </c:pt>
                <c:pt idx="549">
                  <c:v>5.5</c:v>
                </c:pt>
                <c:pt idx="550">
                  <c:v>5.51</c:v>
                </c:pt>
                <c:pt idx="551">
                  <c:v>5.52</c:v>
                </c:pt>
                <c:pt idx="552">
                  <c:v>5.53</c:v>
                </c:pt>
                <c:pt idx="553">
                  <c:v>5.54</c:v>
                </c:pt>
                <c:pt idx="554">
                  <c:v>5.55</c:v>
                </c:pt>
                <c:pt idx="555">
                  <c:v>5.56</c:v>
                </c:pt>
                <c:pt idx="556">
                  <c:v>5.57</c:v>
                </c:pt>
                <c:pt idx="557">
                  <c:v>5.58</c:v>
                </c:pt>
                <c:pt idx="558">
                  <c:v>5.59</c:v>
                </c:pt>
                <c:pt idx="559">
                  <c:v>5.6</c:v>
                </c:pt>
                <c:pt idx="560">
                  <c:v>5.61</c:v>
                </c:pt>
                <c:pt idx="561">
                  <c:v>5.62</c:v>
                </c:pt>
                <c:pt idx="562">
                  <c:v>5.63</c:v>
                </c:pt>
                <c:pt idx="563">
                  <c:v>5.64</c:v>
                </c:pt>
                <c:pt idx="564">
                  <c:v>5.65</c:v>
                </c:pt>
                <c:pt idx="565">
                  <c:v>5.66</c:v>
                </c:pt>
                <c:pt idx="566">
                  <c:v>5.67</c:v>
                </c:pt>
                <c:pt idx="567">
                  <c:v>5.68</c:v>
                </c:pt>
                <c:pt idx="568">
                  <c:v>5.69</c:v>
                </c:pt>
                <c:pt idx="569">
                  <c:v>5.7</c:v>
                </c:pt>
                <c:pt idx="570">
                  <c:v>5.71</c:v>
                </c:pt>
                <c:pt idx="571">
                  <c:v>5.72</c:v>
                </c:pt>
                <c:pt idx="572">
                  <c:v>5.73</c:v>
                </c:pt>
                <c:pt idx="573">
                  <c:v>5.74</c:v>
                </c:pt>
                <c:pt idx="574">
                  <c:v>5.75</c:v>
                </c:pt>
                <c:pt idx="575">
                  <c:v>5.76</c:v>
                </c:pt>
                <c:pt idx="576">
                  <c:v>5.77</c:v>
                </c:pt>
                <c:pt idx="577">
                  <c:v>5.78</c:v>
                </c:pt>
                <c:pt idx="578">
                  <c:v>5.79</c:v>
                </c:pt>
                <c:pt idx="579">
                  <c:v>5.8</c:v>
                </c:pt>
                <c:pt idx="580">
                  <c:v>5.81</c:v>
                </c:pt>
                <c:pt idx="581">
                  <c:v>5.82</c:v>
                </c:pt>
                <c:pt idx="582">
                  <c:v>5.83</c:v>
                </c:pt>
                <c:pt idx="583">
                  <c:v>5.84</c:v>
                </c:pt>
                <c:pt idx="584">
                  <c:v>5.85</c:v>
                </c:pt>
                <c:pt idx="585">
                  <c:v>5.86</c:v>
                </c:pt>
                <c:pt idx="586">
                  <c:v>5.87</c:v>
                </c:pt>
                <c:pt idx="587">
                  <c:v>5.88</c:v>
                </c:pt>
                <c:pt idx="588">
                  <c:v>5.89</c:v>
                </c:pt>
                <c:pt idx="589">
                  <c:v>5.9</c:v>
                </c:pt>
                <c:pt idx="590">
                  <c:v>5.91</c:v>
                </c:pt>
                <c:pt idx="591">
                  <c:v>5.92</c:v>
                </c:pt>
                <c:pt idx="592">
                  <c:v>5.93</c:v>
                </c:pt>
                <c:pt idx="593">
                  <c:v>5.94</c:v>
                </c:pt>
                <c:pt idx="594">
                  <c:v>5.95</c:v>
                </c:pt>
                <c:pt idx="595">
                  <c:v>5.96</c:v>
                </c:pt>
                <c:pt idx="596">
                  <c:v>5.97</c:v>
                </c:pt>
                <c:pt idx="597">
                  <c:v>5.98</c:v>
                </c:pt>
                <c:pt idx="598">
                  <c:v>5.99</c:v>
                </c:pt>
                <c:pt idx="599">
                  <c:v>6</c:v>
                </c:pt>
                <c:pt idx="600">
                  <c:v>6.01</c:v>
                </c:pt>
                <c:pt idx="601">
                  <c:v>6.02</c:v>
                </c:pt>
                <c:pt idx="602">
                  <c:v>6.03</c:v>
                </c:pt>
                <c:pt idx="603">
                  <c:v>6.04</c:v>
                </c:pt>
                <c:pt idx="604">
                  <c:v>6.05</c:v>
                </c:pt>
                <c:pt idx="605">
                  <c:v>6.06</c:v>
                </c:pt>
                <c:pt idx="606">
                  <c:v>6.07</c:v>
                </c:pt>
                <c:pt idx="607">
                  <c:v>6.08</c:v>
                </c:pt>
                <c:pt idx="608">
                  <c:v>6.09</c:v>
                </c:pt>
                <c:pt idx="609">
                  <c:v>6.1</c:v>
                </c:pt>
                <c:pt idx="610">
                  <c:v>6.11</c:v>
                </c:pt>
                <c:pt idx="611">
                  <c:v>6.12</c:v>
                </c:pt>
                <c:pt idx="612">
                  <c:v>6.13</c:v>
                </c:pt>
                <c:pt idx="613">
                  <c:v>6.14</c:v>
                </c:pt>
                <c:pt idx="614">
                  <c:v>6.15</c:v>
                </c:pt>
                <c:pt idx="615">
                  <c:v>6.16</c:v>
                </c:pt>
                <c:pt idx="616">
                  <c:v>6.17</c:v>
                </c:pt>
                <c:pt idx="617">
                  <c:v>6.18</c:v>
                </c:pt>
                <c:pt idx="618">
                  <c:v>6.19</c:v>
                </c:pt>
                <c:pt idx="619">
                  <c:v>6.2</c:v>
                </c:pt>
                <c:pt idx="620">
                  <c:v>6.21</c:v>
                </c:pt>
                <c:pt idx="621">
                  <c:v>6.22</c:v>
                </c:pt>
                <c:pt idx="622">
                  <c:v>6.23</c:v>
                </c:pt>
                <c:pt idx="623">
                  <c:v>6.2399999999999904</c:v>
                </c:pt>
                <c:pt idx="624">
                  <c:v>6.2499999999999902</c:v>
                </c:pt>
                <c:pt idx="625">
                  <c:v>6.25999999999999</c:v>
                </c:pt>
                <c:pt idx="626">
                  <c:v>6.2699999999999898</c:v>
                </c:pt>
                <c:pt idx="627">
                  <c:v>6.2799999999999896</c:v>
                </c:pt>
                <c:pt idx="628">
                  <c:v>6.2899999999999903</c:v>
                </c:pt>
                <c:pt idx="629">
                  <c:v>6.2999999999999901</c:v>
                </c:pt>
                <c:pt idx="630">
                  <c:v>6.3099999999999898</c:v>
                </c:pt>
                <c:pt idx="631">
                  <c:v>6.3199999999999896</c:v>
                </c:pt>
                <c:pt idx="632">
                  <c:v>6.3299999999999903</c:v>
                </c:pt>
                <c:pt idx="633">
                  <c:v>6.3399999999999901</c:v>
                </c:pt>
                <c:pt idx="634">
                  <c:v>6.3499999999999899</c:v>
                </c:pt>
                <c:pt idx="635">
                  <c:v>6.3599999999999897</c:v>
                </c:pt>
                <c:pt idx="636">
                  <c:v>6.3699999999999903</c:v>
                </c:pt>
                <c:pt idx="637">
                  <c:v>6.3799999999999901</c:v>
                </c:pt>
                <c:pt idx="638">
                  <c:v>6.3899999999999899</c:v>
                </c:pt>
                <c:pt idx="639">
                  <c:v>6.3999999999999897</c:v>
                </c:pt>
                <c:pt idx="640">
                  <c:v>6.4099999999999904</c:v>
                </c:pt>
                <c:pt idx="641">
                  <c:v>6.4199999999999902</c:v>
                </c:pt>
                <c:pt idx="642">
                  <c:v>6.4299999999999899</c:v>
                </c:pt>
                <c:pt idx="643">
                  <c:v>6.4399999999999897</c:v>
                </c:pt>
                <c:pt idx="644">
                  <c:v>6.4499999999999904</c:v>
                </c:pt>
                <c:pt idx="645">
                  <c:v>6.4599999999999902</c:v>
                </c:pt>
                <c:pt idx="646">
                  <c:v>6.46999999999999</c:v>
                </c:pt>
                <c:pt idx="647">
                  <c:v>6.4799999999999898</c:v>
                </c:pt>
                <c:pt idx="648">
                  <c:v>6.4899999999999904</c:v>
                </c:pt>
                <c:pt idx="649">
                  <c:v>6.4999999999999902</c:v>
                </c:pt>
                <c:pt idx="650">
                  <c:v>6.50999999999999</c:v>
                </c:pt>
                <c:pt idx="651">
                  <c:v>6.5199999999999898</c:v>
                </c:pt>
                <c:pt idx="652">
                  <c:v>6.5299999999999896</c:v>
                </c:pt>
                <c:pt idx="653">
                  <c:v>6.5399999999999903</c:v>
                </c:pt>
                <c:pt idx="654">
                  <c:v>6.5499999999999901</c:v>
                </c:pt>
                <c:pt idx="655">
                  <c:v>6.5599999999999898</c:v>
                </c:pt>
                <c:pt idx="656">
                  <c:v>6.5699999999999896</c:v>
                </c:pt>
                <c:pt idx="657">
                  <c:v>6.5799999999999903</c:v>
                </c:pt>
                <c:pt idx="658">
                  <c:v>6.5899999999999901</c:v>
                </c:pt>
                <c:pt idx="659">
                  <c:v>6.5999999999999899</c:v>
                </c:pt>
                <c:pt idx="660">
                  <c:v>6.6099999999999897</c:v>
                </c:pt>
                <c:pt idx="661">
                  <c:v>6.6199999999999903</c:v>
                </c:pt>
                <c:pt idx="662">
                  <c:v>6.6299999999999901</c:v>
                </c:pt>
                <c:pt idx="663">
                  <c:v>6.6399999999999899</c:v>
                </c:pt>
                <c:pt idx="664">
                  <c:v>6.6499999999999897</c:v>
                </c:pt>
                <c:pt idx="665">
                  <c:v>6.6599999999999904</c:v>
                </c:pt>
                <c:pt idx="666">
                  <c:v>6.6699999999999902</c:v>
                </c:pt>
                <c:pt idx="667">
                  <c:v>6.6799999999999899</c:v>
                </c:pt>
                <c:pt idx="668">
                  <c:v>6.6899999999999897</c:v>
                </c:pt>
                <c:pt idx="669">
                  <c:v>6.6999999999999904</c:v>
                </c:pt>
                <c:pt idx="670">
                  <c:v>6.7099999999999804</c:v>
                </c:pt>
                <c:pt idx="671">
                  <c:v>6.7199999999999802</c:v>
                </c:pt>
                <c:pt idx="672">
                  <c:v>6.72999999999998</c:v>
                </c:pt>
                <c:pt idx="673">
                  <c:v>6.7399999999999798</c:v>
                </c:pt>
                <c:pt idx="674">
                  <c:v>6.7499999999999796</c:v>
                </c:pt>
                <c:pt idx="675">
                  <c:v>6.7599999999999802</c:v>
                </c:pt>
                <c:pt idx="676">
                  <c:v>6.76999999999998</c:v>
                </c:pt>
                <c:pt idx="677">
                  <c:v>6.7799999999999798</c:v>
                </c:pt>
                <c:pt idx="678">
                  <c:v>6.7899999999999796</c:v>
                </c:pt>
                <c:pt idx="679">
                  <c:v>6.7999999999999803</c:v>
                </c:pt>
                <c:pt idx="680">
                  <c:v>6.8099999999999801</c:v>
                </c:pt>
                <c:pt idx="681">
                  <c:v>6.8199999999999799</c:v>
                </c:pt>
                <c:pt idx="682">
                  <c:v>6.8299999999999796</c:v>
                </c:pt>
                <c:pt idx="683">
                  <c:v>6.8399999999999803</c:v>
                </c:pt>
                <c:pt idx="684">
                  <c:v>6.8499999999999801</c:v>
                </c:pt>
                <c:pt idx="685">
                  <c:v>6.8599999999999799</c:v>
                </c:pt>
                <c:pt idx="686">
                  <c:v>6.8699999999999797</c:v>
                </c:pt>
                <c:pt idx="687">
                  <c:v>6.8799999999999804</c:v>
                </c:pt>
                <c:pt idx="688">
                  <c:v>6.8899999999999801</c:v>
                </c:pt>
                <c:pt idx="689">
                  <c:v>6.8999999999999799</c:v>
                </c:pt>
                <c:pt idx="690">
                  <c:v>6.9099999999999797</c:v>
                </c:pt>
                <c:pt idx="691">
                  <c:v>6.9199999999999804</c:v>
                </c:pt>
                <c:pt idx="692">
                  <c:v>6.9299999999999802</c:v>
                </c:pt>
                <c:pt idx="693">
                  <c:v>6.93999999999998</c:v>
                </c:pt>
                <c:pt idx="694">
                  <c:v>6.9499999999999797</c:v>
                </c:pt>
                <c:pt idx="695">
                  <c:v>6.9599999999999804</c:v>
                </c:pt>
                <c:pt idx="696">
                  <c:v>6.9699999999999802</c:v>
                </c:pt>
                <c:pt idx="697">
                  <c:v>6.97999999999998</c:v>
                </c:pt>
                <c:pt idx="698">
                  <c:v>6.9899999999999798</c:v>
                </c:pt>
                <c:pt idx="699">
                  <c:v>6.9999999999999796</c:v>
                </c:pt>
                <c:pt idx="700">
                  <c:v>7.0099999999999802</c:v>
                </c:pt>
                <c:pt idx="701">
                  <c:v>7.01999999999998</c:v>
                </c:pt>
                <c:pt idx="702">
                  <c:v>7.0299999999999798</c:v>
                </c:pt>
                <c:pt idx="703">
                  <c:v>7.0399999999999796</c:v>
                </c:pt>
                <c:pt idx="704">
                  <c:v>7.0499999999999803</c:v>
                </c:pt>
                <c:pt idx="705">
                  <c:v>7.0599999999999801</c:v>
                </c:pt>
                <c:pt idx="706">
                  <c:v>7.0699999999999799</c:v>
                </c:pt>
                <c:pt idx="707">
                  <c:v>7.0799999999999796</c:v>
                </c:pt>
                <c:pt idx="708">
                  <c:v>7.0899999999999803</c:v>
                </c:pt>
                <c:pt idx="709">
                  <c:v>7.0999999999999801</c:v>
                </c:pt>
                <c:pt idx="710">
                  <c:v>7.1099999999999799</c:v>
                </c:pt>
                <c:pt idx="711">
                  <c:v>7.1199999999999797</c:v>
                </c:pt>
                <c:pt idx="712">
                  <c:v>7.1299999999999804</c:v>
                </c:pt>
                <c:pt idx="713">
                  <c:v>7.1399999999999801</c:v>
                </c:pt>
                <c:pt idx="714">
                  <c:v>7.1499999999999799</c:v>
                </c:pt>
                <c:pt idx="715">
                  <c:v>7.1599999999999797</c:v>
                </c:pt>
                <c:pt idx="716">
                  <c:v>7.1699999999999697</c:v>
                </c:pt>
                <c:pt idx="717">
                  <c:v>7.1799999999999704</c:v>
                </c:pt>
                <c:pt idx="718">
                  <c:v>7.1899999999999702</c:v>
                </c:pt>
                <c:pt idx="719">
                  <c:v>7.19999999999997</c:v>
                </c:pt>
                <c:pt idx="720">
                  <c:v>7.2099999999999698</c:v>
                </c:pt>
                <c:pt idx="721">
                  <c:v>7.2199999999999704</c:v>
                </c:pt>
                <c:pt idx="722">
                  <c:v>7.2299999999999702</c:v>
                </c:pt>
                <c:pt idx="723">
                  <c:v>7.23999999999997</c:v>
                </c:pt>
                <c:pt idx="724">
                  <c:v>7.2499999999999698</c:v>
                </c:pt>
                <c:pt idx="725">
                  <c:v>7.2599999999999696</c:v>
                </c:pt>
                <c:pt idx="726">
                  <c:v>7.2699999999999703</c:v>
                </c:pt>
                <c:pt idx="727">
                  <c:v>7.2799999999999701</c:v>
                </c:pt>
                <c:pt idx="728">
                  <c:v>7.2899999999999698</c:v>
                </c:pt>
                <c:pt idx="729">
                  <c:v>7.2999999999999696</c:v>
                </c:pt>
                <c:pt idx="730">
                  <c:v>7.3099999999999703</c:v>
                </c:pt>
                <c:pt idx="731">
                  <c:v>7.3199999999999701</c:v>
                </c:pt>
                <c:pt idx="732">
                  <c:v>7.3299999999999699</c:v>
                </c:pt>
                <c:pt idx="733">
                  <c:v>7.3399999999999697</c:v>
                </c:pt>
                <c:pt idx="734">
                  <c:v>7.3499999999999703</c:v>
                </c:pt>
                <c:pt idx="735">
                  <c:v>7.3599999999999701</c:v>
                </c:pt>
                <c:pt idx="736">
                  <c:v>7.3699999999999699</c:v>
                </c:pt>
                <c:pt idx="737">
                  <c:v>7.3799999999999697</c:v>
                </c:pt>
                <c:pt idx="738">
                  <c:v>7.3899999999999704</c:v>
                </c:pt>
                <c:pt idx="739">
                  <c:v>7.3999999999999702</c:v>
                </c:pt>
                <c:pt idx="740">
                  <c:v>7.4099999999999699</c:v>
                </c:pt>
                <c:pt idx="741">
                  <c:v>7.4199999999999697</c:v>
                </c:pt>
                <c:pt idx="742">
                  <c:v>7.4299999999999704</c:v>
                </c:pt>
                <c:pt idx="743">
                  <c:v>7.4399999999999702</c:v>
                </c:pt>
                <c:pt idx="744">
                  <c:v>7.44999999999997</c:v>
                </c:pt>
                <c:pt idx="745">
                  <c:v>7.4599999999999698</c:v>
                </c:pt>
                <c:pt idx="746">
                  <c:v>7.4699999999999704</c:v>
                </c:pt>
                <c:pt idx="747">
                  <c:v>7.4799999999999702</c:v>
                </c:pt>
                <c:pt idx="748">
                  <c:v>7.48999999999997</c:v>
                </c:pt>
                <c:pt idx="749">
                  <c:v>7.4999999999999698</c:v>
                </c:pt>
                <c:pt idx="750">
                  <c:v>7.5099999999999696</c:v>
                </c:pt>
                <c:pt idx="751">
                  <c:v>7.5199999999999703</c:v>
                </c:pt>
                <c:pt idx="752">
                  <c:v>7.5299999999999701</c:v>
                </c:pt>
                <c:pt idx="753">
                  <c:v>7.5399999999999698</c:v>
                </c:pt>
                <c:pt idx="754">
                  <c:v>7.5499999999999696</c:v>
                </c:pt>
                <c:pt idx="755">
                  <c:v>7.5599999999999703</c:v>
                </c:pt>
                <c:pt idx="756">
                  <c:v>7.5699999999999701</c:v>
                </c:pt>
                <c:pt idx="757">
                  <c:v>7.5799999999999699</c:v>
                </c:pt>
                <c:pt idx="758">
                  <c:v>7.5899999999999697</c:v>
                </c:pt>
                <c:pt idx="759">
                  <c:v>7.5999999999999703</c:v>
                </c:pt>
                <c:pt idx="760">
                  <c:v>7.6099999999999701</c:v>
                </c:pt>
                <c:pt idx="761">
                  <c:v>7.6199999999999699</c:v>
                </c:pt>
                <c:pt idx="762">
                  <c:v>7.6299999999999697</c:v>
                </c:pt>
                <c:pt idx="763">
                  <c:v>7.6399999999999597</c:v>
                </c:pt>
                <c:pt idx="764">
                  <c:v>7.6499999999999604</c:v>
                </c:pt>
                <c:pt idx="765">
                  <c:v>7.6599999999999602</c:v>
                </c:pt>
                <c:pt idx="766">
                  <c:v>7.66999999999996</c:v>
                </c:pt>
                <c:pt idx="767">
                  <c:v>7.6799999999999597</c:v>
                </c:pt>
                <c:pt idx="768">
                  <c:v>7.6899999999999604</c:v>
                </c:pt>
                <c:pt idx="769">
                  <c:v>7.6999999999999602</c:v>
                </c:pt>
                <c:pt idx="770">
                  <c:v>7.70999999999996</c:v>
                </c:pt>
                <c:pt idx="771">
                  <c:v>7.7199999999999598</c:v>
                </c:pt>
                <c:pt idx="772">
                  <c:v>7.7299999999999596</c:v>
                </c:pt>
                <c:pt idx="773">
                  <c:v>7.7399999999999602</c:v>
                </c:pt>
                <c:pt idx="774">
                  <c:v>7.74999999999996</c:v>
                </c:pt>
                <c:pt idx="775">
                  <c:v>7.7599999999999598</c:v>
                </c:pt>
                <c:pt idx="776">
                  <c:v>7.7699999999999596</c:v>
                </c:pt>
                <c:pt idx="777">
                  <c:v>7.7799999999999603</c:v>
                </c:pt>
                <c:pt idx="778">
                  <c:v>7.7899999999999601</c:v>
                </c:pt>
                <c:pt idx="779">
                  <c:v>7.7999999999999599</c:v>
                </c:pt>
                <c:pt idx="780">
                  <c:v>7.8099999999999596</c:v>
                </c:pt>
                <c:pt idx="781">
                  <c:v>7.8199999999999603</c:v>
                </c:pt>
                <c:pt idx="782">
                  <c:v>7.8299999999999601</c:v>
                </c:pt>
                <c:pt idx="783">
                  <c:v>7.8399999999999599</c:v>
                </c:pt>
                <c:pt idx="784">
                  <c:v>7.8499999999999597</c:v>
                </c:pt>
                <c:pt idx="785">
                  <c:v>7.8599999999999604</c:v>
                </c:pt>
                <c:pt idx="786">
                  <c:v>7.8699999999999601</c:v>
                </c:pt>
                <c:pt idx="787">
                  <c:v>7.8799999999999599</c:v>
                </c:pt>
                <c:pt idx="788">
                  <c:v>7.8899999999999597</c:v>
                </c:pt>
                <c:pt idx="789">
                  <c:v>7.8999999999999604</c:v>
                </c:pt>
                <c:pt idx="790">
                  <c:v>7.9099999999999602</c:v>
                </c:pt>
                <c:pt idx="791">
                  <c:v>7.91999999999996</c:v>
                </c:pt>
                <c:pt idx="792">
                  <c:v>7.9299999999999597</c:v>
                </c:pt>
                <c:pt idx="793">
                  <c:v>7.9399999999999604</c:v>
                </c:pt>
                <c:pt idx="794">
                  <c:v>7.9499999999999602</c:v>
                </c:pt>
                <c:pt idx="795">
                  <c:v>7.95999999999996</c:v>
                </c:pt>
                <c:pt idx="796">
                  <c:v>7.9699999999999598</c:v>
                </c:pt>
                <c:pt idx="797">
                  <c:v>7.9799999999999596</c:v>
                </c:pt>
                <c:pt idx="798">
                  <c:v>7.9899999999999602</c:v>
                </c:pt>
                <c:pt idx="799">
                  <c:v>7.99999999999996</c:v>
                </c:pt>
                <c:pt idx="800">
                  <c:v>8.0099999999999607</c:v>
                </c:pt>
                <c:pt idx="801">
                  <c:v>8.0199999999999605</c:v>
                </c:pt>
                <c:pt idx="802">
                  <c:v>8.0299999999999603</c:v>
                </c:pt>
                <c:pt idx="803">
                  <c:v>8.0399999999999601</c:v>
                </c:pt>
                <c:pt idx="804">
                  <c:v>8.0499999999999599</c:v>
                </c:pt>
                <c:pt idx="805">
                  <c:v>8.0599999999999596</c:v>
                </c:pt>
                <c:pt idx="806">
                  <c:v>8.0699999999999594</c:v>
                </c:pt>
                <c:pt idx="807">
                  <c:v>8.0799999999999592</c:v>
                </c:pt>
                <c:pt idx="808">
                  <c:v>8.0899999999999608</c:v>
                </c:pt>
                <c:pt idx="809">
                  <c:v>8.0999999999999606</c:v>
                </c:pt>
                <c:pt idx="810">
                  <c:v>8.1099999999999497</c:v>
                </c:pt>
                <c:pt idx="811">
                  <c:v>8.1199999999999495</c:v>
                </c:pt>
                <c:pt idx="812">
                  <c:v>8.1299999999999493</c:v>
                </c:pt>
                <c:pt idx="813">
                  <c:v>8.1399999999999508</c:v>
                </c:pt>
                <c:pt idx="814">
                  <c:v>8.1499999999999506</c:v>
                </c:pt>
                <c:pt idx="815">
                  <c:v>8.1599999999999504</c:v>
                </c:pt>
                <c:pt idx="816">
                  <c:v>8.1699999999999502</c:v>
                </c:pt>
                <c:pt idx="817">
                  <c:v>8.17999999999995</c:v>
                </c:pt>
                <c:pt idx="818">
                  <c:v>8.1899999999999498</c:v>
                </c:pt>
                <c:pt idx="819">
                  <c:v>8.1999999999999496</c:v>
                </c:pt>
                <c:pt idx="820">
                  <c:v>8.2099999999999493</c:v>
                </c:pt>
                <c:pt idx="821">
                  <c:v>8.2199999999999491</c:v>
                </c:pt>
                <c:pt idx="822">
                  <c:v>8.2299999999999507</c:v>
                </c:pt>
                <c:pt idx="823">
                  <c:v>8.2399999999999505</c:v>
                </c:pt>
                <c:pt idx="824">
                  <c:v>8.2499999999999503</c:v>
                </c:pt>
                <c:pt idx="825">
                  <c:v>8.25999999999995</c:v>
                </c:pt>
                <c:pt idx="826">
                  <c:v>8.2699999999999498</c:v>
                </c:pt>
                <c:pt idx="827">
                  <c:v>8.2799999999999496</c:v>
                </c:pt>
                <c:pt idx="828">
                  <c:v>8.2899999999999494</c:v>
                </c:pt>
                <c:pt idx="829">
                  <c:v>8.2999999999999492</c:v>
                </c:pt>
                <c:pt idx="830">
                  <c:v>8.3099999999999508</c:v>
                </c:pt>
                <c:pt idx="831">
                  <c:v>8.3199999999999505</c:v>
                </c:pt>
                <c:pt idx="832">
                  <c:v>8.3299999999999503</c:v>
                </c:pt>
                <c:pt idx="833">
                  <c:v>8.3399999999999501</c:v>
                </c:pt>
                <c:pt idx="834">
                  <c:v>8.3499999999999499</c:v>
                </c:pt>
                <c:pt idx="835">
                  <c:v>8.3599999999999497</c:v>
                </c:pt>
                <c:pt idx="836">
                  <c:v>8.3699999999999495</c:v>
                </c:pt>
                <c:pt idx="837">
                  <c:v>8.3799999999999493</c:v>
                </c:pt>
                <c:pt idx="838">
                  <c:v>8.3899999999999508</c:v>
                </c:pt>
                <c:pt idx="839">
                  <c:v>8.3999999999999506</c:v>
                </c:pt>
                <c:pt idx="840">
                  <c:v>8.4099999999999504</c:v>
                </c:pt>
                <c:pt idx="841">
                  <c:v>8.4199999999999502</c:v>
                </c:pt>
                <c:pt idx="842">
                  <c:v>8.42999999999995</c:v>
                </c:pt>
                <c:pt idx="843">
                  <c:v>8.4399999999999498</c:v>
                </c:pt>
                <c:pt idx="844">
                  <c:v>8.4499999999999496</c:v>
                </c:pt>
                <c:pt idx="845">
                  <c:v>8.4599999999999493</c:v>
                </c:pt>
                <c:pt idx="846">
                  <c:v>8.4699999999999491</c:v>
                </c:pt>
                <c:pt idx="847">
                  <c:v>8.4799999999999507</c:v>
                </c:pt>
                <c:pt idx="848">
                  <c:v>8.4899999999999505</c:v>
                </c:pt>
                <c:pt idx="849">
                  <c:v>8.4999999999999503</c:v>
                </c:pt>
                <c:pt idx="850">
                  <c:v>8.50999999999995</c:v>
                </c:pt>
                <c:pt idx="851">
                  <c:v>8.5199999999999498</c:v>
                </c:pt>
                <c:pt idx="852">
                  <c:v>8.5299999999999496</c:v>
                </c:pt>
                <c:pt idx="853">
                  <c:v>8.5399999999999494</c:v>
                </c:pt>
                <c:pt idx="854">
                  <c:v>8.5499999999999492</c:v>
                </c:pt>
                <c:pt idx="855">
                  <c:v>8.5599999999999508</c:v>
                </c:pt>
                <c:pt idx="856">
                  <c:v>8.5699999999999505</c:v>
                </c:pt>
                <c:pt idx="857">
                  <c:v>8.5799999999999397</c:v>
                </c:pt>
                <c:pt idx="858">
                  <c:v>8.5899999999999395</c:v>
                </c:pt>
                <c:pt idx="859">
                  <c:v>8.5999999999999392</c:v>
                </c:pt>
                <c:pt idx="860">
                  <c:v>8.6099999999999408</c:v>
                </c:pt>
                <c:pt idx="861">
                  <c:v>8.6199999999999406</c:v>
                </c:pt>
                <c:pt idx="862">
                  <c:v>8.6299999999999404</c:v>
                </c:pt>
                <c:pt idx="863">
                  <c:v>8.6399999999999402</c:v>
                </c:pt>
                <c:pt idx="864">
                  <c:v>8.64999999999994</c:v>
                </c:pt>
                <c:pt idx="865">
                  <c:v>8.6599999999999397</c:v>
                </c:pt>
                <c:pt idx="866">
                  <c:v>8.6699999999999395</c:v>
                </c:pt>
                <c:pt idx="867">
                  <c:v>8.6799999999999393</c:v>
                </c:pt>
                <c:pt idx="868">
                  <c:v>8.6899999999999409</c:v>
                </c:pt>
                <c:pt idx="869">
                  <c:v>8.6999999999999407</c:v>
                </c:pt>
                <c:pt idx="870">
                  <c:v>8.7099999999999405</c:v>
                </c:pt>
                <c:pt idx="871">
                  <c:v>8.7199999999999402</c:v>
                </c:pt>
                <c:pt idx="872">
                  <c:v>8.72999999999994</c:v>
                </c:pt>
                <c:pt idx="873">
                  <c:v>8.7399999999999398</c:v>
                </c:pt>
                <c:pt idx="874">
                  <c:v>8.7499999999999396</c:v>
                </c:pt>
                <c:pt idx="875">
                  <c:v>8.7599999999999394</c:v>
                </c:pt>
                <c:pt idx="876">
                  <c:v>8.7699999999999392</c:v>
                </c:pt>
                <c:pt idx="877">
                  <c:v>8.7799999999999407</c:v>
                </c:pt>
                <c:pt idx="878">
                  <c:v>8.7899999999999405</c:v>
                </c:pt>
                <c:pt idx="879">
                  <c:v>8.7999999999999403</c:v>
                </c:pt>
                <c:pt idx="880">
                  <c:v>8.8099999999999401</c:v>
                </c:pt>
                <c:pt idx="881">
                  <c:v>8.8199999999999399</c:v>
                </c:pt>
                <c:pt idx="882">
                  <c:v>8.8299999999999397</c:v>
                </c:pt>
                <c:pt idx="883">
                  <c:v>8.8399999999999395</c:v>
                </c:pt>
                <c:pt idx="884">
                  <c:v>8.8499999999999392</c:v>
                </c:pt>
                <c:pt idx="885">
                  <c:v>8.8599999999999408</c:v>
                </c:pt>
                <c:pt idx="886">
                  <c:v>8.8699999999999406</c:v>
                </c:pt>
                <c:pt idx="887">
                  <c:v>8.8799999999999404</c:v>
                </c:pt>
                <c:pt idx="888">
                  <c:v>8.8899999999999402</c:v>
                </c:pt>
                <c:pt idx="889">
                  <c:v>8.89999999999994</c:v>
                </c:pt>
                <c:pt idx="890">
                  <c:v>8.9099999999999397</c:v>
                </c:pt>
                <c:pt idx="891">
                  <c:v>8.9199999999999395</c:v>
                </c:pt>
                <c:pt idx="892">
                  <c:v>8.9299999999999393</c:v>
                </c:pt>
                <c:pt idx="893">
                  <c:v>8.9399999999999409</c:v>
                </c:pt>
                <c:pt idx="894">
                  <c:v>8.9499999999999407</c:v>
                </c:pt>
                <c:pt idx="895">
                  <c:v>8.9599999999999405</c:v>
                </c:pt>
                <c:pt idx="896">
                  <c:v>8.9699999999999402</c:v>
                </c:pt>
                <c:pt idx="897">
                  <c:v>8.97999999999994</c:v>
                </c:pt>
                <c:pt idx="898">
                  <c:v>8.9899999999999398</c:v>
                </c:pt>
                <c:pt idx="899">
                  <c:v>8.9999999999999396</c:v>
                </c:pt>
              </c:numCache>
            </c:numRef>
          </c:xVal>
          <c:yVal>
            <c:numRef>
              <c:f>'Lat Def. only disp w stab'!$J$3:$J$902</c:f>
              <c:numCache>
                <c:formatCode>0.00000</c:formatCode>
                <c:ptCount val="900"/>
                <c:pt idx="0">
                  <c:v>5.1764999999999997E-3</c:v>
                </c:pt>
                <c:pt idx="1">
                  <c:v>0.01</c:v>
                </c:pt>
                <c:pt idx="2">
                  <c:v>1.4142E-2</c:v>
                </c:pt>
                <c:pt idx="3">
                  <c:v>1.7321E-2</c:v>
                </c:pt>
                <c:pt idx="4">
                  <c:v>1.9318999999999999E-2</c:v>
                </c:pt>
                <c:pt idx="5">
                  <c:v>2.0015000000000002E-2</c:v>
                </c:pt>
                <c:pt idx="6">
                  <c:v>1.9532000000000001E-2</c:v>
                </c:pt>
                <c:pt idx="7">
                  <c:v>1.8609000000000001E-2</c:v>
                </c:pt>
                <c:pt idx="8">
                  <c:v>1.7668E-2</c:v>
                </c:pt>
                <c:pt idx="9">
                  <c:v>1.6855999999999999E-2</c:v>
                </c:pt>
                <c:pt idx="10">
                  <c:v>1.6219999999999998E-2</c:v>
                </c:pt>
                <c:pt idx="11">
                  <c:v>1.5765999999999999E-2</c:v>
                </c:pt>
                <c:pt idx="12">
                  <c:v>1.5480000000000001E-2</c:v>
                </c:pt>
                <c:pt idx="13">
                  <c:v>1.5325999999999999E-2</c:v>
                </c:pt>
                <c:pt idx="14">
                  <c:v>1.5258000000000001E-2</c:v>
                </c:pt>
                <c:pt idx="15">
                  <c:v>1.5235E-2</c:v>
                </c:pt>
                <c:pt idx="16">
                  <c:v>1.5294E-2</c:v>
                </c:pt>
                <c:pt idx="17">
                  <c:v>1.5538E-2</c:v>
                </c:pt>
                <c:pt idx="18">
                  <c:v>1.5741999999999999E-2</c:v>
                </c:pt>
                <c:pt idx="19">
                  <c:v>1.5358999999999999E-2</c:v>
                </c:pt>
                <c:pt idx="20">
                  <c:v>1.4619999999999999E-2</c:v>
                </c:pt>
                <c:pt idx="21">
                  <c:v>1.538E-2</c:v>
                </c:pt>
                <c:pt idx="22">
                  <c:v>1.7322000000000001E-2</c:v>
                </c:pt>
                <c:pt idx="23">
                  <c:v>1.8558000000000002E-2</c:v>
                </c:pt>
                <c:pt idx="24">
                  <c:v>1.8541999999999999E-2</c:v>
                </c:pt>
                <c:pt idx="25">
                  <c:v>1.7170000000000001E-2</c:v>
                </c:pt>
                <c:pt idx="26">
                  <c:v>1.4625000000000001E-2</c:v>
                </c:pt>
                <c:pt idx="27">
                  <c:v>1.7321E-2</c:v>
                </c:pt>
                <c:pt idx="28">
                  <c:v>1.9318999999999999E-2</c:v>
                </c:pt>
                <c:pt idx="29">
                  <c:v>0.02</c:v>
                </c:pt>
                <c:pt idx="30">
                  <c:v>1.9618E-2</c:v>
                </c:pt>
                <c:pt idx="31">
                  <c:v>2.4375000000000001E-2</c:v>
                </c:pt>
                <c:pt idx="32">
                  <c:v>2.7904999999999999E-2</c:v>
                </c:pt>
                <c:pt idx="33">
                  <c:v>2.9787999999999999E-2</c:v>
                </c:pt>
                <c:pt idx="34">
                  <c:v>2.9784999999999999E-2</c:v>
                </c:pt>
                <c:pt idx="35">
                  <c:v>2.7896000000000001E-2</c:v>
                </c:pt>
                <c:pt idx="36">
                  <c:v>2.4358999999999999E-2</c:v>
                </c:pt>
                <c:pt idx="37">
                  <c:v>1.9539000000000001E-2</c:v>
                </c:pt>
                <c:pt idx="38">
                  <c:v>1.3731E-2</c:v>
                </c:pt>
                <c:pt idx="39">
                  <c:v>8.2094000000000004E-3</c:v>
                </c:pt>
                <c:pt idx="40">
                  <c:v>8.0905999999999999E-3</c:v>
                </c:pt>
                <c:pt idx="41">
                  <c:v>1.3084999999999999E-2</c:v>
                </c:pt>
                <c:pt idx="42">
                  <c:v>1.9314000000000001E-2</c:v>
                </c:pt>
                <c:pt idx="43">
                  <c:v>2.4919E-2</c:v>
                </c:pt>
                <c:pt idx="44">
                  <c:v>2.9079000000000001E-2</c:v>
                </c:pt>
                <c:pt idx="45">
                  <c:v>3.1248000000000001E-2</c:v>
                </c:pt>
                <c:pt idx="46">
                  <c:v>3.1188E-2</c:v>
                </c:pt>
                <c:pt idx="47">
                  <c:v>2.9000999999999999E-2</c:v>
                </c:pt>
                <c:pt idx="48">
                  <c:v>2.5035999999999999E-2</c:v>
                </c:pt>
                <c:pt idx="49">
                  <c:v>1.9699999999999999E-2</c:v>
                </c:pt>
                <c:pt idx="50">
                  <c:v>1.4142E-2</c:v>
                </c:pt>
                <c:pt idx="51">
                  <c:v>1.7321E-2</c:v>
                </c:pt>
                <c:pt idx="52">
                  <c:v>2.0711E-2</c:v>
                </c:pt>
                <c:pt idx="53">
                  <c:v>2.6634000000000001E-2</c:v>
                </c:pt>
                <c:pt idx="54">
                  <c:v>3.2406999999999998E-2</c:v>
                </c:pt>
                <c:pt idx="55">
                  <c:v>3.6982000000000001E-2</c:v>
                </c:pt>
                <c:pt idx="56">
                  <c:v>3.9946000000000002E-2</c:v>
                </c:pt>
                <c:pt idx="57">
                  <c:v>4.1033E-2</c:v>
                </c:pt>
                <c:pt idx="58">
                  <c:v>4.0056000000000001E-2</c:v>
                </c:pt>
                <c:pt idx="59">
                  <c:v>3.6920000000000001E-2</c:v>
                </c:pt>
                <c:pt idx="60">
                  <c:v>3.1683000000000003E-2</c:v>
                </c:pt>
                <c:pt idx="61">
                  <c:v>2.462E-2</c:v>
                </c:pt>
                <c:pt idx="62">
                  <c:v>1.6386000000000001E-2</c:v>
                </c:pt>
                <c:pt idx="63">
                  <c:v>8.9411000000000004E-3</c:v>
                </c:pt>
                <c:pt idx="64">
                  <c:v>1.0226000000000001E-2</c:v>
                </c:pt>
                <c:pt idx="65">
                  <c:v>1.8438E-2</c:v>
                </c:pt>
                <c:pt idx="66">
                  <c:v>2.6415999999999999E-2</c:v>
                </c:pt>
                <c:pt idx="67">
                  <c:v>3.2876000000000002E-2</c:v>
                </c:pt>
                <c:pt idx="68">
                  <c:v>3.7217E-2</c:v>
                </c:pt>
                <c:pt idx="69">
                  <c:v>3.9042E-2</c:v>
                </c:pt>
                <c:pt idx="70">
                  <c:v>3.8119E-2</c:v>
                </c:pt>
                <c:pt idx="71">
                  <c:v>3.4390999999999998E-2</c:v>
                </c:pt>
                <c:pt idx="72">
                  <c:v>2.8039000000000001E-2</c:v>
                </c:pt>
                <c:pt idx="73">
                  <c:v>1.9591000000000001E-2</c:v>
                </c:pt>
                <c:pt idx="74">
                  <c:v>1.4142E-2</c:v>
                </c:pt>
                <c:pt idx="75">
                  <c:v>1.7321E-2</c:v>
                </c:pt>
                <c:pt idx="76">
                  <c:v>2.0240999999999999E-2</c:v>
                </c:pt>
                <c:pt idx="77">
                  <c:v>2.9330999999999999E-2</c:v>
                </c:pt>
                <c:pt idx="78">
                  <c:v>3.8616999999999999E-2</c:v>
                </c:pt>
                <c:pt idx="79">
                  <c:v>4.5712999999999997E-2</c:v>
                </c:pt>
                <c:pt idx="80">
                  <c:v>5.0032E-2</c:v>
                </c:pt>
                <c:pt idx="81">
                  <c:v>5.1147999999999999E-2</c:v>
                </c:pt>
                <c:pt idx="82">
                  <c:v>4.8828000000000003E-2</c:v>
                </c:pt>
                <c:pt idx="83">
                  <c:v>4.3075000000000002E-2</c:v>
                </c:pt>
                <c:pt idx="84">
                  <c:v>3.4158000000000001E-2</c:v>
                </c:pt>
                <c:pt idx="85">
                  <c:v>2.2622E-2</c:v>
                </c:pt>
                <c:pt idx="86">
                  <c:v>9.3510999999999993E-3</c:v>
                </c:pt>
                <c:pt idx="87">
                  <c:v>7.1580999999999997E-3</c:v>
                </c:pt>
                <c:pt idx="88">
                  <c:v>1.6864000000000001E-2</c:v>
                </c:pt>
                <c:pt idx="89">
                  <c:v>2.7668000000000002E-2</c:v>
                </c:pt>
                <c:pt idx="90">
                  <c:v>3.6948000000000002E-2</c:v>
                </c:pt>
                <c:pt idx="91">
                  <c:v>4.3691000000000001E-2</c:v>
                </c:pt>
                <c:pt idx="92">
                  <c:v>4.7262999999999999E-2</c:v>
                </c:pt>
                <c:pt idx="93">
                  <c:v>4.7316999999999998E-2</c:v>
                </c:pt>
                <c:pt idx="94">
                  <c:v>4.3797999999999997E-2</c:v>
                </c:pt>
                <c:pt idx="95">
                  <c:v>3.6933000000000001E-2</c:v>
                </c:pt>
                <c:pt idx="96">
                  <c:v>2.7198E-2</c:v>
                </c:pt>
                <c:pt idx="97">
                  <c:v>1.5272000000000001E-2</c:v>
                </c:pt>
                <c:pt idx="98">
                  <c:v>1.4142E-2</c:v>
                </c:pt>
                <c:pt idx="99">
                  <c:v>1.8683999999999999E-2</c:v>
                </c:pt>
                <c:pt idx="100">
                  <c:v>3.0696999999999999E-2</c:v>
                </c:pt>
                <c:pt idx="101">
                  <c:v>4.2948E-2</c:v>
                </c:pt>
                <c:pt idx="102">
                  <c:v>5.2936999999999998E-2</c:v>
                </c:pt>
                <c:pt idx="103">
                  <c:v>5.9624999999999997E-2</c:v>
                </c:pt>
                <c:pt idx="104">
                  <c:v>6.2369000000000001E-2</c:v>
                </c:pt>
                <c:pt idx="105">
                  <c:v>6.0840999999999999E-2</c:v>
                </c:pt>
                <c:pt idx="106">
                  <c:v>5.5042000000000001E-2</c:v>
                </c:pt>
                <c:pt idx="107">
                  <c:v>4.5314E-2</c:v>
                </c:pt>
                <c:pt idx="108">
                  <c:v>3.2371999999999998E-2</c:v>
                </c:pt>
                <c:pt idx="109">
                  <c:v>1.7474E-2</c:v>
                </c:pt>
                <c:pt idx="110">
                  <c:v>5.2256000000000004E-3</c:v>
                </c:pt>
                <c:pt idx="111">
                  <c:v>1.4121E-2</c:v>
                </c:pt>
                <c:pt idx="112">
                  <c:v>2.7651999999999999E-2</c:v>
                </c:pt>
                <c:pt idx="113">
                  <c:v>3.9572000000000003E-2</c:v>
                </c:pt>
                <c:pt idx="114">
                  <c:v>4.8787999999999998E-2</c:v>
                </c:pt>
                <c:pt idx="115">
                  <c:v>5.4607999999999997E-2</c:v>
                </c:pt>
                <c:pt idx="116">
                  <c:v>5.6602E-2</c:v>
                </c:pt>
                <c:pt idx="117">
                  <c:v>5.4611E-2</c:v>
                </c:pt>
                <c:pt idx="118">
                  <c:v>4.8762E-2</c:v>
                </c:pt>
                <c:pt idx="119">
                  <c:v>3.9487000000000001E-2</c:v>
                </c:pt>
                <c:pt idx="120">
                  <c:v>2.7573E-2</c:v>
                </c:pt>
                <c:pt idx="121">
                  <c:v>1.4619E-2</c:v>
                </c:pt>
                <c:pt idx="122">
                  <c:v>1.4142E-2</c:v>
                </c:pt>
                <c:pt idx="123">
                  <c:v>2.5198000000000002E-2</c:v>
                </c:pt>
                <c:pt idx="124">
                  <c:v>4.0565999999999998E-2</c:v>
                </c:pt>
                <c:pt idx="125">
                  <c:v>5.3551000000000001E-2</c:v>
                </c:pt>
                <c:pt idx="126">
                  <c:v>6.3036999999999996E-2</c:v>
                </c:pt>
                <c:pt idx="127">
                  <c:v>6.8235000000000004E-2</c:v>
                </c:pt>
                <c:pt idx="128">
                  <c:v>6.8685999999999997E-2</c:v>
                </c:pt>
                <c:pt idx="129">
                  <c:v>6.4288999999999999E-2</c:v>
                </c:pt>
                <c:pt idx="130">
                  <c:v>5.5313000000000001E-2</c:v>
                </c:pt>
                <c:pt idx="131">
                  <c:v>4.2375999999999997E-2</c:v>
                </c:pt>
                <c:pt idx="132">
                  <c:v>2.6971999999999999E-2</c:v>
                </c:pt>
                <c:pt idx="133">
                  <c:v>1.2090999999999999E-2</c:v>
                </c:pt>
                <c:pt idx="134">
                  <c:v>1.0751E-2</c:v>
                </c:pt>
                <c:pt idx="135">
                  <c:v>2.6106000000000001E-2</c:v>
                </c:pt>
                <c:pt idx="136">
                  <c:v>4.0544999999999998E-2</c:v>
                </c:pt>
                <c:pt idx="137">
                  <c:v>5.2429000000000003E-2</c:v>
                </c:pt>
                <c:pt idx="138">
                  <c:v>6.0811999999999998E-2</c:v>
                </c:pt>
                <c:pt idx="139">
                  <c:v>6.5045000000000006E-2</c:v>
                </c:pt>
                <c:pt idx="140">
                  <c:v>6.4788999999999999E-2</c:v>
                </c:pt>
                <c:pt idx="141">
                  <c:v>6.0042999999999999E-2</c:v>
                </c:pt>
                <c:pt idx="142">
                  <c:v>5.1139999999999998E-2</c:v>
                </c:pt>
                <c:pt idx="143">
                  <c:v>3.8714999999999999E-2</c:v>
                </c:pt>
                <c:pt idx="144">
                  <c:v>2.366E-2</c:v>
                </c:pt>
                <c:pt idx="145">
                  <c:v>0.01</c:v>
                </c:pt>
                <c:pt idx="146">
                  <c:v>2.1052000000000001E-2</c:v>
                </c:pt>
                <c:pt idx="147">
                  <c:v>3.8344000000000003E-2</c:v>
                </c:pt>
                <c:pt idx="148">
                  <c:v>5.3534999999999999E-2</c:v>
                </c:pt>
                <c:pt idx="149">
                  <c:v>6.5203999999999998E-2</c:v>
                </c:pt>
                <c:pt idx="150">
                  <c:v>7.2449E-2</c:v>
                </c:pt>
                <c:pt idx="151">
                  <c:v>7.4734999999999996E-2</c:v>
                </c:pt>
                <c:pt idx="152">
                  <c:v>7.1900000000000006E-2</c:v>
                </c:pt>
                <c:pt idx="153">
                  <c:v>6.4157000000000006E-2</c:v>
                </c:pt>
                <c:pt idx="154">
                  <c:v>5.2077999999999999E-2</c:v>
                </c:pt>
                <c:pt idx="155">
                  <c:v>3.7994E-2</c:v>
                </c:pt>
                <c:pt idx="156">
                  <c:v>2.1326000000000001E-2</c:v>
                </c:pt>
                <c:pt idx="157">
                  <c:v>5.5433000000000001E-3</c:v>
                </c:pt>
                <c:pt idx="158">
                  <c:v>1.9736E-2</c:v>
                </c:pt>
                <c:pt idx="159">
                  <c:v>3.5679000000000002E-2</c:v>
                </c:pt>
                <c:pt idx="160">
                  <c:v>4.9399999999999999E-2</c:v>
                </c:pt>
                <c:pt idx="161">
                  <c:v>5.9846999999999997E-2</c:v>
                </c:pt>
                <c:pt idx="162">
                  <c:v>6.6257999999999997E-2</c:v>
                </c:pt>
                <c:pt idx="163">
                  <c:v>6.8165000000000003E-2</c:v>
                </c:pt>
                <c:pt idx="164">
                  <c:v>6.5414E-2</c:v>
                </c:pt>
                <c:pt idx="165">
                  <c:v>5.8184E-2</c:v>
                </c:pt>
                <c:pt idx="166">
                  <c:v>4.6979E-2</c:v>
                </c:pt>
                <c:pt idx="167">
                  <c:v>3.2625000000000001E-2</c:v>
                </c:pt>
                <c:pt idx="168">
                  <c:v>1.6419E-2</c:v>
                </c:pt>
                <c:pt idx="169">
                  <c:v>1.0126E-2</c:v>
                </c:pt>
                <c:pt idx="170">
                  <c:v>2.7997999999999999E-2</c:v>
                </c:pt>
                <c:pt idx="171">
                  <c:v>4.4607000000000001E-2</c:v>
                </c:pt>
                <c:pt idx="172">
                  <c:v>5.8291000000000003E-2</c:v>
                </c:pt>
                <c:pt idx="173">
                  <c:v>6.8041000000000004E-2</c:v>
                </c:pt>
                <c:pt idx="174">
                  <c:v>7.3147000000000004E-2</c:v>
                </c:pt>
                <c:pt idx="175">
                  <c:v>7.3797000000000001E-2</c:v>
                </c:pt>
                <c:pt idx="176">
                  <c:v>6.9780999999999996E-2</c:v>
                </c:pt>
                <c:pt idx="177">
                  <c:v>6.0790999999999998E-2</c:v>
                </c:pt>
                <c:pt idx="178">
                  <c:v>4.7514000000000001E-2</c:v>
                </c:pt>
                <c:pt idx="179">
                  <c:v>3.1038E-2</c:v>
                </c:pt>
                <c:pt idx="180">
                  <c:v>1.3231E-2</c:v>
                </c:pt>
                <c:pt idx="181">
                  <c:v>1.0278000000000001E-2</c:v>
                </c:pt>
                <c:pt idx="182">
                  <c:v>2.6547000000000001E-2</c:v>
                </c:pt>
                <c:pt idx="183">
                  <c:v>4.1805000000000002E-2</c:v>
                </c:pt>
                <c:pt idx="184">
                  <c:v>5.4260999999999997E-2</c:v>
                </c:pt>
                <c:pt idx="185">
                  <c:v>6.2938999999999995E-2</c:v>
                </c:pt>
                <c:pt idx="186">
                  <c:v>6.7191000000000001E-2</c:v>
                </c:pt>
                <c:pt idx="187">
                  <c:v>6.6693000000000002E-2</c:v>
                </c:pt>
                <c:pt idx="188">
                  <c:v>6.1470999999999998E-2</c:v>
                </c:pt>
                <c:pt idx="189">
                  <c:v>5.1888999999999998E-2</c:v>
                </c:pt>
                <c:pt idx="190">
                  <c:v>3.8619000000000001E-2</c:v>
                </c:pt>
                <c:pt idx="191">
                  <c:v>2.2594E-2</c:v>
                </c:pt>
                <c:pt idx="192">
                  <c:v>5.1764999999999997E-3</c:v>
                </c:pt>
                <c:pt idx="193">
                  <c:v>1.7089E-2</c:v>
                </c:pt>
                <c:pt idx="194">
                  <c:v>3.5007999999999997E-2</c:v>
                </c:pt>
                <c:pt idx="195">
                  <c:v>5.0772999999999999E-2</c:v>
                </c:pt>
                <c:pt idx="196">
                  <c:v>6.3098000000000001E-2</c:v>
                </c:pt>
                <c:pt idx="197">
                  <c:v>7.1078000000000002E-2</c:v>
                </c:pt>
                <c:pt idx="198">
                  <c:v>7.4122999999999994E-2</c:v>
                </c:pt>
                <c:pt idx="199">
                  <c:v>7.1984000000000006E-2</c:v>
                </c:pt>
                <c:pt idx="200">
                  <c:v>6.4772999999999997E-2</c:v>
                </c:pt>
                <c:pt idx="201">
                  <c:v>5.3824999999999998E-2</c:v>
                </c:pt>
                <c:pt idx="202">
                  <c:v>3.9296999999999999E-2</c:v>
                </c:pt>
                <c:pt idx="203">
                  <c:v>2.2065000000000001E-2</c:v>
                </c:pt>
                <c:pt idx="204">
                  <c:v>3.3844999999999999E-3</c:v>
                </c:pt>
                <c:pt idx="205">
                  <c:v>1.319E-2</c:v>
                </c:pt>
                <c:pt idx="206">
                  <c:v>2.9760999999999999E-2</c:v>
                </c:pt>
                <c:pt idx="207">
                  <c:v>4.4044E-2</c:v>
                </c:pt>
                <c:pt idx="208">
                  <c:v>5.5024999999999998E-2</c:v>
                </c:pt>
                <c:pt idx="209">
                  <c:v>6.1934000000000003E-2</c:v>
                </c:pt>
                <c:pt idx="210">
                  <c:v>6.4287999999999998E-2</c:v>
                </c:pt>
                <c:pt idx="211">
                  <c:v>6.1933000000000002E-2</c:v>
                </c:pt>
                <c:pt idx="212">
                  <c:v>5.5044999999999997E-2</c:v>
                </c:pt>
                <c:pt idx="213">
                  <c:v>4.4128000000000001E-2</c:v>
                </c:pt>
                <c:pt idx="214">
                  <c:v>2.9991E-2</c:v>
                </c:pt>
                <c:pt idx="215">
                  <c:v>1.3785E-2</c:v>
                </c:pt>
                <c:pt idx="216">
                  <c:v>5.1764999999999997E-3</c:v>
                </c:pt>
                <c:pt idx="217">
                  <c:v>2.1500999999999999E-2</c:v>
                </c:pt>
                <c:pt idx="218">
                  <c:v>3.8323999999999997E-2</c:v>
                </c:pt>
                <c:pt idx="219">
                  <c:v>5.2760000000000001E-2</c:v>
                </c:pt>
                <c:pt idx="220">
                  <c:v>6.4187999999999995E-2</c:v>
                </c:pt>
                <c:pt idx="221">
                  <c:v>7.1009000000000003E-2</c:v>
                </c:pt>
                <c:pt idx="222">
                  <c:v>7.2781999999999999E-2</c:v>
                </c:pt>
                <c:pt idx="223">
                  <c:v>6.9438E-2</c:v>
                </c:pt>
                <c:pt idx="224">
                  <c:v>6.1266000000000001E-2</c:v>
                </c:pt>
                <c:pt idx="225">
                  <c:v>4.8892999999999999E-2</c:v>
                </c:pt>
                <c:pt idx="226">
                  <c:v>3.3255E-2</c:v>
                </c:pt>
                <c:pt idx="227">
                  <c:v>1.5618E-2</c:v>
                </c:pt>
                <c:pt idx="228">
                  <c:v>4.8964000000000004E-3</c:v>
                </c:pt>
                <c:pt idx="229">
                  <c:v>2.0590000000000001E-2</c:v>
                </c:pt>
                <c:pt idx="230">
                  <c:v>3.5920000000000001E-2</c:v>
                </c:pt>
                <c:pt idx="231">
                  <c:v>4.8705999999999999E-2</c:v>
                </c:pt>
                <c:pt idx="232">
                  <c:v>5.7987999999999998E-2</c:v>
                </c:pt>
                <c:pt idx="233">
                  <c:v>6.3108999999999998E-2</c:v>
                </c:pt>
                <c:pt idx="234">
                  <c:v>6.3721E-2</c:v>
                </c:pt>
                <c:pt idx="235">
                  <c:v>5.9799999999999999E-2</c:v>
                </c:pt>
                <c:pt idx="236">
                  <c:v>5.1639999999999998E-2</c:v>
                </c:pt>
                <c:pt idx="237">
                  <c:v>3.9836999999999997E-2</c:v>
                </c:pt>
                <c:pt idx="238">
                  <c:v>2.5239000000000001E-2</c:v>
                </c:pt>
                <c:pt idx="239">
                  <c:v>8.9096000000000002E-3</c:v>
                </c:pt>
                <c:pt idx="240">
                  <c:v>9.9624999999999991E-3</c:v>
                </c:pt>
                <c:pt idx="241">
                  <c:v>2.7845000000000002E-2</c:v>
                </c:pt>
                <c:pt idx="242">
                  <c:v>4.3817000000000002E-2</c:v>
                </c:pt>
                <c:pt idx="243">
                  <c:v>5.6697999999999998E-2</c:v>
                </c:pt>
                <c:pt idx="244">
                  <c:v>6.5559000000000006E-2</c:v>
                </c:pt>
                <c:pt idx="245">
                  <c:v>6.9762000000000005E-2</c:v>
                </c:pt>
                <c:pt idx="246">
                  <c:v>6.9043999999999994E-2</c:v>
                </c:pt>
                <c:pt idx="247">
                  <c:v>6.4552999999999999E-2</c:v>
                </c:pt>
                <c:pt idx="248">
                  <c:v>5.5702000000000002E-2</c:v>
                </c:pt>
                <c:pt idx="249">
                  <c:v>4.3145999999999997E-2</c:v>
                </c:pt>
                <c:pt idx="250">
                  <c:v>2.7799000000000001E-2</c:v>
                </c:pt>
                <c:pt idx="251">
                  <c:v>1.0794E-2</c:v>
                </c:pt>
                <c:pt idx="252">
                  <c:v>1.0912E-2</c:v>
                </c:pt>
                <c:pt idx="253">
                  <c:v>2.6705E-2</c:v>
                </c:pt>
                <c:pt idx="254">
                  <c:v>4.0690999999999998E-2</c:v>
                </c:pt>
                <c:pt idx="255">
                  <c:v>5.1843E-2</c:v>
                </c:pt>
                <c:pt idx="256">
                  <c:v>5.9400000000000001E-2</c:v>
                </c:pt>
                <c:pt idx="257">
                  <c:v>6.2862000000000001E-2</c:v>
                </c:pt>
                <c:pt idx="258">
                  <c:v>6.2019999999999999E-2</c:v>
                </c:pt>
                <c:pt idx="259">
                  <c:v>5.6966000000000003E-2</c:v>
                </c:pt>
                <c:pt idx="260">
                  <c:v>4.8084000000000002E-2</c:v>
                </c:pt>
                <c:pt idx="261">
                  <c:v>3.6024E-2</c:v>
                </c:pt>
                <c:pt idx="262">
                  <c:v>2.1662000000000001E-2</c:v>
                </c:pt>
                <c:pt idx="263">
                  <c:v>6.1865000000000002E-3</c:v>
                </c:pt>
                <c:pt idx="264">
                  <c:v>1.5061E-2</c:v>
                </c:pt>
                <c:pt idx="265">
                  <c:v>3.0869000000000001E-2</c:v>
                </c:pt>
                <c:pt idx="266">
                  <c:v>4.5527999999999999E-2</c:v>
                </c:pt>
                <c:pt idx="267">
                  <c:v>5.7417999999999997E-2</c:v>
                </c:pt>
                <c:pt idx="268">
                  <c:v>6.5376000000000004E-2</c:v>
                </c:pt>
                <c:pt idx="269">
                  <c:v>6.8890000000000007E-2</c:v>
                </c:pt>
                <c:pt idx="270">
                  <c:v>6.7753999999999995E-2</c:v>
                </c:pt>
                <c:pt idx="271">
                  <c:v>6.2085000000000001E-2</c:v>
                </c:pt>
                <c:pt idx="272">
                  <c:v>5.2312999999999998E-2</c:v>
                </c:pt>
                <c:pt idx="273">
                  <c:v>3.9158999999999999E-2</c:v>
                </c:pt>
                <c:pt idx="274">
                  <c:v>2.3614E-2</c:v>
                </c:pt>
                <c:pt idx="275">
                  <c:v>7.5620000000000001E-3</c:v>
                </c:pt>
                <c:pt idx="276">
                  <c:v>1.6768000000000002E-2</c:v>
                </c:pt>
                <c:pt idx="277">
                  <c:v>3.0960000000000001E-2</c:v>
                </c:pt>
                <c:pt idx="278">
                  <c:v>4.3228000000000003E-2</c:v>
                </c:pt>
                <c:pt idx="279">
                  <c:v>5.2644000000000003E-2</c:v>
                </c:pt>
                <c:pt idx="280">
                  <c:v>5.8552E-2</c:v>
                </c:pt>
                <c:pt idx="281">
                  <c:v>6.0558000000000001E-2</c:v>
                </c:pt>
                <c:pt idx="282">
                  <c:v>5.8541999999999997E-2</c:v>
                </c:pt>
                <c:pt idx="283">
                  <c:v>5.2669000000000001E-2</c:v>
                </c:pt>
                <c:pt idx="284">
                  <c:v>4.3365000000000001E-2</c:v>
                </c:pt>
                <c:pt idx="285">
                  <c:v>3.1296999999999998E-2</c:v>
                </c:pt>
                <c:pt idx="286">
                  <c:v>1.7312000000000001E-2</c:v>
                </c:pt>
                <c:pt idx="287">
                  <c:v>2.3957000000000002E-3</c:v>
                </c:pt>
                <c:pt idx="288">
                  <c:v>1.6885000000000001E-2</c:v>
                </c:pt>
                <c:pt idx="289">
                  <c:v>3.1724000000000002E-2</c:v>
                </c:pt>
                <c:pt idx="290">
                  <c:v>4.4720000000000003E-2</c:v>
                </c:pt>
                <c:pt idx="291">
                  <c:v>5.4658999999999999E-2</c:v>
                </c:pt>
                <c:pt idx="292">
                  <c:v>6.089E-2</c:v>
                </c:pt>
                <c:pt idx="293">
                  <c:v>6.3021999999999995E-2</c:v>
                </c:pt>
                <c:pt idx="294">
                  <c:v>6.0951999999999999E-2</c:v>
                </c:pt>
                <c:pt idx="295">
                  <c:v>5.4865999999999998E-2</c:v>
                </c:pt>
                <c:pt idx="296">
                  <c:v>4.5229999999999999E-2</c:v>
                </c:pt>
                <c:pt idx="297">
                  <c:v>3.2754999999999999E-2</c:v>
                </c:pt>
                <c:pt idx="298">
                  <c:v>1.8363999999999998E-2</c:v>
                </c:pt>
                <c:pt idx="299">
                  <c:v>4.6032E-3</c:v>
                </c:pt>
                <c:pt idx="300">
                  <c:v>1.5751000000000001E-2</c:v>
                </c:pt>
                <c:pt idx="301">
                  <c:v>2.8339E-2</c:v>
                </c:pt>
                <c:pt idx="302">
                  <c:v>3.9036000000000001E-2</c:v>
                </c:pt>
                <c:pt idx="303">
                  <c:v>4.7031999999999997E-2</c:v>
                </c:pt>
                <c:pt idx="304">
                  <c:v>5.1773E-2</c:v>
                </c:pt>
                <c:pt idx="305">
                  <c:v>5.2946E-2</c:v>
                </c:pt>
                <c:pt idx="306">
                  <c:v>5.0486999999999997E-2</c:v>
                </c:pt>
                <c:pt idx="307">
                  <c:v>4.4585E-2</c:v>
                </c:pt>
                <c:pt idx="308">
                  <c:v>3.5661999999999999E-2</c:v>
                </c:pt>
                <c:pt idx="309">
                  <c:v>2.4348999999999999E-2</c:v>
                </c:pt>
                <c:pt idx="310">
                  <c:v>1.1435000000000001E-2</c:v>
                </c:pt>
                <c:pt idx="311">
                  <c:v>1.7327E-3</c:v>
                </c:pt>
                <c:pt idx="312">
                  <c:v>1.7111999999999999E-2</c:v>
                </c:pt>
                <c:pt idx="313">
                  <c:v>3.1293000000000001E-2</c:v>
                </c:pt>
                <c:pt idx="314">
                  <c:v>4.3265999999999999E-2</c:v>
                </c:pt>
                <c:pt idx="315">
                  <c:v>5.2236999999999999E-2</c:v>
                </c:pt>
                <c:pt idx="316">
                  <c:v>5.7631000000000002E-2</c:v>
                </c:pt>
                <c:pt idx="317">
                  <c:v>5.9119999999999999E-2</c:v>
                </c:pt>
                <c:pt idx="318">
                  <c:v>5.6647000000000003E-2</c:v>
                </c:pt>
                <c:pt idx="319">
                  <c:v>5.0428000000000001E-2</c:v>
                </c:pt>
                <c:pt idx="320">
                  <c:v>4.0929E-2</c:v>
                </c:pt>
                <c:pt idx="321">
                  <c:v>2.8836000000000001E-2</c:v>
                </c:pt>
                <c:pt idx="322">
                  <c:v>1.5004999999999999E-2</c:v>
                </c:pt>
                <c:pt idx="323">
                  <c:v>2.1565E-3</c:v>
                </c:pt>
                <c:pt idx="324">
                  <c:v>1.3270000000000001E-2</c:v>
                </c:pt>
                <c:pt idx="325">
                  <c:v>2.4612999999999999E-2</c:v>
                </c:pt>
                <c:pt idx="326">
                  <c:v>3.4153999999999997E-2</c:v>
                </c:pt>
                <c:pt idx="327">
                  <c:v>4.1199E-2</c:v>
                </c:pt>
                <c:pt idx="328">
                  <c:v>4.5270999999999999E-2</c:v>
                </c:pt>
                <c:pt idx="329">
                  <c:v>4.6109999999999998E-2</c:v>
                </c:pt>
                <c:pt idx="330">
                  <c:v>4.3674999999999999E-2</c:v>
                </c:pt>
                <c:pt idx="331">
                  <c:v>3.8154E-2</c:v>
                </c:pt>
                <c:pt idx="332">
                  <c:v>2.9940999999999999E-2</c:v>
                </c:pt>
                <c:pt idx="333">
                  <c:v>1.9606999999999999E-2</c:v>
                </c:pt>
                <c:pt idx="334">
                  <c:v>7.8686999999999993E-3</c:v>
                </c:pt>
                <c:pt idx="335">
                  <c:v>2.3855E-3</c:v>
                </c:pt>
                <c:pt idx="336">
                  <c:v>1.5810000000000001E-2</c:v>
                </c:pt>
                <c:pt idx="337">
                  <c:v>2.8087999999999998E-2</c:v>
                </c:pt>
                <c:pt idx="338">
                  <c:v>3.8392000000000003E-2</c:v>
                </c:pt>
                <c:pt idx="339">
                  <c:v>4.6060999999999998E-2</c:v>
                </c:pt>
                <c:pt idx="340">
                  <c:v>5.0619999999999998E-2</c:v>
                </c:pt>
                <c:pt idx="341">
                  <c:v>5.1805999999999998E-2</c:v>
                </c:pt>
                <c:pt idx="342">
                  <c:v>4.9582000000000001E-2</c:v>
                </c:pt>
                <c:pt idx="343">
                  <c:v>4.4137999999999997E-2</c:v>
                </c:pt>
                <c:pt idx="344">
                  <c:v>3.5872000000000001E-2</c:v>
                </c:pt>
                <c:pt idx="345">
                  <c:v>2.5368000000000002E-2</c:v>
                </c:pt>
                <c:pt idx="346">
                  <c:v>1.3351E-2</c:v>
                </c:pt>
                <c:pt idx="347">
                  <c:v>1.2780000000000001E-3</c:v>
                </c:pt>
                <c:pt idx="348">
                  <c:v>1.0539E-2</c:v>
                </c:pt>
                <c:pt idx="349">
                  <c:v>2.1066000000000001E-2</c:v>
                </c:pt>
                <c:pt idx="350">
                  <c:v>3.0039E-2</c:v>
                </c:pt>
                <c:pt idx="351">
                  <c:v>3.6806999999999999E-2</c:v>
                </c:pt>
                <c:pt idx="352">
                  <c:v>4.0925999999999997E-2</c:v>
                </c:pt>
                <c:pt idx="353">
                  <c:v>4.2143E-2</c:v>
                </c:pt>
                <c:pt idx="354">
                  <c:v>4.0410000000000001E-2</c:v>
                </c:pt>
                <c:pt idx="355">
                  <c:v>3.5874000000000003E-2</c:v>
                </c:pt>
                <c:pt idx="356">
                  <c:v>2.8875999999999999E-2</c:v>
                </c:pt>
                <c:pt idx="357">
                  <c:v>1.9918000000000002E-2</c:v>
                </c:pt>
                <c:pt idx="358">
                  <c:v>9.6635000000000002E-3</c:v>
                </c:pt>
                <c:pt idx="359">
                  <c:v>1.9892999999999998E-3</c:v>
                </c:pt>
                <c:pt idx="360">
                  <c:v>1.4581E-2</c:v>
                </c:pt>
                <c:pt idx="361">
                  <c:v>2.6456E-2</c:v>
                </c:pt>
                <c:pt idx="362">
                  <c:v>3.6582999999999997E-2</c:v>
                </c:pt>
                <c:pt idx="363">
                  <c:v>4.4310000000000002E-2</c:v>
                </c:pt>
                <c:pt idx="364">
                  <c:v>4.9146000000000002E-2</c:v>
                </c:pt>
                <c:pt idx="365">
                  <c:v>5.0796000000000001E-2</c:v>
                </c:pt>
                <c:pt idx="366">
                  <c:v>4.9175999999999997E-2</c:v>
                </c:pt>
                <c:pt idx="367">
                  <c:v>4.4415000000000003E-2</c:v>
                </c:pt>
                <c:pt idx="368">
                  <c:v>3.6847999999999999E-2</c:v>
                </c:pt>
                <c:pt idx="369">
                  <c:v>2.6998999999999999E-2</c:v>
                </c:pt>
                <c:pt idx="370">
                  <c:v>1.5554E-2</c:v>
                </c:pt>
                <c:pt idx="371">
                  <c:v>3.8319999999999999E-3</c:v>
                </c:pt>
                <c:pt idx="372">
                  <c:v>1.1003000000000001E-2</c:v>
                </c:pt>
                <c:pt idx="373">
                  <c:v>2.0847000000000001E-2</c:v>
                </c:pt>
                <c:pt idx="374">
                  <c:v>2.937E-2</c:v>
                </c:pt>
                <c:pt idx="375">
                  <c:v>3.5963000000000002E-2</c:v>
                </c:pt>
                <c:pt idx="376">
                  <c:v>4.0195000000000002E-2</c:v>
                </c:pt>
                <c:pt idx="377">
                  <c:v>4.1798000000000002E-2</c:v>
                </c:pt>
                <c:pt idx="378">
                  <c:v>4.0686E-2</c:v>
                </c:pt>
                <c:pt idx="379">
                  <c:v>3.6955000000000002E-2</c:v>
                </c:pt>
                <c:pt idx="380">
                  <c:v>3.0877000000000002E-2</c:v>
                </c:pt>
                <c:pt idx="381">
                  <c:v>2.2887999999999999E-2</c:v>
                </c:pt>
                <c:pt idx="382">
                  <c:v>1.3592999999999999E-2</c:v>
                </c:pt>
                <c:pt idx="383">
                  <c:v>4.6170999999999999E-3</c:v>
                </c:pt>
                <c:pt idx="384">
                  <c:v>1.2956000000000001E-2</c:v>
                </c:pt>
                <c:pt idx="385">
                  <c:v>2.3528E-2</c:v>
                </c:pt>
                <c:pt idx="386">
                  <c:v>3.2756E-2</c:v>
                </c:pt>
                <c:pt idx="387">
                  <c:v>3.9999E-2</c:v>
                </c:pt>
                <c:pt idx="388">
                  <c:v>4.4783000000000003E-2</c:v>
                </c:pt>
                <c:pt idx="389">
                  <c:v>4.6800000000000001E-2</c:v>
                </c:pt>
                <c:pt idx="390">
                  <c:v>4.5926000000000002E-2</c:v>
                </c:pt>
                <c:pt idx="391">
                  <c:v>4.2224999999999999E-2</c:v>
                </c:pt>
                <c:pt idx="392">
                  <c:v>3.5948000000000001E-2</c:v>
                </c:pt>
                <c:pt idx="393">
                  <c:v>2.7511000000000001E-2</c:v>
                </c:pt>
                <c:pt idx="394">
                  <c:v>1.7481E-2</c:v>
                </c:pt>
                <c:pt idx="395">
                  <c:v>6.5937000000000001E-3</c:v>
                </c:pt>
                <c:pt idx="396">
                  <c:v>9.0489000000000003E-3</c:v>
                </c:pt>
                <c:pt idx="397">
                  <c:v>1.8658000000000001E-2</c:v>
                </c:pt>
                <c:pt idx="398">
                  <c:v>2.7175999999999999E-2</c:v>
                </c:pt>
                <c:pt idx="399">
                  <c:v>3.4028999999999997E-2</c:v>
                </c:pt>
                <c:pt idx="400">
                  <c:v>3.8771E-2</c:v>
                </c:pt>
                <c:pt idx="401">
                  <c:v>4.1098000000000003E-2</c:v>
                </c:pt>
                <c:pt idx="402">
                  <c:v>4.0863999999999998E-2</c:v>
                </c:pt>
                <c:pt idx="403">
                  <c:v>3.8094999999999997E-2</c:v>
                </c:pt>
                <c:pt idx="404">
                  <c:v>3.2981000000000003E-2</c:v>
                </c:pt>
                <c:pt idx="405">
                  <c:v>2.5870000000000001E-2</c:v>
                </c:pt>
                <c:pt idx="406">
                  <c:v>1.7247999999999999E-2</c:v>
                </c:pt>
                <c:pt idx="407">
                  <c:v>7.7698999999999997E-3</c:v>
                </c:pt>
                <c:pt idx="408">
                  <c:v>9.4144999999999993E-3</c:v>
                </c:pt>
                <c:pt idx="409">
                  <c:v>2.0468E-2</c:v>
                </c:pt>
                <c:pt idx="410">
                  <c:v>3.0325000000000001E-2</c:v>
                </c:pt>
                <c:pt idx="411">
                  <c:v>3.832E-2</c:v>
                </c:pt>
                <c:pt idx="412">
                  <c:v>4.3921000000000002E-2</c:v>
                </c:pt>
                <c:pt idx="413">
                  <c:v>4.6755999999999999E-2</c:v>
                </c:pt>
                <c:pt idx="414">
                  <c:v>4.6634000000000002E-2</c:v>
                </c:pt>
                <c:pt idx="415">
                  <c:v>4.3563999999999999E-2</c:v>
                </c:pt>
                <c:pt idx="416">
                  <c:v>3.7748999999999998E-2</c:v>
                </c:pt>
                <c:pt idx="417">
                  <c:v>2.9582000000000001E-2</c:v>
                </c:pt>
                <c:pt idx="418">
                  <c:v>1.9635E-2</c:v>
                </c:pt>
                <c:pt idx="419">
                  <c:v>8.7986000000000002E-3</c:v>
                </c:pt>
                <c:pt idx="420">
                  <c:v>5.1863999999999999E-3</c:v>
                </c:pt>
                <c:pt idx="421">
                  <c:v>1.4173E-2</c:v>
                </c:pt>
                <c:pt idx="422">
                  <c:v>2.2648999999999999E-2</c:v>
                </c:pt>
                <c:pt idx="423">
                  <c:v>2.9725000000000001E-2</c:v>
                </c:pt>
                <c:pt idx="424">
                  <c:v>3.4896999999999997E-2</c:v>
                </c:pt>
                <c:pt idx="425">
                  <c:v>3.7804999999999998E-2</c:v>
                </c:pt>
                <c:pt idx="426">
                  <c:v>3.8247000000000003E-2</c:v>
                </c:pt>
                <c:pt idx="427">
                  <c:v>3.6186000000000003E-2</c:v>
                </c:pt>
                <c:pt idx="428">
                  <c:v>3.1753000000000003E-2</c:v>
                </c:pt>
                <c:pt idx="429">
                  <c:v>2.5250999999999999E-2</c:v>
                </c:pt>
                <c:pt idx="430">
                  <c:v>1.7156000000000001E-2</c:v>
                </c:pt>
                <c:pt idx="431">
                  <c:v>8.2962000000000001E-3</c:v>
                </c:pt>
                <c:pt idx="432">
                  <c:v>5.6774E-3</c:v>
                </c:pt>
                <c:pt idx="433">
                  <c:v>1.5615E-2</c:v>
                </c:pt>
                <c:pt idx="434">
                  <c:v>2.5066000000000001E-2</c:v>
                </c:pt>
                <c:pt idx="435">
                  <c:v>3.3034000000000001E-2</c:v>
                </c:pt>
                <c:pt idx="436">
                  <c:v>3.8952000000000001E-2</c:v>
                </c:pt>
                <c:pt idx="437">
                  <c:v>4.2405999999999999E-2</c:v>
                </c:pt>
                <c:pt idx="438">
                  <c:v>4.3145999999999997E-2</c:v>
                </c:pt>
                <c:pt idx="439">
                  <c:v>4.1099999999999998E-2</c:v>
                </c:pt>
                <c:pt idx="440">
                  <c:v>3.6381999999999998E-2</c:v>
                </c:pt>
                <c:pt idx="441">
                  <c:v>2.9278999999999999E-2</c:v>
                </c:pt>
                <c:pt idx="442">
                  <c:v>2.0240000000000001E-2</c:v>
                </c:pt>
                <c:pt idx="443">
                  <c:v>9.8584999999999992E-3</c:v>
                </c:pt>
                <c:pt idx="444">
                  <c:v>1.2130000000000001E-3</c:v>
                </c:pt>
                <c:pt idx="445">
                  <c:v>8.9380999999999992E-3</c:v>
                </c:pt>
                <c:pt idx="446">
                  <c:v>1.8031999999999999E-2</c:v>
                </c:pt>
                <c:pt idx="447">
                  <c:v>2.5919999999999999E-2</c:v>
                </c:pt>
                <c:pt idx="448">
                  <c:v>3.2010999999999998E-2</c:v>
                </c:pt>
                <c:pt idx="449">
                  <c:v>3.5875999999999998E-2</c:v>
                </c:pt>
                <c:pt idx="450">
                  <c:v>3.7246000000000001E-2</c:v>
                </c:pt>
                <c:pt idx="451">
                  <c:v>3.6015999999999999E-2</c:v>
                </c:pt>
                <c:pt idx="452">
                  <c:v>3.2257000000000001E-2</c:v>
                </c:pt>
                <c:pt idx="453">
                  <c:v>2.6207999999999999E-2</c:v>
                </c:pt>
                <c:pt idx="454">
                  <c:v>1.8263000000000001E-2</c:v>
                </c:pt>
                <c:pt idx="455">
                  <c:v>8.9441999999999994E-3</c:v>
                </c:pt>
                <c:pt idx="456">
                  <c:v>5.1764000000000003E-3</c:v>
                </c:pt>
                <c:pt idx="457">
                  <c:v>1.3787000000000001E-2</c:v>
                </c:pt>
                <c:pt idx="458">
                  <c:v>2.4198000000000001E-2</c:v>
                </c:pt>
                <c:pt idx="459">
                  <c:v>3.3263000000000001E-2</c:v>
                </c:pt>
                <c:pt idx="460">
                  <c:v>4.0231999999999997E-2</c:v>
                </c:pt>
                <c:pt idx="461">
                  <c:v>4.4596999999999998E-2</c:v>
                </c:pt>
                <c:pt idx="462">
                  <c:v>4.6035E-2</c:v>
                </c:pt>
                <c:pt idx="463">
                  <c:v>4.4422000000000003E-2</c:v>
                </c:pt>
                <c:pt idx="464">
                  <c:v>3.9842000000000002E-2</c:v>
                </c:pt>
                <c:pt idx="465">
                  <c:v>3.2579999999999998E-2</c:v>
                </c:pt>
                <c:pt idx="466">
                  <c:v>2.3112000000000001E-2</c:v>
                </c:pt>
                <c:pt idx="467">
                  <c:v>1.2699999999999999E-2</c:v>
                </c:pt>
                <c:pt idx="468">
                  <c:v>2.2802999999999999E-3</c:v>
                </c:pt>
                <c:pt idx="469">
                  <c:v>6.1165000000000004E-3</c:v>
                </c:pt>
                <c:pt idx="470">
                  <c:v>1.5925999999999999E-2</c:v>
                </c:pt>
                <c:pt idx="471">
                  <c:v>2.4622999999999999E-2</c:v>
                </c:pt>
                <c:pt idx="472">
                  <c:v>3.1569E-2</c:v>
                </c:pt>
                <c:pt idx="473">
                  <c:v>3.6283000000000003E-2</c:v>
                </c:pt>
                <c:pt idx="474">
                  <c:v>3.8441000000000003E-2</c:v>
                </c:pt>
                <c:pt idx="475">
                  <c:v>3.7894999999999998E-2</c:v>
                </c:pt>
                <c:pt idx="476">
                  <c:v>3.4680000000000002E-2</c:v>
                </c:pt>
                <c:pt idx="477">
                  <c:v>2.9021999999999999E-2</c:v>
                </c:pt>
                <c:pt idx="478">
                  <c:v>2.1336000000000001E-2</c:v>
                </c:pt>
                <c:pt idx="479">
                  <c:v>1.2283000000000001E-2</c:v>
                </c:pt>
                <c:pt idx="480">
                  <c:v>5.1764000000000003E-3</c:v>
                </c:pt>
                <c:pt idx="481">
                  <c:v>1.0638E-2</c:v>
                </c:pt>
                <c:pt idx="482">
                  <c:v>2.1326999999999999E-2</c:v>
                </c:pt>
                <c:pt idx="483">
                  <c:v>3.0792E-2</c:v>
                </c:pt>
                <c:pt idx="484">
                  <c:v>3.8440000000000002E-2</c:v>
                </c:pt>
                <c:pt idx="485">
                  <c:v>4.4004000000000001E-2</c:v>
                </c:pt>
                <c:pt idx="486">
                  <c:v>4.6625E-2</c:v>
                </c:pt>
                <c:pt idx="487">
                  <c:v>4.6115000000000003E-2</c:v>
                </c:pt>
                <c:pt idx="488">
                  <c:v>4.2508999999999998E-2</c:v>
                </c:pt>
                <c:pt idx="489">
                  <c:v>3.6073000000000001E-2</c:v>
                </c:pt>
                <c:pt idx="490">
                  <c:v>2.7293999999999999E-2</c:v>
                </c:pt>
                <c:pt idx="491">
                  <c:v>1.6941999999999999E-2</c:v>
                </c:pt>
                <c:pt idx="492">
                  <c:v>6.8783999999999998E-3</c:v>
                </c:pt>
                <c:pt idx="493">
                  <c:v>9.1433E-3</c:v>
                </c:pt>
                <c:pt idx="494">
                  <c:v>1.9212E-2</c:v>
                </c:pt>
                <c:pt idx="495">
                  <c:v>2.8570999999999999E-2</c:v>
                </c:pt>
                <c:pt idx="496">
                  <c:v>3.6193000000000003E-2</c:v>
                </c:pt>
                <c:pt idx="497">
                  <c:v>4.1499000000000001E-2</c:v>
                </c:pt>
                <c:pt idx="498">
                  <c:v>4.4104999999999998E-2</c:v>
                </c:pt>
                <c:pt idx="499">
                  <c:v>4.3818999999999997E-2</c:v>
                </c:pt>
                <c:pt idx="500">
                  <c:v>4.0649999999999999E-2</c:v>
                </c:pt>
                <c:pt idx="501">
                  <c:v>3.4804000000000002E-2</c:v>
                </c:pt>
                <c:pt idx="502">
                  <c:v>2.6669000000000002E-2</c:v>
                </c:pt>
                <c:pt idx="503">
                  <c:v>1.6795000000000001E-2</c:v>
                </c:pt>
                <c:pt idx="504">
                  <c:v>5.8812999999999999E-3</c:v>
                </c:pt>
                <c:pt idx="505">
                  <c:v>1.2489E-2</c:v>
                </c:pt>
                <c:pt idx="506">
                  <c:v>2.4029999999999999E-2</c:v>
                </c:pt>
                <c:pt idx="507">
                  <c:v>3.4455E-2</c:v>
                </c:pt>
                <c:pt idx="508">
                  <c:v>4.2752999999999999E-2</c:v>
                </c:pt>
                <c:pt idx="509">
                  <c:v>4.8293000000000003E-2</c:v>
                </c:pt>
                <c:pt idx="510">
                  <c:v>5.0660999999999998E-2</c:v>
                </c:pt>
                <c:pt idx="511">
                  <c:v>4.9665000000000001E-2</c:v>
                </c:pt>
                <c:pt idx="512">
                  <c:v>4.5345000000000003E-2</c:v>
                </c:pt>
                <c:pt idx="513">
                  <c:v>3.8954999999999997E-2</c:v>
                </c:pt>
                <c:pt idx="514">
                  <c:v>3.0296E-2</c:v>
                </c:pt>
                <c:pt idx="515">
                  <c:v>1.9665999999999999E-2</c:v>
                </c:pt>
                <c:pt idx="516">
                  <c:v>7.8106E-3</c:v>
                </c:pt>
                <c:pt idx="517">
                  <c:v>9.5437999999999999E-3</c:v>
                </c:pt>
                <c:pt idx="518">
                  <c:v>2.0726999999999999E-2</c:v>
                </c:pt>
                <c:pt idx="519">
                  <c:v>3.0713000000000001E-2</c:v>
                </c:pt>
                <c:pt idx="520">
                  <c:v>3.8796999999999998E-2</c:v>
                </c:pt>
                <c:pt idx="521">
                  <c:v>4.4419E-2</c:v>
                </c:pt>
                <c:pt idx="522">
                  <c:v>4.7185999999999999E-2</c:v>
                </c:pt>
                <c:pt idx="523">
                  <c:v>4.6898000000000002E-2</c:v>
                </c:pt>
                <c:pt idx="524">
                  <c:v>4.3568999999999997E-2</c:v>
                </c:pt>
                <c:pt idx="525">
                  <c:v>3.7419000000000001E-2</c:v>
                </c:pt>
                <c:pt idx="526">
                  <c:v>2.8882000000000001E-2</c:v>
                </c:pt>
                <c:pt idx="527">
                  <c:v>1.8603000000000001E-2</c:v>
                </c:pt>
                <c:pt idx="528">
                  <c:v>7.8664000000000008E-3</c:v>
                </c:pt>
                <c:pt idx="529">
                  <c:v>1.1204E-2</c:v>
                </c:pt>
                <c:pt idx="530">
                  <c:v>2.3063E-2</c:v>
                </c:pt>
                <c:pt idx="531">
                  <c:v>3.4431999999999997E-2</c:v>
                </c:pt>
                <c:pt idx="532">
                  <c:v>4.3708999999999998E-2</c:v>
                </c:pt>
                <c:pt idx="533">
                  <c:v>5.0152000000000002E-2</c:v>
                </c:pt>
                <c:pt idx="534">
                  <c:v>5.3293E-2</c:v>
                </c:pt>
                <c:pt idx="535">
                  <c:v>5.2912000000000001E-2</c:v>
                </c:pt>
                <c:pt idx="536">
                  <c:v>4.9041000000000001E-2</c:v>
                </c:pt>
                <c:pt idx="537">
                  <c:v>4.1965000000000002E-2</c:v>
                </c:pt>
                <c:pt idx="538">
                  <c:v>3.2223000000000002E-2</c:v>
                </c:pt>
                <c:pt idx="539">
                  <c:v>2.0667000000000001E-2</c:v>
                </c:pt>
                <c:pt idx="540">
                  <c:v>9.2995000000000005E-3</c:v>
                </c:pt>
                <c:pt idx="541">
                  <c:v>1.1075E-2</c:v>
                </c:pt>
                <c:pt idx="542">
                  <c:v>2.1894E-2</c:v>
                </c:pt>
                <c:pt idx="543">
                  <c:v>3.1976999999999998E-2</c:v>
                </c:pt>
                <c:pt idx="544">
                  <c:v>4.0129999999999999E-2</c:v>
                </c:pt>
                <c:pt idx="545">
                  <c:v>4.5698999999999997E-2</c:v>
                </c:pt>
                <c:pt idx="546">
                  <c:v>4.8260999999999998E-2</c:v>
                </c:pt>
                <c:pt idx="547">
                  <c:v>4.7608999999999999E-2</c:v>
                </c:pt>
                <c:pt idx="548">
                  <c:v>4.3763000000000003E-2</c:v>
                </c:pt>
                <c:pt idx="549">
                  <c:v>3.6964999999999998E-2</c:v>
                </c:pt>
                <c:pt idx="550">
                  <c:v>2.7663E-2</c:v>
                </c:pt>
                <c:pt idx="551">
                  <c:v>1.6492E-2</c:v>
                </c:pt>
                <c:pt idx="552">
                  <c:v>5.1764000000000003E-3</c:v>
                </c:pt>
                <c:pt idx="553">
                  <c:v>1.2468E-2</c:v>
                </c:pt>
                <c:pt idx="554">
                  <c:v>2.4735E-2</c:v>
                </c:pt>
                <c:pt idx="555">
                  <c:v>3.5883999999999999E-2</c:v>
                </c:pt>
                <c:pt idx="556">
                  <c:v>4.471E-2</c:v>
                </c:pt>
                <c:pt idx="557">
                  <c:v>5.0516999999999999E-2</c:v>
                </c:pt>
                <c:pt idx="558">
                  <c:v>5.2859000000000003E-2</c:v>
                </c:pt>
                <c:pt idx="559">
                  <c:v>5.2322E-2</c:v>
                </c:pt>
                <c:pt idx="560">
                  <c:v>4.8406999999999999E-2</c:v>
                </c:pt>
                <c:pt idx="561">
                  <c:v>4.1217999999999998E-2</c:v>
                </c:pt>
                <c:pt idx="562">
                  <c:v>3.125E-2</c:v>
                </c:pt>
                <c:pt idx="563">
                  <c:v>1.9191E-2</c:v>
                </c:pt>
                <c:pt idx="564">
                  <c:v>5.8728000000000001E-3</c:v>
                </c:pt>
                <c:pt idx="565">
                  <c:v>7.4276999999999998E-3</c:v>
                </c:pt>
                <c:pt idx="566">
                  <c:v>1.9428000000000001E-2</c:v>
                </c:pt>
                <c:pt idx="567">
                  <c:v>3.0008E-2</c:v>
                </c:pt>
                <c:pt idx="568">
                  <c:v>3.8428999999999998E-2</c:v>
                </c:pt>
                <c:pt idx="569">
                  <c:v>4.4102000000000002E-2</c:v>
                </c:pt>
                <c:pt idx="570">
                  <c:v>4.6625E-2</c:v>
                </c:pt>
                <c:pt idx="571">
                  <c:v>4.5814000000000001E-2</c:v>
                </c:pt>
                <c:pt idx="572">
                  <c:v>4.1715000000000002E-2</c:v>
                </c:pt>
                <c:pt idx="573">
                  <c:v>3.4603000000000002E-2</c:v>
                </c:pt>
                <c:pt idx="574">
                  <c:v>2.4967E-2</c:v>
                </c:pt>
                <c:pt idx="575">
                  <c:v>1.3502999999999999E-2</c:v>
                </c:pt>
                <c:pt idx="576">
                  <c:v>5.1764000000000003E-3</c:v>
                </c:pt>
                <c:pt idx="577">
                  <c:v>1.2711999999999999E-2</c:v>
                </c:pt>
                <c:pt idx="578">
                  <c:v>2.5781999999999999E-2</c:v>
                </c:pt>
                <c:pt idx="579">
                  <c:v>3.7751E-2</c:v>
                </c:pt>
                <c:pt idx="580">
                  <c:v>4.7278000000000001E-2</c:v>
                </c:pt>
                <c:pt idx="581">
                  <c:v>5.3633E-2</c:v>
                </c:pt>
                <c:pt idx="582">
                  <c:v>5.6358999999999999E-2</c:v>
                </c:pt>
                <c:pt idx="583">
                  <c:v>5.5266999999999997E-2</c:v>
                </c:pt>
                <c:pt idx="584">
                  <c:v>5.0437999999999997E-2</c:v>
                </c:pt>
                <c:pt idx="585">
                  <c:v>4.2217999999999999E-2</c:v>
                </c:pt>
                <c:pt idx="586">
                  <c:v>3.1210000000000002E-2</c:v>
                </c:pt>
                <c:pt idx="587">
                  <c:v>1.8301000000000001E-2</c:v>
                </c:pt>
                <c:pt idx="588">
                  <c:v>5.5852999999999996E-3</c:v>
                </c:pt>
                <c:pt idx="589">
                  <c:v>9.6427000000000006E-3</c:v>
                </c:pt>
                <c:pt idx="590">
                  <c:v>2.1381000000000001E-2</c:v>
                </c:pt>
                <c:pt idx="591">
                  <c:v>3.1963999999999999E-2</c:v>
                </c:pt>
                <c:pt idx="592">
                  <c:v>4.0332E-2</c:v>
                </c:pt>
                <c:pt idx="593">
                  <c:v>4.5848E-2</c:v>
                </c:pt>
                <c:pt idx="594">
                  <c:v>4.811E-2</c:v>
                </c:pt>
                <c:pt idx="595">
                  <c:v>4.6953000000000002E-2</c:v>
                </c:pt>
                <c:pt idx="596">
                  <c:v>4.2449000000000001E-2</c:v>
                </c:pt>
                <c:pt idx="597">
                  <c:v>3.4909000000000003E-2</c:v>
                </c:pt>
                <c:pt idx="598">
                  <c:v>2.4858999999999999E-2</c:v>
                </c:pt>
                <c:pt idx="599">
                  <c:v>1.3029000000000001E-2</c:v>
                </c:pt>
                <c:pt idx="600">
                  <c:v>5.1764000000000003E-3</c:v>
                </c:pt>
                <c:pt idx="601">
                  <c:v>1.3762999999999999E-2</c:v>
                </c:pt>
                <c:pt idx="602">
                  <c:v>2.6651999999999999E-2</c:v>
                </c:pt>
                <c:pt idx="603">
                  <c:v>3.8094000000000003E-2</c:v>
                </c:pt>
                <c:pt idx="604">
                  <c:v>4.743E-2</c:v>
                </c:pt>
                <c:pt idx="605">
                  <c:v>5.3571000000000001E-2</c:v>
                </c:pt>
                <c:pt idx="606">
                  <c:v>5.6093999999999998E-2</c:v>
                </c:pt>
                <c:pt idx="607">
                  <c:v>5.4838999999999999E-2</c:v>
                </c:pt>
                <c:pt idx="608">
                  <c:v>4.99E-2</c:v>
                </c:pt>
                <c:pt idx="609">
                  <c:v>4.1625000000000002E-2</c:v>
                </c:pt>
                <c:pt idx="610">
                  <c:v>3.0589000000000002E-2</c:v>
                </c:pt>
                <c:pt idx="611">
                  <c:v>1.7555999999999999E-2</c:v>
                </c:pt>
                <c:pt idx="612">
                  <c:v>3.4277999999999999E-3</c:v>
                </c:pt>
                <c:pt idx="613">
                  <c:v>1.1887999999999999E-2</c:v>
                </c:pt>
                <c:pt idx="614">
                  <c:v>2.4362000000000002E-2</c:v>
                </c:pt>
                <c:pt idx="615">
                  <c:v>3.5156E-2</c:v>
                </c:pt>
                <c:pt idx="616">
                  <c:v>4.3534999999999997E-2</c:v>
                </c:pt>
                <c:pt idx="617">
                  <c:v>4.8930000000000001E-2</c:v>
                </c:pt>
                <c:pt idx="618">
                  <c:v>5.0978999999999997E-2</c:v>
                </c:pt>
                <c:pt idx="619">
                  <c:v>4.9549999999999997E-2</c:v>
                </c:pt>
                <c:pt idx="620">
                  <c:v>4.4747000000000002E-2</c:v>
                </c:pt>
                <c:pt idx="621">
                  <c:v>3.6913000000000001E-2</c:v>
                </c:pt>
                <c:pt idx="622">
                  <c:v>2.6596999999999999E-2</c:v>
                </c:pt>
                <c:pt idx="623">
                  <c:v>1.4529E-2</c:v>
                </c:pt>
                <c:pt idx="624">
                  <c:v>5.1764999999999997E-3</c:v>
                </c:pt>
                <c:pt idx="625">
                  <c:v>1.7148E-2</c:v>
                </c:pt>
                <c:pt idx="626">
                  <c:v>3.1012000000000001E-2</c:v>
                </c:pt>
                <c:pt idx="627">
                  <c:v>4.2966999999999998E-2</c:v>
                </c:pt>
                <c:pt idx="628">
                  <c:v>5.212E-2</c:v>
                </c:pt>
                <c:pt idx="629">
                  <c:v>5.7839000000000002E-2</c:v>
                </c:pt>
                <c:pt idx="630">
                  <c:v>5.9737999999999999E-2</c:v>
                </c:pt>
                <c:pt idx="631">
                  <c:v>5.7695999999999997E-2</c:v>
                </c:pt>
                <c:pt idx="632">
                  <c:v>5.1868999999999998E-2</c:v>
                </c:pt>
                <c:pt idx="633">
                  <c:v>4.2680000000000003E-2</c:v>
                </c:pt>
                <c:pt idx="634">
                  <c:v>3.0816E-2</c:v>
                </c:pt>
                <c:pt idx="635">
                  <c:v>1.7316000000000002E-2</c:v>
                </c:pt>
                <c:pt idx="636">
                  <c:v>6.6058999999999996E-3</c:v>
                </c:pt>
                <c:pt idx="637">
                  <c:v>1.6678999999999999E-2</c:v>
                </c:pt>
                <c:pt idx="638">
                  <c:v>2.8666000000000001E-2</c:v>
                </c:pt>
                <c:pt idx="639">
                  <c:v>3.9015000000000001E-2</c:v>
                </c:pt>
                <c:pt idx="640">
                  <c:v>4.6893999999999998E-2</c:v>
                </c:pt>
                <c:pt idx="641">
                  <c:v>5.1735999999999997E-2</c:v>
                </c:pt>
                <c:pt idx="642">
                  <c:v>5.3199000000000003E-2</c:v>
                </c:pt>
                <c:pt idx="643">
                  <c:v>5.1179000000000002E-2</c:v>
                </c:pt>
                <c:pt idx="644">
                  <c:v>4.5816000000000003E-2</c:v>
                </c:pt>
                <c:pt idx="645">
                  <c:v>3.7483000000000002E-2</c:v>
                </c:pt>
                <c:pt idx="646">
                  <c:v>2.6771E-2</c:v>
                </c:pt>
                <c:pt idx="647">
                  <c:v>1.4505000000000001E-2</c:v>
                </c:pt>
                <c:pt idx="648">
                  <c:v>5.1764999999999997E-3</c:v>
                </c:pt>
                <c:pt idx="649">
                  <c:v>1.8489999999999999E-2</c:v>
                </c:pt>
                <c:pt idx="650">
                  <c:v>3.1729E-2</c:v>
                </c:pt>
                <c:pt idx="651">
                  <c:v>4.2994999999999998E-2</c:v>
                </c:pt>
                <c:pt idx="652">
                  <c:v>5.1489E-2</c:v>
                </c:pt>
                <c:pt idx="653">
                  <c:v>5.6627999999999998E-2</c:v>
                </c:pt>
                <c:pt idx="654">
                  <c:v>5.8064999999999999E-2</c:v>
                </c:pt>
                <c:pt idx="655">
                  <c:v>5.57E-2</c:v>
                </c:pt>
                <c:pt idx="656">
                  <c:v>4.9699E-2</c:v>
                </c:pt>
                <c:pt idx="657">
                  <c:v>4.0472000000000001E-2</c:v>
                </c:pt>
                <c:pt idx="658">
                  <c:v>2.8649000000000001E-2</c:v>
                </c:pt>
                <c:pt idx="659">
                  <c:v>1.5041000000000001E-2</c:v>
                </c:pt>
                <c:pt idx="660">
                  <c:v>3.4421E-3</c:v>
                </c:pt>
                <c:pt idx="661">
                  <c:v>1.6421999999999999E-2</c:v>
                </c:pt>
                <c:pt idx="662">
                  <c:v>2.8364E-2</c:v>
                </c:pt>
                <c:pt idx="663">
                  <c:v>3.8443999999999999E-2</c:v>
                </c:pt>
                <c:pt idx="664">
                  <c:v>4.5967000000000001E-2</c:v>
                </c:pt>
                <c:pt idx="665">
                  <c:v>5.0414E-2</c:v>
                </c:pt>
                <c:pt idx="666">
                  <c:v>5.1478000000000003E-2</c:v>
                </c:pt>
                <c:pt idx="667">
                  <c:v>4.9083000000000002E-2</c:v>
                </c:pt>
                <c:pt idx="668">
                  <c:v>4.3392E-2</c:v>
                </c:pt>
                <c:pt idx="669">
                  <c:v>3.4791999999999997E-2</c:v>
                </c:pt>
                <c:pt idx="670">
                  <c:v>2.3871E-2</c:v>
                </c:pt>
                <c:pt idx="671">
                  <c:v>1.1374E-2</c:v>
                </c:pt>
                <c:pt idx="672">
                  <c:v>5.7812000000000002E-3</c:v>
                </c:pt>
                <c:pt idx="673">
                  <c:v>1.9900000000000001E-2</c:v>
                </c:pt>
                <c:pt idx="674">
                  <c:v>3.3241E-2</c:v>
                </c:pt>
                <c:pt idx="675">
                  <c:v>4.4424999999999999E-2</c:v>
                </c:pt>
                <c:pt idx="676">
                  <c:v>5.2666999999999999E-2</c:v>
                </c:pt>
                <c:pt idx="677">
                  <c:v>5.7403000000000003E-2</c:v>
                </c:pt>
                <c:pt idx="678">
                  <c:v>5.8307999999999999E-2</c:v>
                </c:pt>
                <c:pt idx="679">
                  <c:v>5.5322000000000003E-2</c:v>
                </c:pt>
                <c:pt idx="680">
                  <c:v>4.8654000000000003E-2</c:v>
                </c:pt>
                <c:pt idx="681">
                  <c:v>3.8767000000000003E-2</c:v>
                </c:pt>
                <c:pt idx="682">
                  <c:v>2.6357999999999999E-2</c:v>
                </c:pt>
                <c:pt idx="683">
                  <c:v>1.2407E-2</c:v>
                </c:pt>
                <c:pt idx="684">
                  <c:v>3.3522000000000001E-3</c:v>
                </c:pt>
                <c:pt idx="685">
                  <c:v>1.4982000000000001E-2</c:v>
                </c:pt>
                <c:pt idx="686">
                  <c:v>2.6450000000000001E-2</c:v>
                </c:pt>
                <c:pt idx="687">
                  <c:v>3.6088000000000002E-2</c:v>
                </c:pt>
                <c:pt idx="688">
                  <c:v>4.3180000000000003E-2</c:v>
                </c:pt>
                <c:pt idx="689">
                  <c:v>4.7222E-2</c:v>
                </c:pt>
                <c:pt idx="690">
                  <c:v>4.7931000000000001E-2</c:v>
                </c:pt>
                <c:pt idx="691">
                  <c:v>4.5254000000000003E-2</c:v>
                </c:pt>
                <c:pt idx="692">
                  <c:v>3.9376000000000001E-2</c:v>
                </c:pt>
                <c:pt idx="693">
                  <c:v>3.0703999999999999E-2</c:v>
                </c:pt>
                <c:pt idx="694">
                  <c:v>1.9859000000000002E-2</c:v>
                </c:pt>
                <c:pt idx="695">
                  <c:v>7.7518999999999999E-3</c:v>
                </c:pt>
                <c:pt idx="696">
                  <c:v>5.1782E-3</c:v>
                </c:pt>
                <c:pt idx="697">
                  <c:v>1.8824E-2</c:v>
                </c:pt>
                <c:pt idx="698">
                  <c:v>3.1356000000000002E-2</c:v>
                </c:pt>
                <c:pt idx="699">
                  <c:v>4.1784000000000002E-2</c:v>
                </c:pt>
                <c:pt idx="700">
                  <c:v>4.9395000000000001E-2</c:v>
                </c:pt>
                <c:pt idx="701">
                  <c:v>5.3670000000000002E-2</c:v>
                </c:pt>
                <c:pt idx="702">
                  <c:v>5.4316999999999997E-2</c:v>
                </c:pt>
                <c:pt idx="703">
                  <c:v>5.1291999999999997E-2</c:v>
                </c:pt>
                <c:pt idx="704">
                  <c:v>4.48E-2</c:v>
                </c:pt>
                <c:pt idx="705">
                  <c:v>3.5282000000000001E-2</c:v>
                </c:pt>
                <c:pt idx="706">
                  <c:v>2.3383999999999999E-2</c:v>
                </c:pt>
                <c:pt idx="707">
                  <c:v>9.9246999999999998E-3</c:v>
                </c:pt>
                <c:pt idx="708">
                  <c:v>1.2918999999999999E-3</c:v>
                </c:pt>
                <c:pt idx="709">
                  <c:v>1.3837E-2</c:v>
                </c:pt>
                <c:pt idx="710">
                  <c:v>2.5315000000000001E-2</c:v>
                </c:pt>
                <c:pt idx="711">
                  <c:v>3.4893E-2</c:v>
                </c:pt>
                <c:pt idx="712">
                  <c:v>4.1918999999999998E-2</c:v>
                </c:pt>
                <c:pt idx="713">
                  <c:v>4.5921999999999998E-2</c:v>
                </c:pt>
                <c:pt idx="714">
                  <c:v>4.6636999999999998E-2</c:v>
                </c:pt>
                <c:pt idx="715">
                  <c:v>4.4025000000000002E-2</c:v>
                </c:pt>
                <c:pt idx="716">
                  <c:v>3.8275000000000003E-2</c:v>
                </c:pt>
                <c:pt idx="717">
                  <c:v>2.9791999999999999E-2</c:v>
                </c:pt>
                <c:pt idx="718">
                  <c:v>1.9165999999999999E-2</c:v>
                </c:pt>
                <c:pt idx="719">
                  <c:v>7.1383000000000002E-3</c:v>
                </c:pt>
                <c:pt idx="720">
                  <c:v>6.6778999999999996E-3</c:v>
                </c:pt>
                <c:pt idx="721">
                  <c:v>2.0410999999999999E-2</c:v>
                </c:pt>
                <c:pt idx="722">
                  <c:v>3.3059999999999999E-2</c:v>
                </c:pt>
                <c:pt idx="723">
                  <c:v>4.3526000000000002E-2</c:v>
                </c:pt>
                <c:pt idx="724">
                  <c:v>5.1077999999999998E-2</c:v>
                </c:pt>
                <c:pt idx="725">
                  <c:v>5.5201E-2</c:v>
                </c:pt>
                <c:pt idx="726">
                  <c:v>5.5613000000000003E-2</c:v>
                </c:pt>
                <c:pt idx="727">
                  <c:v>5.2288000000000001E-2</c:v>
                </c:pt>
                <c:pt idx="728">
                  <c:v>4.5455000000000002E-2</c:v>
                </c:pt>
                <c:pt idx="729">
                  <c:v>3.5584999999999999E-2</c:v>
                </c:pt>
                <c:pt idx="730">
                  <c:v>2.3363999999999999E-2</c:v>
                </c:pt>
                <c:pt idx="731">
                  <c:v>9.7292000000000003E-3</c:v>
                </c:pt>
                <c:pt idx="732">
                  <c:v>3.7824E-3</c:v>
                </c:pt>
                <c:pt idx="733">
                  <c:v>1.5873999999999999E-2</c:v>
                </c:pt>
                <c:pt idx="734">
                  <c:v>2.7067999999999998E-2</c:v>
                </c:pt>
                <c:pt idx="735">
                  <c:v>3.6394000000000003E-2</c:v>
                </c:pt>
                <c:pt idx="736">
                  <c:v>4.3213000000000001E-2</c:v>
                </c:pt>
                <c:pt idx="737">
                  <c:v>4.7065999999999997E-2</c:v>
                </c:pt>
                <c:pt idx="738">
                  <c:v>4.7703000000000002E-2</c:v>
                </c:pt>
                <c:pt idx="739">
                  <c:v>4.5095000000000003E-2</c:v>
                </c:pt>
                <c:pt idx="740">
                  <c:v>3.9438000000000001E-2</c:v>
                </c:pt>
                <c:pt idx="741">
                  <c:v>3.1139E-2</c:v>
                </c:pt>
                <c:pt idx="742">
                  <c:v>2.0811E-2</c:v>
                </c:pt>
                <c:pt idx="743">
                  <c:v>9.3755999999999996E-3</c:v>
                </c:pt>
                <c:pt idx="744">
                  <c:v>7.5027000000000002E-3</c:v>
                </c:pt>
                <c:pt idx="745">
                  <c:v>2.0379999999999999E-2</c:v>
                </c:pt>
                <c:pt idx="746">
                  <c:v>3.2184999999999998E-2</c:v>
                </c:pt>
                <c:pt idx="747">
                  <c:v>4.1942E-2</c:v>
                </c:pt>
                <c:pt idx="748">
                  <c:v>4.897E-2</c:v>
                </c:pt>
                <c:pt idx="749">
                  <c:v>5.2788000000000002E-2</c:v>
                </c:pt>
                <c:pt idx="750">
                  <c:v>5.3129000000000003E-2</c:v>
                </c:pt>
                <c:pt idx="751">
                  <c:v>4.9970000000000001E-2</c:v>
                </c:pt>
                <c:pt idx="752">
                  <c:v>4.3520000000000003E-2</c:v>
                </c:pt>
                <c:pt idx="753">
                  <c:v>3.4209999999999997E-2</c:v>
                </c:pt>
                <c:pt idx="754">
                  <c:v>2.2735999999999999E-2</c:v>
                </c:pt>
                <c:pt idx="755">
                  <c:v>1.0023000000000001E-2</c:v>
                </c:pt>
                <c:pt idx="756">
                  <c:v>6.3721999999999997E-3</c:v>
                </c:pt>
                <c:pt idx="757">
                  <c:v>1.8304000000000001E-2</c:v>
                </c:pt>
                <c:pt idx="758">
                  <c:v>2.9281000000000001E-2</c:v>
                </c:pt>
                <c:pt idx="759">
                  <c:v>3.8413000000000003E-2</c:v>
                </c:pt>
                <c:pt idx="760">
                  <c:v>4.5074000000000003E-2</c:v>
                </c:pt>
                <c:pt idx="761">
                  <c:v>4.8818E-2</c:v>
                </c:pt>
                <c:pt idx="762">
                  <c:v>4.9395000000000001E-2</c:v>
                </c:pt>
                <c:pt idx="763">
                  <c:v>4.6778E-2</c:v>
                </c:pt>
                <c:pt idx="764">
                  <c:v>4.1149999999999999E-2</c:v>
                </c:pt>
                <c:pt idx="765">
                  <c:v>3.2901E-2</c:v>
                </c:pt>
                <c:pt idx="766">
                  <c:v>2.2599000000000001E-2</c:v>
                </c:pt>
                <c:pt idx="767">
                  <c:v>1.0952E-2</c:v>
                </c:pt>
                <c:pt idx="768">
                  <c:v>7.6372999999999996E-3</c:v>
                </c:pt>
                <c:pt idx="769">
                  <c:v>2.0961E-2</c:v>
                </c:pt>
                <c:pt idx="770">
                  <c:v>3.3006000000000001E-2</c:v>
                </c:pt>
                <c:pt idx="771">
                  <c:v>4.2924999999999998E-2</c:v>
                </c:pt>
                <c:pt idx="772">
                  <c:v>5.0036999999999998E-2</c:v>
                </c:pt>
                <c:pt idx="773">
                  <c:v>5.3855E-2</c:v>
                </c:pt>
                <c:pt idx="774">
                  <c:v>5.4113000000000001E-2</c:v>
                </c:pt>
                <c:pt idx="775">
                  <c:v>5.0790000000000002E-2</c:v>
                </c:pt>
                <c:pt idx="776">
                  <c:v>4.4105999999999999E-2</c:v>
                </c:pt>
                <c:pt idx="777">
                  <c:v>3.4514999999999997E-2</c:v>
                </c:pt>
                <c:pt idx="778">
                  <c:v>2.2682999999999998E-2</c:v>
                </c:pt>
                <c:pt idx="779">
                  <c:v>1.0383E-2</c:v>
                </c:pt>
                <c:pt idx="780">
                  <c:v>5.6490000000000004E-3</c:v>
                </c:pt>
                <c:pt idx="781">
                  <c:v>1.7314E-2</c:v>
                </c:pt>
                <c:pt idx="782">
                  <c:v>2.7944E-2</c:v>
                </c:pt>
                <c:pt idx="783">
                  <c:v>3.6776000000000003E-2</c:v>
                </c:pt>
                <c:pt idx="784">
                  <c:v>4.3203999999999999E-2</c:v>
                </c:pt>
                <c:pt idx="785">
                  <c:v>4.6788999999999997E-2</c:v>
                </c:pt>
                <c:pt idx="786">
                  <c:v>4.7285000000000001E-2</c:v>
                </c:pt>
                <c:pt idx="787">
                  <c:v>4.4658999999999997E-2</c:v>
                </c:pt>
                <c:pt idx="788">
                  <c:v>3.9088999999999999E-2</c:v>
                </c:pt>
                <c:pt idx="789">
                  <c:v>3.0962E-2</c:v>
                </c:pt>
                <c:pt idx="790">
                  <c:v>2.0854000000000001E-2</c:v>
                </c:pt>
                <c:pt idx="791">
                  <c:v>9.6152000000000008E-3</c:v>
                </c:pt>
                <c:pt idx="792">
                  <c:v>6.4549999999999998E-3</c:v>
                </c:pt>
                <c:pt idx="793">
                  <c:v>1.8627000000000001E-2</c:v>
                </c:pt>
                <c:pt idx="794">
                  <c:v>2.9840999999999999E-2</c:v>
                </c:pt>
                <c:pt idx="795">
                  <c:v>3.9129999999999998E-2</c:v>
                </c:pt>
                <c:pt idx="796">
                  <c:v>4.6413999999999997E-2</c:v>
                </c:pt>
                <c:pt idx="797">
                  <c:v>5.0671000000000001E-2</c:v>
                </c:pt>
                <c:pt idx="798">
                  <c:v>5.1471999999999997E-2</c:v>
                </c:pt>
                <c:pt idx="799">
                  <c:v>4.8778000000000002E-2</c:v>
                </c:pt>
                <c:pt idx="800">
                  <c:v>4.2784999999999997E-2</c:v>
                </c:pt>
                <c:pt idx="801">
                  <c:v>3.3922000000000001E-2</c:v>
                </c:pt>
                <c:pt idx="802">
                  <c:v>2.2832999999999999E-2</c:v>
                </c:pt>
                <c:pt idx="803">
                  <c:v>1.0441000000000001E-2</c:v>
                </c:pt>
                <c:pt idx="804">
                  <c:v>3.7793000000000002E-3</c:v>
                </c:pt>
                <c:pt idx="805">
                  <c:v>1.4605E-2</c:v>
                </c:pt>
                <c:pt idx="806">
                  <c:v>2.5066000000000001E-2</c:v>
                </c:pt>
                <c:pt idx="807">
                  <c:v>3.3834999999999997E-2</c:v>
                </c:pt>
                <c:pt idx="808">
                  <c:v>4.0268999999999999E-2</c:v>
                </c:pt>
                <c:pt idx="809">
                  <c:v>4.3917999999999999E-2</c:v>
                </c:pt>
                <c:pt idx="810">
                  <c:v>4.4525000000000002E-2</c:v>
                </c:pt>
                <c:pt idx="811">
                  <c:v>4.2043999999999998E-2</c:v>
                </c:pt>
                <c:pt idx="812">
                  <c:v>3.6636000000000002E-2</c:v>
                </c:pt>
                <c:pt idx="813">
                  <c:v>2.8666000000000001E-2</c:v>
                </c:pt>
                <c:pt idx="814">
                  <c:v>1.8667E-2</c:v>
                </c:pt>
                <c:pt idx="815">
                  <c:v>7.3124000000000001E-3</c:v>
                </c:pt>
                <c:pt idx="816">
                  <c:v>5.6318999999999996E-3</c:v>
                </c:pt>
                <c:pt idx="817">
                  <c:v>1.7801999999999998E-2</c:v>
                </c:pt>
                <c:pt idx="818">
                  <c:v>2.9444000000000001E-2</c:v>
                </c:pt>
                <c:pt idx="819">
                  <c:v>3.9146E-2</c:v>
                </c:pt>
                <c:pt idx="820">
                  <c:v>4.6197000000000002E-2</c:v>
                </c:pt>
                <c:pt idx="821">
                  <c:v>5.0097000000000003E-2</c:v>
                </c:pt>
                <c:pt idx="822">
                  <c:v>5.0564999999999999E-2</c:v>
                </c:pt>
                <c:pt idx="823">
                  <c:v>4.7558999999999997E-2</c:v>
                </c:pt>
                <c:pt idx="824">
                  <c:v>4.1269E-2</c:v>
                </c:pt>
                <c:pt idx="825">
                  <c:v>3.2423E-2</c:v>
                </c:pt>
                <c:pt idx="826">
                  <c:v>2.2107000000000002E-2</c:v>
                </c:pt>
                <c:pt idx="827">
                  <c:v>1.0297000000000001E-2</c:v>
                </c:pt>
                <c:pt idx="828">
                  <c:v>7.6244999999999999E-5</c:v>
                </c:pt>
                <c:pt idx="829">
                  <c:v>1.1644E-2</c:v>
                </c:pt>
                <c:pt idx="830">
                  <c:v>2.2261E-2</c:v>
                </c:pt>
                <c:pt idx="831">
                  <c:v>3.1199000000000001E-2</c:v>
                </c:pt>
                <c:pt idx="832">
                  <c:v>3.7851999999999997E-2</c:v>
                </c:pt>
                <c:pt idx="833">
                  <c:v>4.1771000000000003E-2</c:v>
                </c:pt>
                <c:pt idx="834">
                  <c:v>4.2694999999999997E-2</c:v>
                </c:pt>
                <c:pt idx="835">
                  <c:v>4.0565999999999998E-2</c:v>
                </c:pt>
                <c:pt idx="836">
                  <c:v>3.5534999999999997E-2</c:v>
                </c:pt>
                <c:pt idx="837">
                  <c:v>2.7954E-2</c:v>
                </c:pt>
                <c:pt idx="838">
                  <c:v>1.8359E-2</c:v>
                </c:pt>
                <c:pt idx="839">
                  <c:v>7.5037000000000003E-3</c:v>
                </c:pt>
                <c:pt idx="840">
                  <c:v>5.1766E-3</c:v>
                </c:pt>
                <c:pt idx="841">
                  <c:v>1.5637999999999999E-2</c:v>
                </c:pt>
                <c:pt idx="842">
                  <c:v>2.7556000000000001E-2</c:v>
                </c:pt>
                <c:pt idx="843">
                  <c:v>3.7763999999999999E-2</c:v>
                </c:pt>
                <c:pt idx="844">
                  <c:v>4.5428999999999997E-2</c:v>
                </c:pt>
                <c:pt idx="845">
                  <c:v>5.0009999999999999E-2</c:v>
                </c:pt>
                <c:pt idx="846">
                  <c:v>5.1198E-2</c:v>
                </c:pt>
                <c:pt idx="847">
                  <c:v>4.8924000000000002E-2</c:v>
                </c:pt>
                <c:pt idx="848">
                  <c:v>4.3359000000000002E-2</c:v>
                </c:pt>
                <c:pt idx="849">
                  <c:v>3.4903999999999998E-2</c:v>
                </c:pt>
                <c:pt idx="850">
                  <c:v>2.4178999999999999E-2</c:v>
                </c:pt>
                <c:pt idx="851">
                  <c:v>1.2096000000000001E-2</c:v>
                </c:pt>
                <c:pt idx="852">
                  <c:v>3.5363E-3</c:v>
                </c:pt>
                <c:pt idx="853">
                  <c:v>1.3426E-2</c:v>
                </c:pt>
                <c:pt idx="854">
                  <c:v>2.4028999999999998E-2</c:v>
                </c:pt>
                <c:pt idx="855">
                  <c:v>3.3094999999999999E-2</c:v>
                </c:pt>
                <c:pt idx="856">
                  <c:v>3.993E-2</c:v>
                </c:pt>
                <c:pt idx="857">
                  <c:v>4.4055999999999998E-2</c:v>
                </c:pt>
                <c:pt idx="858">
                  <c:v>4.5194999999999999E-2</c:v>
                </c:pt>
                <c:pt idx="859">
                  <c:v>4.3270000000000003E-2</c:v>
                </c:pt>
                <c:pt idx="860">
                  <c:v>3.8419000000000002E-2</c:v>
                </c:pt>
                <c:pt idx="861">
                  <c:v>3.0976E-2</c:v>
                </c:pt>
                <c:pt idx="862">
                  <c:v>2.1454999999999998E-2</c:v>
                </c:pt>
                <c:pt idx="863">
                  <c:v>1.0524E-2</c:v>
                </c:pt>
                <c:pt idx="864">
                  <c:v>5.1936999999999999E-3</c:v>
                </c:pt>
                <c:pt idx="865">
                  <c:v>1.6532000000000002E-2</c:v>
                </c:pt>
                <c:pt idx="866">
                  <c:v>2.8243999999999998E-2</c:v>
                </c:pt>
                <c:pt idx="867">
                  <c:v>3.8156000000000002E-2</c:v>
                </c:pt>
                <c:pt idx="868">
                  <c:v>4.5518999999999997E-2</c:v>
                </c:pt>
                <c:pt idx="869">
                  <c:v>4.9808999999999999E-2</c:v>
                </c:pt>
                <c:pt idx="870">
                  <c:v>5.0722999999999997E-2</c:v>
                </c:pt>
                <c:pt idx="871">
                  <c:v>4.8513000000000001E-2</c:v>
                </c:pt>
                <c:pt idx="872">
                  <c:v>4.351E-2</c:v>
                </c:pt>
                <c:pt idx="873">
                  <c:v>3.5663E-2</c:v>
                </c:pt>
                <c:pt idx="874">
                  <c:v>2.5519E-2</c:v>
                </c:pt>
                <c:pt idx="875">
                  <c:v>1.3776999999999999E-2</c:v>
                </c:pt>
                <c:pt idx="876">
                  <c:v>2.9007999999999998E-3</c:v>
                </c:pt>
                <c:pt idx="877">
                  <c:v>1.4625000000000001E-2</c:v>
                </c:pt>
                <c:pt idx="878">
                  <c:v>2.5467E-2</c:v>
                </c:pt>
                <c:pt idx="879">
                  <c:v>3.4694000000000003E-2</c:v>
                </c:pt>
                <c:pt idx="880">
                  <c:v>4.1687000000000002E-2</c:v>
                </c:pt>
                <c:pt idx="881">
                  <c:v>4.5974000000000001E-2</c:v>
                </c:pt>
                <c:pt idx="882">
                  <c:v>4.7268999999999999E-2</c:v>
                </c:pt>
                <c:pt idx="883">
                  <c:v>4.5488000000000001E-2</c:v>
                </c:pt>
                <c:pt idx="884">
                  <c:v>4.0757000000000002E-2</c:v>
                </c:pt>
                <c:pt idx="885">
                  <c:v>3.3403000000000002E-2</c:v>
                </c:pt>
                <c:pt idx="886">
                  <c:v>2.3935999999999999E-2</c:v>
                </c:pt>
                <c:pt idx="887">
                  <c:v>1.3043000000000001E-2</c:v>
                </c:pt>
                <c:pt idx="888">
                  <c:v>5.1766E-3</c:v>
                </c:pt>
                <c:pt idx="889">
                  <c:v>1.6451E-2</c:v>
                </c:pt>
                <c:pt idx="890">
                  <c:v>2.8711E-2</c:v>
                </c:pt>
                <c:pt idx="891">
                  <c:v>3.9204999999999997E-2</c:v>
                </c:pt>
                <c:pt idx="892">
                  <c:v>4.7156999999999998E-2</c:v>
                </c:pt>
                <c:pt idx="893">
                  <c:v>5.2021999999999999E-2</c:v>
                </c:pt>
                <c:pt idx="894">
                  <c:v>5.3474000000000001E-2</c:v>
                </c:pt>
                <c:pt idx="895">
                  <c:v>5.1423999999999997E-2</c:v>
                </c:pt>
                <c:pt idx="896">
                  <c:v>4.6026999999999998E-2</c:v>
                </c:pt>
                <c:pt idx="897">
                  <c:v>3.7672999999999998E-2</c:v>
                </c:pt>
                <c:pt idx="898">
                  <c:v>2.6988999999999999E-2</c:v>
                </c:pt>
                <c:pt idx="899">
                  <c:v>1.4947E-2</c:v>
                </c:pt>
              </c:numCache>
            </c:numRef>
          </c:yVal>
          <c:smooth val="1"/>
          <c:extLst>
            <c:ext xmlns:c16="http://schemas.microsoft.com/office/drawing/2014/chart" uri="{C3380CC4-5D6E-409C-BE32-E72D297353CC}">
              <c16:uniqueId val="{00000002-BF4A-4089-A514-27504F87F507}"/>
            </c:ext>
          </c:extLst>
        </c:ser>
        <c:ser>
          <c:idx val="4"/>
          <c:order val="3"/>
          <c:tx>
            <c:v>All modes Steel</c:v>
          </c:tx>
          <c:spPr>
            <a:ln w="19050" cap="rnd">
              <a:solidFill>
                <a:schemeClr val="accent4">
                  <a:lumMod val="60000"/>
                </a:schemeClr>
              </a:solidFill>
              <a:round/>
            </a:ln>
            <a:effectLst/>
          </c:spPr>
          <c:marker>
            <c:symbol val="none"/>
          </c:marker>
          <c:dPt>
            <c:idx val="174"/>
            <c:marker>
              <c:symbol val="none"/>
            </c:marker>
            <c:bubble3D val="0"/>
            <c:spPr>
              <a:ln w="19050" cap="rnd">
                <a:solidFill>
                  <a:schemeClr val="accent4">
                    <a:lumMod val="60000"/>
                  </a:schemeClr>
                </a:solidFill>
                <a:round/>
              </a:ln>
              <a:effectLst/>
            </c:spPr>
            <c:extLst>
              <c:ext xmlns:c16="http://schemas.microsoft.com/office/drawing/2014/chart" uri="{C3380CC4-5D6E-409C-BE32-E72D297353CC}">
                <c16:uniqueId val="{00000004-BF4A-4089-A514-27504F87F507}"/>
              </c:ext>
            </c:extLst>
          </c:dPt>
          <c:xVal>
            <c:numRef>
              <c:f>'Lat Def. only disp w stab'!$A$3:$A$903</c:f>
              <c:numCache>
                <c:formatCode>0.00</c:formatCode>
                <c:ptCount val="901"/>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4.6100000000000003</c:v>
                </c:pt>
                <c:pt idx="461">
                  <c:v>4.62</c:v>
                </c:pt>
                <c:pt idx="462">
                  <c:v>4.63</c:v>
                </c:pt>
                <c:pt idx="463">
                  <c:v>4.6399999999999997</c:v>
                </c:pt>
                <c:pt idx="464">
                  <c:v>4.6500000000000004</c:v>
                </c:pt>
                <c:pt idx="465">
                  <c:v>4.66</c:v>
                </c:pt>
                <c:pt idx="466">
                  <c:v>4.67</c:v>
                </c:pt>
                <c:pt idx="467">
                  <c:v>4.68</c:v>
                </c:pt>
                <c:pt idx="468">
                  <c:v>4.6900000000000004</c:v>
                </c:pt>
                <c:pt idx="469">
                  <c:v>4.7</c:v>
                </c:pt>
                <c:pt idx="470">
                  <c:v>4.71</c:v>
                </c:pt>
                <c:pt idx="471">
                  <c:v>4.72</c:v>
                </c:pt>
                <c:pt idx="472">
                  <c:v>4.7300000000000004</c:v>
                </c:pt>
                <c:pt idx="473">
                  <c:v>4.74</c:v>
                </c:pt>
                <c:pt idx="474">
                  <c:v>4.75</c:v>
                </c:pt>
                <c:pt idx="475">
                  <c:v>4.76</c:v>
                </c:pt>
                <c:pt idx="476">
                  <c:v>4.7699999999999996</c:v>
                </c:pt>
                <c:pt idx="477">
                  <c:v>4.78</c:v>
                </c:pt>
                <c:pt idx="478">
                  <c:v>4.79</c:v>
                </c:pt>
                <c:pt idx="479">
                  <c:v>4.8</c:v>
                </c:pt>
                <c:pt idx="480">
                  <c:v>4.8099999999999996</c:v>
                </c:pt>
                <c:pt idx="481">
                  <c:v>4.82</c:v>
                </c:pt>
                <c:pt idx="482">
                  <c:v>4.83</c:v>
                </c:pt>
                <c:pt idx="483">
                  <c:v>4.84</c:v>
                </c:pt>
                <c:pt idx="484">
                  <c:v>4.8499999999999996</c:v>
                </c:pt>
                <c:pt idx="485">
                  <c:v>4.8600000000000003</c:v>
                </c:pt>
                <c:pt idx="486">
                  <c:v>4.87</c:v>
                </c:pt>
                <c:pt idx="487">
                  <c:v>4.88</c:v>
                </c:pt>
                <c:pt idx="488">
                  <c:v>4.8899999999999997</c:v>
                </c:pt>
                <c:pt idx="489">
                  <c:v>4.9000000000000004</c:v>
                </c:pt>
                <c:pt idx="490">
                  <c:v>4.91</c:v>
                </c:pt>
                <c:pt idx="491">
                  <c:v>4.92</c:v>
                </c:pt>
                <c:pt idx="492">
                  <c:v>4.93</c:v>
                </c:pt>
                <c:pt idx="493">
                  <c:v>4.9400000000000004</c:v>
                </c:pt>
                <c:pt idx="494">
                  <c:v>4.95</c:v>
                </c:pt>
                <c:pt idx="495">
                  <c:v>4.96</c:v>
                </c:pt>
                <c:pt idx="496">
                  <c:v>4.97</c:v>
                </c:pt>
                <c:pt idx="497">
                  <c:v>4.9800000000000004</c:v>
                </c:pt>
                <c:pt idx="498">
                  <c:v>4.99</c:v>
                </c:pt>
                <c:pt idx="499">
                  <c:v>5</c:v>
                </c:pt>
                <c:pt idx="500">
                  <c:v>5.01</c:v>
                </c:pt>
                <c:pt idx="501">
                  <c:v>5.0199999999999996</c:v>
                </c:pt>
                <c:pt idx="502">
                  <c:v>5.03</c:v>
                </c:pt>
                <c:pt idx="503">
                  <c:v>5.04</c:v>
                </c:pt>
                <c:pt idx="504">
                  <c:v>5.05</c:v>
                </c:pt>
                <c:pt idx="505">
                  <c:v>5.0599999999999996</c:v>
                </c:pt>
                <c:pt idx="506">
                  <c:v>5.07</c:v>
                </c:pt>
                <c:pt idx="507">
                  <c:v>5.08</c:v>
                </c:pt>
                <c:pt idx="508">
                  <c:v>5.09</c:v>
                </c:pt>
                <c:pt idx="509">
                  <c:v>5.0999999999999996</c:v>
                </c:pt>
                <c:pt idx="510">
                  <c:v>5.1100000000000003</c:v>
                </c:pt>
                <c:pt idx="511">
                  <c:v>5.12</c:v>
                </c:pt>
                <c:pt idx="512">
                  <c:v>5.13</c:v>
                </c:pt>
                <c:pt idx="513">
                  <c:v>5.14</c:v>
                </c:pt>
                <c:pt idx="514">
                  <c:v>5.15</c:v>
                </c:pt>
                <c:pt idx="515">
                  <c:v>5.16</c:v>
                </c:pt>
                <c:pt idx="516">
                  <c:v>5.17</c:v>
                </c:pt>
                <c:pt idx="517">
                  <c:v>5.18</c:v>
                </c:pt>
                <c:pt idx="518">
                  <c:v>5.19</c:v>
                </c:pt>
                <c:pt idx="519">
                  <c:v>5.2</c:v>
                </c:pt>
                <c:pt idx="520">
                  <c:v>5.21</c:v>
                </c:pt>
                <c:pt idx="521">
                  <c:v>5.22</c:v>
                </c:pt>
                <c:pt idx="522">
                  <c:v>5.23</c:v>
                </c:pt>
                <c:pt idx="523">
                  <c:v>5.24</c:v>
                </c:pt>
                <c:pt idx="524">
                  <c:v>5.25</c:v>
                </c:pt>
                <c:pt idx="525">
                  <c:v>5.26</c:v>
                </c:pt>
                <c:pt idx="526">
                  <c:v>5.27</c:v>
                </c:pt>
                <c:pt idx="527">
                  <c:v>5.28</c:v>
                </c:pt>
                <c:pt idx="528">
                  <c:v>5.29</c:v>
                </c:pt>
                <c:pt idx="529">
                  <c:v>5.3</c:v>
                </c:pt>
                <c:pt idx="530">
                  <c:v>5.31</c:v>
                </c:pt>
                <c:pt idx="531">
                  <c:v>5.32</c:v>
                </c:pt>
                <c:pt idx="532">
                  <c:v>5.33</c:v>
                </c:pt>
                <c:pt idx="533">
                  <c:v>5.34</c:v>
                </c:pt>
                <c:pt idx="534">
                  <c:v>5.35</c:v>
                </c:pt>
                <c:pt idx="535">
                  <c:v>5.36</c:v>
                </c:pt>
                <c:pt idx="536">
                  <c:v>5.37</c:v>
                </c:pt>
                <c:pt idx="537">
                  <c:v>5.38</c:v>
                </c:pt>
                <c:pt idx="538">
                  <c:v>5.39</c:v>
                </c:pt>
                <c:pt idx="539">
                  <c:v>5.4</c:v>
                </c:pt>
                <c:pt idx="540">
                  <c:v>5.41</c:v>
                </c:pt>
                <c:pt idx="541">
                  <c:v>5.42</c:v>
                </c:pt>
                <c:pt idx="542">
                  <c:v>5.43</c:v>
                </c:pt>
                <c:pt idx="543">
                  <c:v>5.44</c:v>
                </c:pt>
                <c:pt idx="544">
                  <c:v>5.45</c:v>
                </c:pt>
                <c:pt idx="545">
                  <c:v>5.46</c:v>
                </c:pt>
                <c:pt idx="546">
                  <c:v>5.47</c:v>
                </c:pt>
                <c:pt idx="547">
                  <c:v>5.48</c:v>
                </c:pt>
                <c:pt idx="548">
                  <c:v>5.49</c:v>
                </c:pt>
                <c:pt idx="549">
                  <c:v>5.5</c:v>
                </c:pt>
                <c:pt idx="550">
                  <c:v>5.51</c:v>
                </c:pt>
                <c:pt idx="551">
                  <c:v>5.52</c:v>
                </c:pt>
                <c:pt idx="552">
                  <c:v>5.53</c:v>
                </c:pt>
                <c:pt idx="553">
                  <c:v>5.54</c:v>
                </c:pt>
                <c:pt idx="554">
                  <c:v>5.55</c:v>
                </c:pt>
                <c:pt idx="555">
                  <c:v>5.56</c:v>
                </c:pt>
                <c:pt idx="556">
                  <c:v>5.57</c:v>
                </c:pt>
                <c:pt idx="557">
                  <c:v>5.58</c:v>
                </c:pt>
                <c:pt idx="558">
                  <c:v>5.59</c:v>
                </c:pt>
                <c:pt idx="559">
                  <c:v>5.6</c:v>
                </c:pt>
                <c:pt idx="560">
                  <c:v>5.61</c:v>
                </c:pt>
                <c:pt idx="561">
                  <c:v>5.62</c:v>
                </c:pt>
                <c:pt idx="562">
                  <c:v>5.63</c:v>
                </c:pt>
                <c:pt idx="563">
                  <c:v>5.64</c:v>
                </c:pt>
                <c:pt idx="564">
                  <c:v>5.65</c:v>
                </c:pt>
                <c:pt idx="565">
                  <c:v>5.66</c:v>
                </c:pt>
                <c:pt idx="566">
                  <c:v>5.67</c:v>
                </c:pt>
                <c:pt idx="567">
                  <c:v>5.68</c:v>
                </c:pt>
                <c:pt idx="568">
                  <c:v>5.69</c:v>
                </c:pt>
                <c:pt idx="569">
                  <c:v>5.7</c:v>
                </c:pt>
                <c:pt idx="570">
                  <c:v>5.71</c:v>
                </c:pt>
                <c:pt idx="571">
                  <c:v>5.72</c:v>
                </c:pt>
                <c:pt idx="572">
                  <c:v>5.73</c:v>
                </c:pt>
                <c:pt idx="573">
                  <c:v>5.74</c:v>
                </c:pt>
                <c:pt idx="574">
                  <c:v>5.75</c:v>
                </c:pt>
                <c:pt idx="575">
                  <c:v>5.76</c:v>
                </c:pt>
                <c:pt idx="576">
                  <c:v>5.77</c:v>
                </c:pt>
                <c:pt idx="577">
                  <c:v>5.78</c:v>
                </c:pt>
                <c:pt idx="578">
                  <c:v>5.79</c:v>
                </c:pt>
                <c:pt idx="579">
                  <c:v>5.8</c:v>
                </c:pt>
                <c:pt idx="580">
                  <c:v>5.81</c:v>
                </c:pt>
                <c:pt idx="581">
                  <c:v>5.82</c:v>
                </c:pt>
                <c:pt idx="582">
                  <c:v>5.83</c:v>
                </c:pt>
                <c:pt idx="583">
                  <c:v>5.84</c:v>
                </c:pt>
                <c:pt idx="584">
                  <c:v>5.85</c:v>
                </c:pt>
                <c:pt idx="585">
                  <c:v>5.86</c:v>
                </c:pt>
                <c:pt idx="586">
                  <c:v>5.87</c:v>
                </c:pt>
                <c:pt idx="587">
                  <c:v>5.88</c:v>
                </c:pt>
                <c:pt idx="588">
                  <c:v>5.89</c:v>
                </c:pt>
                <c:pt idx="589">
                  <c:v>5.9</c:v>
                </c:pt>
                <c:pt idx="590">
                  <c:v>5.91</c:v>
                </c:pt>
                <c:pt idx="591">
                  <c:v>5.92</c:v>
                </c:pt>
                <c:pt idx="592">
                  <c:v>5.93</c:v>
                </c:pt>
                <c:pt idx="593">
                  <c:v>5.94</c:v>
                </c:pt>
                <c:pt idx="594">
                  <c:v>5.95</c:v>
                </c:pt>
                <c:pt idx="595">
                  <c:v>5.96</c:v>
                </c:pt>
                <c:pt idx="596">
                  <c:v>5.97</c:v>
                </c:pt>
                <c:pt idx="597">
                  <c:v>5.98</c:v>
                </c:pt>
                <c:pt idx="598">
                  <c:v>5.99</c:v>
                </c:pt>
                <c:pt idx="599">
                  <c:v>6</c:v>
                </c:pt>
                <c:pt idx="600">
                  <c:v>6.01</c:v>
                </c:pt>
                <c:pt idx="601">
                  <c:v>6.02</c:v>
                </c:pt>
                <c:pt idx="602">
                  <c:v>6.03</c:v>
                </c:pt>
                <c:pt idx="603">
                  <c:v>6.04</c:v>
                </c:pt>
                <c:pt idx="604">
                  <c:v>6.05</c:v>
                </c:pt>
                <c:pt idx="605">
                  <c:v>6.06</c:v>
                </c:pt>
                <c:pt idx="606">
                  <c:v>6.07</c:v>
                </c:pt>
                <c:pt idx="607">
                  <c:v>6.08</c:v>
                </c:pt>
                <c:pt idx="608">
                  <c:v>6.09</c:v>
                </c:pt>
                <c:pt idx="609">
                  <c:v>6.1</c:v>
                </c:pt>
                <c:pt idx="610">
                  <c:v>6.11</c:v>
                </c:pt>
                <c:pt idx="611">
                  <c:v>6.12</c:v>
                </c:pt>
                <c:pt idx="612">
                  <c:v>6.13</c:v>
                </c:pt>
                <c:pt idx="613">
                  <c:v>6.14</c:v>
                </c:pt>
                <c:pt idx="614">
                  <c:v>6.15</c:v>
                </c:pt>
                <c:pt idx="615">
                  <c:v>6.16</c:v>
                </c:pt>
                <c:pt idx="616">
                  <c:v>6.17</c:v>
                </c:pt>
                <c:pt idx="617">
                  <c:v>6.18</c:v>
                </c:pt>
                <c:pt idx="618">
                  <c:v>6.19</c:v>
                </c:pt>
                <c:pt idx="619">
                  <c:v>6.2</c:v>
                </c:pt>
                <c:pt idx="620">
                  <c:v>6.21</c:v>
                </c:pt>
                <c:pt idx="621">
                  <c:v>6.22</c:v>
                </c:pt>
                <c:pt idx="622">
                  <c:v>6.23</c:v>
                </c:pt>
                <c:pt idx="623">
                  <c:v>6.2399999999999904</c:v>
                </c:pt>
                <c:pt idx="624">
                  <c:v>6.2499999999999902</c:v>
                </c:pt>
                <c:pt idx="625">
                  <c:v>6.25999999999999</c:v>
                </c:pt>
                <c:pt idx="626">
                  <c:v>6.2699999999999898</c:v>
                </c:pt>
                <c:pt idx="627">
                  <c:v>6.2799999999999896</c:v>
                </c:pt>
                <c:pt idx="628">
                  <c:v>6.2899999999999903</c:v>
                </c:pt>
                <c:pt idx="629">
                  <c:v>6.2999999999999901</c:v>
                </c:pt>
                <c:pt idx="630">
                  <c:v>6.3099999999999898</c:v>
                </c:pt>
                <c:pt idx="631">
                  <c:v>6.3199999999999896</c:v>
                </c:pt>
                <c:pt idx="632">
                  <c:v>6.3299999999999903</c:v>
                </c:pt>
                <c:pt idx="633">
                  <c:v>6.3399999999999901</c:v>
                </c:pt>
                <c:pt idx="634">
                  <c:v>6.3499999999999899</c:v>
                </c:pt>
                <c:pt idx="635">
                  <c:v>6.3599999999999897</c:v>
                </c:pt>
                <c:pt idx="636">
                  <c:v>6.3699999999999903</c:v>
                </c:pt>
                <c:pt idx="637">
                  <c:v>6.3799999999999901</c:v>
                </c:pt>
                <c:pt idx="638">
                  <c:v>6.3899999999999899</c:v>
                </c:pt>
                <c:pt idx="639">
                  <c:v>6.3999999999999897</c:v>
                </c:pt>
                <c:pt idx="640">
                  <c:v>6.4099999999999904</c:v>
                </c:pt>
                <c:pt idx="641">
                  <c:v>6.4199999999999902</c:v>
                </c:pt>
                <c:pt idx="642">
                  <c:v>6.4299999999999899</c:v>
                </c:pt>
                <c:pt idx="643">
                  <c:v>6.4399999999999897</c:v>
                </c:pt>
                <c:pt idx="644">
                  <c:v>6.4499999999999904</c:v>
                </c:pt>
                <c:pt idx="645">
                  <c:v>6.4599999999999902</c:v>
                </c:pt>
                <c:pt idx="646">
                  <c:v>6.46999999999999</c:v>
                </c:pt>
                <c:pt idx="647">
                  <c:v>6.4799999999999898</c:v>
                </c:pt>
                <c:pt idx="648">
                  <c:v>6.4899999999999904</c:v>
                </c:pt>
                <c:pt idx="649">
                  <c:v>6.4999999999999902</c:v>
                </c:pt>
                <c:pt idx="650">
                  <c:v>6.50999999999999</c:v>
                </c:pt>
                <c:pt idx="651">
                  <c:v>6.5199999999999898</c:v>
                </c:pt>
                <c:pt idx="652">
                  <c:v>6.5299999999999896</c:v>
                </c:pt>
                <c:pt idx="653">
                  <c:v>6.5399999999999903</c:v>
                </c:pt>
                <c:pt idx="654">
                  <c:v>6.5499999999999901</c:v>
                </c:pt>
                <c:pt idx="655">
                  <c:v>6.5599999999999898</c:v>
                </c:pt>
                <c:pt idx="656">
                  <c:v>6.5699999999999896</c:v>
                </c:pt>
                <c:pt idx="657">
                  <c:v>6.5799999999999903</c:v>
                </c:pt>
                <c:pt idx="658">
                  <c:v>6.5899999999999901</c:v>
                </c:pt>
                <c:pt idx="659">
                  <c:v>6.5999999999999899</c:v>
                </c:pt>
                <c:pt idx="660">
                  <c:v>6.6099999999999897</c:v>
                </c:pt>
                <c:pt idx="661">
                  <c:v>6.6199999999999903</c:v>
                </c:pt>
                <c:pt idx="662">
                  <c:v>6.6299999999999901</c:v>
                </c:pt>
                <c:pt idx="663">
                  <c:v>6.6399999999999899</c:v>
                </c:pt>
                <c:pt idx="664">
                  <c:v>6.6499999999999897</c:v>
                </c:pt>
                <c:pt idx="665">
                  <c:v>6.6599999999999904</c:v>
                </c:pt>
                <c:pt idx="666">
                  <c:v>6.6699999999999902</c:v>
                </c:pt>
                <c:pt idx="667">
                  <c:v>6.6799999999999899</c:v>
                </c:pt>
                <c:pt idx="668">
                  <c:v>6.6899999999999897</c:v>
                </c:pt>
                <c:pt idx="669">
                  <c:v>6.6999999999999904</c:v>
                </c:pt>
                <c:pt idx="670">
                  <c:v>6.7099999999999804</c:v>
                </c:pt>
                <c:pt idx="671">
                  <c:v>6.7199999999999802</c:v>
                </c:pt>
                <c:pt idx="672">
                  <c:v>6.72999999999998</c:v>
                </c:pt>
                <c:pt idx="673">
                  <c:v>6.7399999999999798</c:v>
                </c:pt>
                <c:pt idx="674">
                  <c:v>6.7499999999999796</c:v>
                </c:pt>
                <c:pt idx="675">
                  <c:v>6.7599999999999802</c:v>
                </c:pt>
                <c:pt idx="676">
                  <c:v>6.76999999999998</c:v>
                </c:pt>
                <c:pt idx="677">
                  <c:v>6.7799999999999798</c:v>
                </c:pt>
                <c:pt idx="678">
                  <c:v>6.7899999999999796</c:v>
                </c:pt>
                <c:pt idx="679">
                  <c:v>6.7999999999999803</c:v>
                </c:pt>
                <c:pt idx="680">
                  <c:v>6.8099999999999801</c:v>
                </c:pt>
                <c:pt idx="681">
                  <c:v>6.8199999999999799</c:v>
                </c:pt>
                <c:pt idx="682">
                  <c:v>6.8299999999999796</c:v>
                </c:pt>
                <c:pt idx="683">
                  <c:v>6.8399999999999803</c:v>
                </c:pt>
                <c:pt idx="684">
                  <c:v>6.8499999999999801</c:v>
                </c:pt>
                <c:pt idx="685">
                  <c:v>6.8599999999999799</c:v>
                </c:pt>
                <c:pt idx="686">
                  <c:v>6.8699999999999797</c:v>
                </c:pt>
                <c:pt idx="687">
                  <c:v>6.8799999999999804</c:v>
                </c:pt>
                <c:pt idx="688">
                  <c:v>6.8899999999999801</c:v>
                </c:pt>
                <c:pt idx="689">
                  <c:v>6.8999999999999799</c:v>
                </c:pt>
                <c:pt idx="690">
                  <c:v>6.9099999999999797</c:v>
                </c:pt>
                <c:pt idx="691">
                  <c:v>6.9199999999999804</c:v>
                </c:pt>
                <c:pt idx="692">
                  <c:v>6.9299999999999802</c:v>
                </c:pt>
                <c:pt idx="693">
                  <c:v>6.93999999999998</c:v>
                </c:pt>
                <c:pt idx="694">
                  <c:v>6.9499999999999797</c:v>
                </c:pt>
                <c:pt idx="695">
                  <c:v>6.9599999999999804</c:v>
                </c:pt>
                <c:pt idx="696">
                  <c:v>6.9699999999999802</c:v>
                </c:pt>
                <c:pt idx="697">
                  <c:v>6.97999999999998</c:v>
                </c:pt>
                <c:pt idx="698">
                  <c:v>6.9899999999999798</c:v>
                </c:pt>
                <c:pt idx="699">
                  <c:v>6.9999999999999796</c:v>
                </c:pt>
                <c:pt idx="700">
                  <c:v>7.0099999999999802</c:v>
                </c:pt>
                <c:pt idx="701">
                  <c:v>7.01999999999998</c:v>
                </c:pt>
                <c:pt idx="702">
                  <c:v>7.0299999999999798</c:v>
                </c:pt>
                <c:pt idx="703">
                  <c:v>7.0399999999999796</c:v>
                </c:pt>
                <c:pt idx="704">
                  <c:v>7.0499999999999803</c:v>
                </c:pt>
                <c:pt idx="705">
                  <c:v>7.0599999999999801</c:v>
                </c:pt>
                <c:pt idx="706">
                  <c:v>7.0699999999999799</c:v>
                </c:pt>
                <c:pt idx="707">
                  <c:v>7.0799999999999796</c:v>
                </c:pt>
                <c:pt idx="708">
                  <c:v>7.0899999999999803</c:v>
                </c:pt>
                <c:pt idx="709">
                  <c:v>7.0999999999999801</c:v>
                </c:pt>
                <c:pt idx="710">
                  <c:v>7.1099999999999799</c:v>
                </c:pt>
                <c:pt idx="711">
                  <c:v>7.1199999999999797</c:v>
                </c:pt>
                <c:pt idx="712">
                  <c:v>7.1299999999999804</c:v>
                </c:pt>
                <c:pt idx="713">
                  <c:v>7.1399999999999801</c:v>
                </c:pt>
                <c:pt idx="714">
                  <c:v>7.1499999999999799</c:v>
                </c:pt>
                <c:pt idx="715">
                  <c:v>7.1599999999999797</c:v>
                </c:pt>
                <c:pt idx="716">
                  <c:v>7.1699999999999697</c:v>
                </c:pt>
                <c:pt idx="717">
                  <c:v>7.1799999999999704</c:v>
                </c:pt>
                <c:pt idx="718">
                  <c:v>7.1899999999999702</c:v>
                </c:pt>
                <c:pt idx="719">
                  <c:v>7.19999999999997</c:v>
                </c:pt>
                <c:pt idx="720">
                  <c:v>7.2099999999999698</c:v>
                </c:pt>
                <c:pt idx="721">
                  <c:v>7.2199999999999704</c:v>
                </c:pt>
                <c:pt idx="722">
                  <c:v>7.2299999999999702</c:v>
                </c:pt>
                <c:pt idx="723">
                  <c:v>7.23999999999997</c:v>
                </c:pt>
                <c:pt idx="724">
                  <c:v>7.2499999999999698</c:v>
                </c:pt>
                <c:pt idx="725">
                  <c:v>7.2599999999999696</c:v>
                </c:pt>
                <c:pt idx="726">
                  <c:v>7.2699999999999703</c:v>
                </c:pt>
                <c:pt idx="727">
                  <c:v>7.2799999999999701</c:v>
                </c:pt>
                <c:pt idx="728">
                  <c:v>7.2899999999999698</c:v>
                </c:pt>
                <c:pt idx="729">
                  <c:v>7.2999999999999696</c:v>
                </c:pt>
                <c:pt idx="730">
                  <c:v>7.3099999999999703</c:v>
                </c:pt>
                <c:pt idx="731">
                  <c:v>7.3199999999999701</c:v>
                </c:pt>
                <c:pt idx="732">
                  <c:v>7.3299999999999699</c:v>
                </c:pt>
                <c:pt idx="733">
                  <c:v>7.3399999999999697</c:v>
                </c:pt>
                <c:pt idx="734">
                  <c:v>7.3499999999999703</c:v>
                </c:pt>
                <c:pt idx="735">
                  <c:v>7.3599999999999701</c:v>
                </c:pt>
                <c:pt idx="736">
                  <c:v>7.3699999999999699</c:v>
                </c:pt>
                <c:pt idx="737">
                  <c:v>7.3799999999999697</c:v>
                </c:pt>
                <c:pt idx="738">
                  <c:v>7.3899999999999704</c:v>
                </c:pt>
                <c:pt idx="739">
                  <c:v>7.3999999999999702</c:v>
                </c:pt>
                <c:pt idx="740">
                  <c:v>7.4099999999999699</c:v>
                </c:pt>
                <c:pt idx="741">
                  <c:v>7.4199999999999697</c:v>
                </c:pt>
                <c:pt idx="742">
                  <c:v>7.4299999999999704</c:v>
                </c:pt>
                <c:pt idx="743">
                  <c:v>7.4399999999999702</c:v>
                </c:pt>
                <c:pt idx="744">
                  <c:v>7.44999999999997</c:v>
                </c:pt>
                <c:pt idx="745">
                  <c:v>7.4599999999999698</c:v>
                </c:pt>
                <c:pt idx="746">
                  <c:v>7.4699999999999704</c:v>
                </c:pt>
                <c:pt idx="747">
                  <c:v>7.4799999999999702</c:v>
                </c:pt>
                <c:pt idx="748">
                  <c:v>7.48999999999997</c:v>
                </c:pt>
                <c:pt idx="749">
                  <c:v>7.4999999999999698</c:v>
                </c:pt>
                <c:pt idx="750">
                  <c:v>7.5099999999999696</c:v>
                </c:pt>
                <c:pt idx="751">
                  <c:v>7.5199999999999703</c:v>
                </c:pt>
                <c:pt idx="752">
                  <c:v>7.5299999999999701</c:v>
                </c:pt>
                <c:pt idx="753">
                  <c:v>7.5399999999999698</c:v>
                </c:pt>
                <c:pt idx="754">
                  <c:v>7.5499999999999696</c:v>
                </c:pt>
                <c:pt idx="755">
                  <c:v>7.5599999999999703</c:v>
                </c:pt>
                <c:pt idx="756">
                  <c:v>7.5699999999999701</c:v>
                </c:pt>
                <c:pt idx="757">
                  <c:v>7.5799999999999699</c:v>
                </c:pt>
                <c:pt idx="758">
                  <c:v>7.5899999999999697</c:v>
                </c:pt>
                <c:pt idx="759">
                  <c:v>7.5999999999999703</c:v>
                </c:pt>
                <c:pt idx="760">
                  <c:v>7.6099999999999701</c:v>
                </c:pt>
                <c:pt idx="761">
                  <c:v>7.6199999999999699</c:v>
                </c:pt>
                <c:pt idx="762">
                  <c:v>7.6299999999999697</c:v>
                </c:pt>
                <c:pt idx="763">
                  <c:v>7.6399999999999597</c:v>
                </c:pt>
                <c:pt idx="764">
                  <c:v>7.6499999999999604</c:v>
                </c:pt>
                <c:pt idx="765">
                  <c:v>7.6599999999999602</c:v>
                </c:pt>
                <c:pt idx="766">
                  <c:v>7.66999999999996</c:v>
                </c:pt>
                <c:pt idx="767">
                  <c:v>7.6799999999999597</c:v>
                </c:pt>
                <c:pt idx="768">
                  <c:v>7.6899999999999604</c:v>
                </c:pt>
                <c:pt idx="769">
                  <c:v>7.6999999999999602</c:v>
                </c:pt>
                <c:pt idx="770">
                  <c:v>7.70999999999996</c:v>
                </c:pt>
                <c:pt idx="771">
                  <c:v>7.7199999999999598</c:v>
                </c:pt>
                <c:pt idx="772">
                  <c:v>7.7299999999999596</c:v>
                </c:pt>
                <c:pt idx="773">
                  <c:v>7.7399999999999602</c:v>
                </c:pt>
                <c:pt idx="774">
                  <c:v>7.74999999999996</c:v>
                </c:pt>
                <c:pt idx="775">
                  <c:v>7.7599999999999598</c:v>
                </c:pt>
                <c:pt idx="776">
                  <c:v>7.7699999999999596</c:v>
                </c:pt>
                <c:pt idx="777">
                  <c:v>7.7799999999999603</c:v>
                </c:pt>
                <c:pt idx="778">
                  <c:v>7.7899999999999601</c:v>
                </c:pt>
                <c:pt idx="779">
                  <c:v>7.7999999999999599</c:v>
                </c:pt>
                <c:pt idx="780">
                  <c:v>7.8099999999999596</c:v>
                </c:pt>
                <c:pt idx="781">
                  <c:v>7.8199999999999603</c:v>
                </c:pt>
                <c:pt idx="782">
                  <c:v>7.8299999999999601</c:v>
                </c:pt>
                <c:pt idx="783">
                  <c:v>7.8399999999999599</c:v>
                </c:pt>
                <c:pt idx="784">
                  <c:v>7.8499999999999597</c:v>
                </c:pt>
                <c:pt idx="785">
                  <c:v>7.8599999999999604</c:v>
                </c:pt>
                <c:pt idx="786">
                  <c:v>7.8699999999999601</c:v>
                </c:pt>
                <c:pt idx="787">
                  <c:v>7.8799999999999599</c:v>
                </c:pt>
                <c:pt idx="788">
                  <c:v>7.8899999999999597</c:v>
                </c:pt>
                <c:pt idx="789">
                  <c:v>7.8999999999999604</c:v>
                </c:pt>
                <c:pt idx="790">
                  <c:v>7.9099999999999602</c:v>
                </c:pt>
                <c:pt idx="791">
                  <c:v>7.91999999999996</c:v>
                </c:pt>
                <c:pt idx="792">
                  <c:v>7.9299999999999597</c:v>
                </c:pt>
                <c:pt idx="793">
                  <c:v>7.9399999999999604</c:v>
                </c:pt>
                <c:pt idx="794">
                  <c:v>7.9499999999999602</c:v>
                </c:pt>
                <c:pt idx="795">
                  <c:v>7.95999999999996</c:v>
                </c:pt>
                <c:pt idx="796">
                  <c:v>7.9699999999999598</c:v>
                </c:pt>
                <c:pt idx="797">
                  <c:v>7.9799999999999596</c:v>
                </c:pt>
                <c:pt idx="798">
                  <c:v>7.9899999999999602</c:v>
                </c:pt>
                <c:pt idx="799">
                  <c:v>7.99999999999996</c:v>
                </c:pt>
                <c:pt idx="800">
                  <c:v>8.0099999999999607</c:v>
                </c:pt>
                <c:pt idx="801">
                  <c:v>8.0199999999999605</c:v>
                </c:pt>
                <c:pt idx="802">
                  <c:v>8.0299999999999603</c:v>
                </c:pt>
                <c:pt idx="803">
                  <c:v>8.0399999999999601</c:v>
                </c:pt>
                <c:pt idx="804">
                  <c:v>8.0499999999999599</c:v>
                </c:pt>
                <c:pt idx="805">
                  <c:v>8.0599999999999596</c:v>
                </c:pt>
                <c:pt idx="806">
                  <c:v>8.0699999999999594</c:v>
                </c:pt>
                <c:pt idx="807">
                  <c:v>8.0799999999999592</c:v>
                </c:pt>
                <c:pt idx="808">
                  <c:v>8.0899999999999608</c:v>
                </c:pt>
                <c:pt idx="809">
                  <c:v>8.0999999999999606</c:v>
                </c:pt>
                <c:pt idx="810">
                  <c:v>8.1099999999999497</c:v>
                </c:pt>
                <c:pt idx="811">
                  <c:v>8.1199999999999495</c:v>
                </c:pt>
                <c:pt idx="812">
                  <c:v>8.1299999999999493</c:v>
                </c:pt>
                <c:pt idx="813">
                  <c:v>8.1399999999999508</c:v>
                </c:pt>
                <c:pt idx="814">
                  <c:v>8.1499999999999506</c:v>
                </c:pt>
                <c:pt idx="815">
                  <c:v>8.1599999999999504</c:v>
                </c:pt>
                <c:pt idx="816">
                  <c:v>8.1699999999999502</c:v>
                </c:pt>
                <c:pt idx="817">
                  <c:v>8.17999999999995</c:v>
                </c:pt>
                <c:pt idx="818">
                  <c:v>8.1899999999999498</c:v>
                </c:pt>
                <c:pt idx="819">
                  <c:v>8.1999999999999496</c:v>
                </c:pt>
                <c:pt idx="820">
                  <c:v>8.2099999999999493</c:v>
                </c:pt>
                <c:pt idx="821">
                  <c:v>8.2199999999999491</c:v>
                </c:pt>
                <c:pt idx="822">
                  <c:v>8.2299999999999507</c:v>
                </c:pt>
                <c:pt idx="823">
                  <c:v>8.2399999999999505</c:v>
                </c:pt>
                <c:pt idx="824">
                  <c:v>8.2499999999999503</c:v>
                </c:pt>
                <c:pt idx="825">
                  <c:v>8.25999999999995</c:v>
                </c:pt>
                <c:pt idx="826">
                  <c:v>8.2699999999999498</c:v>
                </c:pt>
                <c:pt idx="827">
                  <c:v>8.2799999999999496</c:v>
                </c:pt>
                <c:pt idx="828">
                  <c:v>8.2899999999999494</c:v>
                </c:pt>
                <c:pt idx="829">
                  <c:v>8.2999999999999492</c:v>
                </c:pt>
                <c:pt idx="830">
                  <c:v>8.3099999999999508</c:v>
                </c:pt>
                <c:pt idx="831">
                  <c:v>8.3199999999999505</c:v>
                </c:pt>
                <c:pt idx="832">
                  <c:v>8.3299999999999503</c:v>
                </c:pt>
                <c:pt idx="833">
                  <c:v>8.3399999999999501</c:v>
                </c:pt>
                <c:pt idx="834">
                  <c:v>8.3499999999999499</c:v>
                </c:pt>
                <c:pt idx="835">
                  <c:v>8.3599999999999497</c:v>
                </c:pt>
                <c:pt idx="836">
                  <c:v>8.3699999999999495</c:v>
                </c:pt>
                <c:pt idx="837">
                  <c:v>8.3799999999999493</c:v>
                </c:pt>
                <c:pt idx="838">
                  <c:v>8.3899999999999508</c:v>
                </c:pt>
                <c:pt idx="839">
                  <c:v>8.3999999999999506</c:v>
                </c:pt>
                <c:pt idx="840">
                  <c:v>8.4099999999999504</c:v>
                </c:pt>
                <c:pt idx="841">
                  <c:v>8.4199999999999502</c:v>
                </c:pt>
                <c:pt idx="842">
                  <c:v>8.42999999999995</c:v>
                </c:pt>
                <c:pt idx="843">
                  <c:v>8.4399999999999498</c:v>
                </c:pt>
                <c:pt idx="844">
                  <c:v>8.4499999999999496</c:v>
                </c:pt>
                <c:pt idx="845">
                  <c:v>8.4599999999999493</c:v>
                </c:pt>
                <c:pt idx="846">
                  <c:v>8.4699999999999491</c:v>
                </c:pt>
                <c:pt idx="847">
                  <c:v>8.4799999999999507</c:v>
                </c:pt>
                <c:pt idx="848">
                  <c:v>8.4899999999999505</c:v>
                </c:pt>
                <c:pt idx="849">
                  <c:v>8.4999999999999503</c:v>
                </c:pt>
                <c:pt idx="850">
                  <c:v>8.50999999999995</c:v>
                </c:pt>
                <c:pt idx="851">
                  <c:v>8.5199999999999498</c:v>
                </c:pt>
                <c:pt idx="852">
                  <c:v>8.5299999999999496</c:v>
                </c:pt>
                <c:pt idx="853">
                  <c:v>8.5399999999999494</c:v>
                </c:pt>
                <c:pt idx="854">
                  <c:v>8.5499999999999492</c:v>
                </c:pt>
                <c:pt idx="855">
                  <c:v>8.5599999999999508</c:v>
                </c:pt>
                <c:pt idx="856">
                  <c:v>8.5699999999999505</c:v>
                </c:pt>
                <c:pt idx="857">
                  <c:v>8.5799999999999397</c:v>
                </c:pt>
                <c:pt idx="858">
                  <c:v>8.5899999999999395</c:v>
                </c:pt>
                <c:pt idx="859">
                  <c:v>8.5999999999999392</c:v>
                </c:pt>
                <c:pt idx="860">
                  <c:v>8.6099999999999408</c:v>
                </c:pt>
                <c:pt idx="861">
                  <c:v>8.6199999999999406</c:v>
                </c:pt>
                <c:pt idx="862">
                  <c:v>8.6299999999999404</c:v>
                </c:pt>
                <c:pt idx="863">
                  <c:v>8.6399999999999402</c:v>
                </c:pt>
                <c:pt idx="864">
                  <c:v>8.64999999999994</c:v>
                </c:pt>
                <c:pt idx="865">
                  <c:v>8.6599999999999397</c:v>
                </c:pt>
                <c:pt idx="866">
                  <c:v>8.6699999999999395</c:v>
                </c:pt>
                <c:pt idx="867">
                  <c:v>8.6799999999999393</c:v>
                </c:pt>
                <c:pt idx="868">
                  <c:v>8.6899999999999409</c:v>
                </c:pt>
                <c:pt idx="869">
                  <c:v>8.6999999999999407</c:v>
                </c:pt>
                <c:pt idx="870">
                  <c:v>8.7099999999999405</c:v>
                </c:pt>
                <c:pt idx="871">
                  <c:v>8.7199999999999402</c:v>
                </c:pt>
                <c:pt idx="872">
                  <c:v>8.72999999999994</c:v>
                </c:pt>
                <c:pt idx="873">
                  <c:v>8.7399999999999398</c:v>
                </c:pt>
                <c:pt idx="874">
                  <c:v>8.7499999999999396</c:v>
                </c:pt>
                <c:pt idx="875">
                  <c:v>8.7599999999999394</c:v>
                </c:pt>
                <c:pt idx="876">
                  <c:v>8.7699999999999392</c:v>
                </c:pt>
                <c:pt idx="877">
                  <c:v>8.7799999999999407</c:v>
                </c:pt>
                <c:pt idx="878">
                  <c:v>8.7899999999999405</c:v>
                </c:pt>
                <c:pt idx="879">
                  <c:v>8.7999999999999403</c:v>
                </c:pt>
                <c:pt idx="880">
                  <c:v>8.8099999999999401</c:v>
                </c:pt>
                <c:pt idx="881">
                  <c:v>8.8199999999999399</c:v>
                </c:pt>
                <c:pt idx="882">
                  <c:v>8.8299999999999397</c:v>
                </c:pt>
                <c:pt idx="883">
                  <c:v>8.8399999999999395</c:v>
                </c:pt>
                <c:pt idx="884">
                  <c:v>8.8499999999999392</c:v>
                </c:pt>
                <c:pt idx="885">
                  <c:v>8.8599999999999408</c:v>
                </c:pt>
                <c:pt idx="886">
                  <c:v>8.8699999999999406</c:v>
                </c:pt>
                <c:pt idx="887">
                  <c:v>8.8799999999999404</c:v>
                </c:pt>
                <c:pt idx="888">
                  <c:v>8.8899999999999402</c:v>
                </c:pt>
                <c:pt idx="889">
                  <c:v>8.89999999999994</c:v>
                </c:pt>
                <c:pt idx="890">
                  <c:v>8.9099999999999397</c:v>
                </c:pt>
                <c:pt idx="891">
                  <c:v>8.9199999999999395</c:v>
                </c:pt>
                <c:pt idx="892">
                  <c:v>8.9299999999999393</c:v>
                </c:pt>
                <c:pt idx="893">
                  <c:v>8.9399999999999409</c:v>
                </c:pt>
                <c:pt idx="894">
                  <c:v>8.9499999999999407</c:v>
                </c:pt>
                <c:pt idx="895">
                  <c:v>8.9599999999999405</c:v>
                </c:pt>
                <c:pt idx="896">
                  <c:v>8.9699999999999402</c:v>
                </c:pt>
                <c:pt idx="897">
                  <c:v>8.97999999999994</c:v>
                </c:pt>
                <c:pt idx="898">
                  <c:v>8.9899999999999398</c:v>
                </c:pt>
                <c:pt idx="899">
                  <c:v>8.9999999999999396</c:v>
                </c:pt>
              </c:numCache>
            </c:numRef>
          </c:xVal>
          <c:yVal>
            <c:numRef>
              <c:f>'Lat Def. only disp w stab'!$J$3:$J$902</c:f>
              <c:numCache>
                <c:formatCode>0.00000</c:formatCode>
                <c:ptCount val="900"/>
                <c:pt idx="0">
                  <c:v>5.1764999999999997E-3</c:v>
                </c:pt>
                <c:pt idx="1">
                  <c:v>0.01</c:v>
                </c:pt>
                <c:pt idx="2">
                  <c:v>1.4142E-2</c:v>
                </c:pt>
                <c:pt idx="3">
                  <c:v>1.7321E-2</c:v>
                </c:pt>
                <c:pt idx="4">
                  <c:v>1.9318999999999999E-2</c:v>
                </c:pt>
                <c:pt idx="5">
                  <c:v>2.0015000000000002E-2</c:v>
                </c:pt>
                <c:pt idx="6">
                  <c:v>1.9532000000000001E-2</c:v>
                </c:pt>
                <c:pt idx="7">
                  <c:v>1.8609000000000001E-2</c:v>
                </c:pt>
                <c:pt idx="8">
                  <c:v>1.7668E-2</c:v>
                </c:pt>
                <c:pt idx="9">
                  <c:v>1.6855999999999999E-2</c:v>
                </c:pt>
                <c:pt idx="10">
                  <c:v>1.6219999999999998E-2</c:v>
                </c:pt>
                <c:pt idx="11">
                  <c:v>1.5765999999999999E-2</c:v>
                </c:pt>
                <c:pt idx="12">
                  <c:v>1.5480000000000001E-2</c:v>
                </c:pt>
                <c:pt idx="13">
                  <c:v>1.5325999999999999E-2</c:v>
                </c:pt>
                <c:pt idx="14">
                  <c:v>1.5258000000000001E-2</c:v>
                </c:pt>
                <c:pt idx="15">
                  <c:v>1.5235E-2</c:v>
                </c:pt>
                <c:pt idx="16">
                  <c:v>1.5294E-2</c:v>
                </c:pt>
                <c:pt idx="17">
                  <c:v>1.5538E-2</c:v>
                </c:pt>
                <c:pt idx="18">
                  <c:v>1.5741999999999999E-2</c:v>
                </c:pt>
                <c:pt idx="19">
                  <c:v>1.5358999999999999E-2</c:v>
                </c:pt>
                <c:pt idx="20">
                  <c:v>1.4619999999999999E-2</c:v>
                </c:pt>
                <c:pt idx="21">
                  <c:v>1.538E-2</c:v>
                </c:pt>
                <c:pt idx="22">
                  <c:v>1.7322000000000001E-2</c:v>
                </c:pt>
                <c:pt idx="23">
                  <c:v>1.8558000000000002E-2</c:v>
                </c:pt>
                <c:pt idx="24">
                  <c:v>1.8541999999999999E-2</c:v>
                </c:pt>
                <c:pt idx="25">
                  <c:v>1.7170000000000001E-2</c:v>
                </c:pt>
                <c:pt idx="26">
                  <c:v>1.4625000000000001E-2</c:v>
                </c:pt>
                <c:pt idx="27">
                  <c:v>1.7321E-2</c:v>
                </c:pt>
                <c:pt idx="28">
                  <c:v>1.9318999999999999E-2</c:v>
                </c:pt>
                <c:pt idx="29">
                  <c:v>0.02</c:v>
                </c:pt>
                <c:pt idx="30">
                  <c:v>1.9618E-2</c:v>
                </c:pt>
                <c:pt idx="31">
                  <c:v>2.4375000000000001E-2</c:v>
                </c:pt>
                <c:pt idx="32">
                  <c:v>2.7904999999999999E-2</c:v>
                </c:pt>
                <c:pt idx="33">
                  <c:v>2.9787999999999999E-2</c:v>
                </c:pt>
                <c:pt idx="34">
                  <c:v>2.9784999999999999E-2</c:v>
                </c:pt>
                <c:pt idx="35">
                  <c:v>2.7896000000000001E-2</c:v>
                </c:pt>
                <c:pt idx="36">
                  <c:v>2.4358999999999999E-2</c:v>
                </c:pt>
                <c:pt idx="37">
                  <c:v>1.9539000000000001E-2</c:v>
                </c:pt>
                <c:pt idx="38">
                  <c:v>1.3731E-2</c:v>
                </c:pt>
                <c:pt idx="39">
                  <c:v>8.2094000000000004E-3</c:v>
                </c:pt>
                <c:pt idx="40">
                  <c:v>8.0905999999999999E-3</c:v>
                </c:pt>
                <c:pt idx="41">
                  <c:v>1.3084999999999999E-2</c:v>
                </c:pt>
                <c:pt idx="42">
                  <c:v>1.9314000000000001E-2</c:v>
                </c:pt>
                <c:pt idx="43">
                  <c:v>2.4919E-2</c:v>
                </c:pt>
                <c:pt idx="44">
                  <c:v>2.9079000000000001E-2</c:v>
                </c:pt>
                <c:pt idx="45">
                  <c:v>3.1248000000000001E-2</c:v>
                </c:pt>
                <c:pt idx="46">
                  <c:v>3.1188E-2</c:v>
                </c:pt>
                <c:pt idx="47">
                  <c:v>2.9000999999999999E-2</c:v>
                </c:pt>
                <c:pt idx="48">
                  <c:v>2.5035999999999999E-2</c:v>
                </c:pt>
                <c:pt idx="49">
                  <c:v>1.9699999999999999E-2</c:v>
                </c:pt>
                <c:pt idx="50">
                  <c:v>1.4142E-2</c:v>
                </c:pt>
                <c:pt idx="51">
                  <c:v>1.7321E-2</c:v>
                </c:pt>
                <c:pt idx="52">
                  <c:v>2.0711E-2</c:v>
                </c:pt>
                <c:pt idx="53">
                  <c:v>2.6634000000000001E-2</c:v>
                </c:pt>
                <c:pt idx="54">
                  <c:v>3.2406999999999998E-2</c:v>
                </c:pt>
                <c:pt idx="55">
                  <c:v>3.6982000000000001E-2</c:v>
                </c:pt>
                <c:pt idx="56">
                  <c:v>3.9946000000000002E-2</c:v>
                </c:pt>
                <c:pt idx="57">
                  <c:v>4.1033E-2</c:v>
                </c:pt>
                <c:pt idx="58">
                  <c:v>4.0056000000000001E-2</c:v>
                </c:pt>
                <c:pt idx="59">
                  <c:v>3.6920000000000001E-2</c:v>
                </c:pt>
                <c:pt idx="60">
                  <c:v>3.1683000000000003E-2</c:v>
                </c:pt>
                <c:pt idx="61">
                  <c:v>2.462E-2</c:v>
                </c:pt>
                <c:pt idx="62">
                  <c:v>1.6386000000000001E-2</c:v>
                </c:pt>
                <c:pt idx="63">
                  <c:v>8.9411000000000004E-3</c:v>
                </c:pt>
                <c:pt idx="64">
                  <c:v>1.0226000000000001E-2</c:v>
                </c:pt>
                <c:pt idx="65">
                  <c:v>1.8438E-2</c:v>
                </c:pt>
                <c:pt idx="66">
                  <c:v>2.6415999999999999E-2</c:v>
                </c:pt>
                <c:pt idx="67">
                  <c:v>3.2876000000000002E-2</c:v>
                </c:pt>
                <c:pt idx="68">
                  <c:v>3.7217E-2</c:v>
                </c:pt>
                <c:pt idx="69">
                  <c:v>3.9042E-2</c:v>
                </c:pt>
                <c:pt idx="70">
                  <c:v>3.8119E-2</c:v>
                </c:pt>
                <c:pt idx="71">
                  <c:v>3.4390999999999998E-2</c:v>
                </c:pt>
                <c:pt idx="72">
                  <c:v>2.8039000000000001E-2</c:v>
                </c:pt>
                <c:pt idx="73">
                  <c:v>1.9591000000000001E-2</c:v>
                </c:pt>
                <c:pt idx="74">
                  <c:v>1.4142E-2</c:v>
                </c:pt>
                <c:pt idx="75">
                  <c:v>1.7321E-2</c:v>
                </c:pt>
                <c:pt idx="76">
                  <c:v>2.0240999999999999E-2</c:v>
                </c:pt>
                <c:pt idx="77">
                  <c:v>2.9330999999999999E-2</c:v>
                </c:pt>
                <c:pt idx="78">
                  <c:v>3.8616999999999999E-2</c:v>
                </c:pt>
                <c:pt idx="79">
                  <c:v>4.5712999999999997E-2</c:v>
                </c:pt>
                <c:pt idx="80">
                  <c:v>5.0032E-2</c:v>
                </c:pt>
                <c:pt idx="81">
                  <c:v>5.1147999999999999E-2</c:v>
                </c:pt>
                <c:pt idx="82">
                  <c:v>4.8828000000000003E-2</c:v>
                </c:pt>
                <c:pt idx="83">
                  <c:v>4.3075000000000002E-2</c:v>
                </c:pt>
                <c:pt idx="84">
                  <c:v>3.4158000000000001E-2</c:v>
                </c:pt>
                <c:pt idx="85">
                  <c:v>2.2622E-2</c:v>
                </c:pt>
                <c:pt idx="86">
                  <c:v>9.3510999999999993E-3</c:v>
                </c:pt>
                <c:pt idx="87">
                  <c:v>7.1580999999999997E-3</c:v>
                </c:pt>
                <c:pt idx="88">
                  <c:v>1.6864000000000001E-2</c:v>
                </c:pt>
                <c:pt idx="89">
                  <c:v>2.7668000000000002E-2</c:v>
                </c:pt>
                <c:pt idx="90">
                  <c:v>3.6948000000000002E-2</c:v>
                </c:pt>
                <c:pt idx="91">
                  <c:v>4.3691000000000001E-2</c:v>
                </c:pt>
                <c:pt idx="92">
                  <c:v>4.7262999999999999E-2</c:v>
                </c:pt>
                <c:pt idx="93">
                  <c:v>4.7316999999999998E-2</c:v>
                </c:pt>
                <c:pt idx="94">
                  <c:v>4.3797999999999997E-2</c:v>
                </c:pt>
                <c:pt idx="95">
                  <c:v>3.6933000000000001E-2</c:v>
                </c:pt>
                <c:pt idx="96">
                  <c:v>2.7198E-2</c:v>
                </c:pt>
                <c:pt idx="97">
                  <c:v>1.5272000000000001E-2</c:v>
                </c:pt>
                <c:pt idx="98">
                  <c:v>1.4142E-2</c:v>
                </c:pt>
                <c:pt idx="99">
                  <c:v>1.8683999999999999E-2</c:v>
                </c:pt>
                <c:pt idx="100">
                  <c:v>3.0696999999999999E-2</c:v>
                </c:pt>
                <c:pt idx="101">
                  <c:v>4.2948E-2</c:v>
                </c:pt>
                <c:pt idx="102">
                  <c:v>5.2936999999999998E-2</c:v>
                </c:pt>
                <c:pt idx="103">
                  <c:v>5.9624999999999997E-2</c:v>
                </c:pt>
                <c:pt idx="104">
                  <c:v>6.2369000000000001E-2</c:v>
                </c:pt>
                <c:pt idx="105">
                  <c:v>6.0840999999999999E-2</c:v>
                </c:pt>
                <c:pt idx="106">
                  <c:v>5.5042000000000001E-2</c:v>
                </c:pt>
                <c:pt idx="107">
                  <c:v>4.5314E-2</c:v>
                </c:pt>
                <c:pt idx="108">
                  <c:v>3.2371999999999998E-2</c:v>
                </c:pt>
                <c:pt idx="109">
                  <c:v>1.7474E-2</c:v>
                </c:pt>
                <c:pt idx="110">
                  <c:v>5.2256000000000004E-3</c:v>
                </c:pt>
                <c:pt idx="111">
                  <c:v>1.4121E-2</c:v>
                </c:pt>
                <c:pt idx="112">
                  <c:v>2.7651999999999999E-2</c:v>
                </c:pt>
                <c:pt idx="113">
                  <c:v>3.9572000000000003E-2</c:v>
                </c:pt>
                <c:pt idx="114">
                  <c:v>4.8787999999999998E-2</c:v>
                </c:pt>
                <c:pt idx="115">
                  <c:v>5.4607999999999997E-2</c:v>
                </c:pt>
                <c:pt idx="116">
                  <c:v>5.6602E-2</c:v>
                </c:pt>
                <c:pt idx="117">
                  <c:v>5.4611E-2</c:v>
                </c:pt>
                <c:pt idx="118">
                  <c:v>4.8762E-2</c:v>
                </c:pt>
                <c:pt idx="119">
                  <c:v>3.9487000000000001E-2</c:v>
                </c:pt>
                <c:pt idx="120">
                  <c:v>2.7573E-2</c:v>
                </c:pt>
                <c:pt idx="121">
                  <c:v>1.4619E-2</c:v>
                </c:pt>
                <c:pt idx="122">
                  <c:v>1.4142E-2</c:v>
                </c:pt>
                <c:pt idx="123">
                  <c:v>2.5198000000000002E-2</c:v>
                </c:pt>
                <c:pt idx="124">
                  <c:v>4.0565999999999998E-2</c:v>
                </c:pt>
                <c:pt idx="125">
                  <c:v>5.3551000000000001E-2</c:v>
                </c:pt>
                <c:pt idx="126">
                  <c:v>6.3036999999999996E-2</c:v>
                </c:pt>
                <c:pt idx="127">
                  <c:v>6.8235000000000004E-2</c:v>
                </c:pt>
                <c:pt idx="128">
                  <c:v>6.8685999999999997E-2</c:v>
                </c:pt>
                <c:pt idx="129">
                  <c:v>6.4288999999999999E-2</c:v>
                </c:pt>
                <c:pt idx="130">
                  <c:v>5.5313000000000001E-2</c:v>
                </c:pt>
                <c:pt idx="131">
                  <c:v>4.2375999999999997E-2</c:v>
                </c:pt>
                <c:pt idx="132">
                  <c:v>2.6971999999999999E-2</c:v>
                </c:pt>
                <c:pt idx="133">
                  <c:v>1.2090999999999999E-2</c:v>
                </c:pt>
                <c:pt idx="134">
                  <c:v>1.0751E-2</c:v>
                </c:pt>
                <c:pt idx="135">
                  <c:v>2.6106000000000001E-2</c:v>
                </c:pt>
                <c:pt idx="136">
                  <c:v>4.0544999999999998E-2</c:v>
                </c:pt>
                <c:pt idx="137">
                  <c:v>5.2429000000000003E-2</c:v>
                </c:pt>
                <c:pt idx="138">
                  <c:v>6.0811999999999998E-2</c:v>
                </c:pt>
                <c:pt idx="139">
                  <c:v>6.5045000000000006E-2</c:v>
                </c:pt>
                <c:pt idx="140">
                  <c:v>6.4788999999999999E-2</c:v>
                </c:pt>
                <c:pt idx="141">
                  <c:v>6.0042999999999999E-2</c:v>
                </c:pt>
                <c:pt idx="142">
                  <c:v>5.1139999999999998E-2</c:v>
                </c:pt>
                <c:pt idx="143">
                  <c:v>3.8714999999999999E-2</c:v>
                </c:pt>
                <c:pt idx="144">
                  <c:v>2.366E-2</c:v>
                </c:pt>
                <c:pt idx="145">
                  <c:v>0.01</c:v>
                </c:pt>
                <c:pt idx="146">
                  <c:v>2.1052000000000001E-2</c:v>
                </c:pt>
                <c:pt idx="147">
                  <c:v>3.8344000000000003E-2</c:v>
                </c:pt>
                <c:pt idx="148">
                  <c:v>5.3534999999999999E-2</c:v>
                </c:pt>
                <c:pt idx="149">
                  <c:v>6.5203999999999998E-2</c:v>
                </c:pt>
                <c:pt idx="150">
                  <c:v>7.2449E-2</c:v>
                </c:pt>
                <c:pt idx="151">
                  <c:v>7.4734999999999996E-2</c:v>
                </c:pt>
                <c:pt idx="152">
                  <c:v>7.1900000000000006E-2</c:v>
                </c:pt>
                <c:pt idx="153">
                  <c:v>6.4157000000000006E-2</c:v>
                </c:pt>
                <c:pt idx="154">
                  <c:v>5.2077999999999999E-2</c:v>
                </c:pt>
                <c:pt idx="155">
                  <c:v>3.7994E-2</c:v>
                </c:pt>
                <c:pt idx="156">
                  <c:v>2.1326000000000001E-2</c:v>
                </c:pt>
                <c:pt idx="157">
                  <c:v>5.5433000000000001E-3</c:v>
                </c:pt>
                <c:pt idx="158">
                  <c:v>1.9736E-2</c:v>
                </c:pt>
                <c:pt idx="159">
                  <c:v>3.5679000000000002E-2</c:v>
                </c:pt>
                <c:pt idx="160">
                  <c:v>4.9399999999999999E-2</c:v>
                </c:pt>
                <c:pt idx="161">
                  <c:v>5.9846999999999997E-2</c:v>
                </c:pt>
                <c:pt idx="162">
                  <c:v>6.6257999999999997E-2</c:v>
                </c:pt>
                <c:pt idx="163">
                  <c:v>6.8165000000000003E-2</c:v>
                </c:pt>
                <c:pt idx="164">
                  <c:v>6.5414E-2</c:v>
                </c:pt>
                <c:pt idx="165">
                  <c:v>5.8184E-2</c:v>
                </c:pt>
                <c:pt idx="166">
                  <c:v>4.6979E-2</c:v>
                </c:pt>
                <c:pt idx="167">
                  <c:v>3.2625000000000001E-2</c:v>
                </c:pt>
                <c:pt idx="168">
                  <c:v>1.6419E-2</c:v>
                </c:pt>
                <c:pt idx="169">
                  <c:v>1.0126E-2</c:v>
                </c:pt>
                <c:pt idx="170">
                  <c:v>2.7997999999999999E-2</c:v>
                </c:pt>
                <c:pt idx="171">
                  <c:v>4.4607000000000001E-2</c:v>
                </c:pt>
                <c:pt idx="172">
                  <c:v>5.8291000000000003E-2</c:v>
                </c:pt>
                <c:pt idx="173">
                  <c:v>6.8041000000000004E-2</c:v>
                </c:pt>
                <c:pt idx="174">
                  <c:v>7.3147000000000004E-2</c:v>
                </c:pt>
                <c:pt idx="175">
                  <c:v>7.3797000000000001E-2</c:v>
                </c:pt>
                <c:pt idx="176">
                  <c:v>6.9780999999999996E-2</c:v>
                </c:pt>
                <c:pt idx="177">
                  <c:v>6.0790999999999998E-2</c:v>
                </c:pt>
                <c:pt idx="178">
                  <c:v>4.7514000000000001E-2</c:v>
                </c:pt>
                <c:pt idx="179">
                  <c:v>3.1038E-2</c:v>
                </c:pt>
                <c:pt idx="180">
                  <c:v>1.3231E-2</c:v>
                </c:pt>
                <c:pt idx="181">
                  <c:v>1.0278000000000001E-2</c:v>
                </c:pt>
                <c:pt idx="182">
                  <c:v>2.6547000000000001E-2</c:v>
                </c:pt>
                <c:pt idx="183">
                  <c:v>4.1805000000000002E-2</c:v>
                </c:pt>
                <c:pt idx="184">
                  <c:v>5.4260999999999997E-2</c:v>
                </c:pt>
                <c:pt idx="185">
                  <c:v>6.2938999999999995E-2</c:v>
                </c:pt>
                <c:pt idx="186">
                  <c:v>6.7191000000000001E-2</c:v>
                </c:pt>
                <c:pt idx="187">
                  <c:v>6.6693000000000002E-2</c:v>
                </c:pt>
                <c:pt idx="188">
                  <c:v>6.1470999999999998E-2</c:v>
                </c:pt>
                <c:pt idx="189">
                  <c:v>5.1888999999999998E-2</c:v>
                </c:pt>
                <c:pt idx="190">
                  <c:v>3.8619000000000001E-2</c:v>
                </c:pt>
                <c:pt idx="191">
                  <c:v>2.2594E-2</c:v>
                </c:pt>
                <c:pt idx="192">
                  <c:v>5.1764999999999997E-3</c:v>
                </c:pt>
                <c:pt idx="193">
                  <c:v>1.7089E-2</c:v>
                </c:pt>
                <c:pt idx="194">
                  <c:v>3.5007999999999997E-2</c:v>
                </c:pt>
                <c:pt idx="195">
                  <c:v>5.0772999999999999E-2</c:v>
                </c:pt>
                <c:pt idx="196">
                  <c:v>6.3098000000000001E-2</c:v>
                </c:pt>
                <c:pt idx="197">
                  <c:v>7.1078000000000002E-2</c:v>
                </c:pt>
                <c:pt idx="198">
                  <c:v>7.4122999999999994E-2</c:v>
                </c:pt>
                <c:pt idx="199">
                  <c:v>7.1984000000000006E-2</c:v>
                </c:pt>
                <c:pt idx="200">
                  <c:v>6.4772999999999997E-2</c:v>
                </c:pt>
                <c:pt idx="201">
                  <c:v>5.3824999999999998E-2</c:v>
                </c:pt>
                <c:pt idx="202">
                  <c:v>3.9296999999999999E-2</c:v>
                </c:pt>
                <c:pt idx="203">
                  <c:v>2.2065000000000001E-2</c:v>
                </c:pt>
                <c:pt idx="204">
                  <c:v>3.3844999999999999E-3</c:v>
                </c:pt>
                <c:pt idx="205">
                  <c:v>1.319E-2</c:v>
                </c:pt>
                <c:pt idx="206">
                  <c:v>2.9760999999999999E-2</c:v>
                </c:pt>
                <c:pt idx="207">
                  <c:v>4.4044E-2</c:v>
                </c:pt>
                <c:pt idx="208">
                  <c:v>5.5024999999999998E-2</c:v>
                </c:pt>
                <c:pt idx="209">
                  <c:v>6.1934000000000003E-2</c:v>
                </c:pt>
                <c:pt idx="210">
                  <c:v>6.4287999999999998E-2</c:v>
                </c:pt>
                <c:pt idx="211">
                  <c:v>6.1933000000000002E-2</c:v>
                </c:pt>
                <c:pt idx="212">
                  <c:v>5.5044999999999997E-2</c:v>
                </c:pt>
                <c:pt idx="213">
                  <c:v>4.4128000000000001E-2</c:v>
                </c:pt>
                <c:pt idx="214">
                  <c:v>2.9991E-2</c:v>
                </c:pt>
                <c:pt idx="215">
                  <c:v>1.3785E-2</c:v>
                </c:pt>
                <c:pt idx="216">
                  <c:v>5.1764999999999997E-3</c:v>
                </c:pt>
                <c:pt idx="217">
                  <c:v>2.1500999999999999E-2</c:v>
                </c:pt>
                <c:pt idx="218">
                  <c:v>3.8323999999999997E-2</c:v>
                </c:pt>
                <c:pt idx="219">
                  <c:v>5.2760000000000001E-2</c:v>
                </c:pt>
                <c:pt idx="220">
                  <c:v>6.4187999999999995E-2</c:v>
                </c:pt>
                <c:pt idx="221">
                  <c:v>7.1009000000000003E-2</c:v>
                </c:pt>
                <c:pt idx="222">
                  <c:v>7.2781999999999999E-2</c:v>
                </c:pt>
                <c:pt idx="223">
                  <c:v>6.9438E-2</c:v>
                </c:pt>
                <c:pt idx="224">
                  <c:v>6.1266000000000001E-2</c:v>
                </c:pt>
                <c:pt idx="225">
                  <c:v>4.8892999999999999E-2</c:v>
                </c:pt>
                <c:pt idx="226">
                  <c:v>3.3255E-2</c:v>
                </c:pt>
                <c:pt idx="227">
                  <c:v>1.5618E-2</c:v>
                </c:pt>
                <c:pt idx="228">
                  <c:v>4.8964000000000004E-3</c:v>
                </c:pt>
                <c:pt idx="229">
                  <c:v>2.0590000000000001E-2</c:v>
                </c:pt>
                <c:pt idx="230">
                  <c:v>3.5920000000000001E-2</c:v>
                </c:pt>
                <c:pt idx="231">
                  <c:v>4.8705999999999999E-2</c:v>
                </c:pt>
                <c:pt idx="232">
                  <c:v>5.7987999999999998E-2</c:v>
                </c:pt>
                <c:pt idx="233">
                  <c:v>6.3108999999999998E-2</c:v>
                </c:pt>
                <c:pt idx="234">
                  <c:v>6.3721E-2</c:v>
                </c:pt>
                <c:pt idx="235">
                  <c:v>5.9799999999999999E-2</c:v>
                </c:pt>
                <c:pt idx="236">
                  <c:v>5.1639999999999998E-2</c:v>
                </c:pt>
                <c:pt idx="237">
                  <c:v>3.9836999999999997E-2</c:v>
                </c:pt>
                <c:pt idx="238">
                  <c:v>2.5239000000000001E-2</c:v>
                </c:pt>
                <c:pt idx="239">
                  <c:v>8.9096000000000002E-3</c:v>
                </c:pt>
                <c:pt idx="240">
                  <c:v>9.9624999999999991E-3</c:v>
                </c:pt>
                <c:pt idx="241">
                  <c:v>2.7845000000000002E-2</c:v>
                </c:pt>
                <c:pt idx="242">
                  <c:v>4.3817000000000002E-2</c:v>
                </c:pt>
                <c:pt idx="243">
                  <c:v>5.6697999999999998E-2</c:v>
                </c:pt>
                <c:pt idx="244">
                  <c:v>6.5559000000000006E-2</c:v>
                </c:pt>
                <c:pt idx="245">
                  <c:v>6.9762000000000005E-2</c:v>
                </c:pt>
                <c:pt idx="246">
                  <c:v>6.9043999999999994E-2</c:v>
                </c:pt>
                <c:pt idx="247">
                  <c:v>6.4552999999999999E-2</c:v>
                </c:pt>
                <c:pt idx="248">
                  <c:v>5.5702000000000002E-2</c:v>
                </c:pt>
                <c:pt idx="249">
                  <c:v>4.3145999999999997E-2</c:v>
                </c:pt>
                <c:pt idx="250">
                  <c:v>2.7799000000000001E-2</c:v>
                </c:pt>
                <c:pt idx="251">
                  <c:v>1.0794E-2</c:v>
                </c:pt>
                <c:pt idx="252">
                  <c:v>1.0912E-2</c:v>
                </c:pt>
                <c:pt idx="253">
                  <c:v>2.6705E-2</c:v>
                </c:pt>
                <c:pt idx="254">
                  <c:v>4.0690999999999998E-2</c:v>
                </c:pt>
                <c:pt idx="255">
                  <c:v>5.1843E-2</c:v>
                </c:pt>
                <c:pt idx="256">
                  <c:v>5.9400000000000001E-2</c:v>
                </c:pt>
                <c:pt idx="257">
                  <c:v>6.2862000000000001E-2</c:v>
                </c:pt>
                <c:pt idx="258">
                  <c:v>6.2019999999999999E-2</c:v>
                </c:pt>
                <c:pt idx="259">
                  <c:v>5.6966000000000003E-2</c:v>
                </c:pt>
                <c:pt idx="260">
                  <c:v>4.8084000000000002E-2</c:v>
                </c:pt>
                <c:pt idx="261">
                  <c:v>3.6024E-2</c:v>
                </c:pt>
                <c:pt idx="262">
                  <c:v>2.1662000000000001E-2</c:v>
                </c:pt>
                <c:pt idx="263">
                  <c:v>6.1865000000000002E-3</c:v>
                </c:pt>
                <c:pt idx="264">
                  <c:v>1.5061E-2</c:v>
                </c:pt>
                <c:pt idx="265">
                  <c:v>3.0869000000000001E-2</c:v>
                </c:pt>
                <c:pt idx="266">
                  <c:v>4.5527999999999999E-2</c:v>
                </c:pt>
                <c:pt idx="267">
                  <c:v>5.7417999999999997E-2</c:v>
                </c:pt>
                <c:pt idx="268">
                  <c:v>6.5376000000000004E-2</c:v>
                </c:pt>
                <c:pt idx="269">
                  <c:v>6.8890000000000007E-2</c:v>
                </c:pt>
                <c:pt idx="270">
                  <c:v>6.7753999999999995E-2</c:v>
                </c:pt>
                <c:pt idx="271">
                  <c:v>6.2085000000000001E-2</c:v>
                </c:pt>
                <c:pt idx="272">
                  <c:v>5.2312999999999998E-2</c:v>
                </c:pt>
                <c:pt idx="273">
                  <c:v>3.9158999999999999E-2</c:v>
                </c:pt>
                <c:pt idx="274">
                  <c:v>2.3614E-2</c:v>
                </c:pt>
                <c:pt idx="275">
                  <c:v>7.5620000000000001E-3</c:v>
                </c:pt>
                <c:pt idx="276">
                  <c:v>1.6768000000000002E-2</c:v>
                </c:pt>
                <c:pt idx="277">
                  <c:v>3.0960000000000001E-2</c:v>
                </c:pt>
                <c:pt idx="278">
                  <c:v>4.3228000000000003E-2</c:v>
                </c:pt>
                <c:pt idx="279">
                  <c:v>5.2644000000000003E-2</c:v>
                </c:pt>
                <c:pt idx="280">
                  <c:v>5.8552E-2</c:v>
                </c:pt>
                <c:pt idx="281">
                  <c:v>6.0558000000000001E-2</c:v>
                </c:pt>
                <c:pt idx="282">
                  <c:v>5.8541999999999997E-2</c:v>
                </c:pt>
                <c:pt idx="283">
                  <c:v>5.2669000000000001E-2</c:v>
                </c:pt>
                <c:pt idx="284">
                  <c:v>4.3365000000000001E-2</c:v>
                </c:pt>
                <c:pt idx="285">
                  <c:v>3.1296999999999998E-2</c:v>
                </c:pt>
                <c:pt idx="286">
                  <c:v>1.7312000000000001E-2</c:v>
                </c:pt>
                <c:pt idx="287">
                  <c:v>2.3957000000000002E-3</c:v>
                </c:pt>
                <c:pt idx="288">
                  <c:v>1.6885000000000001E-2</c:v>
                </c:pt>
                <c:pt idx="289">
                  <c:v>3.1724000000000002E-2</c:v>
                </c:pt>
                <c:pt idx="290">
                  <c:v>4.4720000000000003E-2</c:v>
                </c:pt>
                <c:pt idx="291">
                  <c:v>5.4658999999999999E-2</c:v>
                </c:pt>
                <c:pt idx="292">
                  <c:v>6.089E-2</c:v>
                </c:pt>
                <c:pt idx="293">
                  <c:v>6.3021999999999995E-2</c:v>
                </c:pt>
                <c:pt idx="294">
                  <c:v>6.0951999999999999E-2</c:v>
                </c:pt>
                <c:pt idx="295">
                  <c:v>5.4865999999999998E-2</c:v>
                </c:pt>
                <c:pt idx="296">
                  <c:v>4.5229999999999999E-2</c:v>
                </c:pt>
                <c:pt idx="297">
                  <c:v>3.2754999999999999E-2</c:v>
                </c:pt>
                <c:pt idx="298">
                  <c:v>1.8363999999999998E-2</c:v>
                </c:pt>
                <c:pt idx="299">
                  <c:v>4.6032E-3</c:v>
                </c:pt>
                <c:pt idx="300">
                  <c:v>1.5751000000000001E-2</c:v>
                </c:pt>
                <c:pt idx="301">
                  <c:v>2.8339E-2</c:v>
                </c:pt>
                <c:pt idx="302">
                  <c:v>3.9036000000000001E-2</c:v>
                </c:pt>
                <c:pt idx="303">
                  <c:v>4.7031999999999997E-2</c:v>
                </c:pt>
                <c:pt idx="304">
                  <c:v>5.1773E-2</c:v>
                </c:pt>
                <c:pt idx="305">
                  <c:v>5.2946E-2</c:v>
                </c:pt>
                <c:pt idx="306">
                  <c:v>5.0486999999999997E-2</c:v>
                </c:pt>
                <c:pt idx="307">
                  <c:v>4.4585E-2</c:v>
                </c:pt>
                <c:pt idx="308">
                  <c:v>3.5661999999999999E-2</c:v>
                </c:pt>
                <c:pt idx="309">
                  <c:v>2.4348999999999999E-2</c:v>
                </c:pt>
                <c:pt idx="310">
                  <c:v>1.1435000000000001E-2</c:v>
                </c:pt>
                <c:pt idx="311">
                  <c:v>1.7327E-3</c:v>
                </c:pt>
                <c:pt idx="312">
                  <c:v>1.7111999999999999E-2</c:v>
                </c:pt>
                <c:pt idx="313">
                  <c:v>3.1293000000000001E-2</c:v>
                </c:pt>
                <c:pt idx="314">
                  <c:v>4.3265999999999999E-2</c:v>
                </c:pt>
                <c:pt idx="315">
                  <c:v>5.2236999999999999E-2</c:v>
                </c:pt>
                <c:pt idx="316">
                  <c:v>5.7631000000000002E-2</c:v>
                </c:pt>
                <c:pt idx="317">
                  <c:v>5.9119999999999999E-2</c:v>
                </c:pt>
                <c:pt idx="318">
                  <c:v>5.6647000000000003E-2</c:v>
                </c:pt>
                <c:pt idx="319">
                  <c:v>5.0428000000000001E-2</c:v>
                </c:pt>
                <c:pt idx="320">
                  <c:v>4.0929E-2</c:v>
                </c:pt>
                <c:pt idx="321">
                  <c:v>2.8836000000000001E-2</c:v>
                </c:pt>
                <c:pt idx="322">
                  <c:v>1.5004999999999999E-2</c:v>
                </c:pt>
                <c:pt idx="323">
                  <c:v>2.1565E-3</c:v>
                </c:pt>
                <c:pt idx="324">
                  <c:v>1.3270000000000001E-2</c:v>
                </c:pt>
                <c:pt idx="325">
                  <c:v>2.4612999999999999E-2</c:v>
                </c:pt>
                <c:pt idx="326">
                  <c:v>3.4153999999999997E-2</c:v>
                </c:pt>
                <c:pt idx="327">
                  <c:v>4.1199E-2</c:v>
                </c:pt>
                <c:pt idx="328">
                  <c:v>4.5270999999999999E-2</c:v>
                </c:pt>
                <c:pt idx="329">
                  <c:v>4.6109999999999998E-2</c:v>
                </c:pt>
                <c:pt idx="330">
                  <c:v>4.3674999999999999E-2</c:v>
                </c:pt>
                <c:pt idx="331">
                  <c:v>3.8154E-2</c:v>
                </c:pt>
                <c:pt idx="332">
                  <c:v>2.9940999999999999E-2</c:v>
                </c:pt>
                <c:pt idx="333">
                  <c:v>1.9606999999999999E-2</c:v>
                </c:pt>
                <c:pt idx="334">
                  <c:v>7.8686999999999993E-3</c:v>
                </c:pt>
                <c:pt idx="335">
                  <c:v>2.3855E-3</c:v>
                </c:pt>
                <c:pt idx="336">
                  <c:v>1.5810000000000001E-2</c:v>
                </c:pt>
                <c:pt idx="337">
                  <c:v>2.8087999999999998E-2</c:v>
                </c:pt>
                <c:pt idx="338">
                  <c:v>3.8392000000000003E-2</c:v>
                </c:pt>
                <c:pt idx="339">
                  <c:v>4.6060999999999998E-2</c:v>
                </c:pt>
                <c:pt idx="340">
                  <c:v>5.0619999999999998E-2</c:v>
                </c:pt>
                <c:pt idx="341">
                  <c:v>5.1805999999999998E-2</c:v>
                </c:pt>
                <c:pt idx="342">
                  <c:v>4.9582000000000001E-2</c:v>
                </c:pt>
                <c:pt idx="343">
                  <c:v>4.4137999999999997E-2</c:v>
                </c:pt>
                <c:pt idx="344">
                  <c:v>3.5872000000000001E-2</c:v>
                </c:pt>
                <c:pt idx="345">
                  <c:v>2.5368000000000002E-2</c:v>
                </c:pt>
                <c:pt idx="346">
                  <c:v>1.3351E-2</c:v>
                </c:pt>
                <c:pt idx="347">
                  <c:v>1.2780000000000001E-3</c:v>
                </c:pt>
                <c:pt idx="348">
                  <c:v>1.0539E-2</c:v>
                </c:pt>
                <c:pt idx="349">
                  <c:v>2.1066000000000001E-2</c:v>
                </c:pt>
                <c:pt idx="350">
                  <c:v>3.0039E-2</c:v>
                </c:pt>
                <c:pt idx="351">
                  <c:v>3.6806999999999999E-2</c:v>
                </c:pt>
                <c:pt idx="352">
                  <c:v>4.0925999999999997E-2</c:v>
                </c:pt>
                <c:pt idx="353">
                  <c:v>4.2143E-2</c:v>
                </c:pt>
                <c:pt idx="354">
                  <c:v>4.0410000000000001E-2</c:v>
                </c:pt>
                <c:pt idx="355">
                  <c:v>3.5874000000000003E-2</c:v>
                </c:pt>
                <c:pt idx="356">
                  <c:v>2.8875999999999999E-2</c:v>
                </c:pt>
                <c:pt idx="357">
                  <c:v>1.9918000000000002E-2</c:v>
                </c:pt>
                <c:pt idx="358">
                  <c:v>9.6635000000000002E-3</c:v>
                </c:pt>
                <c:pt idx="359">
                  <c:v>1.9892999999999998E-3</c:v>
                </c:pt>
                <c:pt idx="360">
                  <c:v>1.4581E-2</c:v>
                </c:pt>
                <c:pt idx="361">
                  <c:v>2.6456E-2</c:v>
                </c:pt>
                <c:pt idx="362">
                  <c:v>3.6582999999999997E-2</c:v>
                </c:pt>
                <c:pt idx="363">
                  <c:v>4.4310000000000002E-2</c:v>
                </c:pt>
                <c:pt idx="364">
                  <c:v>4.9146000000000002E-2</c:v>
                </c:pt>
                <c:pt idx="365">
                  <c:v>5.0796000000000001E-2</c:v>
                </c:pt>
                <c:pt idx="366">
                  <c:v>4.9175999999999997E-2</c:v>
                </c:pt>
                <c:pt idx="367">
                  <c:v>4.4415000000000003E-2</c:v>
                </c:pt>
                <c:pt idx="368">
                  <c:v>3.6847999999999999E-2</c:v>
                </c:pt>
                <c:pt idx="369">
                  <c:v>2.6998999999999999E-2</c:v>
                </c:pt>
                <c:pt idx="370">
                  <c:v>1.5554E-2</c:v>
                </c:pt>
                <c:pt idx="371">
                  <c:v>3.8319999999999999E-3</c:v>
                </c:pt>
                <c:pt idx="372">
                  <c:v>1.1003000000000001E-2</c:v>
                </c:pt>
                <c:pt idx="373">
                  <c:v>2.0847000000000001E-2</c:v>
                </c:pt>
                <c:pt idx="374">
                  <c:v>2.937E-2</c:v>
                </c:pt>
                <c:pt idx="375">
                  <c:v>3.5963000000000002E-2</c:v>
                </c:pt>
                <c:pt idx="376">
                  <c:v>4.0195000000000002E-2</c:v>
                </c:pt>
                <c:pt idx="377">
                  <c:v>4.1798000000000002E-2</c:v>
                </c:pt>
                <c:pt idx="378">
                  <c:v>4.0686E-2</c:v>
                </c:pt>
                <c:pt idx="379">
                  <c:v>3.6955000000000002E-2</c:v>
                </c:pt>
                <c:pt idx="380">
                  <c:v>3.0877000000000002E-2</c:v>
                </c:pt>
                <c:pt idx="381">
                  <c:v>2.2887999999999999E-2</c:v>
                </c:pt>
                <c:pt idx="382">
                  <c:v>1.3592999999999999E-2</c:v>
                </c:pt>
                <c:pt idx="383">
                  <c:v>4.6170999999999999E-3</c:v>
                </c:pt>
                <c:pt idx="384">
                  <c:v>1.2956000000000001E-2</c:v>
                </c:pt>
                <c:pt idx="385">
                  <c:v>2.3528E-2</c:v>
                </c:pt>
                <c:pt idx="386">
                  <c:v>3.2756E-2</c:v>
                </c:pt>
                <c:pt idx="387">
                  <c:v>3.9999E-2</c:v>
                </c:pt>
                <c:pt idx="388">
                  <c:v>4.4783000000000003E-2</c:v>
                </c:pt>
                <c:pt idx="389">
                  <c:v>4.6800000000000001E-2</c:v>
                </c:pt>
                <c:pt idx="390">
                  <c:v>4.5926000000000002E-2</c:v>
                </c:pt>
                <c:pt idx="391">
                  <c:v>4.2224999999999999E-2</c:v>
                </c:pt>
                <c:pt idx="392">
                  <c:v>3.5948000000000001E-2</c:v>
                </c:pt>
                <c:pt idx="393">
                  <c:v>2.7511000000000001E-2</c:v>
                </c:pt>
                <c:pt idx="394">
                  <c:v>1.7481E-2</c:v>
                </c:pt>
                <c:pt idx="395">
                  <c:v>6.5937000000000001E-3</c:v>
                </c:pt>
                <c:pt idx="396">
                  <c:v>9.0489000000000003E-3</c:v>
                </c:pt>
                <c:pt idx="397">
                  <c:v>1.8658000000000001E-2</c:v>
                </c:pt>
                <c:pt idx="398">
                  <c:v>2.7175999999999999E-2</c:v>
                </c:pt>
                <c:pt idx="399">
                  <c:v>3.4028999999999997E-2</c:v>
                </c:pt>
                <c:pt idx="400">
                  <c:v>3.8771E-2</c:v>
                </c:pt>
                <c:pt idx="401">
                  <c:v>4.1098000000000003E-2</c:v>
                </c:pt>
                <c:pt idx="402">
                  <c:v>4.0863999999999998E-2</c:v>
                </c:pt>
                <c:pt idx="403">
                  <c:v>3.8094999999999997E-2</c:v>
                </c:pt>
                <c:pt idx="404">
                  <c:v>3.2981000000000003E-2</c:v>
                </c:pt>
                <c:pt idx="405">
                  <c:v>2.5870000000000001E-2</c:v>
                </c:pt>
                <c:pt idx="406">
                  <c:v>1.7247999999999999E-2</c:v>
                </c:pt>
                <c:pt idx="407">
                  <c:v>7.7698999999999997E-3</c:v>
                </c:pt>
                <c:pt idx="408">
                  <c:v>9.4144999999999993E-3</c:v>
                </c:pt>
                <c:pt idx="409">
                  <c:v>2.0468E-2</c:v>
                </c:pt>
                <c:pt idx="410">
                  <c:v>3.0325000000000001E-2</c:v>
                </c:pt>
                <c:pt idx="411">
                  <c:v>3.832E-2</c:v>
                </c:pt>
                <c:pt idx="412">
                  <c:v>4.3921000000000002E-2</c:v>
                </c:pt>
                <c:pt idx="413">
                  <c:v>4.6755999999999999E-2</c:v>
                </c:pt>
                <c:pt idx="414">
                  <c:v>4.6634000000000002E-2</c:v>
                </c:pt>
                <c:pt idx="415">
                  <c:v>4.3563999999999999E-2</c:v>
                </c:pt>
                <c:pt idx="416">
                  <c:v>3.7748999999999998E-2</c:v>
                </c:pt>
                <c:pt idx="417">
                  <c:v>2.9582000000000001E-2</c:v>
                </c:pt>
                <c:pt idx="418">
                  <c:v>1.9635E-2</c:v>
                </c:pt>
                <c:pt idx="419">
                  <c:v>8.7986000000000002E-3</c:v>
                </c:pt>
                <c:pt idx="420">
                  <c:v>5.1863999999999999E-3</c:v>
                </c:pt>
                <c:pt idx="421">
                  <c:v>1.4173E-2</c:v>
                </c:pt>
                <c:pt idx="422">
                  <c:v>2.2648999999999999E-2</c:v>
                </c:pt>
                <c:pt idx="423">
                  <c:v>2.9725000000000001E-2</c:v>
                </c:pt>
                <c:pt idx="424">
                  <c:v>3.4896999999999997E-2</c:v>
                </c:pt>
                <c:pt idx="425">
                  <c:v>3.7804999999999998E-2</c:v>
                </c:pt>
                <c:pt idx="426">
                  <c:v>3.8247000000000003E-2</c:v>
                </c:pt>
                <c:pt idx="427">
                  <c:v>3.6186000000000003E-2</c:v>
                </c:pt>
                <c:pt idx="428">
                  <c:v>3.1753000000000003E-2</c:v>
                </c:pt>
                <c:pt idx="429">
                  <c:v>2.5250999999999999E-2</c:v>
                </c:pt>
                <c:pt idx="430">
                  <c:v>1.7156000000000001E-2</c:v>
                </c:pt>
                <c:pt idx="431">
                  <c:v>8.2962000000000001E-3</c:v>
                </c:pt>
                <c:pt idx="432">
                  <c:v>5.6774E-3</c:v>
                </c:pt>
                <c:pt idx="433">
                  <c:v>1.5615E-2</c:v>
                </c:pt>
                <c:pt idx="434">
                  <c:v>2.5066000000000001E-2</c:v>
                </c:pt>
                <c:pt idx="435">
                  <c:v>3.3034000000000001E-2</c:v>
                </c:pt>
                <c:pt idx="436">
                  <c:v>3.8952000000000001E-2</c:v>
                </c:pt>
                <c:pt idx="437">
                  <c:v>4.2405999999999999E-2</c:v>
                </c:pt>
                <c:pt idx="438">
                  <c:v>4.3145999999999997E-2</c:v>
                </c:pt>
                <c:pt idx="439">
                  <c:v>4.1099999999999998E-2</c:v>
                </c:pt>
                <c:pt idx="440">
                  <c:v>3.6381999999999998E-2</c:v>
                </c:pt>
                <c:pt idx="441">
                  <c:v>2.9278999999999999E-2</c:v>
                </c:pt>
                <c:pt idx="442">
                  <c:v>2.0240000000000001E-2</c:v>
                </c:pt>
                <c:pt idx="443">
                  <c:v>9.8584999999999992E-3</c:v>
                </c:pt>
                <c:pt idx="444">
                  <c:v>1.2130000000000001E-3</c:v>
                </c:pt>
                <c:pt idx="445">
                  <c:v>8.9380999999999992E-3</c:v>
                </c:pt>
                <c:pt idx="446">
                  <c:v>1.8031999999999999E-2</c:v>
                </c:pt>
                <c:pt idx="447">
                  <c:v>2.5919999999999999E-2</c:v>
                </c:pt>
                <c:pt idx="448">
                  <c:v>3.2010999999999998E-2</c:v>
                </c:pt>
                <c:pt idx="449">
                  <c:v>3.5875999999999998E-2</c:v>
                </c:pt>
                <c:pt idx="450">
                  <c:v>3.7246000000000001E-2</c:v>
                </c:pt>
                <c:pt idx="451">
                  <c:v>3.6015999999999999E-2</c:v>
                </c:pt>
                <c:pt idx="452">
                  <c:v>3.2257000000000001E-2</c:v>
                </c:pt>
                <c:pt idx="453">
                  <c:v>2.6207999999999999E-2</c:v>
                </c:pt>
                <c:pt idx="454">
                  <c:v>1.8263000000000001E-2</c:v>
                </c:pt>
                <c:pt idx="455">
                  <c:v>8.9441999999999994E-3</c:v>
                </c:pt>
                <c:pt idx="456">
                  <c:v>5.1764000000000003E-3</c:v>
                </c:pt>
                <c:pt idx="457">
                  <c:v>1.3787000000000001E-2</c:v>
                </c:pt>
                <c:pt idx="458">
                  <c:v>2.4198000000000001E-2</c:v>
                </c:pt>
                <c:pt idx="459">
                  <c:v>3.3263000000000001E-2</c:v>
                </c:pt>
                <c:pt idx="460">
                  <c:v>4.0231999999999997E-2</c:v>
                </c:pt>
                <c:pt idx="461">
                  <c:v>4.4596999999999998E-2</c:v>
                </c:pt>
                <c:pt idx="462">
                  <c:v>4.6035E-2</c:v>
                </c:pt>
                <c:pt idx="463">
                  <c:v>4.4422000000000003E-2</c:v>
                </c:pt>
                <c:pt idx="464">
                  <c:v>3.9842000000000002E-2</c:v>
                </c:pt>
                <c:pt idx="465">
                  <c:v>3.2579999999999998E-2</c:v>
                </c:pt>
                <c:pt idx="466">
                  <c:v>2.3112000000000001E-2</c:v>
                </c:pt>
                <c:pt idx="467">
                  <c:v>1.2699999999999999E-2</c:v>
                </c:pt>
                <c:pt idx="468">
                  <c:v>2.2802999999999999E-3</c:v>
                </c:pt>
                <c:pt idx="469">
                  <c:v>6.1165000000000004E-3</c:v>
                </c:pt>
                <c:pt idx="470">
                  <c:v>1.5925999999999999E-2</c:v>
                </c:pt>
                <c:pt idx="471">
                  <c:v>2.4622999999999999E-2</c:v>
                </c:pt>
                <c:pt idx="472">
                  <c:v>3.1569E-2</c:v>
                </c:pt>
                <c:pt idx="473">
                  <c:v>3.6283000000000003E-2</c:v>
                </c:pt>
                <c:pt idx="474">
                  <c:v>3.8441000000000003E-2</c:v>
                </c:pt>
                <c:pt idx="475">
                  <c:v>3.7894999999999998E-2</c:v>
                </c:pt>
                <c:pt idx="476">
                  <c:v>3.4680000000000002E-2</c:v>
                </c:pt>
                <c:pt idx="477">
                  <c:v>2.9021999999999999E-2</c:v>
                </c:pt>
                <c:pt idx="478">
                  <c:v>2.1336000000000001E-2</c:v>
                </c:pt>
                <c:pt idx="479">
                  <c:v>1.2283000000000001E-2</c:v>
                </c:pt>
                <c:pt idx="480">
                  <c:v>5.1764000000000003E-3</c:v>
                </c:pt>
                <c:pt idx="481">
                  <c:v>1.0638E-2</c:v>
                </c:pt>
                <c:pt idx="482">
                  <c:v>2.1326999999999999E-2</c:v>
                </c:pt>
                <c:pt idx="483">
                  <c:v>3.0792E-2</c:v>
                </c:pt>
                <c:pt idx="484">
                  <c:v>3.8440000000000002E-2</c:v>
                </c:pt>
                <c:pt idx="485">
                  <c:v>4.4004000000000001E-2</c:v>
                </c:pt>
                <c:pt idx="486">
                  <c:v>4.6625E-2</c:v>
                </c:pt>
                <c:pt idx="487">
                  <c:v>4.6115000000000003E-2</c:v>
                </c:pt>
                <c:pt idx="488">
                  <c:v>4.2508999999999998E-2</c:v>
                </c:pt>
                <c:pt idx="489">
                  <c:v>3.6073000000000001E-2</c:v>
                </c:pt>
                <c:pt idx="490">
                  <c:v>2.7293999999999999E-2</c:v>
                </c:pt>
                <c:pt idx="491">
                  <c:v>1.6941999999999999E-2</c:v>
                </c:pt>
                <c:pt idx="492">
                  <c:v>6.8783999999999998E-3</c:v>
                </c:pt>
                <c:pt idx="493">
                  <c:v>9.1433E-3</c:v>
                </c:pt>
                <c:pt idx="494">
                  <c:v>1.9212E-2</c:v>
                </c:pt>
                <c:pt idx="495">
                  <c:v>2.8570999999999999E-2</c:v>
                </c:pt>
                <c:pt idx="496">
                  <c:v>3.6193000000000003E-2</c:v>
                </c:pt>
                <c:pt idx="497">
                  <c:v>4.1499000000000001E-2</c:v>
                </c:pt>
                <c:pt idx="498">
                  <c:v>4.4104999999999998E-2</c:v>
                </c:pt>
                <c:pt idx="499">
                  <c:v>4.3818999999999997E-2</c:v>
                </c:pt>
                <c:pt idx="500">
                  <c:v>4.0649999999999999E-2</c:v>
                </c:pt>
                <c:pt idx="501">
                  <c:v>3.4804000000000002E-2</c:v>
                </c:pt>
                <c:pt idx="502">
                  <c:v>2.6669000000000002E-2</c:v>
                </c:pt>
                <c:pt idx="503">
                  <c:v>1.6795000000000001E-2</c:v>
                </c:pt>
                <c:pt idx="504">
                  <c:v>5.8812999999999999E-3</c:v>
                </c:pt>
                <c:pt idx="505">
                  <c:v>1.2489E-2</c:v>
                </c:pt>
                <c:pt idx="506">
                  <c:v>2.4029999999999999E-2</c:v>
                </c:pt>
                <c:pt idx="507">
                  <c:v>3.4455E-2</c:v>
                </c:pt>
                <c:pt idx="508">
                  <c:v>4.2752999999999999E-2</c:v>
                </c:pt>
                <c:pt idx="509">
                  <c:v>4.8293000000000003E-2</c:v>
                </c:pt>
                <c:pt idx="510">
                  <c:v>5.0660999999999998E-2</c:v>
                </c:pt>
                <c:pt idx="511">
                  <c:v>4.9665000000000001E-2</c:v>
                </c:pt>
                <c:pt idx="512">
                  <c:v>4.5345000000000003E-2</c:v>
                </c:pt>
                <c:pt idx="513">
                  <c:v>3.8954999999999997E-2</c:v>
                </c:pt>
                <c:pt idx="514">
                  <c:v>3.0296E-2</c:v>
                </c:pt>
                <c:pt idx="515">
                  <c:v>1.9665999999999999E-2</c:v>
                </c:pt>
                <c:pt idx="516">
                  <c:v>7.8106E-3</c:v>
                </c:pt>
                <c:pt idx="517">
                  <c:v>9.5437999999999999E-3</c:v>
                </c:pt>
                <c:pt idx="518">
                  <c:v>2.0726999999999999E-2</c:v>
                </c:pt>
                <c:pt idx="519">
                  <c:v>3.0713000000000001E-2</c:v>
                </c:pt>
                <c:pt idx="520">
                  <c:v>3.8796999999999998E-2</c:v>
                </c:pt>
                <c:pt idx="521">
                  <c:v>4.4419E-2</c:v>
                </c:pt>
                <c:pt idx="522">
                  <c:v>4.7185999999999999E-2</c:v>
                </c:pt>
                <c:pt idx="523">
                  <c:v>4.6898000000000002E-2</c:v>
                </c:pt>
                <c:pt idx="524">
                  <c:v>4.3568999999999997E-2</c:v>
                </c:pt>
                <c:pt idx="525">
                  <c:v>3.7419000000000001E-2</c:v>
                </c:pt>
                <c:pt idx="526">
                  <c:v>2.8882000000000001E-2</c:v>
                </c:pt>
                <c:pt idx="527">
                  <c:v>1.8603000000000001E-2</c:v>
                </c:pt>
                <c:pt idx="528">
                  <c:v>7.8664000000000008E-3</c:v>
                </c:pt>
                <c:pt idx="529">
                  <c:v>1.1204E-2</c:v>
                </c:pt>
                <c:pt idx="530">
                  <c:v>2.3063E-2</c:v>
                </c:pt>
                <c:pt idx="531">
                  <c:v>3.4431999999999997E-2</c:v>
                </c:pt>
                <c:pt idx="532">
                  <c:v>4.3708999999999998E-2</c:v>
                </c:pt>
                <c:pt idx="533">
                  <c:v>5.0152000000000002E-2</c:v>
                </c:pt>
                <c:pt idx="534">
                  <c:v>5.3293E-2</c:v>
                </c:pt>
                <c:pt idx="535">
                  <c:v>5.2912000000000001E-2</c:v>
                </c:pt>
                <c:pt idx="536">
                  <c:v>4.9041000000000001E-2</c:v>
                </c:pt>
                <c:pt idx="537">
                  <c:v>4.1965000000000002E-2</c:v>
                </c:pt>
                <c:pt idx="538">
                  <c:v>3.2223000000000002E-2</c:v>
                </c:pt>
                <c:pt idx="539">
                  <c:v>2.0667000000000001E-2</c:v>
                </c:pt>
                <c:pt idx="540">
                  <c:v>9.2995000000000005E-3</c:v>
                </c:pt>
                <c:pt idx="541">
                  <c:v>1.1075E-2</c:v>
                </c:pt>
                <c:pt idx="542">
                  <c:v>2.1894E-2</c:v>
                </c:pt>
                <c:pt idx="543">
                  <c:v>3.1976999999999998E-2</c:v>
                </c:pt>
                <c:pt idx="544">
                  <c:v>4.0129999999999999E-2</c:v>
                </c:pt>
                <c:pt idx="545">
                  <c:v>4.5698999999999997E-2</c:v>
                </c:pt>
                <c:pt idx="546">
                  <c:v>4.8260999999999998E-2</c:v>
                </c:pt>
                <c:pt idx="547">
                  <c:v>4.7608999999999999E-2</c:v>
                </c:pt>
                <c:pt idx="548">
                  <c:v>4.3763000000000003E-2</c:v>
                </c:pt>
                <c:pt idx="549">
                  <c:v>3.6964999999999998E-2</c:v>
                </c:pt>
                <c:pt idx="550">
                  <c:v>2.7663E-2</c:v>
                </c:pt>
                <c:pt idx="551">
                  <c:v>1.6492E-2</c:v>
                </c:pt>
                <c:pt idx="552">
                  <c:v>5.1764000000000003E-3</c:v>
                </c:pt>
                <c:pt idx="553">
                  <c:v>1.2468E-2</c:v>
                </c:pt>
                <c:pt idx="554">
                  <c:v>2.4735E-2</c:v>
                </c:pt>
                <c:pt idx="555">
                  <c:v>3.5883999999999999E-2</c:v>
                </c:pt>
                <c:pt idx="556">
                  <c:v>4.471E-2</c:v>
                </c:pt>
                <c:pt idx="557">
                  <c:v>5.0516999999999999E-2</c:v>
                </c:pt>
                <c:pt idx="558">
                  <c:v>5.2859000000000003E-2</c:v>
                </c:pt>
                <c:pt idx="559">
                  <c:v>5.2322E-2</c:v>
                </c:pt>
                <c:pt idx="560">
                  <c:v>4.8406999999999999E-2</c:v>
                </c:pt>
                <c:pt idx="561">
                  <c:v>4.1217999999999998E-2</c:v>
                </c:pt>
                <c:pt idx="562">
                  <c:v>3.125E-2</c:v>
                </c:pt>
                <c:pt idx="563">
                  <c:v>1.9191E-2</c:v>
                </c:pt>
                <c:pt idx="564">
                  <c:v>5.8728000000000001E-3</c:v>
                </c:pt>
                <c:pt idx="565">
                  <c:v>7.4276999999999998E-3</c:v>
                </c:pt>
                <c:pt idx="566">
                  <c:v>1.9428000000000001E-2</c:v>
                </c:pt>
                <c:pt idx="567">
                  <c:v>3.0008E-2</c:v>
                </c:pt>
                <c:pt idx="568">
                  <c:v>3.8428999999999998E-2</c:v>
                </c:pt>
                <c:pt idx="569">
                  <c:v>4.4102000000000002E-2</c:v>
                </c:pt>
                <c:pt idx="570">
                  <c:v>4.6625E-2</c:v>
                </c:pt>
                <c:pt idx="571">
                  <c:v>4.5814000000000001E-2</c:v>
                </c:pt>
                <c:pt idx="572">
                  <c:v>4.1715000000000002E-2</c:v>
                </c:pt>
                <c:pt idx="573">
                  <c:v>3.4603000000000002E-2</c:v>
                </c:pt>
                <c:pt idx="574">
                  <c:v>2.4967E-2</c:v>
                </c:pt>
                <c:pt idx="575">
                  <c:v>1.3502999999999999E-2</c:v>
                </c:pt>
                <c:pt idx="576">
                  <c:v>5.1764000000000003E-3</c:v>
                </c:pt>
                <c:pt idx="577">
                  <c:v>1.2711999999999999E-2</c:v>
                </c:pt>
                <c:pt idx="578">
                  <c:v>2.5781999999999999E-2</c:v>
                </c:pt>
                <c:pt idx="579">
                  <c:v>3.7751E-2</c:v>
                </c:pt>
                <c:pt idx="580">
                  <c:v>4.7278000000000001E-2</c:v>
                </c:pt>
                <c:pt idx="581">
                  <c:v>5.3633E-2</c:v>
                </c:pt>
                <c:pt idx="582">
                  <c:v>5.6358999999999999E-2</c:v>
                </c:pt>
                <c:pt idx="583">
                  <c:v>5.5266999999999997E-2</c:v>
                </c:pt>
                <c:pt idx="584">
                  <c:v>5.0437999999999997E-2</c:v>
                </c:pt>
                <c:pt idx="585">
                  <c:v>4.2217999999999999E-2</c:v>
                </c:pt>
                <c:pt idx="586">
                  <c:v>3.1210000000000002E-2</c:v>
                </c:pt>
                <c:pt idx="587">
                  <c:v>1.8301000000000001E-2</c:v>
                </c:pt>
                <c:pt idx="588">
                  <c:v>5.5852999999999996E-3</c:v>
                </c:pt>
                <c:pt idx="589">
                  <c:v>9.6427000000000006E-3</c:v>
                </c:pt>
                <c:pt idx="590">
                  <c:v>2.1381000000000001E-2</c:v>
                </c:pt>
                <c:pt idx="591">
                  <c:v>3.1963999999999999E-2</c:v>
                </c:pt>
                <c:pt idx="592">
                  <c:v>4.0332E-2</c:v>
                </c:pt>
                <c:pt idx="593">
                  <c:v>4.5848E-2</c:v>
                </c:pt>
                <c:pt idx="594">
                  <c:v>4.811E-2</c:v>
                </c:pt>
                <c:pt idx="595">
                  <c:v>4.6953000000000002E-2</c:v>
                </c:pt>
                <c:pt idx="596">
                  <c:v>4.2449000000000001E-2</c:v>
                </c:pt>
                <c:pt idx="597">
                  <c:v>3.4909000000000003E-2</c:v>
                </c:pt>
                <c:pt idx="598">
                  <c:v>2.4858999999999999E-2</c:v>
                </c:pt>
                <c:pt idx="599">
                  <c:v>1.3029000000000001E-2</c:v>
                </c:pt>
                <c:pt idx="600">
                  <c:v>5.1764000000000003E-3</c:v>
                </c:pt>
                <c:pt idx="601">
                  <c:v>1.3762999999999999E-2</c:v>
                </c:pt>
                <c:pt idx="602">
                  <c:v>2.6651999999999999E-2</c:v>
                </c:pt>
                <c:pt idx="603">
                  <c:v>3.8094000000000003E-2</c:v>
                </c:pt>
                <c:pt idx="604">
                  <c:v>4.743E-2</c:v>
                </c:pt>
                <c:pt idx="605">
                  <c:v>5.3571000000000001E-2</c:v>
                </c:pt>
                <c:pt idx="606">
                  <c:v>5.6093999999999998E-2</c:v>
                </c:pt>
                <c:pt idx="607">
                  <c:v>5.4838999999999999E-2</c:v>
                </c:pt>
                <c:pt idx="608">
                  <c:v>4.99E-2</c:v>
                </c:pt>
                <c:pt idx="609">
                  <c:v>4.1625000000000002E-2</c:v>
                </c:pt>
                <c:pt idx="610">
                  <c:v>3.0589000000000002E-2</c:v>
                </c:pt>
                <c:pt idx="611">
                  <c:v>1.7555999999999999E-2</c:v>
                </c:pt>
                <c:pt idx="612">
                  <c:v>3.4277999999999999E-3</c:v>
                </c:pt>
                <c:pt idx="613">
                  <c:v>1.1887999999999999E-2</c:v>
                </c:pt>
                <c:pt idx="614">
                  <c:v>2.4362000000000002E-2</c:v>
                </c:pt>
                <c:pt idx="615">
                  <c:v>3.5156E-2</c:v>
                </c:pt>
                <c:pt idx="616">
                  <c:v>4.3534999999999997E-2</c:v>
                </c:pt>
                <c:pt idx="617">
                  <c:v>4.8930000000000001E-2</c:v>
                </c:pt>
                <c:pt idx="618">
                  <c:v>5.0978999999999997E-2</c:v>
                </c:pt>
                <c:pt idx="619">
                  <c:v>4.9549999999999997E-2</c:v>
                </c:pt>
                <c:pt idx="620">
                  <c:v>4.4747000000000002E-2</c:v>
                </c:pt>
                <c:pt idx="621">
                  <c:v>3.6913000000000001E-2</c:v>
                </c:pt>
                <c:pt idx="622">
                  <c:v>2.6596999999999999E-2</c:v>
                </c:pt>
                <c:pt idx="623">
                  <c:v>1.4529E-2</c:v>
                </c:pt>
                <c:pt idx="624">
                  <c:v>5.1764999999999997E-3</c:v>
                </c:pt>
                <c:pt idx="625">
                  <c:v>1.7148E-2</c:v>
                </c:pt>
                <c:pt idx="626">
                  <c:v>3.1012000000000001E-2</c:v>
                </c:pt>
                <c:pt idx="627">
                  <c:v>4.2966999999999998E-2</c:v>
                </c:pt>
                <c:pt idx="628">
                  <c:v>5.212E-2</c:v>
                </c:pt>
                <c:pt idx="629">
                  <c:v>5.7839000000000002E-2</c:v>
                </c:pt>
                <c:pt idx="630">
                  <c:v>5.9737999999999999E-2</c:v>
                </c:pt>
                <c:pt idx="631">
                  <c:v>5.7695999999999997E-2</c:v>
                </c:pt>
                <c:pt idx="632">
                  <c:v>5.1868999999999998E-2</c:v>
                </c:pt>
                <c:pt idx="633">
                  <c:v>4.2680000000000003E-2</c:v>
                </c:pt>
                <c:pt idx="634">
                  <c:v>3.0816E-2</c:v>
                </c:pt>
                <c:pt idx="635">
                  <c:v>1.7316000000000002E-2</c:v>
                </c:pt>
                <c:pt idx="636">
                  <c:v>6.6058999999999996E-3</c:v>
                </c:pt>
                <c:pt idx="637">
                  <c:v>1.6678999999999999E-2</c:v>
                </c:pt>
                <c:pt idx="638">
                  <c:v>2.8666000000000001E-2</c:v>
                </c:pt>
                <c:pt idx="639">
                  <c:v>3.9015000000000001E-2</c:v>
                </c:pt>
                <c:pt idx="640">
                  <c:v>4.6893999999999998E-2</c:v>
                </c:pt>
                <c:pt idx="641">
                  <c:v>5.1735999999999997E-2</c:v>
                </c:pt>
                <c:pt idx="642">
                  <c:v>5.3199000000000003E-2</c:v>
                </c:pt>
                <c:pt idx="643">
                  <c:v>5.1179000000000002E-2</c:v>
                </c:pt>
                <c:pt idx="644">
                  <c:v>4.5816000000000003E-2</c:v>
                </c:pt>
                <c:pt idx="645">
                  <c:v>3.7483000000000002E-2</c:v>
                </c:pt>
                <c:pt idx="646">
                  <c:v>2.6771E-2</c:v>
                </c:pt>
                <c:pt idx="647">
                  <c:v>1.4505000000000001E-2</c:v>
                </c:pt>
                <c:pt idx="648">
                  <c:v>5.1764999999999997E-3</c:v>
                </c:pt>
                <c:pt idx="649">
                  <c:v>1.8489999999999999E-2</c:v>
                </c:pt>
                <c:pt idx="650">
                  <c:v>3.1729E-2</c:v>
                </c:pt>
                <c:pt idx="651">
                  <c:v>4.2994999999999998E-2</c:v>
                </c:pt>
                <c:pt idx="652">
                  <c:v>5.1489E-2</c:v>
                </c:pt>
                <c:pt idx="653">
                  <c:v>5.6627999999999998E-2</c:v>
                </c:pt>
                <c:pt idx="654">
                  <c:v>5.8064999999999999E-2</c:v>
                </c:pt>
                <c:pt idx="655">
                  <c:v>5.57E-2</c:v>
                </c:pt>
                <c:pt idx="656">
                  <c:v>4.9699E-2</c:v>
                </c:pt>
                <c:pt idx="657">
                  <c:v>4.0472000000000001E-2</c:v>
                </c:pt>
                <c:pt idx="658">
                  <c:v>2.8649000000000001E-2</c:v>
                </c:pt>
                <c:pt idx="659">
                  <c:v>1.5041000000000001E-2</c:v>
                </c:pt>
                <c:pt idx="660">
                  <c:v>3.4421E-3</c:v>
                </c:pt>
                <c:pt idx="661">
                  <c:v>1.6421999999999999E-2</c:v>
                </c:pt>
                <c:pt idx="662">
                  <c:v>2.8364E-2</c:v>
                </c:pt>
                <c:pt idx="663">
                  <c:v>3.8443999999999999E-2</c:v>
                </c:pt>
                <c:pt idx="664">
                  <c:v>4.5967000000000001E-2</c:v>
                </c:pt>
                <c:pt idx="665">
                  <c:v>5.0414E-2</c:v>
                </c:pt>
                <c:pt idx="666">
                  <c:v>5.1478000000000003E-2</c:v>
                </c:pt>
                <c:pt idx="667">
                  <c:v>4.9083000000000002E-2</c:v>
                </c:pt>
                <c:pt idx="668">
                  <c:v>4.3392E-2</c:v>
                </c:pt>
                <c:pt idx="669">
                  <c:v>3.4791999999999997E-2</c:v>
                </c:pt>
                <c:pt idx="670">
                  <c:v>2.3871E-2</c:v>
                </c:pt>
                <c:pt idx="671">
                  <c:v>1.1374E-2</c:v>
                </c:pt>
                <c:pt idx="672">
                  <c:v>5.7812000000000002E-3</c:v>
                </c:pt>
                <c:pt idx="673">
                  <c:v>1.9900000000000001E-2</c:v>
                </c:pt>
                <c:pt idx="674">
                  <c:v>3.3241E-2</c:v>
                </c:pt>
                <c:pt idx="675">
                  <c:v>4.4424999999999999E-2</c:v>
                </c:pt>
                <c:pt idx="676">
                  <c:v>5.2666999999999999E-2</c:v>
                </c:pt>
                <c:pt idx="677">
                  <c:v>5.7403000000000003E-2</c:v>
                </c:pt>
                <c:pt idx="678">
                  <c:v>5.8307999999999999E-2</c:v>
                </c:pt>
                <c:pt idx="679">
                  <c:v>5.5322000000000003E-2</c:v>
                </c:pt>
                <c:pt idx="680">
                  <c:v>4.8654000000000003E-2</c:v>
                </c:pt>
                <c:pt idx="681">
                  <c:v>3.8767000000000003E-2</c:v>
                </c:pt>
                <c:pt idx="682">
                  <c:v>2.6357999999999999E-2</c:v>
                </c:pt>
                <c:pt idx="683">
                  <c:v>1.2407E-2</c:v>
                </c:pt>
                <c:pt idx="684">
                  <c:v>3.3522000000000001E-3</c:v>
                </c:pt>
                <c:pt idx="685">
                  <c:v>1.4982000000000001E-2</c:v>
                </c:pt>
                <c:pt idx="686">
                  <c:v>2.6450000000000001E-2</c:v>
                </c:pt>
                <c:pt idx="687">
                  <c:v>3.6088000000000002E-2</c:v>
                </c:pt>
                <c:pt idx="688">
                  <c:v>4.3180000000000003E-2</c:v>
                </c:pt>
                <c:pt idx="689">
                  <c:v>4.7222E-2</c:v>
                </c:pt>
                <c:pt idx="690">
                  <c:v>4.7931000000000001E-2</c:v>
                </c:pt>
                <c:pt idx="691">
                  <c:v>4.5254000000000003E-2</c:v>
                </c:pt>
                <c:pt idx="692">
                  <c:v>3.9376000000000001E-2</c:v>
                </c:pt>
                <c:pt idx="693">
                  <c:v>3.0703999999999999E-2</c:v>
                </c:pt>
                <c:pt idx="694">
                  <c:v>1.9859000000000002E-2</c:v>
                </c:pt>
                <c:pt idx="695">
                  <c:v>7.7518999999999999E-3</c:v>
                </c:pt>
                <c:pt idx="696">
                  <c:v>5.1782E-3</c:v>
                </c:pt>
                <c:pt idx="697">
                  <c:v>1.8824E-2</c:v>
                </c:pt>
                <c:pt idx="698">
                  <c:v>3.1356000000000002E-2</c:v>
                </c:pt>
                <c:pt idx="699">
                  <c:v>4.1784000000000002E-2</c:v>
                </c:pt>
                <c:pt idx="700">
                  <c:v>4.9395000000000001E-2</c:v>
                </c:pt>
                <c:pt idx="701">
                  <c:v>5.3670000000000002E-2</c:v>
                </c:pt>
                <c:pt idx="702">
                  <c:v>5.4316999999999997E-2</c:v>
                </c:pt>
                <c:pt idx="703">
                  <c:v>5.1291999999999997E-2</c:v>
                </c:pt>
                <c:pt idx="704">
                  <c:v>4.48E-2</c:v>
                </c:pt>
                <c:pt idx="705">
                  <c:v>3.5282000000000001E-2</c:v>
                </c:pt>
                <c:pt idx="706">
                  <c:v>2.3383999999999999E-2</c:v>
                </c:pt>
                <c:pt idx="707">
                  <c:v>9.9246999999999998E-3</c:v>
                </c:pt>
                <c:pt idx="708">
                  <c:v>1.2918999999999999E-3</c:v>
                </c:pt>
                <c:pt idx="709">
                  <c:v>1.3837E-2</c:v>
                </c:pt>
                <c:pt idx="710">
                  <c:v>2.5315000000000001E-2</c:v>
                </c:pt>
                <c:pt idx="711">
                  <c:v>3.4893E-2</c:v>
                </c:pt>
                <c:pt idx="712">
                  <c:v>4.1918999999999998E-2</c:v>
                </c:pt>
                <c:pt idx="713">
                  <c:v>4.5921999999999998E-2</c:v>
                </c:pt>
                <c:pt idx="714">
                  <c:v>4.6636999999999998E-2</c:v>
                </c:pt>
                <c:pt idx="715">
                  <c:v>4.4025000000000002E-2</c:v>
                </c:pt>
                <c:pt idx="716">
                  <c:v>3.8275000000000003E-2</c:v>
                </c:pt>
                <c:pt idx="717">
                  <c:v>2.9791999999999999E-2</c:v>
                </c:pt>
                <c:pt idx="718">
                  <c:v>1.9165999999999999E-2</c:v>
                </c:pt>
                <c:pt idx="719">
                  <c:v>7.1383000000000002E-3</c:v>
                </c:pt>
                <c:pt idx="720">
                  <c:v>6.6778999999999996E-3</c:v>
                </c:pt>
                <c:pt idx="721">
                  <c:v>2.0410999999999999E-2</c:v>
                </c:pt>
                <c:pt idx="722">
                  <c:v>3.3059999999999999E-2</c:v>
                </c:pt>
                <c:pt idx="723">
                  <c:v>4.3526000000000002E-2</c:v>
                </c:pt>
                <c:pt idx="724">
                  <c:v>5.1077999999999998E-2</c:v>
                </c:pt>
                <c:pt idx="725">
                  <c:v>5.5201E-2</c:v>
                </c:pt>
                <c:pt idx="726">
                  <c:v>5.5613000000000003E-2</c:v>
                </c:pt>
                <c:pt idx="727">
                  <c:v>5.2288000000000001E-2</c:v>
                </c:pt>
                <c:pt idx="728">
                  <c:v>4.5455000000000002E-2</c:v>
                </c:pt>
                <c:pt idx="729">
                  <c:v>3.5584999999999999E-2</c:v>
                </c:pt>
                <c:pt idx="730">
                  <c:v>2.3363999999999999E-2</c:v>
                </c:pt>
                <c:pt idx="731">
                  <c:v>9.7292000000000003E-3</c:v>
                </c:pt>
                <c:pt idx="732">
                  <c:v>3.7824E-3</c:v>
                </c:pt>
                <c:pt idx="733">
                  <c:v>1.5873999999999999E-2</c:v>
                </c:pt>
                <c:pt idx="734">
                  <c:v>2.7067999999999998E-2</c:v>
                </c:pt>
                <c:pt idx="735">
                  <c:v>3.6394000000000003E-2</c:v>
                </c:pt>
                <c:pt idx="736">
                  <c:v>4.3213000000000001E-2</c:v>
                </c:pt>
                <c:pt idx="737">
                  <c:v>4.7065999999999997E-2</c:v>
                </c:pt>
                <c:pt idx="738">
                  <c:v>4.7703000000000002E-2</c:v>
                </c:pt>
                <c:pt idx="739">
                  <c:v>4.5095000000000003E-2</c:v>
                </c:pt>
                <c:pt idx="740">
                  <c:v>3.9438000000000001E-2</c:v>
                </c:pt>
                <c:pt idx="741">
                  <c:v>3.1139E-2</c:v>
                </c:pt>
                <c:pt idx="742">
                  <c:v>2.0811E-2</c:v>
                </c:pt>
                <c:pt idx="743">
                  <c:v>9.3755999999999996E-3</c:v>
                </c:pt>
                <c:pt idx="744">
                  <c:v>7.5027000000000002E-3</c:v>
                </c:pt>
                <c:pt idx="745">
                  <c:v>2.0379999999999999E-2</c:v>
                </c:pt>
                <c:pt idx="746">
                  <c:v>3.2184999999999998E-2</c:v>
                </c:pt>
                <c:pt idx="747">
                  <c:v>4.1942E-2</c:v>
                </c:pt>
                <c:pt idx="748">
                  <c:v>4.897E-2</c:v>
                </c:pt>
                <c:pt idx="749">
                  <c:v>5.2788000000000002E-2</c:v>
                </c:pt>
                <c:pt idx="750">
                  <c:v>5.3129000000000003E-2</c:v>
                </c:pt>
                <c:pt idx="751">
                  <c:v>4.9970000000000001E-2</c:v>
                </c:pt>
                <c:pt idx="752">
                  <c:v>4.3520000000000003E-2</c:v>
                </c:pt>
                <c:pt idx="753">
                  <c:v>3.4209999999999997E-2</c:v>
                </c:pt>
                <c:pt idx="754">
                  <c:v>2.2735999999999999E-2</c:v>
                </c:pt>
                <c:pt idx="755">
                  <c:v>1.0023000000000001E-2</c:v>
                </c:pt>
                <c:pt idx="756">
                  <c:v>6.3721999999999997E-3</c:v>
                </c:pt>
                <c:pt idx="757">
                  <c:v>1.8304000000000001E-2</c:v>
                </c:pt>
                <c:pt idx="758">
                  <c:v>2.9281000000000001E-2</c:v>
                </c:pt>
                <c:pt idx="759">
                  <c:v>3.8413000000000003E-2</c:v>
                </c:pt>
                <c:pt idx="760">
                  <c:v>4.5074000000000003E-2</c:v>
                </c:pt>
                <c:pt idx="761">
                  <c:v>4.8818E-2</c:v>
                </c:pt>
                <c:pt idx="762">
                  <c:v>4.9395000000000001E-2</c:v>
                </c:pt>
                <c:pt idx="763">
                  <c:v>4.6778E-2</c:v>
                </c:pt>
                <c:pt idx="764">
                  <c:v>4.1149999999999999E-2</c:v>
                </c:pt>
                <c:pt idx="765">
                  <c:v>3.2901E-2</c:v>
                </c:pt>
                <c:pt idx="766">
                  <c:v>2.2599000000000001E-2</c:v>
                </c:pt>
                <c:pt idx="767">
                  <c:v>1.0952E-2</c:v>
                </c:pt>
                <c:pt idx="768">
                  <c:v>7.6372999999999996E-3</c:v>
                </c:pt>
                <c:pt idx="769">
                  <c:v>2.0961E-2</c:v>
                </c:pt>
                <c:pt idx="770">
                  <c:v>3.3006000000000001E-2</c:v>
                </c:pt>
                <c:pt idx="771">
                  <c:v>4.2924999999999998E-2</c:v>
                </c:pt>
                <c:pt idx="772">
                  <c:v>5.0036999999999998E-2</c:v>
                </c:pt>
                <c:pt idx="773">
                  <c:v>5.3855E-2</c:v>
                </c:pt>
                <c:pt idx="774">
                  <c:v>5.4113000000000001E-2</c:v>
                </c:pt>
                <c:pt idx="775">
                  <c:v>5.0790000000000002E-2</c:v>
                </c:pt>
                <c:pt idx="776">
                  <c:v>4.4105999999999999E-2</c:v>
                </c:pt>
                <c:pt idx="777">
                  <c:v>3.4514999999999997E-2</c:v>
                </c:pt>
                <c:pt idx="778">
                  <c:v>2.2682999999999998E-2</c:v>
                </c:pt>
                <c:pt idx="779">
                  <c:v>1.0383E-2</c:v>
                </c:pt>
                <c:pt idx="780">
                  <c:v>5.6490000000000004E-3</c:v>
                </c:pt>
                <c:pt idx="781">
                  <c:v>1.7314E-2</c:v>
                </c:pt>
                <c:pt idx="782">
                  <c:v>2.7944E-2</c:v>
                </c:pt>
                <c:pt idx="783">
                  <c:v>3.6776000000000003E-2</c:v>
                </c:pt>
                <c:pt idx="784">
                  <c:v>4.3203999999999999E-2</c:v>
                </c:pt>
                <c:pt idx="785">
                  <c:v>4.6788999999999997E-2</c:v>
                </c:pt>
                <c:pt idx="786">
                  <c:v>4.7285000000000001E-2</c:v>
                </c:pt>
                <c:pt idx="787">
                  <c:v>4.4658999999999997E-2</c:v>
                </c:pt>
                <c:pt idx="788">
                  <c:v>3.9088999999999999E-2</c:v>
                </c:pt>
                <c:pt idx="789">
                  <c:v>3.0962E-2</c:v>
                </c:pt>
                <c:pt idx="790">
                  <c:v>2.0854000000000001E-2</c:v>
                </c:pt>
                <c:pt idx="791">
                  <c:v>9.6152000000000008E-3</c:v>
                </c:pt>
                <c:pt idx="792">
                  <c:v>6.4549999999999998E-3</c:v>
                </c:pt>
                <c:pt idx="793">
                  <c:v>1.8627000000000001E-2</c:v>
                </c:pt>
                <c:pt idx="794">
                  <c:v>2.9840999999999999E-2</c:v>
                </c:pt>
                <c:pt idx="795">
                  <c:v>3.9129999999999998E-2</c:v>
                </c:pt>
                <c:pt idx="796">
                  <c:v>4.6413999999999997E-2</c:v>
                </c:pt>
                <c:pt idx="797">
                  <c:v>5.0671000000000001E-2</c:v>
                </c:pt>
                <c:pt idx="798">
                  <c:v>5.1471999999999997E-2</c:v>
                </c:pt>
                <c:pt idx="799">
                  <c:v>4.8778000000000002E-2</c:v>
                </c:pt>
                <c:pt idx="800">
                  <c:v>4.2784999999999997E-2</c:v>
                </c:pt>
                <c:pt idx="801">
                  <c:v>3.3922000000000001E-2</c:v>
                </c:pt>
                <c:pt idx="802">
                  <c:v>2.2832999999999999E-2</c:v>
                </c:pt>
                <c:pt idx="803">
                  <c:v>1.0441000000000001E-2</c:v>
                </c:pt>
                <c:pt idx="804">
                  <c:v>3.7793000000000002E-3</c:v>
                </c:pt>
                <c:pt idx="805">
                  <c:v>1.4605E-2</c:v>
                </c:pt>
                <c:pt idx="806">
                  <c:v>2.5066000000000001E-2</c:v>
                </c:pt>
                <c:pt idx="807">
                  <c:v>3.3834999999999997E-2</c:v>
                </c:pt>
                <c:pt idx="808">
                  <c:v>4.0268999999999999E-2</c:v>
                </c:pt>
                <c:pt idx="809">
                  <c:v>4.3917999999999999E-2</c:v>
                </c:pt>
                <c:pt idx="810">
                  <c:v>4.4525000000000002E-2</c:v>
                </c:pt>
                <c:pt idx="811">
                  <c:v>4.2043999999999998E-2</c:v>
                </c:pt>
                <c:pt idx="812">
                  <c:v>3.6636000000000002E-2</c:v>
                </c:pt>
                <c:pt idx="813">
                  <c:v>2.8666000000000001E-2</c:v>
                </c:pt>
                <c:pt idx="814">
                  <c:v>1.8667E-2</c:v>
                </c:pt>
                <c:pt idx="815">
                  <c:v>7.3124000000000001E-3</c:v>
                </c:pt>
                <c:pt idx="816">
                  <c:v>5.6318999999999996E-3</c:v>
                </c:pt>
                <c:pt idx="817">
                  <c:v>1.7801999999999998E-2</c:v>
                </c:pt>
                <c:pt idx="818">
                  <c:v>2.9444000000000001E-2</c:v>
                </c:pt>
                <c:pt idx="819">
                  <c:v>3.9146E-2</c:v>
                </c:pt>
                <c:pt idx="820">
                  <c:v>4.6197000000000002E-2</c:v>
                </c:pt>
                <c:pt idx="821">
                  <c:v>5.0097000000000003E-2</c:v>
                </c:pt>
                <c:pt idx="822">
                  <c:v>5.0564999999999999E-2</c:v>
                </c:pt>
                <c:pt idx="823">
                  <c:v>4.7558999999999997E-2</c:v>
                </c:pt>
                <c:pt idx="824">
                  <c:v>4.1269E-2</c:v>
                </c:pt>
                <c:pt idx="825">
                  <c:v>3.2423E-2</c:v>
                </c:pt>
                <c:pt idx="826">
                  <c:v>2.2107000000000002E-2</c:v>
                </c:pt>
                <c:pt idx="827">
                  <c:v>1.0297000000000001E-2</c:v>
                </c:pt>
                <c:pt idx="828">
                  <c:v>7.6244999999999999E-5</c:v>
                </c:pt>
                <c:pt idx="829">
                  <c:v>1.1644E-2</c:v>
                </c:pt>
                <c:pt idx="830">
                  <c:v>2.2261E-2</c:v>
                </c:pt>
                <c:pt idx="831">
                  <c:v>3.1199000000000001E-2</c:v>
                </c:pt>
                <c:pt idx="832">
                  <c:v>3.7851999999999997E-2</c:v>
                </c:pt>
                <c:pt idx="833">
                  <c:v>4.1771000000000003E-2</c:v>
                </c:pt>
                <c:pt idx="834">
                  <c:v>4.2694999999999997E-2</c:v>
                </c:pt>
                <c:pt idx="835">
                  <c:v>4.0565999999999998E-2</c:v>
                </c:pt>
                <c:pt idx="836">
                  <c:v>3.5534999999999997E-2</c:v>
                </c:pt>
                <c:pt idx="837">
                  <c:v>2.7954E-2</c:v>
                </c:pt>
                <c:pt idx="838">
                  <c:v>1.8359E-2</c:v>
                </c:pt>
                <c:pt idx="839">
                  <c:v>7.5037000000000003E-3</c:v>
                </c:pt>
                <c:pt idx="840">
                  <c:v>5.1766E-3</c:v>
                </c:pt>
                <c:pt idx="841">
                  <c:v>1.5637999999999999E-2</c:v>
                </c:pt>
                <c:pt idx="842">
                  <c:v>2.7556000000000001E-2</c:v>
                </c:pt>
                <c:pt idx="843">
                  <c:v>3.7763999999999999E-2</c:v>
                </c:pt>
                <c:pt idx="844">
                  <c:v>4.5428999999999997E-2</c:v>
                </c:pt>
                <c:pt idx="845">
                  <c:v>5.0009999999999999E-2</c:v>
                </c:pt>
                <c:pt idx="846">
                  <c:v>5.1198E-2</c:v>
                </c:pt>
                <c:pt idx="847">
                  <c:v>4.8924000000000002E-2</c:v>
                </c:pt>
                <c:pt idx="848">
                  <c:v>4.3359000000000002E-2</c:v>
                </c:pt>
                <c:pt idx="849">
                  <c:v>3.4903999999999998E-2</c:v>
                </c:pt>
                <c:pt idx="850">
                  <c:v>2.4178999999999999E-2</c:v>
                </c:pt>
                <c:pt idx="851">
                  <c:v>1.2096000000000001E-2</c:v>
                </c:pt>
                <c:pt idx="852">
                  <c:v>3.5363E-3</c:v>
                </c:pt>
                <c:pt idx="853">
                  <c:v>1.3426E-2</c:v>
                </c:pt>
                <c:pt idx="854">
                  <c:v>2.4028999999999998E-2</c:v>
                </c:pt>
                <c:pt idx="855">
                  <c:v>3.3094999999999999E-2</c:v>
                </c:pt>
                <c:pt idx="856">
                  <c:v>3.993E-2</c:v>
                </c:pt>
                <c:pt idx="857">
                  <c:v>4.4055999999999998E-2</c:v>
                </c:pt>
                <c:pt idx="858">
                  <c:v>4.5194999999999999E-2</c:v>
                </c:pt>
                <c:pt idx="859">
                  <c:v>4.3270000000000003E-2</c:v>
                </c:pt>
                <c:pt idx="860">
                  <c:v>3.8419000000000002E-2</c:v>
                </c:pt>
                <c:pt idx="861">
                  <c:v>3.0976E-2</c:v>
                </c:pt>
                <c:pt idx="862">
                  <c:v>2.1454999999999998E-2</c:v>
                </c:pt>
                <c:pt idx="863">
                  <c:v>1.0524E-2</c:v>
                </c:pt>
                <c:pt idx="864">
                  <c:v>5.1936999999999999E-3</c:v>
                </c:pt>
                <c:pt idx="865">
                  <c:v>1.6532000000000002E-2</c:v>
                </c:pt>
                <c:pt idx="866">
                  <c:v>2.8243999999999998E-2</c:v>
                </c:pt>
                <c:pt idx="867">
                  <c:v>3.8156000000000002E-2</c:v>
                </c:pt>
                <c:pt idx="868">
                  <c:v>4.5518999999999997E-2</c:v>
                </c:pt>
                <c:pt idx="869">
                  <c:v>4.9808999999999999E-2</c:v>
                </c:pt>
                <c:pt idx="870">
                  <c:v>5.0722999999999997E-2</c:v>
                </c:pt>
                <c:pt idx="871">
                  <c:v>4.8513000000000001E-2</c:v>
                </c:pt>
                <c:pt idx="872">
                  <c:v>4.351E-2</c:v>
                </c:pt>
                <c:pt idx="873">
                  <c:v>3.5663E-2</c:v>
                </c:pt>
                <c:pt idx="874">
                  <c:v>2.5519E-2</c:v>
                </c:pt>
                <c:pt idx="875">
                  <c:v>1.3776999999999999E-2</c:v>
                </c:pt>
                <c:pt idx="876">
                  <c:v>2.9007999999999998E-3</c:v>
                </c:pt>
                <c:pt idx="877">
                  <c:v>1.4625000000000001E-2</c:v>
                </c:pt>
                <c:pt idx="878">
                  <c:v>2.5467E-2</c:v>
                </c:pt>
                <c:pt idx="879">
                  <c:v>3.4694000000000003E-2</c:v>
                </c:pt>
                <c:pt idx="880">
                  <c:v>4.1687000000000002E-2</c:v>
                </c:pt>
                <c:pt idx="881">
                  <c:v>4.5974000000000001E-2</c:v>
                </c:pt>
                <c:pt idx="882">
                  <c:v>4.7268999999999999E-2</c:v>
                </c:pt>
                <c:pt idx="883">
                  <c:v>4.5488000000000001E-2</c:v>
                </c:pt>
                <c:pt idx="884">
                  <c:v>4.0757000000000002E-2</c:v>
                </c:pt>
                <c:pt idx="885">
                  <c:v>3.3403000000000002E-2</c:v>
                </c:pt>
                <c:pt idx="886">
                  <c:v>2.3935999999999999E-2</c:v>
                </c:pt>
                <c:pt idx="887">
                  <c:v>1.3043000000000001E-2</c:v>
                </c:pt>
                <c:pt idx="888">
                  <c:v>5.1766E-3</c:v>
                </c:pt>
                <c:pt idx="889">
                  <c:v>1.6451E-2</c:v>
                </c:pt>
                <c:pt idx="890">
                  <c:v>2.8711E-2</c:v>
                </c:pt>
                <c:pt idx="891">
                  <c:v>3.9204999999999997E-2</c:v>
                </c:pt>
                <c:pt idx="892">
                  <c:v>4.7156999999999998E-2</c:v>
                </c:pt>
                <c:pt idx="893">
                  <c:v>5.2021999999999999E-2</c:v>
                </c:pt>
                <c:pt idx="894">
                  <c:v>5.3474000000000001E-2</c:v>
                </c:pt>
                <c:pt idx="895">
                  <c:v>5.1423999999999997E-2</c:v>
                </c:pt>
                <c:pt idx="896">
                  <c:v>4.6026999999999998E-2</c:v>
                </c:pt>
                <c:pt idx="897">
                  <c:v>3.7672999999999998E-2</c:v>
                </c:pt>
                <c:pt idx="898">
                  <c:v>2.6988999999999999E-2</c:v>
                </c:pt>
                <c:pt idx="899">
                  <c:v>1.4947E-2</c:v>
                </c:pt>
              </c:numCache>
            </c:numRef>
          </c:yVal>
          <c:smooth val="1"/>
          <c:extLst>
            <c:ext xmlns:c16="http://schemas.microsoft.com/office/drawing/2014/chart" uri="{C3380CC4-5D6E-409C-BE32-E72D297353CC}">
              <c16:uniqueId val="{00000005-BF4A-4089-A514-27504F87F507}"/>
            </c:ext>
          </c:extLst>
        </c:ser>
        <c:dLbls>
          <c:showLegendKey val="0"/>
          <c:showVal val="0"/>
          <c:showCatName val="0"/>
          <c:showSerName val="0"/>
          <c:showPercent val="0"/>
          <c:showBubbleSize val="0"/>
        </c:dLbls>
        <c:axId val="446808328"/>
        <c:axId val="446803736"/>
        <c:extLst/>
      </c:scatterChart>
      <c:valAx>
        <c:axId val="446808328"/>
        <c:scaling>
          <c:orientation val="minMax"/>
          <c:max val="9"/>
          <c:min val="0"/>
        </c:scaling>
        <c:delete val="0"/>
        <c:axPos val="b"/>
        <c:title>
          <c:tx>
            <c:rich>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r>
                  <a:rPr lang="en-US"/>
                  <a:t>Time (sec)</a:t>
                </a:r>
              </a:p>
            </c:rich>
          </c:tx>
          <c:overlay val="0"/>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446803736"/>
        <c:crosses val="autoZero"/>
        <c:crossBetween val="midCat"/>
      </c:valAx>
      <c:valAx>
        <c:axId val="44680373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r>
                  <a:rPr lang="en-US"/>
                  <a:t>Maximum Lateral Deflection (in)</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44680832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lang="en-US" sz="1000" b="0" i="0" u="none" strike="noStrike" kern="1200" baseline="0">
          <a:solidFill>
            <a:schemeClr val="tx1"/>
          </a:solidFill>
          <a:latin typeface="+mn-lt"/>
          <a:ea typeface="+mn-ea"/>
          <a:cs typeface="+mn-cs"/>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1"/>
          <c:order val="0"/>
          <c:tx>
            <c:v>Only Disp Aluminum</c:v>
          </c:tx>
          <c:marker>
            <c:symbol val="none"/>
          </c:marker>
          <c:xVal>
            <c:numRef>
              <c:f>'Lat Def. only disp w stab'!$G$3:$G$91</c:f>
              <c:numCache>
                <c:formatCode>0.0000</c:formatCode>
                <c:ptCount val="89"/>
                <c:pt idx="0">
                  <c:v>0.06</c:v>
                </c:pt>
                <c:pt idx="1">
                  <c:v>0.57999999999999996</c:v>
                </c:pt>
                <c:pt idx="2">
                  <c:v>0.7</c:v>
                </c:pt>
                <c:pt idx="3">
                  <c:v>0.82</c:v>
                </c:pt>
                <c:pt idx="4">
                  <c:v>0.94</c:v>
                </c:pt>
                <c:pt idx="5">
                  <c:v>1.05</c:v>
                </c:pt>
                <c:pt idx="6">
                  <c:v>1.17</c:v>
                </c:pt>
                <c:pt idx="7">
                  <c:v>1.29</c:v>
                </c:pt>
                <c:pt idx="8">
                  <c:v>1.41</c:v>
                </c:pt>
                <c:pt idx="9">
                  <c:v>1.52</c:v>
                </c:pt>
                <c:pt idx="10">
                  <c:v>1.64</c:v>
                </c:pt>
                <c:pt idx="11">
                  <c:v>1.76</c:v>
                </c:pt>
                <c:pt idx="12">
                  <c:v>1.88</c:v>
                </c:pt>
                <c:pt idx="13">
                  <c:v>1.99</c:v>
                </c:pt>
                <c:pt idx="14">
                  <c:v>2.11</c:v>
                </c:pt>
                <c:pt idx="15">
                  <c:v>2.23</c:v>
                </c:pt>
                <c:pt idx="16">
                  <c:v>2.35</c:v>
                </c:pt>
                <c:pt idx="17">
                  <c:v>2.46</c:v>
                </c:pt>
                <c:pt idx="18">
                  <c:v>2.58</c:v>
                </c:pt>
                <c:pt idx="19">
                  <c:v>2.7</c:v>
                </c:pt>
                <c:pt idx="20">
                  <c:v>2.82</c:v>
                </c:pt>
                <c:pt idx="21">
                  <c:v>2.94</c:v>
                </c:pt>
                <c:pt idx="22">
                  <c:v>3.06</c:v>
                </c:pt>
                <c:pt idx="23">
                  <c:v>3.18</c:v>
                </c:pt>
                <c:pt idx="24">
                  <c:v>3.3</c:v>
                </c:pt>
                <c:pt idx="25">
                  <c:v>3.42</c:v>
                </c:pt>
                <c:pt idx="26">
                  <c:v>3.54</c:v>
                </c:pt>
                <c:pt idx="27">
                  <c:v>3.66</c:v>
                </c:pt>
                <c:pt idx="28">
                  <c:v>3.78</c:v>
                </c:pt>
                <c:pt idx="29">
                  <c:v>3.9</c:v>
                </c:pt>
                <c:pt idx="30">
                  <c:v>4.0199999999999996</c:v>
                </c:pt>
                <c:pt idx="31">
                  <c:v>4.1399999999999997</c:v>
                </c:pt>
                <c:pt idx="32">
                  <c:v>4.3899999999999997</c:v>
                </c:pt>
                <c:pt idx="33">
                  <c:v>4.51</c:v>
                </c:pt>
                <c:pt idx="34">
                  <c:v>4.63</c:v>
                </c:pt>
                <c:pt idx="35">
                  <c:v>4.75</c:v>
                </c:pt>
                <c:pt idx="36">
                  <c:v>4.87</c:v>
                </c:pt>
                <c:pt idx="37">
                  <c:v>4.99</c:v>
                </c:pt>
                <c:pt idx="38">
                  <c:v>5.1100000000000003</c:v>
                </c:pt>
                <c:pt idx="39">
                  <c:v>5.23</c:v>
                </c:pt>
                <c:pt idx="40">
                  <c:v>5.35</c:v>
                </c:pt>
                <c:pt idx="41">
                  <c:v>5.47</c:v>
                </c:pt>
                <c:pt idx="42">
                  <c:v>5.59</c:v>
                </c:pt>
                <c:pt idx="43">
                  <c:v>5.71</c:v>
                </c:pt>
                <c:pt idx="44">
                  <c:v>5.83</c:v>
                </c:pt>
                <c:pt idx="45">
                  <c:v>5.95</c:v>
                </c:pt>
                <c:pt idx="46">
                  <c:v>6.07</c:v>
                </c:pt>
                <c:pt idx="47">
                  <c:v>6.19</c:v>
                </c:pt>
                <c:pt idx="48">
                  <c:v>6.3099999999999898</c:v>
                </c:pt>
                <c:pt idx="49">
                  <c:v>6.4299999999999899</c:v>
                </c:pt>
                <c:pt idx="50">
                  <c:v>6.5499999999999901</c:v>
                </c:pt>
                <c:pt idx="51">
                  <c:v>6.6699999999999902</c:v>
                </c:pt>
                <c:pt idx="52">
                  <c:v>6.7899999999999796</c:v>
                </c:pt>
                <c:pt idx="53">
                  <c:v>6.9099999999999797</c:v>
                </c:pt>
                <c:pt idx="54">
                  <c:v>7.0299999999999798</c:v>
                </c:pt>
                <c:pt idx="55">
                  <c:v>7.1499999999999799</c:v>
                </c:pt>
                <c:pt idx="56">
                  <c:v>7.2699999999999703</c:v>
                </c:pt>
                <c:pt idx="57">
                  <c:v>7.3899999999999704</c:v>
                </c:pt>
                <c:pt idx="58">
                  <c:v>7.5099999999999696</c:v>
                </c:pt>
                <c:pt idx="59">
                  <c:v>7.6299999999999697</c:v>
                </c:pt>
                <c:pt idx="60">
                  <c:v>7.74999999999996</c:v>
                </c:pt>
                <c:pt idx="61">
                  <c:v>7.8699999999999601</c:v>
                </c:pt>
                <c:pt idx="62">
                  <c:v>7.9899999999999602</c:v>
                </c:pt>
                <c:pt idx="63">
                  <c:v>8.1099999999999497</c:v>
                </c:pt>
                <c:pt idx="64">
                  <c:v>8.2299999999999507</c:v>
                </c:pt>
                <c:pt idx="65">
                  <c:v>8.3499999999999499</c:v>
                </c:pt>
                <c:pt idx="66">
                  <c:v>8.4699999999999491</c:v>
                </c:pt>
                <c:pt idx="67">
                  <c:v>8.5899999999999395</c:v>
                </c:pt>
                <c:pt idx="68">
                  <c:v>8.7099999999999405</c:v>
                </c:pt>
                <c:pt idx="69">
                  <c:v>8.8299999999999397</c:v>
                </c:pt>
                <c:pt idx="70">
                  <c:v>8.9499999999999407</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numCache>
            </c:numRef>
          </c:xVal>
          <c:yVal>
            <c:numRef>
              <c:f>'Lat Def. only disp w stab'!$F$3:$F$91</c:f>
              <c:numCache>
                <c:formatCode>General</c:formatCode>
                <c:ptCount val="89"/>
                <c:pt idx="0">
                  <c:v>2.0015000000000002E-2</c:v>
                </c:pt>
                <c:pt idx="1">
                  <c:v>4.1209999999999997E-2</c:v>
                </c:pt>
                <c:pt idx="2">
                  <c:v>3.9321000000000002E-2</c:v>
                </c:pt>
                <c:pt idx="3">
                  <c:v>5.1652999999999998E-2</c:v>
                </c:pt>
                <c:pt idx="4">
                  <c:v>4.7735E-2</c:v>
                </c:pt>
                <c:pt idx="5">
                  <c:v>6.2941999999999998E-2</c:v>
                </c:pt>
                <c:pt idx="6">
                  <c:v>5.6920999999999999E-2</c:v>
                </c:pt>
                <c:pt idx="7">
                  <c:v>6.9799E-2</c:v>
                </c:pt>
                <c:pt idx="8">
                  <c:v>6.5588999999999995E-2</c:v>
                </c:pt>
                <c:pt idx="9">
                  <c:v>7.6095999999999997E-2</c:v>
                </c:pt>
                <c:pt idx="10">
                  <c:v>6.9432999999999995E-2</c:v>
                </c:pt>
                <c:pt idx="11">
                  <c:v>7.5576000000000004E-2</c:v>
                </c:pt>
                <c:pt idx="12">
                  <c:v>6.8879999999999997E-2</c:v>
                </c:pt>
                <c:pt idx="13">
                  <c:v>7.6554999999999998E-2</c:v>
                </c:pt>
                <c:pt idx="14">
                  <c:v>6.6346000000000002E-2</c:v>
                </c:pt>
                <c:pt idx="15">
                  <c:v>7.4664999999999995E-2</c:v>
                </c:pt>
                <c:pt idx="16">
                  <c:v>6.5970000000000001E-2</c:v>
                </c:pt>
                <c:pt idx="17">
                  <c:v>7.2727E-2</c:v>
                </c:pt>
                <c:pt idx="18">
                  <c:v>6.4950999999999995E-2</c:v>
                </c:pt>
                <c:pt idx="19">
                  <c:v>7.1279999999999996E-2</c:v>
                </c:pt>
                <c:pt idx="20">
                  <c:v>6.3732999999999998E-2</c:v>
                </c:pt>
                <c:pt idx="21">
                  <c:v>6.6091999999999998E-2</c:v>
                </c:pt>
                <c:pt idx="22">
                  <c:v>5.6943000000000001E-2</c:v>
                </c:pt>
                <c:pt idx="23">
                  <c:v>6.2656000000000003E-2</c:v>
                </c:pt>
                <c:pt idx="24">
                  <c:v>5.0118999999999997E-2</c:v>
                </c:pt>
                <c:pt idx="25">
                  <c:v>5.5222E-2</c:v>
                </c:pt>
                <c:pt idx="26">
                  <c:v>4.5095999999999997E-2</c:v>
                </c:pt>
                <c:pt idx="27">
                  <c:v>5.3925000000000001E-2</c:v>
                </c:pt>
                <c:pt idx="28">
                  <c:v>4.4326999999999998E-2</c:v>
                </c:pt>
                <c:pt idx="29">
                  <c:v>4.9681999999999997E-2</c:v>
                </c:pt>
                <c:pt idx="30">
                  <c:v>4.3434E-2</c:v>
                </c:pt>
                <c:pt idx="31">
                  <c:v>4.9557999999999998E-2</c:v>
                </c:pt>
                <c:pt idx="32">
                  <c:v>4.5520999999999999E-2</c:v>
                </c:pt>
                <c:pt idx="33">
                  <c:v>3.8591E-2</c:v>
                </c:pt>
                <c:pt idx="34">
                  <c:v>4.7562E-2</c:v>
                </c:pt>
                <c:pt idx="35">
                  <c:v>3.8524999999999997E-2</c:v>
                </c:pt>
                <c:pt idx="36">
                  <c:v>4.6484999999999999E-2</c:v>
                </c:pt>
                <c:pt idx="37">
                  <c:v>4.3178000000000001E-2</c:v>
                </c:pt>
                <c:pt idx="38">
                  <c:v>5.1465999999999998E-2</c:v>
                </c:pt>
                <c:pt idx="39">
                  <c:v>4.6884000000000002E-2</c:v>
                </c:pt>
                <c:pt idx="40">
                  <c:v>5.2371000000000001E-2</c:v>
                </c:pt>
                <c:pt idx="41">
                  <c:v>4.904E-2</c:v>
                </c:pt>
                <c:pt idx="42">
                  <c:v>5.4313E-2</c:v>
                </c:pt>
                <c:pt idx="43">
                  <c:v>4.7523999999999997E-2</c:v>
                </c:pt>
                <c:pt idx="44">
                  <c:v>5.5877999999999997E-2</c:v>
                </c:pt>
                <c:pt idx="45">
                  <c:v>4.8298000000000001E-2</c:v>
                </c:pt>
                <c:pt idx="46">
                  <c:v>5.5745000000000003E-2</c:v>
                </c:pt>
                <c:pt idx="47">
                  <c:v>5.0581000000000001E-2</c:v>
                </c:pt>
                <c:pt idx="48">
                  <c:v>5.9943999999999997E-2</c:v>
                </c:pt>
                <c:pt idx="49">
                  <c:v>5.4114000000000002E-2</c:v>
                </c:pt>
                <c:pt idx="50">
                  <c:v>5.9297000000000002E-2</c:v>
                </c:pt>
                <c:pt idx="51">
                  <c:v>5.3886000000000003E-2</c:v>
                </c:pt>
                <c:pt idx="52">
                  <c:v>6.0637999999999997E-2</c:v>
                </c:pt>
                <c:pt idx="53">
                  <c:v>5.1211E-2</c:v>
                </c:pt>
                <c:pt idx="54">
                  <c:v>5.7098000000000003E-2</c:v>
                </c:pt>
                <c:pt idx="55">
                  <c:v>4.8606000000000003E-2</c:v>
                </c:pt>
                <c:pt idx="56">
                  <c:v>5.8299999999999998E-2</c:v>
                </c:pt>
                <c:pt idx="57">
                  <c:v>4.8946999999999997E-2</c:v>
                </c:pt>
                <c:pt idx="58">
                  <c:v>5.6009000000000003E-2</c:v>
                </c:pt>
                <c:pt idx="59">
                  <c:v>5.0885E-2</c:v>
                </c:pt>
                <c:pt idx="60">
                  <c:v>5.7618000000000003E-2</c:v>
                </c:pt>
                <c:pt idx="61">
                  <c:v>5.0507999999999997E-2</c:v>
                </c:pt>
                <c:pt idx="62">
                  <c:v>5.4107000000000002E-2</c:v>
                </c:pt>
                <c:pt idx="63">
                  <c:v>4.7981000000000003E-2</c:v>
                </c:pt>
                <c:pt idx="64">
                  <c:v>5.4260999999999997E-2</c:v>
                </c:pt>
                <c:pt idx="65">
                  <c:v>4.4798999999999999E-2</c:v>
                </c:pt>
                <c:pt idx="66">
                  <c:v>5.1799999999999999E-2</c:v>
                </c:pt>
                <c:pt idx="67">
                  <c:v>4.5525999999999997E-2</c:v>
                </c:pt>
                <c:pt idx="68">
                  <c:v>5.3121000000000002E-2</c:v>
                </c:pt>
                <c:pt idx="69">
                  <c:v>4.7565000000000003E-2</c:v>
                </c:pt>
                <c:pt idx="70">
                  <c:v>5.3806E-2</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numCache>
            </c:numRef>
          </c:yVal>
          <c:smooth val="1"/>
          <c:extLst>
            <c:ext xmlns:c16="http://schemas.microsoft.com/office/drawing/2014/chart" uri="{C3380CC4-5D6E-409C-BE32-E72D297353CC}">
              <c16:uniqueId val="{00000000-24CE-4FA4-BD22-14291EFE6E60}"/>
            </c:ext>
          </c:extLst>
        </c:ser>
        <c:ser>
          <c:idx val="0"/>
          <c:order val="1"/>
          <c:tx>
            <c:v>All modes Aluminum</c:v>
          </c:tx>
          <c:spPr>
            <a:ln w="19050" cap="rnd">
              <a:solidFill>
                <a:schemeClr val="accent1"/>
              </a:solidFill>
              <a:round/>
            </a:ln>
            <a:effectLst/>
          </c:spPr>
          <c:marker>
            <c:symbol val="none"/>
          </c:marker>
          <c:xVal>
            <c:numRef>
              <c:f>'Lat Def. all modes w stab'!$G$3:$G$603</c:f>
              <c:numCache>
                <c:formatCode>0.0000</c:formatCode>
                <c:ptCount val="601"/>
                <c:pt idx="0">
                  <c:v>0.06</c:v>
                </c:pt>
                <c:pt idx="1">
                  <c:v>0.34</c:v>
                </c:pt>
                <c:pt idx="2">
                  <c:v>0.46</c:v>
                </c:pt>
                <c:pt idx="3">
                  <c:v>0.57999999999999996</c:v>
                </c:pt>
                <c:pt idx="4">
                  <c:v>0.7</c:v>
                </c:pt>
                <c:pt idx="5">
                  <c:v>0.82</c:v>
                </c:pt>
                <c:pt idx="6">
                  <c:v>0.93</c:v>
                </c:pt>
                <c:pt idx="7">
                  <c:v>1.05</c:v>
                </c:pt>
                <c:pt idx="8">
                  <c:v>1.17</c:v>
                </c:pt>
                <c:pt idx="9">
                  <c:v>1.28</c:v>
                </c:pt>
                <c:pt idx="10">
                  <c:v>1.4</c:v>
                </c:pt>
                <c:pt idx="11">
                  <c:v>1.52</c:v>
                </c:pt>
                <c:pt idx="12">
                  <c:v>1.63</c:v>
                </c:pt>
                <c:pt idx="13">
                  <c:v>1.75</c:v>
                </c:pt>
                <c:pt idx="14">
                  <c:v>1.87</c:v>
                </c:pt>
                <c:pt idx="15">
                  <c:v>1.99</c:v>
                </c:pt>
                <c:pt idx="16">
                  <c:v>2.11</c:v>
                </c:pt>
                <c:pt idx="17">
                  <c:v>2.2200000000000002</c:v>
                </c:pt>
                <c:pt idx="18">
                  <c:v>2.34</c:v>
                </c:pt>
                <c:pt idx="19">
                  <c:v>2.46</c:v>
                </c:pt>
                <c:pt idx="20">
                  <c:v>2.58</c:v>
                </c:pt>
                <c:pt idx="21">
                  <c:v>2.7</c:v>
                </c:pt>
                <c:pt idx="22">
                  <c:v>2.82</c:v>
                </c:pt>
                <c:pt idx="23">
                  <c:v>2.94</c:v>
                </c:pt>
                <c:pt idx="24">
                  <c:v>3.06</c:v>
                </c:pt>
                <c:pt idx="25">
                  <c:v>3.18</c:v>
                </c:pt>
                <c:pt idx="26">
                  <c:v>3.3</c:v>
                </c:pt>
                <c:pt idx="27">
                  <c:v>3.42</c:v>
                </c:pt>
                <c:pt idx="28">
                  <c:v>3.54</c:v>
                </c:pt>
                <c:pt idx="29">
                  <c:v>3.66</c:v>
                </c:pt>
                <c:pt idx="30">
                  <c:v>3.91</c:v>
                </c:pt>
                <c:pt idx="31">
                  <c:v>4.03</c:v>
                </c:pt>
                <c:pt idx="32">
                  <c:v>4.1500000000000004</c:v>
                </c:pt>
                <c:pt idx="33">
                  <c:v>4.2699999999999996</c:v>
                </c:pt>
                <c:pt idx="34">
                  <c:v>4.3899999999999997</c:v>
                </c:pt>
                <c:pt idx="35">
                  <c:v>4.51</c:v>
                </c:pt>
                <c:pt idx="36">
                  <c:v>4.63</c:v>
                </c:pt>
                <c:pt idx="37">
                  <c:v>4.75</c:v>
                </c:pt>
                <c:pt idx="38">
                  <c:v>4.87</c:v>
                </c:pt>
                <c:pt idx="39">
                  <c:v>4.99</c:v>
                </c:pt>
                <c:pt idx="40">
                  <c:v>5.1100000000000003</c:v>
                </c:pt>
                <c:pt idx="41">
                  <c:v>5.23</c:v>
                </c:pt>
                <c:pt idx="42">
                  <c:v>5.35</c:v>
                </c:pt>
                <c:pt idx="43">
                  <c:v>5.47</c:v>
                </c:pt>
                <c:pt idx="44">
                  <c:v>5.59</c:v>
                </c:pt>
                <c:pt idx="45">
                  <c:v>5.71</c:v>
                </c:pt>
                <c:pt idx="46">
                  <c:v>5.83</c:v>
                </c:pt>
                <c:pt idx="47">
                  <c:v>5.95</c:v>
                </c:pt>
                <c:pt idx="48">
                  <c:v>6.07</c:v>
                </c:pt>
                <c:pt idx="49">
                  <c:v>6.19</c:v>
                </c:pt>
                <c:pt idx="50">
                  <c:v>6.3099999999999898</c:v>
                </c:pt>
                <c:pt idx="51">
                  <c:v>6.4299999999999899</c:v>
                </c:pt>
                <c:pt idx="52">
                  <c:v>6.5399999999999903</c:v>
                </c:pt>
                <c:pt idx="53">
                  <c:v>6.6599999999999904</c:v>
                </c:pt>
                <c:pt idx="54">
                  <c:v>6.7799999999999798</c:v>
                </c:pt>
                <c:pt idx="55">
                  <c:v>6.8999999999999799</c:v>
                </c:pt>
                <c:pt idx="56">
                  <c:v>7.0299999999999798</c:v>
                </c:pt>
                <c:pt idx="57">
                  <c:v>7.1499999999999799</c:v>
                </c:pt>
                <c:pt idx="58">
                  <c:v>7.2599999999999696</c:v>
                </c:pt>
                <c:pt idx="59">
                  <c:v>7.3899999999999704</c:v>
                </c:pt>
                <c:pt idx="60">
                  <c:v>7.5099999999999696</c:v>
                </c:pt>
                <c:pt idx="61">
                  <c:v>7.6299999999999697</c:v>
                </c:pt>
                <c:pt idx="62">
                  <c:v>7.74999999999996</c:v>
                </c:pt>
                <c:pt idx="63">
                  <c:v>7.8699999999999601</c:v>
                </c:pt>
                <c:pt idx="64">
                  <c:v>7.9899999999999602</c:v>
                </c:pt>
                <c:pt idx="65">
                  <c:v>8.1099999999999497</c:v>
                </c:pt>
                <c:pt idx="66">
                  <c:v>8.2299999999999507</c:v>
                </c:pt>
                <c:pt idx="67">
                  <c:v>8.3499999999999499</c:v>
                </c:pt>
                <c:pt idx="68">
                  <c:v>8.4699999999999491</c:v>
                </c:pt>
                <c:pt idx="69">
                  <c:v>8.5899999999999395</c:v>
                </c:pt>
                <c:pt idx="70">
                  <c:v>8.7099999999999405</c:v>
                </c:pt>
                <c:pt idx="71">
                  <c:v>8.8299999999999397</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pt idx="89">
                  <c:v>#N/A</c:v>
                </c:pt>
                <c:pt idx="90">
                  <c:v>#N/A</c:v>
                </c:pt>
                <c:pt idx="91">
                  <c:v>#N/A</c:v>
                </c:pt>
                <c:pt idx="92">
                  <c:v>#N/A</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#N/A</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pt idx="152">
                  <c:v>#N/A</c:v>
                </c:pt>
                <c:pt idx="153">
                  <c:v>#N/A</c:v>
                </c:pt>
                <c:pt idx="154">
                  <c:v>#N/A</c:v>
                </c:pt>
                <c:pt idx="155">
                  <c:v>#N/A</c:v>
                </c:pt>
                <c:pt idx="156">
                  <c:v>#N/A</c:v>
                </c:pt>
                <c:pt idx="157">
                  <c:v>#N/A</c:v>
                </c:pt>
                <c:pt idx="158">
                  <c:v>#N/A</c:v>
                </c:pt>
                <c:pt idx="159">
                  <c:v>#N/A</c:v>
                </c:pt>
                <c:pt idx="160">
                  <c:v>#N/A</c:v>
                </c:pt>
                <c:pt idx="161">
                  <c:v>#N/A</c:v>
                </c:pt>
                <c:pt idx="162">
                  <c:v>#N/A</c:v>
                </c:pt>
                <c:pt idx="163">
                  <c:v>#N/A</c:v>
                </c:pt>
                <c:pt idx="164">
                  <c:v>#N/A</c:v>
                </c:pt>
                <c:pt idx="165">
                  <c:v>#N/A</c:v>
                </c:pt>
                <c:pt idx="166">
                  <c:v>#N/A</c:v>
                </c:pt>
                <c:pt idx="167">
                  <c:v>#N/A</c:v>
                </c:pt>
                <c:pt idx="168">
                  <c:v>#N/A</c:v>
                </c:pt>
                <c:pt idx="169">
                  <c:v>#N/A</c:v>
                </c:pt>
                <c:pt idx="170">
                  <c:v>#N/A</c:v>
                </c:pt>
                <c:pt idx="171">
                  <c:v>#N/A</c:v>
                </c:pt>
                <c:pt idx="172">
                  <c:v>#N/A</c:v>
                </c:pt>
                <c:pt idx="173">
                  <c:v>#N/A</c:v>
                </c:pt>
                <c:pt idx="174">
                  <c:v>#N/A</c:v>
                </c:pt>
                <c:pt idx="175">
                  <c:v>#N/A</c:v>
                </c:pt>
                <c:pt idx="176">
                  <c:v>#N/A</c:v>
                </c:pt>
                <c:pt idx="177">
                  <c:v>#N/A</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#N/A</c:v>
                </c:pt>
                <c:pt idx="192">
                  <c:v>#N/A</c:v>
                </c:pt>
                <c:pt idx="193">
                  <c:v>#N/A</c:v>
                </c:pt>
                <c:pt idx="194">
                  <c:v>#N/A</c:v>
                </c:pt>
                <c:pt idx="195">
                  <c:v>#N/A</c:v>
                </c:pt>
                <c:pt idx="196">
                  <c:v>#N/A</c:v>
                </c:pt>
                <c:pt idx="197">
                  <c:v>#N/A</c:v>
                </c:pt>
                <c:pt idx="198">
                  <c:v>#N/A</c:v>
                </c:pt>
                <c:pt idx="199">
                  <c:v>#N/A</c:v>
                </c:pt>
                <c:pt idx="200">
                  <c:v>#N/A</c:v>
                </c:pt>
                <c:pt idx="201">
                  <c:v>#N/A</c:v>
                </c:pt>
                <c:pt idx="202">
                  <c:v>#N/A</c:v>
                </c:pt>
                <c:pt idx="203">
                  <c:v>#N/A</c:v>
                </c:pt>
                <c:pt idx="204">
                  <c:v>#N/A</c:v>
                </c:pt>
                <c:pt idx="205">
                  <c:v>#N/A</c:v>
                </c:pt>
                <c:pt idx="206">
                  <c:v>#N/A</c:v>
                </c:pt>
                <c:pt idx="207">
                  <c:v>#N/A</c:v>
                </c:pt>
                <c:pt idx="208">
                  <c:v>#N/A</c:v>
                </c:pt>
                <c:pt idx="209">
                  <c:v>#N/A</c:v>
                </c:pt>
                <c:pt idx="210">
                  <c:v>#N/A</c:v>
                </c:pt>
                <c:pt idx="211">
                  <c:v>#N/A</c:v>
                </c:pt>
                <c:pt idx="212">
                  <c:v>#N/A</c:v>
                </c:pt>
                <c:pt idx="213">
                  <c:v>#N/A</c:v>
                </c:pt>
                <c:pt idx="214">
                  <c:v>#N/A</c:v>
                </c:pt>
                <c:pt idx="215">
                  <c:v>#N/A</c:v>
                </c:pt>
                <c:pt idx="216">
                  <c:v>#N/A</c:v>
                </c:pt>
                <c:pt idx="217">
                  <c:v>#N/A</c:v>
                </c:pt>
                <c:pt idx="218">
                  <c:v>#N/A</c:v>
                </c:pt>
                <c:pt idx="219">
                  <c:v>#N/A</c:v>
                </c:pt>
                <c:pt idx="220">
                  <c:v>#N/A</c:v>
                </c:pt>
                <c:pt idx="221">
                  <c:v>#N/A</c:v>
                </c:pt>
                <c:pt idx="222">
                  <c:v>#N/A</c:v>
                </c:pt>
                <c:pt idx="223">
                  <c:v>#N/A</c:v>
                </c:pt>
                <c:pt idx="224">
                  <c:v>#N/A</c:v>
                </c:pt>
                <c:pt idx="225">
                  <c:v>#N/A</c:v>
                </c:pt>
                <c:pt idx="226">
                  <c:v>#N/A</c:v>
                </c:pt>
                <c:pt idx="227">
                  <c:v>#N/A</c:v>
                </c:pt>
                <c:pt idx="228">
                  <c:v>#N/A</c:v>
                </c:pt>
                <c:pt idx="229">
                  <c:v>#N/A</c:v>
                </c:pt>
                <c:pt idx="230">
                  <c:v>#N/A</c:v>
                </c:pt>
                <c:pt idx="231">
                  <c:v>#N/A</c:v>
                </c:pt>
                <c:pt idx="232">
                  <c:v>#N/A</c:v>
                </c:pt>
                <c:pt idx="233">
                  <c:v>#N/A</c:v>
                </c:pt>
                <c:pt idx="234">
                  <c:v>#N/A</c:v>
                </c:pt>
                <c:pt idx="235">
                  <c:v>#N/A</c:v>
                </c:pt>
                <c:pt idx="236">
                  <c:v>#N/A</c:v>
                </c:pt>
                <c:pt idx="237">
                  <c:v>#N/A</c:v>
                </c:pt>
                <c:pt idx="238">
                  <c:v>#N/A</c:v>
                </c:pt>
                <c:pt idx="239">
                  <c:v>#N/A</c:v>
                </c:pt>
                <c:pt idx="240">
                  <c:v>#N/A</c:v>
                </c:pt>
                <c:pt idx="241">
                  <c:v>#N/A</c:v>
                </c:pt>
                <c:pt idx="242">
                  <c:v>#N/A</c:v>
                </c:pt>
                <c:pt idx="243">
                  <c:v>#N/A</c:v>
                </c:pt>
                <c:pt idx="244">
                  <c:v>#N/A</c:v>
                </c:pt>
                <c:pt idx="245">
                  <c:v>#N/A</c:v>
                </c:pt>
                <c:pt idx="246">
                  <c:v>#N/A</c:v>
                </c:pt>
                <c:pt idx="247">
                  <c:v>#N/A</c:v>
                </c:pt>
                <c:pt idx="248">
                  <c:v>#N/A</c:v>
                </c:pt>
                <c:pt idx="249">
                  <c:v>#N/A</c:v>
                </c:pt>
                <c:pt idx="250">
                  <c:v>#N/A</c:v>
                </c:pt>
                <c:pt idx="251">
                  <c:v>#N/A</c:v>
                </c:pt>
                <c:pt idx="252">
                  <c:v>#N/A</c:v>
                </c:pt>
                <c:pt idx="253">
                  <c:v>#N/A</c:v>
                </c:pt>
                <c:pt idx="254">
                  <c:v>#N/A</c:v>
                </c:pt>
                <c:pt idx="255">
                  <c:v>#N/A</c:v>
                </c:pt>
                <c:pt idx="256">
                  <c:v>#N/A</c:v>
                </c:pt>
                <c:pt idx="257">
                  <c:v>#N/A</c:v>
                </c:pt>
                <c:pt idx="258">
                  <c:v>#N/A</c:v>
                </c:pt>
                <c:pt idx="259">
                  <c:v>#N/A</c:v>
                </c:pt>
                <c:pt idx="260">
                  <c:v>#N/A</c:v>
                </c:pt>
                <c:pt idx="261">
                  <c:v>#N/A</c:v>
                </c:pt>
                <c:pt idx="262">
                  <c:v>#N/A</c:v>
                </c:pt>
                <c:pt idx="263">
                  <c:v>#N/A</c:v>
                </c:pt>
                <c:pt idx="264">
                  <c:v>#N/A</c:v>
                </c:pt>
                <c:pt idx="265">
                  <c:v>#N/A</c:v>
                </c:pt>
                <c:pt idx="266">
                  <c:v>#N/A</c:v>
                </c:pt>
                <c:pt idx="267">
                  <c:v>#N/A</c:v>
                </c:pt>
                <c:pt idx="268">
                  <c:v>#N/A</c:v>
                </c:pt>
                <c:pt idx="269">
                  <c:v>#N/A</c:v>
                </c:pt>
                <c:pt idx="270">
                  <c:v>#N/A</c:v>
                </c:pt>
                <c:pt idx="271">
                  <c:v>#N/A</c:v>
                </c:pt>
                <c:pt idx="272">
                  <c:v>#N/A</c:v>
                </c:pt>
                <c:pt idx="273">
                  <c:v>#N/A</c:v>
                </c:pt>
                <c:pt idx="274">
                  <c:v>#N/A</c:v>
                </c:pt>
                <c:pt idx="275">
                  <c:v>#N/A</c:v>
                </c:pt>
                <c:pt idx="276">
                  <c:v>#N/A</c:v>
                </c:pt>
                <c:pt idx="277">
                  <c:v>#N/A</c:v>
                </c:pt>
                <c:pt idx="278">
                  <c:v>#N/A</c:v>
                </c:pt>
                <c:pt idx="279">
                  <c:v>#N/A</c:v>
                </c:pt>
                <c:pt idx="280">
                  <c:v>#N/A</c:v>
                </c:pt>
                <c:pt idx="281">
                  <c:v>#N/A</c:v>
                </c:pt>
                <c:pt idx="282">
                  <c:v>#N/A</c:v>
                </c:pt>
                <c:pt idx="283">
                  <c:v>#N/A</c:v>
                </c:pt>
                <c:pt idx="284">
                  <c:v>#N/A</c:v>
                </c:pt>
                <c:pt idx="285">
                  <c:v>#N/A</c:v>
                </c:pt>
                <c:pt idx="286">
                  <c:v>#N/A</c:v>
                </c:pt>
                <c:pt idx="287">
                  <c:v>#N/A</c:v>
                </c:pt>
                <c:pt idx="288">
                  <c:v>#N/A</c:v>
                </c:pt>
                <c:pt idx="289">
                  <c:v>#N/A</c:v>
                </c:pt>
                <c:pt idx="290">
                  <c:v>#N/A</c:v>
                </c:pt>
                <c:pt idx="291">
                  <c:v>#N/A</c:v>
                </c:pt>
                <c:pt idx="292">
                  <c:v>#N/A</c:v>
                </c:pt>
                <c:pt idx="293">
                  <c:v>#N/A</c:v>
                </c:pt>
                <c:pt idx="294">
                  <c:v>#N/A</c:v>
                </c:pt>
                <c:pt idx="295">
                  <c:v>#N/A</c:v>
                </c:pt>
                <c:pt idx="296">
                  <c:v>#N/A</c:v>
                </c:pt>
                <c:pt idx="297">
                  <c:v>#N/A</c:v>
                </c:pt>
                <c:pt idx="298">
                  <c:v>#N/A</c:v>
                </c:pt>
                <c:pt idx="299">
                  <c:v>#N/A</c:v>
                </c:pt>
                <c:pt idx="300">
                  <c:v>#N/A</c:v>
                </c:pt>
                <c:pt idx="301">
                  <c:v>#N/A</c:v>
                </c:pt>
                <c:pt idx="302">
                  <c:v>#N/A</c:v>
                </c:pt>
                <c:pt idx="303">
                  <c:v>#N/A</c:v>
                </c:pt>
                <c:pt idx="304">
                  <c:v>#N/A</c:v>
                </c:pt>
                <c:pt idx="305">
                  <c:v>#N/A</c:v>
                </c:pt>
                <c:pt idx="306">
                  <c:v>#N/A</c:v>
                </c:pt>
                <c:pt idx="307">
                  <c:v>#N/A</c:v>
                </c:pt>
                <c:pt idx="308">
                  <c:v>#N/A</c:v>
                </c:pt>
                <c:pt idx="309">
                  <c:v>#N/A</c:v>
                </c:pt>
                <c:pt idx="310">
                  <c:v>#N/A</c:v>
                </c:pt>
                <c:pt idx="311">
                  <c:v>#N/A</c:v>
                </c:pt>
                <c:pt idx="312">
                  <c:v>#N/A</c:v>
                </c:pt>
                <c:pt idx="313">
                  <c:v>#N/A</c:v>
                </c:pt>
                <c:pt idx="314">
                  <c:v>#N/A</c:v>
                </c:pt>
                <c:pt idx="315">
                  <c:v>#N/A</c:v>
                </c:pt>
                <c:pt idx="316">
                  <c:v>#N/A</c:v>
                </c:pt>
                <c:pt idx="317">
                  <c:v>#N/A</c:v>
                </c:pt>
                <c:pt idx="318">
                  <c:v>#N/A</c:v>
                </c:pt>
                <c:pt idx="319">
                  <c:v>#N/A</c:v>
                </c:pt>
                <c:pt idx="320">
                  <c:v>#N/A</c:v>
                </c:pt>
                <c:pt idx="321">
                  <c:v>#N/A</c:v>
                </c:pt>
                <c:pt idx="322">
                  <c:v>#N/A</c:v>
                </c:pt>
                <c:pt idx="323">
                  <c:v>#N/A</c:v>
                </c:pt>
                <c:pt idx="324">
                  <c:v>#N/A</c:v>
                </c:pt>
                <c:pt idx="325">
                  <c:v>#N/A</c:v>
                </c:pt>
                <c:pt idx="326">
                  <c:v>#N/A</c:v>
                </c:pt>
                <c:pt idx="327">
                  <c:v>#N/A</c:v>
                </c:pt>
                <c:pt idx="328">
                  <c:v>#N/A</c:v>
                </c:pt>
                <c:pt idx="329">
                  <c:v>#N/A</c:v>
                </c:pt>
                <c:pt idx="330">
                  <c:v>#N/A</c:v>
                </c:pt>
                <c:pt idx="331">
                  <c:v>#N/A</c:v>
                </c:pt>
                <c:pt idx="332">
                  <c:v>#N/A</c:v>
                </c:pt>
                <c:pt idx="333">
                  <c:v>#N/A</c:v>
                </c:pt>
                <c:pt idx="334">
                  <c:v>#N/A</c:v>
                </c:pt>
                <c:pt idx="335">
                  <c:v>#N/A</c:v>
                </c:pt>
                <c:pt idx="336">
                  <c:v>#N/A</c:v>
                </c:pt>
                <c:pt idx="337">
                  <c:v>#N/A</c:v>
                </c:pt>
                <c:pt idx="338">
                  <c:v>#N/A</c:v>
                </c:pt>
                <c:pt idx="339">
                  <c:v>#N/A</c:v>
                </c:pt>
                <c:pt idx="340">
                  <c:v>#N/A</c:v>
                </c:pt>
                <c:pt idx="341">
                  <c:v>#N/A</c:v>
                </c:pt>
                <c:pt idx="342">
                  <c:v>#N/A</c:v>
                </c:pt>
                <c:pt idx="343">
                  <c:v>#N/A</c:v>
                </c:pt>
                <c:pt idx="344">
                  <c:v>#N/A</c:v>
                </c:pt>
                <c:pt idx="345">
                  <c:v>#N/A</c:v>
                </c:pt>
                <c:pt idx="346">
                  <c:v>#N/A</c:v>
                </c:pt>
                <c:pt idx="347">
                  <c:v>#N/A</c:v>
                </c:pt>
                <c:pt idx="348">
                  <c:v>#N/A</c:v>
                </c:pt>
                <c:pt idx="349">
                  <c:v>#N/A</c:v>
                </c:pt>
                <c:pt idx="350">
                  <c:v>#N/A</c:v>
                </c:pt>
                <c:pt idx="351">
                  <c:v>#N/A</c:v>
                </c:pt>
                <c:pt idx="352">
                  <c:v>#N/A</c:v>
                </c:pt>
                <c:pt idx="353">
                  <c:v>#N/A</c:v>
                </c:pt>
                <c:pt idx="354">
                  <c:v>#N/A</c:v>
                </c:pt>
                <c:pt idx="355">
                  <c:v>#N/A</c:v>
                </c:pt>
                <c:pt idx="356">
                  <c:v>#N/A</c:v>
                </c:pt>
                <c:pt idx="357">
                  <c:v>#N/A</c:v>
                </c:pt>
                <c:pt idx="358">
                  <c:v>#N/A</c:v>
                </c:pt>
                <c:pt idx="359">
                  <c:v>#N/A</c:v>
                </c:pt>
                <c:pt idx="360">
                  <c:v>#N/A</c:v>
                </c:pt>
                <c:pt idx="361">
                  <c:v>#N/A</c:v>
                </c:pt>
                <c:pt idx="362">
                  <c:v>#N/A</c:v>
                </c:pt>
                <c:pt idx="363">
                  <c:v>#N/A</c:v>
                </c:pt>
                <c:pt idx="364">
                  <c:v>#N/A</c:v>
                </c:pt>
                <c:pt idx="365">
                  <c:v>#N/A</c:v>
                </c:pt>
                <c:pt idx="366">
                  <c:v>#N/A</c:v>
                </c:pt>
                <c:pt idx="367">
                  <c:v>#N/A</c:v>
                </c:pt>
                <c:pt idx="368">
                  <c:v>#N/A</c:v>
                </c:pt>
                <c:pt idx="369">
                  <c:v>#N/A</c:v>
                </c:pt>
                <c:pt idx="370">
                  <c:v>#N/A</c:v>
                </c:pt>
                <c:pt idx="371">
                  <c:v>#N/A</c:v>
                </c:pt>
                <c:pt idx="372">
                  <c:v>#N/A</c:v>
                </c:pt>
                <c:pt idx="373">
                  <c:v>#N/A</c:v>
                </c:pt>
                <c:pt idx="374">
                  <c:v>#N/A</c:v>
                </c:pt>
                <c:pt idx="375">
                  <c:v>#N/A</c:v>
                </c:pt>
                <c:pt idx="376">
                  <c:v>#N/A</c:v>
                </c:pt>
                <c:pt idx="377">
                  <c:v>#N/A</c:v>
                </c:pt>
                <c:pt idx="378">
                  <c:v>#N/A</c:v>
                </c:pt>
                <c:pt idx="379">
                  <c:v>#N/A</c:v>
                </c:pt>
                <c:pt idx="380">
                  <c:v>#N/A</c:v>
                </c:pt>
                <c:pt idx="381">
                  <c:v>#N/A</c:v>
                </c:pt>
                <c:pt idx="382">
                  <c:v>#N/A</c:v>
                </c:pt>
                <c:pt idx="383">
                  <c:v>#N/A</c:v>
                </c:pt>
                <c:pt idx="384">
                  <c:v>#N/A</c:v>
                </c:pt>
                <c:pt idx="385">
                  <c:v>#N/A</c:v>
                </c:pt>
                <c:pt idx="386">
                  <c:v>#N/A</c:v>
                </c:pt>
                <c:pt idx="387">
                  <c:v>#N/A</c:v>
                </c:pt>
                <c:pt idx="388">
                  <c:v>#N/A</c:v>
                </c:pt>
                <c:pt idx="389">
                  <c:v>#N/A</c:v>
                </c:pt>
                <c:pt idx="390">
                  <c:v>#N/A</c:v>
                </c:pt>
                <c:pt idx="391">
                  <c:v>#N/A</c:v>
                </c:pt>
                <c:pt idx="392">
                  <c:v>#N/A</c:v>
                </c:pt>
                <c:pt idx="393">
                  <c:v>#N/A</c:v>
                </c:pt>
                <c:pt idx="394">
                  <c:v>#N/A</c:v>
                </c:pt>
                <c:pt idx="395">
                  <c:v>#N/A</c:v>
                </c:pt>
                <c:pt idx="396">
                  <c:v>#N/A</c:v>
                </c:pt>
                <c:pt idx="397">
                  <c:v>#N/A</c:v>
                </c:pt>
                <c:pt idx="398">
                  <c:v>#N/A</c:v>
                </c:pt>
                <c:pt idx="399">
                  <c:v>#N/A</c:v>
                </c:pt>
                <c:pt idx="400">
                  <c:v>#N/A</c:v>
                </c:pt>
                <c:pt idx="401">
                  <c:v>#N/A</c:v>
                </c:pt>
                <c:pt idx="402">
                  <c:v>#N/A</c:v>
                </c:pt>
                <c:pt idx="403">
                  <c:v>#N/A</c:v>
                </c:pt>
                <c:pt idx="404">
                  <c:v>#N/A</c:v>
                </c:pt>
                <c:pt idx="405">
                  <c:v>#N/A</c:v>
                </c:pt>
                <c:pt idx="406">
                  <c:v>#N/A</c:v>
                </c:pt>
                <c:pt idx="407">
                  <c:v>#N/A</c:v>
                </c:pt>
                <c:pt idx="408">
                  <c:v>#N/A</c:v>
                </c:pt>
                <c:pt idx="409">
                  <c:v>#N/A</c:v>
                </c:pt>
                <c:pt idx="410">
                  <c:v>#N/A</c:v>
                </c:pt>
                <c:pt idx="411">
                  <c:v>#N/A</c:v>
                </c:pt>
                <c:pt idx="412">
                  <c:v>#N/A</c:v>
                </c:pt>
                <c:pt idx="413">
                  <c:v>#N/A</c:v>
                </c:pt>
                <c:pt idx="414">
                  <c:v>#N/A</c:v>
                </c:pt>
                <c:pt idx="415">
                  <c:v>#N/A</c:v>
                </c:pt>
                <c:pt idx="416">
                  <c:v>#N/A</c:v>
                </c:pt>
                <c:pt idx="417">
                  <c:v>#N/A</c:v>
                </c:pt>
                <c:pt idx="418">
                  <c:v>#N/A</c:v>
                </c:pt>
                <c:pt idx="419">
                  <c:v>#N/A</c:v>
                </c:pt>
                <c:pt idx="420">
                  <c:v>#N/A</c:v>
                </c:pt>
                <c:pt idx="421">
                  <c:v>#N/A</c:v>
                </c:pt>
                <c:pt idx="422">
                  <c:v>#N/A</c:v>
                </c:pt>
                <c:pt idx="423">
                  <c:v>#N/A</c:v>
                </c:pt>
                <c:pt idx="424">
                  <c:v>#N/A</c:v>
                </c:pt>
                <c:pt idx="425">
                  <c:v>#N/A</c:v>
                </c:pt>
                <c:pt idx="426">
                  <c:v>#N/A</c:v>
                </c:pt>
                <c:pt idx="427">
                  <c:v>#N/A</c:v>
                </c:pt>
                <c:pt idx="428">
                  <c:v>#N/A</c:v>
                </c:pt>
                <c:pt idx="429">
                  <c:v>#N/A</c:v>
                </c:pt>
                <c:pt idx="430">
                  <c:v>#N/A</c:v>
                </c:pt>
                <c:pt idx="431">
                  <c:v>#N/A</c:v>
                </c:pt>
                <c:pt idx="432">
                  <c:v>#N/A</c:v>
                </c:pt>
                <c:pt idx="433">
                  <c:v>#N/A</c:v>
                </c:pt>
                <c:pt idx="434">
                  <c:v>#N/A</c:v>
                </c:pt>
                <c:pt idx="435">
                  <c:v>#N/A</c:v>
                </c:pt>
                <c:pt idx="436">
                  <c:v>#N/A</c:v>
                </c:pt>
                <c:pt idx="437">
                  <c:v>#N/A</c:v>
                </c:pt>
                <c:pt idx="438">
                  <c:v>#N/A</c:v>
                </c:pt>
                <c:pt idx="439">
                  <c:v>#N/A</c:v>
                </c:pt>
                <c:pt idx="440">
                  <c:v>#N/A</c:v>
                </c:pt>
                <c:pt idx="441">
                  <c:v>#N/A</c:v>
                </c:pt>
                <c:pt idx="442">
                  <c:v>#N/A</c:v>
                </c:pt>
                <c:pt idx="443">
                  <c:v>#N/A</c:v>
                </c:pt>
                <c:pt idx="444">
                  <c:v>#N/A</c:v>
                </c:pt>
                <c:pt idx="445">
                  <c:v>#N/A</c:v>
                </c:pt>
                <c:pt idx="446">
                  <c:v>#N/A</c:v>
                </c:pt>
                <c:pt idx="447">
                  <c:v>#N/A</c:v>
                </c:pt>
                <c:pt idx="448">
                  <c:v>#N/A</c:v>
                </c:pt>
                <c:pt idx="449">
                  <c:v>#N/A</c:v>
                </c:pt>
                <c:pt idx="450">
                  <c:v>#N/A</c:v>
                </c:pt>
                <c:pt idx="451">
                  <c:v>#N/A</c:v>
                </c:pt>
                <c:pt idx="452">
                  <c:v>#N/A</c:v>
                </c:pt>
                <c:pt idx="453">
                  <c:v>#N/A</c:v>
                </c:pt>
                <c:pt idx="454">
                  <c:v>#N/A</c:v>
                </c:pt>
                <c:pt idx="455">
                  <c:v>#N/A</c:v>
                </c:pt>
                <c:pt idx="456">
                  <c:v>#N/A</c:v>
                </c:pt>
                <c:pt idx="457">
                  <c:v>#N/A</c:v>
                </c:pt>
                <c:pt idx="458">
                  <c:v>#N/A</c:v>
                </c:pt>
                <c:pt idx="459">
                  <c:v>#N/A</c:v>
                </c:pt>
                <c:pt idx="460">
                  <c:v>#N/A</c:v>
                </c:pt>
                <c:pt idx="461">
                  <c:v>#N/A</c:v>
                </c:pt>
                <c:pt idx="462">
                  <c:v>#N/A</c:v>
                </c:pt>
                <c:pt idx="463">
                  <c:v>#N/A</c:v>
                </c:pt>
                <c:pt idx="464">
                  <c:v>#N/A</c:v>
                </c:pt>
                <c:pt idx="465">
                  <c:v>#N/A</c:v>
                </c:pt>
                <c:pt idx="466">
                  <c:v>#N/A</c:v>
                </c:pt>
                <c:pt idx="467">
                  <c:v>#N/A</c:v>
                </c:pt>
                <c:pt idx="468">
                  <c:v>#N/A</c:v>
                </c:pt>
                <c:pt idx="469">
                  <c:v>#N/A</c:v>
                </c:pt>
                <c:pt idx="470">
                  <c:v>#N/A</c:v>
                </c:pt>
                <c:pt idx="471">
                  <c:v>#N/A</c:v>
                </c:pt>
                <c:pt idx="472">
                  <c:v>#N/A</c:v>
                </c:pt>
                <c:pt idx="473">
                  <c:v>#N/A</c:v>
                </c:pt>
                <c:pt idx="474">
                  <c:v>#N/A</c:v>
                </c:pt>
                <c:pt idx="475">
                  <c:v>#N/A</c:v>
                </c:pt>
                <c:pt idx="476">
                  <c:v>#N/A</c:v>
                </c:pt>
                <c:pt idx="477">
                  <c:v>#N/A</c:v>
                </c:pt>
                <c:pt idx="478">
                  <c:v>#N/A</c:v>
                </c:pt>
                <c:pt idx="479">
                  <c:v>#N/A</c:v>
                </c:pt>
                <c:pt idx="480">
                  <c:v>#N/A</c:v>
                </c:pt>
                <c:pt idx="481">
                  <c:v>#N/A</c:v>
                </c:pt>
                <c:pt idx="482">
                  <c:v>#N/A</c:v>
                </c:pt>
                <c:pt idx="483">
                  <c:v>#N/A</c:v>
                </c:pt>
                <c:pt idx="484">
                  <c:v>#N/A</c:v>
                </c:pt>
                <c:pt idx="485">
                  <c:v>#N/A</c:v>
                </c:pt>
                <c:pt idx="486">
                  <c:v>#N/A</c:v>
                </c:pt>
                <c:pt idx="487">
                  <c:v>#N/A</c:v>
                </c:pt>
                <c:pt idx="488">
                  <c:v>#N/A</c:v>
                </c:pt>
                <c:pt idx="489">
                  <c:v>#N/A</c:v>
                </c:pt>
                <c:pt idx="490">
                  <c:v>#N/A</c:v>
                </c:pt>
                <c:pt idx="491">
                  <c:v>#N/A</c:v>
                </c:pt>
                <c:pt idx="492">
                  <c:v>#N/A</c:v>
                </c:pt>
                <c:pt idx="493">
                  <c:v>#N/A</c:v>
                </c:pt>
                <c:pt idx="494">
                  <c:v>#N/A</c:v>
                </c:pt>
                <c:pt idx="495">
                  <c:v>#N/A</c:v>
                </c:pt>
                <c:pt idx="496">
                  <c:v>#N/A</c:v>
                </c:pt>
                <c:pt idx="497">
                  <c:v>#N/A</c:v>
                </c:pt>
                <c:pt idx="498">
                  <c:v>#N/A</c:v>
                </c:pt>
                <c:pt idx="499">
                  <c:v>#N/A</c:v>
                </c:pt>
                <c:pt idx="500">
                  <c:v>#N/A</c:v>
                </c:pt>
                <c:pt idx="501">
                  <c:v>#N/A</c:v>
                </c:pt>
                <c:pt idx="502">
                  <c:v>#N/A</c:v>
                </c:pt>
                <c:pt idx="503">
                  <c:v>#N/A</c:v>
                </c:pt>
                <c:pt idx="504">
                  <c:v>#N/A</c:v>
                </c:pt>
                <c:pt idx="505">
                  <c:v>#N/A</c:v>
                </c:pt>
                <c:pt idx="506">
                  <c:v>#N/A</c:v>
                </c:pt>
                <c:pt idx="507">
                  <c:v>#N/A</c:v>
                </c:pt>
                <c:pt idx="508">
                  <c:v>#N/A</c:v>
                </c:pt>
                <c:pt idx="509">
                  <c:v>#N/A</c:v>
                </c:pt>
                <c:pt idx="510">
                  <c:v>#N/A</c:v>
                </c:pt>
                <c:pt idx="511">
                  <c:v>#N/A</c:v>
                </c:pt>
                <c:pt idx="512">
                  <c:v>#N/A</c:v>
                </c:pt>
                <c:pt idx="513">
                  <c:v>#N/A</c:v>
                </c:pt>
                <c:pt idx="514">
                  <c:v>#N/A</c:v>
                </c:pt>
                <c:pt idx="515">
                  <c:v>#N/A</c:v>
                </c:pt>
                <c:pt idx="516">
                  <c:v>#N/A</c:v>
                </c:pt>
                <c:pt idx="517">
                  <c:v>#N/A</c:v>
                </c:pt>
                <c:pt idx="518">
                  <c:v>#N/A</c:v>
                </c:pt>
                <c:pt idx="519">
                  <c:v>#N/A</c:v>
                </c:pt>
                <c:pt idx="520">
                  <c:v>#N/A</c:v>
                </c:pt>
                <c:pt idx="521">
                  <c:v>#N/A</c:v>
                </c:pt>
                <c:pt idx="522">
                  <c:v>#N/A</c:v>
                </c:pt>
                <c:pt idx="523">
                  <c:v>#N/A</c:v>
                </c:pt>
                <c:pt idx="524">
                  <c:v>#N/A</c:v>
                </c:pt>
                <c:pt idx="525">
                  <c:v>#N/A</c:v>
                </c:pt>
                <c:pt idx="526">
                  <c:v>#N/A</c:v>
                </c:pt>
                <c:pt idx="527">
                  <c:v>#N/A</c:v>
                </c:pt>
                <c:pt idx="528">
                  <c:v>#N/A</c:v>
                </c:pt>
                <c:pt idx="529">
                  <c:v>#N/A</c:v>
                </c:pt>
                <c:pt idx="530">
                  <c:v>#N/A</c:v>
                </c:pt>
                <c:pt idx="531">
                  <c:v>#N/A</c:v>
                </c:pt>
                <c:pt idx="532">
                  <c:v>#N/A</c:v>
                </c:pt>
                <c:pt idx="533">
                  <c:v>#N/A</c:v>
                </c:pt>
                <c:pt idx="534">
                  <c:v>#N/A</c:v>
                </c:pt>
                <c:pt idx="535">
                  <c:v>#N/A</c:v>
                </c:pt>
                <c:pt idx="536">
                  <c:v>#N/A</c:v>
                </c:pt>
                <c:pt idx="537">
                  <c:v>#N/A</c:v>
                </c:pt>
                <c:pt idx="538">
                  <c:v>#N/A</c:v>
                </c:pt>
                <c:pt idx="539">
                  <c:v>#N/A</c:v>
                </c:pt>
                <c:pt idx="540">
                  <c:v>#N/A</c:v>
                </c:pt>
                <c:pt idx="541">
                  <c:v>#N/A</c:v>
                </c:pt>
                <c:pt idx="542">
                  <c:v>#N/A</c:v>
                </c:pt>
                <c:pt idx="543">
                  <c:v>#N/A</c:v>
                </c:pt>
                <c:pt idx="544">
                  <c:v>#N/A</c:v>
                </c:pt>
                <c:pt idx="545">
                  <c:v>#N/A</c:v>
                </c:pt>
                <c:pt idx="546">
                  <c:v>#N/A</c:v>
                </c:pt>
                <c:pt idx="547">
                  <c:v>#N/A</c:v>
                </c:pt>
                <c:pt idx="548">
                  <c:v>#N/A</c:v>
                </c:pt>
                <c:pt idx="549">
                  <c:v>#N/A</c:v>
                </c:pt>
                <c:pt idx="550">
                  <c:v>#N/A</c:v>
                </c:pt>
                <c:pt idx="551">
                  <c:v>#N/A</c:v>
                </c:pt>
                <c:pt idx="552">
                  <c:v>#N/A</c:v>
                </c:pt>
                <c:pt idx="553">
                  <c:v>#N/A</c:v>
                </c:pt>
                <c:pt idx="554">
                  <c:v>#N/A</c:v>
                </c:pt>
                <c:pt idx="555">
                  <c:v>#N/A</c:v>
                </c:pt>
                <c:pt idx="556">
                  <c:v>#N/A</c:v>
                </c:pt>
                <c:pt idx="557">
                  <c:v>#N/A</c:v>
                </c:pt>
                <c:pt idx="558">
                  <c:v>#N/A</c:v>
                </c:pt>
                <c:pt idx="559">
                  <c:v>#N/A</c:v>
                </c:pt>
                <c:pt idx="560">
                  <c:v>#N/A</c:v>
                </c:pt>
                <c:pt idx="561">
                  <c:v>#N/A</c:v>
                </c:pt>
                <c:pt idx="562">
                  <c:v>#N/A</c:v>
                </c:pt>
                <c:pt idx="563">
                  <c:v>#N/A</c:v>
                </c:pt>
                <c:pt idx="564">
                  <c:v>#N/A</c:v>
                </c:pt>
                <c:pt idx="565">
                  <c:v>#N/A</c:v>
                </c:pt>
                <c:pt idx="566">
                  <c:v>#N/A</c:v>
                </c:pt>
                <c:pt idx="567">
                  <c:v>#N/A</c:v>
                </c:pt>
                <c:pt idx="568">
                  <c:v>#N/A</c:v>
                </c:pt>
                <c:pt idx="569">
                  <c:v>#N/A</c:v>
                </c:pt>
                <c:pt idx="570">
                  <c:v>#N/A</c:v>
                </c:pt>
                <c:pt idx="571">
                  <c:v>#N/A</c:v>
                </c:pt>
                <c:pt idx="572">
                  <c:v>#N/A</c:v>
                </c:pt>
                <c:pt idx="573">
                  <c:v>#N/A</c:v>
                </c:pt>
                <c:pt idx="574">
                  <c:v>#N/A</c:v>
                </c:pt>
                <c:pt idx="575">
                  <c:v>#N/A</c:v>
                </c:pt>
                <c:pt idx="576">
                  <c:v>#N/A</c:v>
                </c:pt>
                <c:pt idx="577">
                  <c:v>#N/A</c:v>
                </c:pt>
                <c:pt idx="578">
                  <c:v>#N/A</c:v>
                </c:pt>
                <c:pt idx="579">
                  <c:v>#N/A</c:v>
                </c:pt>
                <c:pt idx="580">
                  <c:v>#N/A</c:v>
                </c:pt>
                <c:pt idx="581">
                  <c:v>#N/A</c:v>
                </c:pt>
                <c:pt idx="582">
                  <c:v>#N/A</c:v>
                </c:pt>
                <c:pt idx="583">
                  <c:v>#N/A</c:v>
                </c:pt>
                <c:pt idx="584">
                  <c:v>#N/A</c:v>
                </c:pt>
                <c:pt idx="585">
                  <c:v>#N/A</c:v>
                </c:pt>
                <c:pt idx="586">
                  <c:v>#N/A</c:v>
                </c:pt>
                <c:pt idx="587">
                  <c:v>#N/A</c:v>
                </c:pt>
                <c:pt idx="588">
                  <c:v>#N/A</c:v>
                </c:pt>
                <c:pt idx="589">
                  <c:v>#N/A</c:v>
                </c:pt>
                <c:pt idx="590">
                  <c:v>#N/A</c:v>
                </c:pt>
                <c:pt idx="591">
                  <c:v>#N/A</c:v>
                </c:pt>
                <c:pt idx="592">
                  <c:v>#N/A</c:v>
                </c:pt>
                <c:pt idx="593">
                  <c:v>#N/A</c:v>
                </c:pt>
                <c:pt idx="594">
                  <c:v>#N/A</c:v>
                </c:pt>
                <c:pt idx="595">
                  <c:v>#N/A</c:v>
                </c:pt>
                <c:pt idx="596">
                  <c:v>#N/A</c:v>
                </c:pt>
                <c:pt idx="597">
                  <c:v>#N/A</c:v>
                </c:pt>
                <c:pt idx="598">
                  <c:v>#N/A</c:v>
                </c:pt>
                <c:pt idx="599">
                  <c:v>#N/A</c:v>
                </c:pt>
                <c:pt idx="600">
                  <c:v>#N/A</c:v>
                </c:pt>
              </c:numCache>
            </c:numRef>
          </c:xVal>
          <c:yVal>
            <c:numRef>
              <c:f>'Lat Def. all modes w stab'!$F$3:$F$603</c:f>
              <c:numCache>
                <c:formatCode>0.00000</c:formatCode>
                <c:ptCount val="601"/>
                <c:pt idx="0">
                  <c:v>2.0015000000000002E-2</c:v>
                </c:pt>
                <c:pt idx="1">
                  <c:v>2.9894E-2</c:v>
                </c:pt>
                <c:pt idx="2">
                  <c:v>3.0530999999999999E-2</c:v>
                </c:pt>
                <c:pt idx="3">
                  <c:v>4.0516000000000003E-2</c:v>
                </c:pt>
                <c:pt idx="4">
                  <c:v>3.7447000000000001E-2</c:v>
                </c:pt>
                <c:pt idx="5">
                  <c:v>5.0254E-2</c:v>
                </c:pt>
                <c:pt idx="6">
                  <c:v>4.5488000000000001E-2</c:v>
                </c:pt>
                <c:pt idx="7">
                  <c:v>6.1016000000000001E-2</c:v>
                </c:pt>
                <c:pt idx="8">
                  <c:v>5.3579000000000002E-2</c:v>
                </c:pt>
                <c:pt idx="9">
                  <c:v>6.6669999999999993E-2</c:v>
                </c:pt>
                <c:pt idx="10">
                  <c:v>6.1524000000000002E-2</c:v>
                </c:pt>
                <c:pt idx="11">
                  <c:v>7.0362999999999995E-2</c:v>
                </c:pt>
                <c:pt idx="12">
                  <c:v>6.1832999999999999E-2</c:v>
                </c:pt>
                <c:pt idx="13">
                  <c:v>6.8983000000000003E-2</c:v>
                </c:pt>
                <c:pt idx="14">
                  <c:v>6.0173999999999998E-2</c:v>
                </c:pt>
                <c:pt idx="15">
                  <c:v>6.6986000000000004E-2</c:v>
                </c:pt>
                <c:pt idx="16">
                  <c:v>5.5427999999999998E-2</c:v>
                </c:pt>
                <c:pt idx="17">
                  <c:v>6.5190999999999999E-2</c:v>
                </c:pt>
                <c:pt idx="18">
                  <c:v>5.4982000000000003E-2</c:v>
                </c:pt>
                <c:pt idx="19">
                  <c:v>6.1425E-2</c:v>
                </c:pt>
                <c:pt idx="20">
                  <c:v>5.2949000000000003E-2</c:v>
                </c:pt>
                <c:pt idx="21">
                  <c:v>5.9457999999999997E-2</c:v>
                </c:pt>
                <c:pt idx="22">
                  <c:v>4.8772000000000003E-2</c:v>
                </c:pt>
                <c:pt idx="23">
                  <c:v>5.2371000000000001E-2</c:v>
                </c:pt>
                <c:pt idx="24">
                  <c:v>4.0440999999999998E-2</c:v>
                </c:pt>
                <c:pt idx="25">
                  <c:v>4.8117E-2</c:v>
                </c:pt>
                <c:pt idx="26">
                  <c:v>3.4381000000000002E-2</c:v>
                </c:pt>
                <c:pt idx="27">
                  <c:v>4.1759999999999999E-2</c:v>
                </c:pt>
                <c:pt idx="28">
                  <c:v>3.2830999999999999E-2</c:v>
                </c:pt>
                <c:pt idx="29">
                  <c:v>4.2311000000000001E-2</c:v>
                </c:pt>
                <c:pt idx="30">
                  <c:v>4.0080999999999999E-2</c:v>
                </c:pt>
                <c:pt idx="31">
                  <c:v>3.5795E-2</c:v>
                </c:pt>
                <c:pt idx="32">
                  <c:v>4.2287999999999999E-2</c:v>
                </c:pt>
                <c:pt idx="33">
                  <c:v>3.4042999999999997E-2</c:v>
                </c:pt>
                <c:pt idx="34">
                  <c:v>4.1151E-2</c:v>
                </c:pt>
                <c:pt idx="35">
                  <c:v>3.5253E-2</c:v>
                </c:pt>
                <c:pt idx="36">
                  <c:v>4.4762000000000003E-2</c:v>
                </c:pt>
                <c:pt idx="37">
                  <c:v>3.8337999999999997E-2</c:v>
                </c:pt>
                <c:pt idx="38">
                  <c:v>4.8499E-2</c:v>
                </c:pt>
                <c:pt idx="39">
                  <c:v>4.4354999999999999E-2</c:v>
                </c:pt>
                <c:pt idx="40">
                  <c:v>5.0391999999999999E-2</c:v>
                </c:pt>
                <c:pt idx="41">
                  <c:v>4.6057000000000001E-2</c:v>
                </c:pt>
                <c:pt idx="42">
                  <c:v>5.3926000000000002E-2</c:v>
                </c:pt>
                <c:pt idx="43">
                  <c:v>4.5082999999999998E-2</c:v>
                </c:pt>
                <c:pt idx="44">
                  <c:v>5.2264999999999999E-2</c:v>
                </c:pt>
                <c:pt idx="45">
                  <c:v>4.2959999999999998E-2</c:v>
                </c:pt>
                <c:pt idx="46">
                  <c:v>5.4279000000000001E-2</c:v>
                </c:pt>
                <c:pt idx="47">
                  <c:v>4.4020999999999998E-2</c:v>
                </c:pt>
                <c:pt idx="48">
                  <c:v>5.2902999999999999E-2</c:v>
                </c:pt>
                <c:pt idx="49">
                  <c:v>4.6189000000000001E-2</c:v>
                </c:pt>
                <c:pt idx="50">
                  <c:v>5.4221999999999999E-2</c:v>
                </c:pt>
                <c:pt idx="51">
                  <c:v>4.5677000000000002E-2</c:v>
                </c:pt>
                <c:pt idx="52">
                  <c:v>5.0680999999999997E-2</c:v>
                </c:pt>
                <c:pt idx="53">
                  <c:v>4.2432999999999998E-2</c:v>
                </c:pt>
                <c:pt idx="54">
                  <c:v>4.99E-2</c:v>
                </c:pt>
                <c:pt idx="55">
                  <c:v>3.8524000000000003E-2</c:v>
                </c:pt>
                <c:pt idx="56">
                  <c:v>4.5851999999999997E-2</c:v>
                </c:pt>
                <c:pt idx="57">
                  <c:v>3.9099000000000002E-2</c:v>
                </c:pt>
                <c:pt idx="58">
                  <c:v>4.7188000000000001E-2</c:v>
                </c:pt>
                <c:pt idx="59">
                  <c:v>4.0772000000000003E-2</c:v>
                </c:pt>
                <c:pt idx="60">
                  <c:v>4.7127000000000002E-2</c:v>
                </c:pt>
                <c:pt idx="61">
                  <c:v>4.2044999999999999E-2</c:v>
                </c:pt>
                <c:pt idx="62">
                  <c:v>4.598E-2</c:v>
                </c:pt>
                <c:pt idx="63">
                  <c:v>3.9268999999999998E-2</c:v>
                </c:pt>
                <c:pt idx="64">
                  <c:v>4.6991999999999999E-2</c:v>
                </c:pt>
                <c:pt idx="65">
                  <c:v>3.7651999999999998E-2</c:v>
                </c:pt>
                <c:pt idx="66">
                  <c:v>4.5088000000000003E-2</c:v>
                </c:pt>
                <c:pt idx="67">
                  <c:v>3.8483000000000003E-2</c:v>
                </c:pt>
                <c:pt idx="68">
                  <c:v>4.8932000000000003E-2</c:v>
                </c:pt>
                <c:pt idx="69">
                  <c:v>4.2068000000000001E-2</c:v>
                </c:pt>
                <c:pt idx="70">
                  <c:v>4.8690999999999998E-2</c:v>
                </c:pt>
                <c:pt idx="71">
                  <c:v>4.3668999999999999E-2</c:v>
                </c:pt>
                <c:pt idx="72">
                  <c:v>5.0724999999999999E-2</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pt idx="102" formatCode="General">
                  <c:v>0</c:v>
                </c:pt>
                <c:pt idx="103" formatCode="General">
                  <c:v>0</c:v>
                </c:pt>
                <c:pt idx="104" formatCode="General">
                  <c:v>0</c:v>
                </c:pt>
                <c:pt idx="105" formatCode="General">
                  <c:v>0</c:v>
                </c:pt>
                <c:pt idx="106" formatCode="General">
                  <c:v>0</c:v>
                </c:pt>
                <c:pt idx="107" formatCode="General">
                  <c:v>0</c:v>
                </c:pt>
                <c:pt idx="108" formatCode="General">
                  <c:v>0</c:v>
                </c:pt>
                <c:pt idx="109" formatCode="General">
                  <c:v>0</c:v>
                </c:pt>
                <c:pt idx="110" formatCode="General">
                  <c:v>0</c:v>
                </c:pt>
                <c:pt idx="111" formatCode="General">
                  <c:v>0</c:v>
                </c:pt>
                <c:pt idx="112" formatCode="General">
                  <c:v>0</c:v>
                </c:pt>
                <c:pt idx="113" formatCode="General">
                  <c:v>0</c:v>
                </c:pt>
                <c:pt idx="114" formatCode="General">
                  <c:v>0</c:v>
                </c:pt>
                <c:pt idx="115" formatCode="General">
                  <c:v>0</c:v>
                </c:pt>
                <c:pt idx="116" formatCode="General">
                  <c:v>0</c:v>
                </c:pt>
                <c:pt idx="117" formatCode="General">
                  <c:v>0</c:v>
                </c:pt>
                <c:pt idx="118" formatCode="General">
                  <c:v>0</c:v>
                </c:pt>
                <c:pt idx="119" formatCode="General">
                  <c:v>0</c:v>
                </c:pt>
                <c:pt idx="120" formatCode="General">
                  <c:v>0</c:v>
                </c:pt>
                <c:pt idx="121" formatCode="General">
                  <c:v>0</c:v>
                </c:pt>
                <c:pt idx="122" formatCode="General">
                  <c:v>0</c:v>
                </c:pt>
                <c:pt idx="123" formatCode="General">
                  <c:v>0</c:v>
                </c:pt>
                <c:pt idx="124" formatCode="General">
                  <c:v>0</c:v>
                </c:pt>
                <c:pt idx="125" formatCode="General">
                  <c:v>0</c:v>
                </c:pt>
                <c:pt idx="126" formatCode="General">
                  <c:v>0</c:v>
                </c:pt>
                <c:pt idx="127" formatCode="General">
                  <c:v>0</c:v>
                </c:pt>
                <c:pt idx="128" formatCode="General">
                  <c:v>0</c:v>
                </c:pt>
                <c:pt idx="129" formatCode="General">
                  <c:v>0</c:v>
                </c:pt>
                <c:pt idx="130" formatCode="General">
                  <c:v>0</c:v>
                </c:pt>
                <c:pt idx="131" formatCode="General">
                  <c:v>0</c:v>
                </c:pt>
                <c:pt idx="132" formatCode="General">
                  <c:v>0</c:v>
                </c:pt>
                <c:pt idx="133" formatCode="General">
                  <c:v>0</c:v>
                </c:pt>
                <c:pt idx="134" formatCode="General">
                  <c:v>0</c:v>
                </c:pt>
                <c:pt idx="135" formatCode="General">
                  <c:v>0</c:v>
                </c:pt>
                <c:pt idx="136" formatCode="General">
                  <c:v>0</c:v>
                </c:pt>
                <c:pt idx="137" formatCode="General">
                  <c:v>0</c:v>
                </c:pt>
                <c:pt idx="138" formatCode="General">
                  <c:v>0</c:v>
                </c:pt>
                <c:pt idx="139" formatCode="General">
                  <c:v>0</c:v>
                </c:pt>
                <c:pt idx="140" formatCode="General">
                  <c:v>0</c:v>
                </c:pt>
                <c:pt idx="141" formatCode="General">
                  <c:v>0</c:v>
                </c:pt>
                <c:pt idx="142" formatCode="General">
                  <c:v>0</c:v>
                </c:pt>
                <c:pt idx="143" formatCode="General">
                  <c:v>0</c:v>
                </c:pt>
                <c:pt idx="144" formatCode="General">
                  <c:v>0</c:v>
                </c:pt>
                <c:pt idx="145" formatCode="General">
                  <c:v>0</c:v>
                </c:pt>
                <c:pt idx="146" formatCode="General">
                  <c:v>0</c:v>
                </c:pt>
                <c:pt idx="147" formatCode="General">
                  <c:v>0</c:v>
                </c:pt>
                <c:pt idx="148" formatCode="General">
                  <c:v>0</c:v>
                </c:pt>
                <c:pt idx="149" formatCode="General">
                  <c:v>0</c:v>
                </c:pt>
                <c:pt idx="150" formatCode="General">
                  <c:v>0</c:v>
                </c:pt>
                <c:pt idx="151" formatCode="General">
                  <c:v>0</c:v>
                </c:pt>
                <c:pt idx="152" formatCode="General">
                  <c:v>0</c:v>
                </c:pt>
                <c:pt idx="153" formatCode="General">
                  <c:v>0</c:v>
                </c:pt>
                <c:pt idx="154" formatCode="General">
                  <c:v>0</c:v>
                </c:pt>
                <c:pt idx="155" formatCode="General">
                  <c:v>0</c:v>
                </c:pt>
                <c:pt idx="156" formatCode="General">
                  <c:v>0</c:v>
                </c:pt>
                <c:pt idx="157" formatCode="General">
                  <c:v>0</c:v>
                </c:pt>
                <c:pt idx="158" formatCode="General">
                  <c:v>0</c:v>
                </c:pt>
                <c:pt idx="159" formatCode="General">
                  <c:v>0</c:v>
                </c:pt>
                <c:pt idx="160" formatCode="General">
                  <c:v>0</c:v>
                </c:pt>
                <c:pt idx="161" formatCode="General">
                  <c:v>0</c:v>
                </c:pt>
                <c:pt idx="162" formatCode="General">
                  <c:v>0</c:v>
                </c:pt>
                <c:pt idx="163" formatCode="General">
                  <c:v>0</c:v>
                </c:pt>
                <c:pt idx="164" formatCode="General">
                  <c:v>0</c:v>
                </c:pt>
                <c:pt idx="165" formatCode="General">
                  <c:v>0</c:v>
                </c:pt>
                <c:pt idx="166" formatCode="General">
                  <c:v>0</c:v>
                </c:pt>
                <c:pt idx="167" formatCode="General">
                  <c:v>0</c:v>
                </c:pt>
                <c:pt idx="168" formatCode="General">
                  <c:v>0</c:v>
                </c:pt>
                <c:pt idx="169" formatCode="General">
                  <c:v>0</c:v>
                </c:pt>
                <c:pt idx="170" formatCode="General">
                  <c:v>0</c:v>
                </c:pt>
                <c:pt idx="171" formatCode="General">
                  <c:v>0</c:v>
                </c:pt>
                <c:pt idx="172" formatCode="General">
                  <c:v>0</c:v>
                </c:pt>
                <c:pt idx="173" formatCode="General">
                  <c:v>0</c:v>
                </c:pt>
                <c:pt idx="174" formatCode="General">
                  <c:v>0</c:v>
                </c:pt>
                <c:pt idx="175" formatCode="General">
                  <c:v>0</c:v>
                </c:pt>
                <c:pt idx="176" formatCode="General">
                  <c:v>0</c:v>
                </c:pt>
                <c:pt idx="177" formatCode="General">
                  <c:v>0</c:v>
                </c:pt>
                <c:pt idx="178" formatCode="General">
                  <c:v>0</c:v>
                </c:pt>
                <c:pt idx="179" formatCode="General">
                  <c:v>0</c:v>
                </c:pt>
                <c:pt idx="180" formatCode="General">
                  <c:v>0</c:v>
                </c:pt>
                <c:pt idx="181" formatCode="General">
                  <c:v>0</c:v>
                </c:pt>
                <c:pt idx="182" formatCode="General">
                  <c:v>0</c:v>
                </c:pt>
                <c:pt idx="183" formatCode="General">
                  <c:v>0</c:v>
                </c:pt>
                <c:pt idx="184" formatCode="General">
                  <c:v>0</c:v>
                </c:pt>
                <c:pt idx="185" formatCode="General">
                  <c:v>0</c:v>
                </c:pt>
                <c:pt idx="186" formatCode="General">
                  <c:v>0</c:v>
                </c:pt>
                <c:pt idx="187" formatCode="General">
                  <c:v>0</c:v>
                </c:pt>
                <c:pt idx="188" formatCode="General">
                  <c:v>0</c:v>
                </c:pt>
                <c:pt idx="189" formatCode="General">
                  <c:v>0</c:v>
                </c:pt>
                <c:pt idx="190" formatCode="General">
                  <c:v>0</c:v>
                </c:pt>
                <c:pt idx="191" formatCode="General">
                  <c:v>0</c:v>
                </c:pt>
                <c:pt idx="192" formatCode="General">
                  <c:v>0</c:v>
                </c:pt>
                <c:pt idx="193" formatCode="General">
                  <c:v>0</c:v>
                </c:pt>
                <c:pt idx="194" formatCode="General">
                  <c:v>0</c:v>
                </c:pt>
                <c:pt idx="195" formatCode="General">
                  <c:v>0</c:v>
                </c:pt>
                <c:pt idx="196" formatCode="General">
                  <c:v>0</c:v>
                </c:pt>
                <c:pt idx="197" formatCode="General">
                  <c:v>0</c:v>
                </c:pt>
                <c:pt idx="198" formatCode="General">
                  <c:v>0</c:v>
                </c:pt>
                <c:pt idx="199" formatCode="General">
                  <c:v>0</c:v>
                </c:pt>
                <c:pt idx="200" formatCode="General">
                  <c:v>0</c:v>
                </c:pt>
                <c:pt idx="201" formatCode="General">
                  <c:v>0</c:v>
                </c:pt>
                <c:pt idx="202" formatCode="General">
                  <c:v>0</c:v>
                </c:pt>
                <c:pt idx="203" formatCode="General">
                  <c:v>0</c:v>
                </c:pt>
                <c:pt idx="204" formatCode="General">
                  <c:v>0</c:v>
                </c:pt>
                <c:pt idx="205" formatCode="General">
                  <c:v>0</c:v>
                </c:pt>
                <c:pt idx="206" formatCode="General">
                  <c:v>0</c:v>
                </c:pt>
                <c:pt idx="207" formatCode="General">
                  <c:v>0</c:v>
                </c:pt>
                <c:pt idx="208" formatCode="General">
                  <c:v>0</c:v>
                </c:pt>
                <c:pt idx="209" formatCode="General">
                  <c:v>0</c:v>
                </c:pt>
                <c:pt idx="210" formatCode="General">
                  <c:v>0</c:v>
                </c:pt>
                <c:pt idx="211" formatCode="General">
                  <c:v>0</c:v>
                </c:pt>
                <c:pt idx="212" formatCode="General">
                  <c:v>0</c:v>
                </c:pt>
                <c:pt idx="213" formatCode="General">
                  <c:v>0</c:v>
                </c:pt>
                <c:pt idx="214" formatCode="General">
                  <c:v>0</c:v>
                </c:pt>
                <c:pt idx="215" formatCode="General">
                  <c:v>0</c:v>
                </c:pt>
                <c:pt idx="216" formatCode="General">
                  <c:v>0</c:v>
                </c:pt>
                <c:pt idx="217" formatCode="General">
                  <c:v>0</c:v>
                </c:pt>
                <c:pt idx="218" formatCode="General">
                  <c:v>0</c:v>
                </c:pt>
                <c:pt idx="219" formatCode="General">
                  <c:v>0</c:v>
                </c:pt>
                <c:pt idx="220" formatCode="General">
                  <c:v>0</c:v>
                </c:pt>
                <c:pt idx="221" formatCode="General">
                  <c:v>0</c:v>
                </c:pt>
                <c:pt idx="222" formatCode="General">
                  <c:v>0</c:v>
                </c:pt>
                <c:pt idx="223" formatCode="General">
                  <c:v>0</c:v>
                </c:pt>
                <c:pt idx="224" formatCode="General">
                  <c:v>0</c:v>
                </c:pt>
                <c:pt idx="225" formatCode="General">
                  <c:v>0</c:v>
                </c:pt>
                <c:pt idx="226" formatCode="General">
                  <c:v>0</c:v>
                </c:pt>
                <c:pt idx="227" formatCode="General">
                  <c:v>0</c:v>
                </c:pt>
                <c:pt idx="228" formatCode="General">
                  <c:v>0</c:v>
                </c:pt>
                <c:pt idx="229" formatCode="General">
                  <c:v>0</c:v>
                </c:pt>
                <c:pt idx="230" formatCode="General">
                  <c:v>0</c:v>
                </c:pt>
                <c:pt idx="231" formatCode="General">
                  <c:v>0</c:v>
                </c:pt>
                <c:pt idx="232" formatCode="General">
                  <c:v>0</c:v>
                </c:pt>
                <c:pt idx="233" formatCode="General">
                  <c:v>0</c:v>
                </c:pt>
                <c:pt idx="234" formatCode="General">
                  <c:v>0</c:v>
                </c:pt>
                <c:pt idx="235" formatCode="General">
                  <c:v>0</c:v>
                </c:pt>
                <c:pt idx="236" formatCode="General">
                  <c:v>0</c:v>
                </c:pt>
                <c:pt idx="237" formatCode="General">
                  <c:v>0</c:v>
                </c:pt>
                <c:pt idx="238" formatCode="General">
                  <c:v>0</c:v>
                </c:pt>
                <c:pt idx="239" formatCode="General">
                  <c:v>0</c:v>
                </c:pt>
                <c:pt idx="240" formatCode="General">
                  <c:v>0</c:v>
                </c:pt>
                <c:pt idx="241" formatCode="General">
                  <c:v>0</c:v>
                </c:pt>
                <c:pt idx="242" formatCode="General">
                  <c:v>0</c:v>
                </c:pt>
                <c:pt idx="243" formatCode="General">
                  <c:v>0</c:v>
                </c:pt>
                <c:pt idx="244" formatCode="General">
                  <c:v>0</c:v>
                </c:pt>
                <c:pt idx="245" formatCode="General">
                  <c:v>0</c:v>
                </c:pt>
                <c:pt idx="246" formatCode="General">
                  <c:v>0</c:v>
                </c:pt>
                <c:pt idx="247" formatCode="General">
                  <c:v>0</c:v>
                </c:pt>
                <c:pt idx="248" formatCode="General">
                  <c:v>0</c:v>
                </c:pt>
                <c:pt idx="249" formatCode="General">
                  <c:v>0</c:v>
                </c:pt>
                <c:pt idx="250" formatCode="General">
                  <c:v>0</c:v>
                </c:pt>
                <c:pt idx="251" formatCode="General">
                  <c:v>0</c:v>
                </c:pt>
                <c:pt idx="252" formatCode="General">
                  <c:v>0</c:v>
                </c:pt>
                <c:pt idx="253" formatCode="General">
                  <c:v>0</c:v>
                </c:pt>
                <c:pt idx="254" formatCode="General">
                  <c:v>0</c:v>
                </c:pt>
                <c:pt idx="255" formatCode="General">
                  <c:v>0</c:v>
                </c:pt>
                <c:pt idx="256" formatCode="General">
                  <c:v>0</c:v>
                </c:pt>
                <c:pt idx="257" formatCode="General">
                  <c:v>0</c:v>
                </c:pt>
                <c:pt idx="258" formatCode="General">
                  <c:v>0</c:v>
                </c:pt>
                <c:pt idx="259" formatCode="General">
                  <c:v>0</c:v>
                </c:pt>
                <c:pt idx="260" formatCode="General">
                  <c:v>0</c:v>
                </c:pt>
                <c:pt idx="261" formatCode="General">
                  <c:v>0</c:v>
                </c:pt>
                <c:pt idx="262" formatCode="General">
                  <c:v>0</c:v>
                </c:pt>
                <c:pt idx="263" formatCode="General">
                  <c:v>0</c:v>
                </c:pt>
                <c:pt idx="264" formatCode="General">
                  <c:v>0</c:v>
                </c:pt>
                <c:pt idx="265" formatCode="General">
                  <c:v>0</c:v>
                </c:pt>
                <c:pt idx="266" formatCode="General">
                  <c:v>0</c:v>
                </c:pt>
                <c:pt idx="267" formatCode="General">
                  <c:v>0</c:v>
                </c:pt>
                <c:pt idx="268" formatCode="General">
                  <c:v>0</c:v>
                </c:pt>
                <c:pt idx="269" formatCode="General">
                  <c:v>0</c:v>
                </c:pt>
                <c:pt idx="270" formatCode="General">
                  <c:v>0</c:v>
                </c:pt>
                <c:pt idx="271" formatCode="General">
                  <c:v>0</c:v>
                </c:pt>
                <c:pt idx="272" formatCode="General">
                  <c:v>0</c:v>
                </c:pt>
                <c:pt idx="273" formatCode="General">
                  <c:v>0</c:v>
                </c:pt>
                <c:pt idx="274" formatCode="General">
                  <c:v>0</c:v>
                </c:pt>
                <c:pt idx="275" formatCode="General">
                  <c:v>0</c:v>
                </c:pt>
                <c:pt idx="276" formatCode="General">
                  <c:v>0</c:v>
                </c:pt>
                <c:pt idx="277" formatCode="General">
                  <c:v>0</c:v>
                </c:pt>
                <c:pt idx="278" formatCode="General">
                  <c:v>0</c:v>
                </c:pt>
                <c:pt idx="279" formatCode="General">
                  <c:v>0</c:v>
                </c:pt>
                <c:pt idx="280" formatCode="General">
                  <c:v>0</c:v>
                </c:pt>
                <c:pt idx="281" formatCode="General">
                  <c:v>0</c:v>
                </c:pt>
                <c:pt idx="282" formatCode="General">
                  <c:v>0</c:v>
                </c:pt>
                <c:pt idx="283" formatCode="General">
                  <c:v>0</c:v>
                </c:pt>
                <c:pt idx="284" formatCode="General">
                  <c:v>0</c:v>
                </c:pt>
                <c:pt idx="285" formatCode="General">
                  <c:v>0</c:v>
                </c:pt>
                <c:pt idx="286" formatCode="General">
                  <c:v>0</c:v>
                </c:pt>
                <c:pt idx="287" formatCode="General">
                  <c:v>0</c:v>
                </c:pt>
                <c:pt idx="288" formatCode="General">
                  <c:v>0</c:v>
                </c:pt>
                <c:pt idx="289" formatCode="General">
                  <c:v>0</c:v>
                </c:pt>
                <c:pt idx="290" formatCode="General">
                  <c:v>0</c:v>
                </c:pt>
                <c:pt idx="291" formatCode="General">
                  <c:v>0</c:v>
                </c:pt>
                <c:pt idx="292" formatCode="General">
                  <c:v>0</c:v>
                </c:pt>
                <c:pt idx="293" formatCode="General">
                  <c:v>0</c:v>
                </c:pt>
                <c:pt idx="294" formatCode="General">
                  <c:v>0</c:v>
                </c:pt>
                <c:pt idx="295" formatCode="General">
                  <c:v>0</c:v>
                </c:pt>
                <c:pt idx="296" formatCode="General">
                  <c:v>0</c:v>
                </c:pt>
                <c:pt idx="297" formatCode="General">
                  <c:v>0</c:v>
                </c:pt>
                <c:pt idx="298" formatCode="General">
                  <c:v>0</c:v>
                </c:pt>
                <c:pt idx="299" formatCode="General">
                  <c:v>0</c:v>
                </c:pt>
                <c:pt idx="300" formatCode="General">
                  <c:v>0</c:v>
                </c:pt>
                <c:pt idx="301" formatCode="General">
                  <c:v>0</c:v>
                </c:pt>
                <c:pt idx="302" formatCode="General">
                  <c:v>0</c:v>
                </c:pt>
                <c:pt idx="303" formatCode="General">
                  <c:v>0</c:v>
                </c:pt>
                <c:pt idx="304" formatCode="General">
                  <c:v>0</c:v>
                </c:pt>
                <c:pt idx="305" formatCode="General">
                  <c:v>0</c:v>
                </c:pt>
                <c:pt idx="306" formatCode="General">
                  <c:v>0</c:v>
                </c:pt>
                <c:pt idx="307" formatCode="General">
                  <c:v>0</c:v>
                </c:pt>
                <c:pt idx="308" formatCode="General">
                  <c:v>0</c:v>
                </c:pt>
                <c:pt idx="309" formatCode="General">
                  <c:v>0</c:v>
                </c:pt>
                <c:pt idx="310" formatCode="General">
                  <c:v>0</c:v>
                </c:pt>
                <c:pt idx="311" formatCode="General">
                  <c:v>0</c:v>
                </c:pt>
                <c:pt idx="312" formatCode="General">
                  <c:v>0</c:v>
                </c:pt>
                <c:pt idx="313" formatCode="General">
                  <c:v>0</c:v>
                </c:pt>
                <c:pt idx="314" formatCode="General">
                  <c:v>0</c:v>
                </c:pt>
                <c:pt idx="315" formatCode="General">
                  <c:v>0</c:v>
                </c:pt>
                <c:pt idx="316" formatCode="General">
                  <c:v>0</c:v>
                </c:pt>
                <c:pt idx="317" formatCode="General">
                  <c:v>0</c:v>
                </c:pt>
                <c:pt idx="318" formatCode="General">
                  <c:v>0</c:v>
                </c:pt>
                <c:pt idx="319" formatCode="General">
                  <c:v>0</c:v>
                </c:pt>
                <c:pt idx="320" formatCode="General">
                  <c:v>0</c:v>
                </c:pt>
                <c:pt idx="321" formatCode="General">
                  <c:v>0</c:v>
                </c:pt>
                <c:pt idx="322" formatCode="General">
                  <c:v>0</c:v>
                </c:pt>
                <c:pt idx="323" formatCode="General">
                  <c:v>0</c:v>
                </c:pt>
                <c:pt idx="324" formatCode="General">
                  <c:v>0</c:v>
                </c:pt>
                <c:pt idx="325" formatCode="General">
                  <c:v>0</c:v>
                </c:pt>
                <c:pt idx="326" formatCode="General">
                  <c:v>0</c:v>
                </c:pt>
                <c:pt idx="327" formatCode="General">
                  <c:v>0</c:v>
                </c:pt>
                <c:pt idx="328" formatCode="General">
                  <c:v>0</c:v>
                </c:pt>
                <c:pt idx="329" formatCode="General">
                  <c:v>0</c:v>
                </c:pt>
                <c:pt idx="330" formatCode="General">
                  <c:v>0</c:v>
                </c:pt>
                <c:pt idx="331" formatCode="General">
                  <c:v>0</c:v>
                </c:pt>
                <c:pt idx="332" formatCode="General">
                  <c:v>0</c:v>
                </c:pt>
                <c:pt idx="333" formatCode="General">
                  <c:v>0</c:v>
                </c:pt>
                <c:pt idx="334" formatCode="General">
                  <c:v>0</c:v>
                </c:pt>
                <c:pt idx="335" formatCode="General">
                  <c:v>0</c:v>
                </c:pt>
                <c:pt idx="336" formatCode="General">
                  <c:v>0</c:v>
                </c:pt>
                <c:pt idx="337" formatCode="General">
                  <c:v>0</c:v>
                </c:pt>
                <c:pt idx="338" formatCode="General">
                  <c:v>0</c:v>
                </c:pt>
                <c:pt idx="339" formatCode="General">
                  <c:v>0</c:v>
                </c:pt>
                <c:pt idx="340" formatCode="General">
                  <c:v>0</c:v>
                </c:pt>
                <c:pt idx="341" formatCode="General">
                  <c:v>0</c:v>
                </c:pt>
                <c:pt idx="342" formatCode="General">
                  <c:v>0</c:v>
                </c:pt>
                <c:pt idx="343" formatCode="General">
                  <c:v>0</c:v>
                </c:pt>
                <c:pt idx="344" formatCode="General">
                  <c:v>0</c:v>
                </c:pt>
                <c:pt idx="345" formatCode="General">
                  <c:v>0</c:v>
                </c:pt>
                <c:pt idx="346" formatCode="General">
                  <c:v>0</c:v>
                </c:pt>
                <c:pt idx="347" formatCode="General">
                  <c:v>0</c:v>
                </c:pt>
                <c:pt idx="348" formatCode="General">
                  <c:v>0</c:v>
                </c:pt>
                <c:pt idx="349" formatCode="General">
                  <c:v>0</c:v>
                </c:pt>
                <c:pt idx="350" formatCode="General">
                  <c:v>0</c:v>
                </c:pt>
                <c:pt idx="351" formatCode="General">
                  <c:v>0</c:v>
                </c:pt>
                <c:pt idx="352" formatCode="General">
                  <c:v>0</c:v>
                </c:pt>
                <c:pt idx="353" formatCode="General">
                  <c:v>0</c:v>
                </c:pt>
                <c:pt idx="354" formatCode="General">
                  <c:v>0</c:v>
                </c:pt>
                <c:pt idx="355" formatCode="General">
                  <c:v>0</c:v>
                </c:pt>
                <c:pt idx="356" formatCode="General">
                  <c:v>0</c:v>
                </c:pt>
                <c:pt idx="357" formatCode="General">
                  <c:v>0</c:v>
                </c:pt>
                <c:pt idx="358" formatCode="General">
                  <c:v>0</c:v>
                </c:pt>
                <c:pt idx="359" formatCode="General">
                  <c:v>0</c:v>
                </c:pt>
                <c:pt idx="360" formatCode="General">
                  <c:v>0</c:v>
                </c:pt>
                <c:pt idx="361" formatCode="General">
                  <c:v>0</c:v>
                </c:pt>
                <c:pt idx="362" formatCode="General">
                  <c:v>0</c:v>
                </c:pt>
                <c:pt idx="363" formatCode="General">
                  <c:v>0</c:v>
                </c:pt>
                <c:pt idx="364" formatCode="General">
                  <c:v>0</c:v>
                </c:pt>
                <c:pt idx="365" formatCode="General">
                  <c:v>0</c:v>
                </c:pt>
                <c:pt idx="366" formatCode="General">
                  <c:v>0</c:v>
                </c:pt>
                <c:pt idx="367" formatCode="General">
                  <c:v>0</c:v>
                </c:pt>
                <c:pt idx="368" formatCode="General">
                  <c:v>0</c:v>
                </c:pt>
                <c:pt idx="369" formatCode="General">
                  <c:v>0</c:v>
                </c:pt>
                <c:pt idx="370" formatCode="General">
                  <c:v>0</c:v>
                </c:pt>
                <c:pt idx="371" formatCode="General">
                  <c:v>0</c:v>
                </c:pt>
                <c:pt idx="372" formatCode="General">
                  <c:v>0</c:v>
                </c:pt>
                <c:pt idx="373" formatCode="General">
                  <c:v>0</c:v>
                </c:pt>
                <c:pt idx="374" formatCode="General">
                  <c:v>0</c:v>
                </c:pt>
                <c:pt idx="375" formatCode="General">
                  <c:v>0</c:v>
                </c:pt>
                <c:pt idx="376" formatCode="General">
                  <c:v>0</c:v>
                </c:pt>
                <c:pt idx="377" formatCode="General">
                  <c:v>0</c:v>
                </c:pt>
                <c:pt idx="378" formatCode="General">
                  <c:v>0</c:v>
                </c:pt>
                <c:pt idx="379" formatCode="General">
                  <c:v>0</c:v>
                </c:pt>
                <c:pt idx="380" formatCode="General">
                  <c:v>0</c:v>
                </c:pt>
                <c:pt idx="381" formatCode="General">
                  <c:v>0</c:v>
                </c:pt>
                <c:pt idx="382" formatCode="General">
                  <c:v>0</c:v>
                </c:pt>
                <c:pt idx="383" formatCode="General">
                  <c:v>0</c:v>
                </c:pt>
                <c:pt idx="384" formatCode="General">
                  <c:v>0</c:v>
                </c:pt>
                <c:pt idx="385" formatCode="General">
                  <c:v>0</c:v>
                </c:pt>
                <c:pt idx="386" formatCode="General">
                  <c:v>0</c:v>
                </c:pt>
                <c:pt idx="387" formatCode="General">
                  <c:v>0</c:v>
                </c:pt>
                <c:pt idx="388" formatCode="General">
                  <c:v>0</c:v>
                </c:pt>
                <c:pt idx="389" formatCode="General">
                  <c:v>0</c:v>
                </c:pt>
                <c:pt idx="390" formatCode="General">
                  <c:v>0</c:v>
                </c:pt>
                <c:pt idx="391" formatCode="General">
                  <c:v>0</c:v>
                </c:pt>
                <c:pt idx="392" formatCode="General">
                  <c:v>0</c:v>
                </c:pt>
                <c:pt idx="393" formatCode="General">
                  <c:v>0</c:v>
                </c:pt>
                <c:pt idx="394" formatCode="General">
                  <c:v>0</c:v>
                </c:pt>
                <c:pt idx="395" formatCode="General">
                  <c:v>0</c:v>
                </c:pt>
                <c:pt idx="396" formatCode="General">
                  <c:v>0</c:v>
                </c:pt>
                <c:pt idx="397" formatCode="General">
                  <c:v>0</c:v>
                </c:pt>
                <c:pt idx="398" formatCode="General">
                  <c:v>0</c:v>
                </c:pt>
                <c:pt idx="399" formatCode="General">
                  <c:v>0</c:v>
                </c:pt>
                <c:pt idx="400" formatCode="General">
                  <c:v>0</c:v>
                </c:pt>
                <c:pt idx="401" formatCode="General">
                  <c:v>0</c:v>
                </c:pt>
                <c:pt idx="402" formatCode="General">
                  <c:v>0</c:v>
                </c:pt>
                <c:pt idx="403" formatCode="General">
                  <c:v>0</c:v>
                </c:pt>
                <c:pt idx="404" formatCode="General">
                  <c:v>0</c:v>
                </c:pt>
                <c:pt idx="405" formatCode="General">
                  <c:v>0</c:v>
                </c:pt>
                <c:pt idx="406" formatCode="General">
                  <c:v>0</c:v>
                </c:pt>
                <c:pt idx="407" formatCode="General">
                  <c:v>0</c:v>
                </c:pt>
                <c:pt idx="408" formatCode="General">
                  <c:v>0</c:v>
                </c:pt>
                <c:pt idx="409" formatCode="General">
                  <c:v>0</c:v>
                </c:pt>
                <c:pt idx="410" formatCode="General">
                  <c:v>0</c:v>
                </c:pt>
                <c:pt idx="411" formatCode="General">
                  <c:v>0</c:v>
                </c:pt>
                <c:pt idx="412" formatCode="General">
                  <c:v>0</c:v>
                </c:pt>
                <c:pt idx="413" formatCode="General">
                  <c:v>0</c:v>
                </c:pt>
                <c:pt idx="414" formatCode="General">
                  <c:v>0</c:v>
                </c:pt>
                <c:pt idx="415" formatCode="General">
                  <c:v>0</c:v>
                </c:pt>
                <c:pt idx="416" formatCode="General">
                  <c:v>0</c:v>
                </c:pt>
                <c:pt idx="417" formatCode="General">
                  <c:v>0</c:v>
                </c:pt>
                <c:pt idx="418" formatCode="General">
                  <c:v>0</c:v>
                </c:pt>
                <c:pt idx="419" formatCode="General">
                  <c:v>0</c:v>
                </c:pt>
                <c:pt idx="420" formatCode="General">
                  <c:v>0</c:v>
                </c:pt>
                <c:pt idx="421" formatCode="General">
                  <c:v>0</c:v>
                </c:pt>
                <c:pt idx="422" formatCode="General">
                  <c:v>0</c:v>
                </c:pt>
                <c:pt idx="423" formatCode="General">
                  <c:v>0</c:v>
                </c:pt>
                <c:pt idx="424" formatCode="General">
                  <c:v>0</c:v>
                </c:pt>
                <c:pt idx="425" formatCode="General">
                  <c:v>0</c:v>
                </c:pt>
                <c:pt idx="426" formatCode="General">
                  <c:v>0</c:v>
                </c:pt>
                <c:pt idx="427" formatCode="General">
                  <c:v>0</c:v>
                </c:pt>
                <c:pt idx="428" formatCode="General">
                  <c:v>0</c:v>
                </c:pt>
                <c:pt idx="429" formatCode="General">
                  <c:v>0</c:v>
                </c:pt>
                <c:pt idx="430" formatCode="General">
                  <c:v>0</c:v>
                </c:pt>
                <c:pt idx="431" formatCode="General">
                  <c:v>0</c:v>
                </c:pt>
                <c:pt idx="432" formatCode="General">
                  <c:v>0</c:v>
                </c:pt>
                <c:pt idx="433" formatCode="General">
                  <c:v>0</c:v>
                </c:pt>
                <c:pt idx="434" formatCode="General">
                  <c:v>0</c:v>
                </c:pt>
                <c:pt idx="435" formatCode="General">
                  <c:v>0</c:v>
                </c:pt>
                <c:pt idx="436" formatCode="General">
                  <c:v>0</c:v>
                </c:pt>
                <c:pt idx="437" formatCode="General">
                  <c:v>0</c:v>
                </c:pt>
                <c:pt idx="438" formatCode="General">
                  <c:v>0</c:v>
                </c:pt>
                <c:pt idx="439" formatCode="General">
                  <c:v>0</c:v>
                </c:pt>
                <c:pt idx="440" formatCode="General">
                  <c:v>0</c:v>
                </c:pt>
                <c:pt idx="441" formatCode="General">
                  <c:v>0</c:v>
                </c:pt>
                <c:pt idx="442" formatCode="General">
                  <c:v>0</c:v>
                </c:pt>
                <c:pt idx="443" formatCode="General">
                  <c:v>0</c:v>
                </c:pt>
                <c:pt idx="444" formatCode="General">
                  <c:v>0</c:v>
                </c:pt>
                <c:pt idx="445" formatCode="General">
                  <c:v>0</c:v>
                </c:pt>
                <c:pt idx="446" formatCode="General">
                  <c:v>0</c:v>
                </c:pt>
                <c:pt idx="447" formatCode="General">
                  <c:v>0</c:v>
                </c:pt>
                <c:pt idx="448" formatCode="General">
                  <c:v>0</c:v>
                </c:pt>
                <c:pt idx="449" formatCode="General">
                  <c:v>0</c:v>
                </c:pt>
                <c:pt idx="450" formatCode="General">
                  <c:v>0</c:v>
                </c:pt>
                <c:pt idx="451" formatCode="General">
                  <c:v>0</c:v>
                </c:pt>
                <c:pt idx="452" formatCode="General">
                  <c:v>0</c:v>
                </c:pt>
                <c:pt idx="453" formatCode="General">
                  <c:v>0</c:v>
                </c:pt>
                <c:pt idx="454" formatCode="General">
                  <c:v>0</c:v>
                </c:pt>
                <c:pt idx="455" formatCode="General">
                  <c:v>0</c:v>
                </c:pt>
                <c:pt idx="456" formatCode="General">
                  <c:v>0</c:v>
                </c:pt>
                <c:pt idx="457" formatCode="General">
                  <c:v>0</c:v>
                </c:pt>
                <c:pt idx="458" formatCode="General">
                  <c:v>0</c:v>
                </c:pt>
                <c:pt idx="459" formatCode="General">
                  <c:v>0</c:v>
                </c:pt>
                <c:pt idx="460" formatCode="General">
                  <c:v>0</c:v>
                </c:pt>
                <c:pt idx="461" formatCode="General">
                  <c:v>0</c:v>
                </c:pt>
                <c:pt idx="462" formatCode="General">
                  <c:v>0</c:v>
                </c:pt>
                <c:pt idx="463" formatCode="General">
                  <c:v>0</c:v>
                </c:pt>
                <c:pt idx="464" formatCode="General">
                  <c:v>0</c:v>
                </c:pt>
                <c:pt idx="465" formatCode="General">
                  <c:v>0</c:v>
                </c:pt>
                <c:pt idx="466" formatCode="General">
                  <c:v>0</c:v>
                </c:pt>
                <c:pt idx="467" formatCode="General">
                  <c:v>0</c:v>
                </c:pt>
                <c:pt idx="468" formatCode="General">
                  <c:v>0</c:v>
                </c:pt>
                <c:pt idx="469" formatCode="General">
                  <c:v>0</c:v>
                </c:pt>
                <c:pt idx="470" formatCode="General">
                  <c:v>0</c:v>
                </c:pt>
                <c:pt idx="471" formatCode="General">
                  <c:v>0</c:v>
                </c:pt>
                <c:pt idx="472" formatCode="General">
                  <c:v>0</c:v>
                </c:pt>
                <c:pt idx="473" formatCode="General">
                  <c:v>0</c:v>
                </c:pt>
                <c:pt idx="474" formatCode="General">
                  <c:v>0</c:v>
                </c:pt>
                <c:pt idx="475" formatCode="General">
                  <c:v>0</c:v>
                </c:pt>
                <c:pt idx="476" formatCode="General">
                  <c:v>0</c:v>
                </c:pt>
                <c:pt idx="477" formatCode="General">
                  <c:v>0</c:v>
                </c:pt>
                <c:pt idx="478" formatCode="General">
                  <c:v>0</c:v>
                </c:pt>
                <c:pt idx="479" formatCode="General">
                  <c:v>0</c:v>
                </c:pt>
                <c:pt idx="480" formatCode="General">
                  <c:v>0</c:v>
                </c:pt>
                <c:pt idx="481" formatCode="General">
                  <c:v>0</c:v>
                </c:pt>
                <c:pt idx="482" formatCode="General">
                  <c:v>0</c:v>
                </c:pt>
                <c:pt idx="483" formatCode="General">
                  <c:v>0</c:v>
                </c:pt>
                <c:pt idx="484" formatCode="General">
                  <c:v>0</c:v>
                </c:pt>
                <c:pt idx="485" formatCode="General">
                  <c:v>0</c:v>
                </c:pt>
                <c:pt idx="486" formatCode="General">
                  <c:v>0</c:v>
                </c:pt>
                <c:pt idx="487" formatCode="General">
                  <c:v>0</c:v>
                </c:pt>
                <c:pt idx="488" formatCode="General">
                  <c:v>0</c:v>
                </c:pt>
                <c:pt idx="489" formatCode="General">
                  <c:v>0</c:v>
                </c:pt>
                <c:pt idx="490" formatCode="General">
                  <c:v>0</c:v>
                </c:pt>
                <c:pt idx="491" formatCode="General">
                  <c:v>0</c:v>
                </c:pt>
                <c:pt idx="492" formatCode="General">
                  <c:v>0</c:v>
                </c:pt>
                <c:pt idx="493" formatCode="General">
                  <c:v>0</c:v>
                </c:pt>
                <c:pt idx="494" formatCode="General">
                  <c:v>0</c:v>
                </c:pt>
                <c:pt idx="495" formatCode="General">
                  <c:v>0</c:v>
                </c:pt>
                <c:pt idx="496" formatCode="General">
                  <c:v>0</c:v>
                </c:pt>
                <c:pt idx="497" formatCode="General">
                  <c:v>0</c:v>
                </c:pt>
                <c:pt idx="498" formatCode="General">
                  <c:v>0</c:v>
                </c:pt>
                <c:pt idx="499" formatCode="General">
                  <c:v>0</c:v>
                </c:pt>
                <c:pt idx="500" formatCode="General">
                  <c:v>0</c:v>
                </c:pt>
                <c:pt idx="501" formatCode="General">
                  <c:v>0</c:v>
                </c:pt>
                <c:pt idx="502" formatCode="General">
                  <c:v>0</c:v>
                </c:pt>
                <c:pt idx="503" formatCode="General">
                  <c:v>0</c:v>
                </c:pt>
                <c:pt idx="504" formatCode="General">
                  <c:v>0</c:v>
                </c:pt>
                <c:pt idx="505" formatCode="General">
                  <c:v>0</c:v>
                </c:pt>
                <c:pt idx="506" formatCode="General">
                  <c:v>0</c:v>
                </c:pt>
                <c:pt idx="507" formatCode="General">
                  <c:v>0</c:v>
                </c:pt>
                <c:pt idx="508" formatCode="General">
                  <c:v>0</c:v>
                </c:pt>
                <c:pt idx="509" formatCode="General">
                  <c:v>0</c:v>
                </c:pt>
                <c:pt idx="510" formatCode="General">
                  <c:v>0</c:v>
                </c:pt>
                <c:pt idx="511" formatCode="General">
                  <c:v>0</c:v>
                </c:pt>
                <c:pt idx="512" formatCode="General">
                  <c:v>0</c:v>
                </c:pt>
                <c:pt idx="513" formatCode="General">
                  <c:v>0</c:v>
                </c:pt>
                <c:pt idx="514" formatCode="General">
                  <c:v>0</c:v>
                </c:pt>
                <c:pt idx="515" formatCode="General">
                  <c:v>0</c:v>
                </c:pt>
                <c:pt idx="516" formatCode="General">
                  <c:v>0</c:v>
                </c:pt>
                <c:pt idx="517" formatCode="General">
                  <c:v>0</c:v>
                </c:pt>
                <c:pt idx="518" formatCode="General">
                  <c:v>0</c:v>
                </c:pt>
                <c:pt idx="519" formatCode="General">
                  <c:v>0</c:v>
                </c:pt>
                <c:pt idx="520" formatCode="General">
                  <c:v>0</c:v>
                </c:pt>
                <c:pt idx="521" formatCode="General">
                  <c:v>0</c:v>
                </c:pt>
                <c:pt idx="522" formatCode="General">
                  <c:v>0</c:v>
                </c:pt>
                <c:pt idx="523" formatCode="General">
                  <c:v>0</c:v>
                </c:pt>
                <c:pt idx="524" formatCode="General">
                  <c:v>0</c:v>
                </c:pt>
                <c:pt idx="525" formatCode="General">
                  <c:v>0</c:v>
                </c:pt>
                <c:pt idx="526" formatCode="General">
                  <c:v>0</c:v>
                </c:pt>
                <c:pt idx="527" formatCode="General">
                  <c:v>0</c:v>
                </c:pt>
                <c:pt idx="528" formatCode="General">
                  <c:v>0</c:v>
                </c:pt>
                <c:pt idx="529" formatCode="General">
                  <c:v>0</c:v>
                </c:pt>
                <c:pt idx="530" formatCode="General">
                  <c:v>0</c:v>
                </c:pt>
                <c:pt idx="531" formatCode="General">
                  <c:v>0</c:v>
                </c:pt>
                <c:pt idx="532" formatCode="General">
                  <c:v>0</c:v>
                </c:pt>
                <c:pt idx="533" formatCode="General">
                  <c:v>0</c:v>
                </c:pt>
                <c:pt idx="534" formatCode="General">
                  <c:v>0</c:v>
                </c:pt>
                <c:pt idx="535" formatCode="General">
                  <c:v>0</c:v>
                </c:pt>
                <c:pt idx="536" formatCode="General">
                  <c:v>0</c:v>
                </c:pt>
                <c:pt idx="537" formatCode="General">
                  <c:v>0</c:v>
                </c:pt>
                <c:pt idx="538" formatCode="General">
                  <c:v>0</c:v>
                </c:pt>
                <c:pt idx="539" formatCode="General">
                  <c:v>0</c:v>
                </c:pt>
                <c:pt idx="540" formatCode="General">
                  <c:v>0</c:v>
                </c:pt>
                <c:pt idx="541" formatCode="General">
                  <c:v>0</c:v>
                </c:pt>
                <c:pt idx="542" formatCode="General">
                  <c:v>0</c:v>
                </c:pt>
                <c:pt idx="543" formatCode="General">
                  <c:v>0</c:v>
                </c:pt>
                <c:pt idx="544" formatCode="General">
                  <c:v>0</c:v>
                </c:pt>
                <c:pt idx="545" formatCode="General">
                  <c:v>0</c:v>
                </c:pt>
                <c:pt idx="546" formatCode="General">
                  <c:v>0</c:v>
                </c:pt>
                <c:pt idx="547" formatCode="General">
                  <c:v>0</c:v>
                </c:pt>
                <c:pt idx="548" formatCode="General">
                  <c:v>0</c:v>
                </c:pt>
                <c:pt idx="549" formatCode="General">
                  <c:v>0</c:v>
                </c:pt>
                <c:pt idx="550" formatCode="General">
                  <c:v>0</c:v>
                </c:pt>
                <c:pt idx="551" formatCode="General">
                  <c:v>0</c:v>
                </c:pt>
                <c:pt idx="552" formatCode="General">
                  <c:v>0</c:v>
                </c:pt>
                <c:pt idx="553" formatCode="General">
                  <c:v>0</c:v>
                </c:pt>
                <c:pt idx="554" formatCode="General">
                  <c:v>0</c:v>
                </c:pt>
                <c:pt idx="555" formatCode="General">
                  <c:v>0</c:v>
                </c:pt>
                <c:pt idx="556" formatCode="General">
                  <c:v>0</c:v>
                </c:pt>
                <c:pt idx="557" formatCode="General">
                  <c:v>0</c:v>
                </c:pt>
                <c:pt idx="558" formatCode="General">
                  <c:v>0</c:v>
                </c:pt>
                <c:pt idx="559" formatCode="General">
                  <c:v>0</c:v>
                </c:pt>
                <c:pt idx="560" formatCode="General">
                  <c:v>0</c:v>
                </c:pt>
                <c:pt idx="561" formatCode="General">
                  <c:v>0</c:v>
                </c:pt>
                <c:pt idx="562" formatCode="General">
                  <c:v>0</c:v>
                </c:pt>
                <c:pt idx="563" formatCode="General">
                  <c:v>0</c:v>
                </c:pt>
                <c:pt idx="564" formatCode="General">
                  <c:v>0</c:v>
                </c:pt>
                <c:pt idx="565" formatCode="General">
                  <c:v>0</c:v>
                </c:pt>
                <c:pt idx="566" formatCode="General">
                  <c:v>0</c:v>
                </c:pt>
                <c:pt idx="567" formatCode="General">
                  <c:v>0</c:v>
                </c:pt>
                <c:pt idx="568" formatCode="General">
                  <c:v>0</c:v>
                </c:pt>
                <c:pt idx="569" formatCode="General">
                  <c:v>0</c:v>
                </c:pt>
                <c:pt idx="570" formatCode="General">
                  <c:v>0</c:v>
                </c:pt>
                <c:pt idx="571" formatCode="General">
                  <c:v>0</c:v>
                </c:pt>
                <c:pt idx="572" formatCode="General">
                  <c:v>0</c:v>
                </c:pt>
                <c:pt idx="573" formatCode="General">
                  <c:v>0</c:v>
                </c:pt>
                <c:pt idx="574" formatCode="General">
                  <c:v>0</c:v>
                </c:pt>
                <c:pt idx="575" formatCode="General">
                  <c:v>0</c:v>
                </c:pt>
                <c:pt idx="576" formatCode="General">
                  <c:v>0</c:v>
                </c:pt>
                <c:pt idx="577" formatCode="General">
                  <c:v>0</c:v>
                </c:pt>
                <c:pt idx="578" formatCode="General">
                  <c:v>0</c:v>
                </c:pt>
                <c:pt idx="579" formatCode="General">
                  <c:v>0</c:v>
                </c:pt>
                <c:pt idx="580" formatCode="General">
                  <c:v>0</c:v>
                </c:pt>
                <c:pt idx="581" formatCode="General">
                  <c:v>0</c:v>
                </c:pt>
                <c:pt idx="582" formatCode="General">
                  <c:v>0</c:v>
                </c:pt>
                <c:pt idx="583" formatCode="General">
                  <c:v>0</c:v>
                </c:pt>
                <c:pt idx="584" formatCode="General">
                  <c:v>0</c:v>
                </c:pt>
                <c:pt idx="585" formatCode="General">
                  <c:v>0</c:v>
                </c:pt>
                <c:pt idx="586" formatCode="General">
                  <c:v>0</c:v>
                </c:pt>
                <c:pt idx="587" formatCode="General">
                  <c:v>0</c:v>
                </c:pt>
                <c:pt idx="588" formatCode="General">
                  <c:v>0</c:v>
                </c:pt>
                <c:pt idx="589" formatCode="General">
                  <c:v>0</c:v>
                </c:pt>
                <c:pt idx="590" formatCode="General">
                  <c:v>0</c:v>
                </c:pt>
                <c:pt idx="591" formatCode="General">
                  <c:v>0</c:v>
                </c:pt>
                <c:pt idx="592" formatCode="General">
                  <c:v>0</c:v>
                </c:pt>
                <c:pt idx="593" formatCode="General">
                  <c:v>0</c:v>
                </c:pt>
                <c:pt idx="594" formatCode="General">
                  <c:v>0</c:v>
                </c:pt>
                <c:pt idx="595" formatCode="General">
                  <c:v>0</c:v>
                </c:pt>
                <c:pt idx="596" formatCode="General">
                  <c:v>0</c:v>
                </c:pt>
                <c:pt idx="597" formatCode="General">
                  <c:v>0</c:v>
                </c:pt>
                <c:pt idx="598" formatCode="General">
                  <c:v>0</c:v>
                </c:pt>
                <c:pt idx="599" formatCode="General">
                  <c:v>0</c:v>
                </c:pt>
              </c:numCache>
            </c:numRef>
          </c:yVal>
          <c:smooth val="1"/>
          <c:extLst>
            <c:ext xmlns:c16="http://schemas.microsoft.com/office/drawing/2014/chart" uri="{C3380CC4-5D6E-409C-BE32-E72D297353CC}">
              <c16:uniqueId val="{00000001-24CE-4FA4-BD22-14291EFE6E60}"/>
            </c:ext>
          </c:extLst>
        </c:ser>
        <c:ser>
          <c:idx val="3"/>
          <c:order val="2"/>
          <c:tx>
            <c:v>Only disp Steel</c:v>
          </c:tx>
          <c:marker>
            <c:symbol val="none"/>
          </c:marker>
          <c:xVal>
            <c:numRef>
              <c:f>'Lat Def. only disp w stab'!$G$3:$G$91</c:f>
              <c:numCache>
                <c:formatCode>0.0000</c:formatCode>
                <c:ptCount val="89"/>
                <c:pt idx="0">
                  <c:v>0.06</c:v>
                </c:pt>
                <c:pt idx="1">
                  <c:v>0.57999999999999996</c:v>
                </c:pt>
                <c:pt idx="2">
                  <c:v>0.7</c:v>
                </c:pt>
                <c:pt idx="3">
                  <c:v>0.82</c:v>
                </c:pt>
                <c:pt idx="4">
                  <c:v>0.94</c:v>
                </c:pt>
                <c:pt idx="5">
                  <c:v>1.05</c:v>
                </c:pt>
                <c:pt idx="6">
                  <c:v>1.17</c:v>
                </c:pt>
                <c:pt idx="7">
                  <c:v>1.29</c:v>
                </c:pt>
                <c:pt idx="8">
                  <c:v>1.41</c:v>
                </c:pt>
                <c:pt idx="9">
                  <c:v>1.52</c:v>
                </c:pt>
                <c:pt idx="10">
                  <c:v>1.64</c:v>
                </c:pt>
                <c:pt idx="11">
                  <c:v>1.76</c:v>
                </c:pt>
                <c:pt idx="12">
                  <c:v>1.88</c:v>
                </c:pt>
                <c:pt idx="13">
                  <c:v>1.99</c:v>
                </c:pt>
                <c:pt idx="14">
                  <c:v>2.11</c:v>
                </c:pt>
                <c:pt idx="15">
                  <c:v>2.23</c:v>
                </c:pt>
                <c:pt idx="16">
                  <c:v>2.35</c:v>
                </c:pt>
                <c:pt idx="17">
                  <c:v>2.46</c:v>
                </c:pt>
                <c:pt idx="18">
                  <c:v>2.58</c:v>
                </c:pt>
                <c:pt idx="19">
                  <c:v>2.7</c:v>
                </c:pt>
                <c:pt idx="20">
                  <c:v>2.82</c:v>
                </c:pt>
                <c:pt idx="21">
                  <c:v>2.94</c:v>
                </c:pt>
                <c:pt idx="22">
                  <c:v>3.06</c:v>
                </c:pt>
                <c:pt idx="23">
                  <c:v>3.18</c:v>
                </c:pt>
                <c:pt idx="24">
                  <c:v>3.3</c:v>
                </c:pt>
                <c:pt idx="25">
                  <c:v>3.42</c:v>
                </c:pt>
                <c:pt idx="26">
                  <c:v>3.54</c:v>
                </c:pt>
                <c:pt idx="27">
                  <c:v>3.66</c:v>
                </c:pt>
                <c:pt idx="28">
                  <c:v>3.78</c:v>
                </c:pt>
                <c:pt idx="29">
                  <c:v>3.9</c:v>
                </c:pt>
                <c:pt idx="30">
                  <c:v>4.0199999999999996</c:v>
                </c:pt>
                <c:pt idx="31">
                  <c:v>4.1399999999999997</c:v>
                </c:pt>
                <c:pt idx="32">
                  <c:v>4.3899999999999997</c:v>
                </c:pt>
                <c:pt idx="33">
                  <c:v>4.51</c:v>
                </c:pt>
                <c:pt idx="34">
                  <c:v>4.63</c:v>
                </c:pt>
                <c:pt idx="35">
                  <c:v>4.75</c:v>
                </c:pt>
                <c:pt idx="36">
                  <c:v>4.87</c:v>
                </c:pt>
                <c:pt idx="37">
                  <c:v>4.99</c:v>
                </c:pt>
                <c:pt idx="38">
                  <c:v>5.1100000000000003</c:v>
                </c:pt>
                <c:pt idx="39">
                  <c:v>5.23</c:v>
                </c:pt>
                <c:pt idx="40">
                  <c:v>5.35</c:v>
                </c:pt>
                <c:pt idx="41">
                  <c:v>5.47</c:v>
                </c:pt>
                <c:pt idx="42">
                  <c:v>5.59</c:v>
                </c:pt>
                <c:pt idx="43">
                  <c:v>5.71</c:v>
                </c:pt>
                <c:pt idx="44">
                  <c:v>5.83</c:v>
                </c:pt>
                <c:pt idx="45">
                  <c:v>5.95</c:v>
                </c:pt>
                <c:pt idx="46">
                  <c:v>6.07</c:v>
                </c:pt>
                <c:pt idx="47">
                  <c:v>6.19</c:v>
                </c:pt>
                <c:pt idx="48">
                  <c:v>6.3099999999999898</c:v>
                </c:pt>
                <c:pt idx="49">
                  <c:v>6.4299999999999899</c:v>
                </c:pt>
                <c:pt idx="50">
                  <c:v>6.5499999999999901</c:v>
                </c:pt>
                <c:pt idx="51">
                  <c:v>6.6699999999999902</c:v>
                </c:pt>
                <c:pt idx="52">
                  <c:v>6.7899999999999796</c:v>
                </c:pt>
                <c:pt idx="53">
                  <c:v>6.9099999999999797</c:v>
                </c:pt>
                <c:pt idx="54">
                  <c:v>7.0299999999999798</c:v>
                </c:pt>
                <c:pt idx="55">
                  <c:v>7.1499999999999799</c:v>
                </c:pt>
                <c:pt idx="56">
                  <c:v>7.2699999999999703</c:v>
                </c:pt>
                <c:pt idx="57">
                  <c:v>7.3899999999999704</c:v>
                </c:pt>
                <c:pt idx="58">
                  <c:v>7.5099999999999696</c:v>
                </c:pt>
                <c:pt idx="59">
                  <c:v>7.6299999999999697</c:v>
                </c:pt>
                <c:pt idx="60">
                  <c:v>7.74999999999996</c:v>
                </c:pt>
                <c:pt idx="61">
                  <c:v>7.8699999999999601</c:v>
                </c:pt>
                <c:pt idx="62">
                  <c:v>7.9899999999999602</c:v>
                </c:pt>
                <c:pt idx="63">
                  <c:v>8.1099999999999497</c:v>
                </c:pt>
                <c:pt idx="64">
                  <c:v>8.2299999999999507</c:v>
                </c:pt>
                <c:pt idx="65">
                  <c:v>8.3499999999999499</c:v>
                </c:pt>
                <c:pt idx="66">
                  <c:v>8.4699999999999491</c:v>
                </c:pt>
                <c:pt idx="67">
                  <c:v>8.5899999999999395</c:v>
                </c:pt>
                <c:pt idx="68">
                  <c:v>8.7099999999999405</c:v>
                </c:pt>
                <c:pt idx="69">
                  <c:v>8.8299999999999397</c:v>
                </c:pt>
                <c:pt idx="70">
                  <c:v>8.9499999999999407</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numCache>
            </c:numRef>
          </c:xVal>
          <c:yVal>
            <c:numRef>
              <c:f>'Lat Def. only disp w stab'!$N$3:$N$75</c:f>
              <c:numCache>
                <c:formatCode>General</c:formatCode>
                <c:ptCount val="73"/>
                <c:pt idx="0">
                  <c:v>2.0015000000000002E-2</c:v>
                </c:pt>
                <c:pt idx="1">
                  <c:v>2.9787999999999999E-2</c:v>
                </c:pt>
                <c:pt idx="2">
                  <c:v>3.1248000000000001E-2</c:v>
                </c:pt>
                <c:pt idx="3">
                  <c:v>4.1033E-2</c:v>
                </c:pt>
                <c:pt idx="4">
                  <c:v>3.9042E-2</c:v>
                </c:pt>
                <c:pt idx="5">
                  <c:v>5.1147999999999999E-2</c:v>
                </c:pt>
                <c:pt idx="6">
                  <c:v>6.2369000000000001E-2</c:v>
                </c:pt>
                <c:pt idx="7">
                  <c:v>5.6602E-2</c:v>
                </c:pt>
                <c:pt idx="8">
                  <c:v>6.8685999999999997E-2</c:v>
                </c:pt>
                <c:pt idx="9">
                  <c:v>6.5045000000000006E-2</c:v>
                </c:pt>
                <c:pt idx="10">
                  <c:v>7.4734999999999996E-2</c:v>
                </c:pt>
                <c:pt idx="11">
                  <c:v>6.8165000000000003E-2</c:v>
                </c:pt>
                <c:pt idx="12">
                  <c:v>7.3797000000000001E-2</c:v>
                </c:pt>
                <c:pt idx="13">
                  <c:v>6.7191000000000001E-2</c:v>
                </c:pt>
                <c:pt idx="14">
                  <c:v>7.4122999999999994E-2</c:v>
                </c:pt>
                <c:pt idx="15">
                  <c:v>6.4287999999999998E-2</c:v>
                </c:pt>
                <c:pt idx="16">
                  <c:v>7.2781999999999999E-2</c:v>
                </c:pt>
                <c:pt idx="17">
                  <c:v>6.3721E-2</c:v>
                </c:pt>
                <c:pt idx="18">
                  <c:v>6.9762000000000005E-2</c:v>
                </c:pt>
                <c:pt idx="19">
                  <c:v>6.2862000000000001E-2</c:v>
                </c:pt>
                <c:pt idx="20">
                  <c:v>6.8890000000000007E-2</c:v>
                </c:pt>
                <c:pt idx="21">
                  <c:v>6.0558000000000001E-2</c:v>
                </c:pt>
                <c:pt idx="22">
                  <c:v>6.3021999999999995E-2</c:v>
                </c:pt>
                <c:pt idx="23">
                  <c:v>5.2946E-2</c:v>
                </c:pt>
                <c:pt idx="24">
                  <c:v>5.9119999999999999E-2</c:v>
                </c:pt>
                <c:pt idx="25">
                  <c:v>4.6109999999999998E-2</c:v>
                </c:pt>
                <c:pt idx="26">
                  <c:v>5.1805999999999998E-2</c:v>
                </c:pt>
                <c:pt idx="27">
                  <c:v>4.2143E-2</c:v>
                </c:pt>
                <c:pt idx="28">
                  <c:v>5.0796000000000001E-2</c:v>
                </c:pt>
                <c:pt idx="29">
                  <c:v>4.1798000000000002E-2</c:v>
                </c:pt>
                <c:pt idx="30">
                  <c:v>4.6800000000000001E-2</c:v>
                </c:pt>
                <c:pt idx="31">
                  <c:v>4.1098000000000003E-2</c:v>
                </c:pt>
                <c:pt idx="32">
                  <c:v>4.6755999999999999E-2</c:v>
                </c:pt>
                <c:pt idx="33">
                  <c:v>3.8247000000000003E-2</c:v>
                </c:pt>
                <c:pt idx="34">
                  <c:v>4.3145999999999997E-2</c:v>
                </c:pt>
                <c:pt idx="35">
                  <c:v>3.7246000000000001E-2</c:v>
                </c:pt>
                <c:pt idx="36">
                  <c:v>4.6035E-2</c:v>
                </c:pt>
                <c:pt idx="37">
                  <c:v>3.8441000000000003E-2</c:v>
                </c:pt>
                <c:pt idx="38">
                  <c:v>4.6625E-2</c:v>
                </c:pt>
                <c:pt idx="39">
                  <c:v>4.4104999999999998E-2</c:v>
                </c:pt>
                <c:pt idx="40">
                  <c:v>5.0660999999999998E-2</c:v>
                </c:pt>
                <c:pt idx="41">
                  <c:v>4.7185999999999999E-2</c:v>
                </c:pt>
                <c:pt idx="42">
                  <c:v>5.3293E-2</c:v>
                </c:pt>
                <c:pt idx="43">
                  <c:v>4.8260999999999998E-2</c:v>
                </c:pt>
                <c:pt idx="44">
                  <c:v>5.2859000000000003E-2</c:v>
                </c:pt>
                <c:pt idx="45">
                  <c:v>4.6625E-2</c:v>
                </c:pt>
                <c:pt idx="46">
                  <c:v>5.6358999999999999E-2</c:v>
                </c:pt>
                <c:pt idx="47">
                  <c:v>4.811E-2</c:v>
                </c:pt>
                <c:pt idx="48">
                  <c:v>5.6093999999999998E-2</c:v>
                </c:pt>
                <c:pt idx="49">
                  <c:v>5.0978999999999997E-2</c:v>
                </c:pt>
                <c:pt idx="50">
                  <c:v>5.9737999999999999E-2</c:v>
                </c:pt>
                <c:pt idx="51">
                  <c:v>5.3199000000000003E-2</c:v>
                </c:pt>
                <c:pt idx="52">
                  <c:v>5.8064999999999999E-2</c:v>
                </c:pt>
                <c:pt idx="53">
                  <c:v>5.1478000000000003E-2</c:v>
                </c:pt>
                <c:pt idx="54">
                  <c:v>5.8307999999999999E-2</c:v>
                </c:pt>
                <c:pt idx="55">
                  <c:v>4.7931000000000001E-2</c:v>
                </c:pt>
                <c:pt idx="56">
                  <c:v>5.4316999999999997E-2</c:v>
                </c:pt>
                <c:pt idx="57">
                  <c:v>4.6636999999999998E-2</c:v>
                </c:pt>
                <c:pt idx="58">
                  <c:v>5.5613000000000003E-2</c:v>
                </c:pt>
                <c:pt idx="59">
                  <c:v>4.7703000000000002E-2</c:v>
                </c:pt>
                <c:pt idx="60">
                  <c:v>5.3129000000000003E-2</c:v>
                </c:pt>
                <c:pt idx="61">
                  <c:v>4.9395000000000001E-2</c:v>
                </c:pt>
                <c:pt idx="62">
                  <c:v>5.4113000000000001E-2</c:v>
                </c:pt>
                <c:pt idx="63">
                  <c:v>4.7285000000000001E-2</c:v>
                </c:pt>
                <c:pt idx="64">
                  <c:v>5.1471999999999997E-2</c:v>
                </c:pt>
                <c:pt idx="65">
                  <c:v>4.4525000000000002E-2</c:v>
                </c:pt>
                <c:pt idx="66">
                  <c:v>5.0564999999999999E-2</c:v>
                </c:pt>
                <c:pt idx="67">
                  <c:v>4.2694999999999997E-2</c:v>
                </c:pt>
                <c:pt idx="68">
                  <c:v>5.1198E-2</c:v>
                </c:pt>
                <c:pt idx="69">
                  <c:v>4.5194999999999999E-2</c:v>
                </c:pt>
                <c:pt idx="70">
                  <c:v>5.0722999999999997E-2</c:v>
                </c:pt>
                <c:pt idx="71">
                  <c:v>4.7268999999999999E-2</c:v>
                </c:pt>
                <c:pt idx="72">
                  <c:v>5.3474000000000001E-2</c:v>
                </c:pt>
              </c:numCache>
            </c:numRef>
          </c:yVal>
          <c:smooth val="1"/>
          <c:extLst>
            <c:ext xmlns:c16="http://schemas.microsoft.com/office/drawing/2014/chart" uri="{C3380CC4-5D6E-409C-BE32-E72D297353CC}">
              <c16:uniqueId val="{00000002-24CE-4FA4-BD22-14291EFE6E60}"/>
            </c:ext>
          </c:extLst>
        </c:ser>
        <c:ser>
          <c:idx val="2"/>
          <c:order val="3"/>
          <c:tx>
            <c:v>All modes Steel</c:v>
          </c:tx>
          <c:marker>
            <c:symbol val="none"/>
          </c:marker>
          <c:xVal>
            <c:numRef>
              <c:f>'Lat Def. only disp w stab'!$G$3:$G$91</c:f>
              <c:numCache>
                <c:formatCode>0.0000</c:formatCode>
                <c:ptCount val="89"/>
                <c:pt idx="0">
                  <c:v>0.06</c:v>
                </c:pt>
                <c:pt idx="1">
                  <c:v>0.57999999999999996</c:v>
                </c:pt>
                <c:pt idx="2">
                  <c:v>0.7</c:v>
                </c:pt>
                <c:pt idx="3">
                  <c:v>0.82</c:v>
                </c:pt>
                <c:pt idx="4">
                  <c:v>0.94</c:v>
                </c:pt>
                <c:pt idx="5">
                  <c:v>1.05</c:v>
                </c:pt>
                <c:pt idx="6">
                  <c:v>1.17</c:v>
                </c:pt>
                <c:pt idx="7">
                  <c:v>1.29</c:v>
                </c:pt>
                <c:pt idx="8">
                  <c:v>1.41</c:v>
                </c:pt>
                <c:pt idx="9">
                  <c:v>1.52</c:v>
                </c:pt>
                <c:pt idx="10">
                  <c:v>1.64</c:v>
                </c:pt>
                <c:pt idx="11">
                  <c:v>1.76</c:v>
                </c:pt>
                <c:pt idx="12">
                  <c:v>1.88</c:v>
                </c:pt>
                <c:pt idx="13">
                  <c:v>1.99</c:v>
                </c:pt>
                <c:pt idx="14">
                  <c:v>2.11</c:v>
                </c:pt>
                <c:pt idx="15">
                  <c:v>2.23</c:v>
                </c:pt>
                <c:pt idx="16">
                  <c:v>2.35</c:v>
                </c:pt>
                <c:pt idx="17">
                  <c:v>2.46</c:v>
                </c:pt>
                <c:pt idx="18">
                  <c:v>2.58</c:v>
                </c:pt>
                <c:pt idx="19">
                  <c:v>2.7</c:v>
                </c:pt>
                <c:pt idx="20">
                  <c:v>2.82</c:v>
                </c:pt>
                <c:pt idx="21">
                  <c:v>2.94</c:v>
                </c:pt>
                <c:pt idx="22">
                  <c:v>3.06</c:v>
                </c:pt>
                <c:pt idx="23">
                  <c:v>3.18</c:v>
                </c:pt>
                <c:pt idx="24">
                  <c:v>3.3</c:v>
                </c:pt>
                <c:pt idx="25">
                  <c:v>3.42</c:v>
                </c:pt>
                <c:pt idx="26">
                  <c:v>3.54</c:v>
                </c:pt>
                <c:pt idx="27">
                  <c:v>3.66</c:v>
                </c:pt>
                <c:pt idx="28">
                  <c:v>3.78</c:v>
                </c:pt>
                <c:pt idx="29">
                  <c:v>3.9</c:v>
                </c:pt>
                <c:pt idx="30">
                  <c:v>4.0199999999999996</c:v>
                </c:pt>
                <c:pt idx="31">
                  <c:v>4.1399999999999997</c:v>
                </c:pt>
                <c:pt idx="32">
                  <c:v>4.3899999999999997</c:v>
                </c:pt>
                <c:pt idx="33">
                  <c:v>4.51</c:v>
                </c:pt>
                <c:pt idx="34">
                  <c:v>4.63</c:v>
                </c:pt>
                <c:pt idx="35">
                  <c:v>4.75</c:v>
                </c:pt>
                <c:pt idx="36">
                  <c:v>4.87</c:v>
                </c:pt>
                <c:pt idx="37">
                  <c:v>4.99</c:v>
                </c:pt>
                <c:pt idx="38">
                  <c:v>5.1100000000000003</c:v>
                </c:pt>
                <c:pt idx="39">
                  <c:v>5.23</c:v>
                </c:pt>
                <c:pt idx="40">
                  <c:v>5.35</c:v>
                </c:pt>
                <c:pt idx="41">
                  <c:v>5.47</c:v>
                </c:pt>
                <c:pt idx="42">
                  <c:v>5.59</c:v>
                </c:pt>
                <c:pt idx="43">
                  <c:v>5.71</c:v>
                </c:pt>
                <c:pt idx="44">
                  <c:v>5.83</c:v>
                </c:pt>
                <c:pt idx="45">
                  <c:v>5.95</c:v>
                </c:pt>
                <c:pt idx="46">
                  <c:v>6.07</c:v>
                </c:pt>
                <c:pt idx="47">
                  <c:v>6.19</c:v>
                </c:pt>
                <c:pt idx="48">
                  <c:v>6.3099999999999898</c:v>
                </c:pt>
                <c:pt idx="49">
                  <c:v>6.4299999999999899</c:v>
                </c:pt>
                <c:pt idx="50">
                  <c:v>6.5499999999999901</c:v>
                </c:pt>
                <c:pt idx="51">
                  <c:v>6.6699999999999902</c:v>
                </c:pt>
                <c:pt idx="52">
                  <c:v>6.7899999999999796</c:v>
                </c:pt>
                <c:pt idx="53">
                  <c:v>6.9099999999999797</c:v>
                </c:pt>
                <c:pt idx="54">
                  <c:v>7.0299999999999798</c:v>
                </c:pt>
                <c:pt idx="55">
                  <c:v>7.1499999999999799</c:v>
                </c:pt>
                <c:pt idx="56">
                  <c:v>7.2699999999999703</c:v>
                </c:pt>
                <c:pt idx="57">
                  <c:v>7.3899999999999704</c:v>
                </c:pt>
                <c:pt idx="58">
                  <c:v>7.5099999999999696</c:v>
                </c:pt>
                <c:pt idx="59">
                  <c:v>7.6299999999999697</c:v>
                </c:pt>
                <c:pt idx="60">
                  <c:v>7.74999999999996</c:v>
                </c:pt>
                <c:pt idx="61">
                  <c:v>7.8699999999999601</c:v>
                </c:pt>
                <c:pt idx="62">
                  <c:v>7.9899999999999602</c:v>
                </c:pt>
                <c:pt idx="63">
                  <c:v>8.1099999999999497</c:v>
                </c:pt>
                <c:pt idx="64">
                  <c:v>8.2299999999999507</c:v>
                </c:pt>
                <c:pt idx="65">
                  <c:v>8.3499999999999499</c:v>
                </c:pt>
                <c:pt idx="66">
                  <c:v>8.4699999999999491</c:v>
                </c:pt>
                <c:pt idx="67">
                  <c:v>8.5899999999999395</c:v>
                </c:pt>
                <c:pt idx="68">
                  <c:v>8.7099999999999405</c:v>
                </c:pt>
                <c:pt idx="69">
                  <c:v>8.8299999999999397</c:v>
                </c:pt>
                <c:pt idx="70">
                  <c:v>8.9499999999999407</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numCache>
            </c:numRef>
          </c:xVal>
          <c:yVal>
            <c:numRef>
              <c:f>'Lat Def. all modes w stab'!$N$3:$N$74</c:f>
              <c:numCache>
                <c:formatCode>General</c:formatCode>
                <c:ptCount val="72"/>
                <c:pt idx="0">
                  <c:v>2.0015000000000002E-2</c:v>
                </c:pt>
                <c:pt idx="1">
                  <c:v>2.9842E-2</c:v>
                </c:pt>
                <c:pt idx="2">
                  <c:v>3.1008000000000001E-2</c:v>
                </c:pt>
                <c:pt idx="3">
                  <c:v>4.0785000000000002E-2</c:v>
                </c:pt>
                <c:pt idx="4">
                  <c:v>3.8392999999999997E-2</c:v>
                </c:pt>
                <c:pt idx="5">
                  <c:v>5.0658000000000002E-2</c:v>
                </c:pt>
                <c:pt idx="6">
                  <c:v>4.6616999999999999E-2</c:v>
                </c:pt>
                <c:pt idx="7">
                  <c:v>6.1702E-2</c:v>
                </c:pt>
                <c:pt idx="8">
                  <c:v>5.5455999999999998E-2</c:v>
                </c:pt>
                <c:pt idx="9">
                  <c:v>6.7512000000000003E-2</c:v>
                </c:pt>
                <c:pt idx="10">
                  <c:v>6.3738000000000003E-2</c:v>
                </c:pt>
                <c:pt idx="11">
                  <c:v>7.2732000000000005E-2</c:v>
                </c:pt>
                <c:pt idx="12">
                  <c:v>6.5480999999999998E-2</c:v>
                </c:pt>
                <c:pt idx="13">
                  <c:v>7.1358000000000005E-2</c:v>
                </c:pt>
                <c:pt idx="14">
                  <c:v>6.4210000000000003E-2</c:v>
                </c:pt>
                <c:pt idx="15">
                  <c:v>7.0766999999999997E-2</c:v>
                </c:pt>
                <c:pt idx="16">
                  <c:v>6.0449000000000003E-2</c:v>
                </c:pt>
                <c:pt idx="17">
                  <c:v>6.9292000000000006E-2</c:v>
                </c:pt>
                <c:pt idx="18">
                  <c:v>5.9709999999999999E-2</c:v>
                </c:pt>
                <c:pt idx="19">
                  <c:v>6.5685999999999994E-2</c:v>
                </c:pt>
                <c:pt idx="20">
                  <c:v>5.8566E-2</c:v>
                </c:pt>
                <c:pt idx="21">
                  <c:v>6.4663999999999999E-2</c:v>
                </c:pt>
                <c:pt idx="22">
                  <c:v>5.5136999999999999E-2</c:v>
                </c:pt>
                <c:pt idx="23">
                  <c:v>5.8063999999999998E-2</c:v>
                </c:pt>
                <c:pt idx="24">
                  <c:v>4.6951E-2</c:v>
                </c:pt>
                <c:pt idx="25">
                  <c:v>5.3809999999999997E-2</c:v>
                </c:pt>
                <c:pt idx="26">
                  <c:v>4.0361000000000001E-2</c:v>
                </c:pt>
                <c:pt idx="27">
                  <c:v>4.6815000000000002E-2</c:v>
                </c:pt>
                <c:pt idx="28">
                  <c:v>3.7601000000000002E-2</c:v>
                </c:pt>
                <c:pt idx="29">
                  <c:v>4.6404000000000001E-2</c:v>
                </c:pt>
                <c:pt idx="30">
                  <c:v>3.7858000000000003E-2</c:v>
                </c:pt>
                <c:pt idx="31">
                  <c:v>4.2972000000000003E-2</c:v>
                </c:pt>
                <c:pt idx="32">
                  <c:v>3.8066999999999997E-2</c:v>
                </c:pt>
                <c:pt idx="33">
                  <c:v>4.3915999999999997E-2</c:v>
                </c:pt>
                <c:pt idx="34">
                  <c:v>3.5693000000000003E-2</c:v>
                </c:pt>
                <c:pt idx="35">
                  <c:v>4.1249000000000001E-2</c:v>
                </c:pt>
                <c:pt idx="36">
                  <c:v>3.5996E-2</c:v>
                </c:pt>
                <c:pt idx="37">
                  <c:v>4.4932E-2</c:v>
                </c:pt>
                <c:pt idx="38">
                  <c:v>3.8404000000000001E-2</c:v>
                </c:pt>
                <c:pt idx="39">
                  <c:v>4.7586000000000003E-2</c:v>
                </c:pt>
                <c:pt idx="40">
                  <c:v>4.4517000000000001E-2</c:v>
                </c:pt>
                <c:pt idx="41">
                  <c:v>5.0115E-2</c:v>
                </c:pt>
                <c:pt idx="42">
                  <c:v>4.6908999999999999E-2</c:v>
                </c:pt>
                <c:pt idx="43">
                  <c:v>5.3942999999999998E-2</c:v>
                </c:pt>
                <c:pt idx="44">
                  <c:v>4.6941999999999998E-2</c:v>
                </c:pt>
                <c:pt idx="45">
                  <c:v>5.2955000000000002E-2</c:v>
                </c:pt>
                <c:pt idx="46">
                  <c:v>4.5266000000000001E-2</c:v>
                </c:pt>
                <c:pt idx="47">
                  <c:v>5.5959000000000002E-2</c:v>
                </c:pt>
                <c:pt idx="48">
                  <c:v>4.6844999999999998E-2</c:v>
                </c:pt>
                <c:pt idx="49">
                  <c:v>5.5296999999999999E-2</c:v>
                </c:pt>
                <c:pt idx="50">
                  <c:v>4.9540000000000001E-2</c:v>
                </c:pt>
                <c:pt idx="51">
                  <c:v>5.7690999999999999E-2</c:v>
                </c:pt>
                <c:pt idx="52">
                  <c:v>5.0124000000000002E-2</c:v>
                </c:pt>
                <c:pt idx="53">
                  <c:v>5.4822999999999997E-2</c:v>
                </c:pt>
                <c:pt idx="54">
                  <c:v>4.7310999999999999E-2</c:v>
                </c:pt>
                <c:pt idx="55">
                  <c:v>5.4241999999999999E-2</c:v>
                </c:pt>
                <c:pt idx="56">
                  <c:v>4.3432999999999999E-2</c:v>
                </c:pt>
                <c:pt idx="57">
                  <c:v>4.3274E-2</c:v>
                </c:pt>
                <c:pt idx="58">
                  <c:v>4.4611999999999999E-2</c:v>
                </c:pt>
                <c:pt idx="59">
                  <c:v>4.9985000000000002E-2</c:v>
                </c:pt>
                <c:pt idx="60">
                  <c:v>4.5827E-2</c:v>
                </c:pt>
                <c:pt idx="61">
                  <c:v>4.9578999999999998E-2</c:v>
                </c:pt>
                <c:pt idx="62">
                  <c:v>4.2917999999999998E-2</c:v>
                </c:pt>
                <c:pt idx="63">
                  <c:v>4.9042000000000002E-2</c:v>
                </c:pt>
                <c:pt idx="64">
                  <c:v>4.0705999999999999E-2</c:v>
                </c:pt>
                <c:pt idx="65">
                  <c:v>4.6989000000000003E-2</c:v>
                </c:pt>
                <c:pt idx="66">
                  <c:v>4.0521000000000001E-2</c:v>
                </c:pt>
                <c:pt idx="67">
                  <c:v>5.0085999999999999E-2</c:v>
                </c:pt>
                <c:pt idx="68">
                  <c:v>4.3862999999999999E-2</c:v>
                </c:pt>
                <c:pt idx="69">
                  <c:v>4.9660999999999997E-2</c:v>
                </c:pt>
                <c:pt idx="70">
                  <c:v>4.5628000000000002E-2</c:v>
                </c:pt>
                <c:pt idx="71">
                  <c:v>5.2166999999999998E-2</c:v>
                </c:pt>
              </c:numCache>
            </c:numRef>
          </c:yVal>
          <c:smooth val="1"/>
          <c:extLst>
            <c:ext xmlns:c16="http://schemas.microsoft.com/office/drawing/2014/chart" uri="{C3380CC4-5D6E-409C-BE32-E72D297353CC}">
              <c16:uniqueId val="{00000003-24CE-4FA4-BD22-14291EFE6E60}"/>
            </c:ext>
          </c:extLst>
        </c:ser>
        <c:dLbls>
          <c:showLegendKey val="0"/>
          <c:showVal val="0"/>
          <c:showCatName val="0"/>
          <c:showSerName val="0"/>
          <c:showPercent val="0"/>
          <c:showBubbleSize val="0"/>
        </c:dLbls>
        <c:axId val="611715072"/>
        <c:axId val="611711136"/>
      </c:scatterChart>
      <c:valAx>
        <c:axId val="611715072"/>
        <c:scaling>
          <c:orientation val="minMax"/>
          <c:max val="9"/>
        </c:scaling>
        <c:delete val="0"/>
        <c:axPos val="b"/>
        <c:title>
          <c:tx>
            <c:rich>
              <a:bodyPr/>
              <a:lstStyle/>
              <a:p>
                <a:pPr>
                  <a:defRPr/>
                </a:pPr>
                <a:r>
                  <a:rPr lang="en-US"/>
                  <a:t>Time (sec)</a:t>
                </a:r>
              </a:p>
            </c:rich>
          </c:tx>
          <c:overlay val="0"/>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11136"/>
        <c:crosses val="autoZero"/>
        <c:crossBetween val="midCat"/>
      </c:valAx>
      <c:valAx>
        <c:axId val="611711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Lateral Deflection</a:t>
                </a:r>
                <a:r>
                  <a:rPr lang="en-US" baseline="0"/>
                  <a:t> Peaks (in)</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15072"/>
        <c:crosses val="autoZero"/>
        <c:crossBetween val="midCat"/>
      </c:valAx>
    </c:plotArea>
    <c:legend>
      <c:legendPos val="b"/>
      <c:overlay val="0"/>
    </c:legend>
    <c:plotVisOnly val="1"/>
    <c:dispBlanksAs val="gap"/>
    <c:showDLblsOverMax val="0"/>
  </c:chart>
  <c:spPr>
    <a:ln>
      <a:noFill/>
    </a:ln>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Only disp Aluminium</c:v>
          </c:tx>
          <c:marker>
            <c:symbol val="none"/>
          </c:marker>
          <c:xVal>
            <c:numRef>
              <c:f>'Lat Def. only disp w stab'!$G$3:$G$91</c:f>
              <c:numCache>
                <c:formatCode>0.0000</c:formatCode>
                <c:ptCount val="89"/>
                <c:pt idx="0">
                  <c:v>0.06</c:v>
                </c:pt>
                <c:pt idx="1">
                  <c:v>0.57999999999999996</c:v>
                </c:pt>
                <c:pt idx="2">
                  <c:v>0.7</c:v>
                </c:pt>
                <c:pt idx="3">
                  <c:v>0.82</c:v>
                </c:pt>
                <c:pt idx="4">
                  <c:v>0.94</c:v>
                </c:pt>
                <c:pt idx="5">
                  <c:v>1.05</c:v>
                </c:pt>
                <c:pt idx="6">
                  <c:v>1.17</c:v>
                </c:pt>
                <c:pt idx="7">
                  <c:v>1.29</c:v>
                </c:pt>
                <c:pt idx="8">
                  <c:v>1.41</c:v>
                </c:pt>
                <c:pt idx="9">
                  <c:v>1.52</c:v>
                </c:pt>
                <c:pt idx="10">
                  <c:v>1.64</c:v>
                </c:pt>
                <c:pt idx="11">
                  <c:v>1.76</c:v>
                </c:pt>
                <c:pt idx="12">
                  <c:v>1.88</c:v>
                </c:pt>
                <c:pt idx="13">
                  <c:v>1.99</c:v>
                </c:pt>
                <c:pt idx="14">
                  <c:v>2.11</c:v>
                </c:pt>
                <c:pt idx="15">
                  <c:v>2.23</c:v>
                </c:pt>
                <c:pt idx="16">
                  <c:v>2.35</c:v>
                </c:pt>
                <c:pt idx="17">
                  <c:v>2.46</c:v>
                </c:pt>
                <c:pt idx="18">
                  <c:v>2.58</c:v>
                </c:pt>
                <c:pt idx="19">
                  <c:v>2.7</c:v>
                </c:pt>
                <c:pt idx="20">
                  <c:v>2.82</c:v>
                </c:pt>
                <c:pt idx="21">
                  <c:v>2.94</c:v>
                </c:pt>
                <c:pt idx="22">
                  <c:v>3.06</c:v>
                </c:pt>
                <c:pt idx="23">
                  <c:v>3.18</c:v>
                </c:pt>
                <c:pt idx="24">
                  <c:v>3.3</c:v>
                </c:pt>
                <c:pt idx="25">
                  <c:v>3.42</c:v>
                </c:pt>
                <c:pt idx="26">
                  <c:v>3.54</c:v>
                </c:pt>
                <c:pt idx="27">
                  <c:v>3.66</c:v>
                </c:pt>
                <c:pt idx="28">
                  <c:v>3.78</c:v>
                </c:pt>
                <c:pt idx="29">
                  <c:v>3.9</c:v>
                </c:pt>
                <c:pt idx="30">
                  <c:v>4.0199999999999996</c:v>
                </c:pt>
                <c:pt idx="31">
                  <c:v>4.1399999999999997</c:v>
                </c:pt>
                <c:pt idx="32">
                  <c:v>4.3899999999999997</c:v>
                </c:pt>
                <c:pt idx="33">
                  <c:v>4.51</c:v>
                </c:pt>
                <c:pt idx="34">
                  <c:v>4.63</c:v>
                </c:pt>
                <c:pt idx="35">
                  <c:v>4.75</c:v>
                </c:pt>
                <c:pt idx="36">
                  <c:v>4.87</c:v>
                </c:pt>
                <c:pt idx="37">
                  <c:v>4.99</c:v>
                </c:pt>
                <c:pt idx="38">
                  <c:v>5.1100000000000003</c:v>
                </c:pt>
                <c:pt idx="39">
                  <c:v>5.23</c:v>
                </c:pt>
                <c:pt idx="40">
                  <c:v>5.35</c:v>
                </c:pt>
                <c:pt idx="41">
                  <c:v>5.47</c:v>
                </c:pt>
                <c:pt idx="42">
                  <c:v>5.59</c:v>
                </c:pt>
                <c:pt idx="43">
                  <c:v>5.71</c:v>
                </c:pt>
                <c:pt idx="44">
                  <c:v>5.83</c:v>
                </c:pt>
                <c:pt idx="45">
                  <c:v>5.95</c:v>
                </c:pt>
                <c:pt idx="46">
                  <c:v>6.07</c:v>
                </c:pt>
                <c:pt idx="47">
                  <c:v>6.19</c:v>
                </c:pt>
                <c:pt idx="48">
                  <c:v>6.3099999999999898</c:v>
                </c:pt>
                <c:pt idx="49">
                  <c:v>6.4299999999999899</c:v>
                </c:pt>
                <c:pt idx="50">
                  <c:v>6.5499999999999901</c:v>
                </c:pt>
                <c:pt idx="51">
                  <c:v>6.6699999999999902</c:v>
                </c:pt>
                <c:pt idx="52">
                  <c:v>6.7899999999999796</c:v>
                </c:pt>
                <c:pt idx="53">
                  <c:v>6.9099999999999797</c:v>
                </c:pt>
                <c:pt idx="54">
                  <c:v>7.0299999999999798</c:v>
                </c:pt>
                <c:pt idx="55">
                  <c:v>7.1499999999999799</c:v>
                </c:pt>
                <c:pt idx="56">
                  <c:v>7.2699999999999703</c:v>
                </c:pt>
                <c:pt idx="57">
                  <c:v>7.3899999999999704</c:v>
                </c:pt>
                <c:pt idx="58">
                  <c:v>7.5099999999999696</c:v>
                </c:pt>
                <c:pt idx="59">
                  <c:v>7.6299999999999697</c:v>
                </c:pt>
                <c:pt idx="60">
                  <c:v>7.74999999999996</c:v>
                </c:pt>
                <c:pt idx="61">
                  <c:v>7.8699999999999601</c:v>
                </c:pt>
                <c:pt idx="62">
                  <c:v>7.9899999999999602</c:v>
                </c:pt>
                <c:pt idx="63">
                  <c:v>8.1099999999999497</c:v>
                </c:pt>
                <c:pt idx="64">
                  <c:v>8.2299999999999507</c:v>
                </c:pt>
                <c:pt idx="65">
                  <c:v>8.3499999999999499</c:v>
                </c:pt>
                <c:pt idx="66">
                  <c:v>8.4699999999999491</c:v>
                </c:pt>
                <c:pt idx="67">
                  <c:v>8.5899999999999395</c:v>
                </c:pt>
                <c:pt idx="68">
                  <c:v>8.7099999999999405</c:v>
                </c:pt>
                <c:pt idx="69">
                  <c:v>8.8299999999999397</c:v>
                </c:pt>
                <c:pt idx="70">
                  <c:v>8.9499999999999407</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numCache>
            </c:numRef>
          </c:xVal>
          <c:yVal>
            <c:numRef>
              <c:f>'Lat Def. only disp w stab'!$H$3:$H$72</c:f>
              <c:numCache>
                <c:formatCode>General</c:formatCode>
                <c:ptCount val="70"/>
                <c:pt idx="0">
                  <c:v>3.0612500000000001E-2</c:v>
                </c:pt>
                <c:pt idx="1">
                  <c:v>4.0265499999999996E-2</c:v>
                </c:pt>
                <c:pt idx="2">
                  <c:v>4.5487E-2</c:v>
                </c:pt>
                <c:pt idx="3">
                  <c:v>4.9694000000000002E-2</c:v>
                </c:pt>
                <c:pt idx="4">
                  <c:v>5.5338499999999999E-2</c:v>
                </c:pt>
                <c:pt idx="5">
                  <c:v>5.9931499999999999E-2</c:v>
                </c:pt>
                <c:pt idx="6">
                  <c:v>6.336E-2</c:v>
                </c:pt>
                <c:pt idx="7">
                  <c:v>6.7694000000000004E-2</c:v>
                </c:pt>
                <c:pt idx="8">
                  <c:v>7.0842500000000003E-2</c:v>
                </c:pt>
                <c:pt idx="9">
                  <c:v>7.2764499999999996E-2</c:v>
                </c:pt>
                <c:pt idx="10">
                  <c:v>7.25045E-2</c:v>
                </c:pt>
                <c:pt idx="11">
                  <c:v>7.2228000000000001E-2</c:v>
                </c:pt>
                <c:pt idx="12">
                  <c:v>7.271749999999999E-2</c:v>
                </c:pt>
                <c:pt idx="13">
                  <c:v>7.14505E-2</c:v>
                </c:pt>
                <c:pt idx="14">
                  <c:v>7.0505499999999999E-2</c:v>
                </c:pt>
                <c:pt idx="15">
                  <c:v>7.0317500000000005E-2</c:v>
                </c:pt>
                <c:pt idx="16">
                  <c:v>6.9348500000000007E-2</c:v>
                </c:pt>
                <c:pt idx="17">
                  <c:v>6.8838999999999997E-2</c:v>
                </c:pt>
                <c:pt idx="18">
                  <c:v>6.8115499999999995E-2</c:v>
                </c:pt>
                <c:pt idx="19">
                  <c:v>6.7506499999999997E-2</c:v>
                </c:pt>
                <c:pt idx="20">
                  <c:v>6.4912499999999998E-2</c:v>
                </c:pt>
                <c:pt idx="21">
                  <c:v>6.1517500000000003E-2</c:v>
                </c:pt>
                <c:pt idx="22">
                  <c:v>5.9799500000000005E-2</c:v>
                </c:pt>
                <c:pt idx="23">
                  <c:v>5.63875E-2</c:v>
                </c:pt>
                <c:pt idx="24">
                  <c:v>5.2670499999999995E-2</c:v>
                </c:pt>
                <c:pt idx="25">
                  <c:v>5.0158999999999995E-2</c:v>
                </c:pt>
                <c:pt idx="26">
                  <c:v>4.9510499999999999E-2</c:v>
                </c:pt>
                <c:pt idx="27">
                  <c:v>4.9126000000000003E-2</c:v>
                </c:pt>
                <c:pt idx="28">
                  <c:v>4.7004499999999998E-2</c:v>
                </c:pt>
                <c:pt idx="29">
                  <c:v>4.6558000000000002E-2</c:v>
                </c:pt>
                <c:pt idx="30">
                  <c:v>4.6495999999999996E-2</c:v>
                </c:pt>
                <c:pt idx="31">
                  <c:v>4.7539499999999998E-2</c:v>
                </c:pt>
                <c:pt idx="32">
                  <c:v>4.2055999999999996E-2</c:v>
                </c:pt>
                <c:pt idx="33">
                  <c:v>4.3076500000000004E-2</c:v>
                </c:pt>
                <c:pt idx="34">
                  <c:v>4.3043499999999998E-2</c:v>
                </c:pt>
                <c:pt idx="35">
                  <c:v>4.2505000000000001E-2</c:v>
                </c:pt>
                <c:pt idx="36">
                  <c:v>4.4831499999999996E-2</c:v>
                </c:pt>
                <c:pt idx="37">
                  <c:v>4.7322000000000003E-2</c:v>
                </c:pt>
                <c:pt idx="38">
                  <c:v>4.9174999999999996E-2</c:v>
                </c:pt>
                <c:pt idx="39">
                  <c:v>4.9627500000000005E-2</c:v>
                </c:pt>
                <c:pt idx="40">
                  <c:v>5.0705500000000001E-2</c:v>
                </c:pt>
                <c:pt idx="41">
                  <c:v>5.16765E-2</c:v>
                </c:pt>
                <c:pt idx="42">
                  <c:v>5.0918499999999998E-2</c:v>
                </c:pt>
                <c:pt idx="43">
                  <c:v>5.1700999999999997E-2</c:v>
                </c:pt>
                <c:pt idx="44">
                  <c:v>5.2087999999999995E-2</c:v>
                </c:pt>
                <c:pt idx="45">
                  <c:v>5.2021499999999998E-2</c:v>
                </c:pt>
                <c:pt idx="46">
                  <c:v>5.3163000000000002E-2</c:v>
                </c:pt>
                <c:pt idx="47">
                  <c:v>5.5262499999999999E-2</c:v>
                </c:pt>
                <c:pt idx="48">
                  <c:v>5.7028999999999996E-2</c:v>
                </c:pt>
                <c:pt idx="49">
                  <c:v>5.6705500000000006E-2</c:v>
                </c:pt>
                <c:pt idx="50">
                  <c:v>5.6591500000000003E-2</c:v>
                </c:pt>
                <c:pt idx="51">
                  <c:v>5.7262E-2</c:v>
                </c:pt>
                <c:pt idx="52">
                  <c:v>5.5924500000000002E-2</c:v>
                </c:pt>
                <c:pt idx="53">
                  <c:v>5.4154500000000001E-2</c:v>
                </c:pt>
                <c:pt idx="54">
                  <c:v>5.2852000000000003E-2</c:v>
                </c:pt>
                <c:pt idx="55">
                  <c:v>5.3453000000000001E-2</c:v>
                </c:pt>
                <c:pt idx="56">
                  <c:v>5.3623499999999998E-2</c:v>
                </c:pt>
                <c:pt idx="57">
                  <c:v>5.2477999999999997E-2</c:v>
                </c:pt>
                <c:pt idx="58">
                  <c:v>5.3447000000000001E-2</c:v>
                </c:pt>
                <c:pt idx="59">
                  <c:v>5.4251500000000001E-2</c:v>
                </c:pt>
                <c:pt idx="60">
                  <c:v>5.4063E-2</c:v>
                </c:pt>
                <c:pt idx="61">
                  <c:v>5.23075E-2</c:v>
                </c:pt>
                <c:pt idx="62">
                  <c:v>5.1044000000000006E-2</c:v>
                </c:pt>
                <c:pt idx="63">
                  <c:v>5.1121E-2</c:v>
                </c:pt>
                <c:pt idx="64">
                  <c:v>4.9529999999999998E-2</c:v>
                </c:pt>
                <c:pt idx="65">
                  <c:v>4.8299499999999995E-2</c:v>
                </c:pt>
                <c:pt idx="66">
                  <c:v>4.8662999999999998E-2</c:v>
                </c:pt>
                <c:pt idx="67">
                  <c:v>4.9323499999999999E-2</c:v>
                </c:pt>
                <c:pt idx="68">
                  <c:v>5.0342999999999999E-2</c:v>
                </c:pt>
                <c:pt idx="69">
                  <c:v>5.0685500000000001E-2</c:v>
                </c:pt>
              </c:numCache>
            </c:numRef>
          </c:yVal>
          <c:smooth val="1"/>
          <c:extLst>
            <c:ext xmlns:c16="http://schemas.microsoft.com/office/drawing/2014/chart" uri="{C3380CC4-5D6E-409C-BE32-E72D297353CC}">
              <c16:uniqueId val="{00000000-1DBA-47A0-A967-4E4BC89879E0}"/>
            </c:ext>
          </c:extLst>
        </c:ser>
        <c:ser>
          <c:idx val="2"/>
          <c:order val="1"/>
          <c:tx>
            <c:v>Only disp Steel</c:v>
          </c:tx>
          <c:marker>
            <c:symbol val="none"/>
          </c:marker>
          <c:xVal>
            <c:numRef>
              <c:f>'Lat Def. only disp w stab'!$O$3:$O$75</c:f>
              <c:numCache>
                <c:formatCode>0.0000</c:formatCode>
                <c:ptCount val="73"/>
                <c:pt idx="0">
                  <c:v>0.06</c:v>
                </c:pt>
                <c:pt idx="1">
                  <c:v>0.34</c:v>
                </c:pt>
                <c:pt idx="2">
                  <c:v>0.46</c:v>
                </c:pt>
                <c:pt idx="3">
                  <c:v>0.57999999999999996</c:v>
                </c:pt>
                <c:pt idx="4">
                  <c:v>0.7</c:v>
                </c:pt>
                <c:pt idx="5">
                  <c:v>0.82</c:v>
                </c:pt>
                <c:pt idx="6">
                  <c:v>1.05</c:v>
                </c:pt>
                <c:pt idx="7">
                  <c:v>1.17</c:v>
                </c:pt>
                <c:pt idx="8">
                  <c:v>1.29</c:v>
                </c:pt>
                <c:pt idx="9">
                  <c:v>1.4</c:v>
                </c:pt>
                <c:pt idx="10">
                  <c:v>1.52</c:v>
                </c:pt>
                <c:pt idx="11">
                  <c:v>1.64</c:v>
                </c:pt>
                <c:pt idx="12">
                  <c:v>1.76</c:v>
                </c:pt>
                <c:pt idx="13">
                  <c:v>1.87</c:v>
                </c:pt>
                <c:pt idx="14">
                  <c:v>1.99</c:v>
                </c:pt>
                <c:pt idx="15">
                  <c:v>2.11</c:v>
                </c:pt>
                <c:pt idx="16">
                  <c:v>2.23</c:v>
                </c:pt>
                <c:pt idx="17">
                  <c:v>2.35</c:v>
                </c:pt>
                <c:pt idx="18">
                  <c:v>2.46</c:v>
                </c:pt>
                <c:pt idx="19">
                  <c:v>2.58</c:v>
                </c:pt>
                <c:pt idx="20">
                  <c:v>2.7</c:v>
                </c:pt>
                <c:pt idx="21">
                  <c:v>2.82</c:v>
                </c:pt>
                <c:pt idx="22">
                  <c:v>2.94</c:v>
                </c:pt>
                <c:pt idx="23">
                  <c:v>3.06</c:v>
                </c:pt>
                <c:pt idx="24">
                  <c:v>3.18</c:v>
                </c:pt>
                <c:pt idx="25">
                  <c:v>3.3</c:v>
                </c:pt>
                <c:pt idx="26">
                  <c:v>3.42</c:v>
                </c:pt>
                <c:pt idx="27">
                  <c:v>3.54</c:v>
                </c:pt>
                <c:pt idx="28">
                  <c:v>3.66</c:v>
                </c:pt>
                <c:pt idx="29">
                  <c:v>3.78</c:v>
                </c:pt>
                <c:pt idx="30">
                  <c:v>3.9</c:v>
                </c:pt>
                <c:pt idx="31">
                  <c:v>4.0199999999999996</c:v>
                </c:pt>
                <c:pt idx="32">
                  <c:v>4.1399999999999997</c:v>
                </c:pt>
                <c:pt idx="33">
                  <c:v>4.2699999999999996</c:v>
                </c:pt>
                <c:pt idx="34">
                  <c:v>4.3899999999999997</c:v>
                </c:pt>
                <c:pt idx="35">
                  <c:v>4.51</c:v>
                </c:pt>
                <c:pt idx="36">
                  <c:v>4.63</c:v>
                </c:pt>
                <c:pt idx="37">
                  <c:v>4.75</c:v>
                </c:pt>
                <c:pt idx="38">
                  <c:v>4.87</c:v>
                </c:pt>
                <c:pt idx="39">
                  <c:v>4.99</c:v>
                </c:pt>
                <c:pt idx="40">
                  <c:v>5.1100000000000003</c:v>
                </c:pt>
                <c:pt idx="41">
                  <c:v>5.23</c:v>
                </c:pt>
                <c:pt idx="42">
                  <c:v>5.35</c:v>
                </c:pt>
                <c:pt idx="43">
                  <c:v>5.47</c:v>
                </c:pt>
                <c:pt idx="44">
                  <c:v>5.59</c:v>
                </c:pt>
                <c:pt idx="45">
                  <c:v>5.71</c:v>
                </c:pt>
                <c:pt idx="46">
                  <c:v>5.83</c:v>
                </c:pt>
                <c:pt idx="47">
                  <c:v>5.95</c:v>
                </c:pt>
                <c:pt idx="48">
                  <c:v>6.07</c:v>
                </c:pt>
                <c:pt idx="49">
                  <c:v>6.19</c:v>
                </c:pt>
                <c:pt idx="50">
                  <c:v>6.3099999999999898</c:v>
                </c:pt>
                <c:pt idx="51">
                  <c:v>6.4299999999999899</c:v>
                </c:pt>
                <c:pt idx="52">
                  <c:v>6.5499999999999901</c:v>
                </c:pt>
                <c:pt idx="53">
                  <c:v>6.6699999999999902</c:v>
                </c:pt>
                <c:pt idx="54">
                  <c:v>6.7899999999999796</c:v>
                </c:pt>
                <c:pt idx="55">
                  <c:v>6.9099999999999797</c:v>
                </c:pt>
                <c:pt idx="56">
                  <c:v>7.0299999999999798</c:v>
                </c:pt>
                <c:pt idx="57">
                  <c:v>7.1499999999999799</c:v>
                </c:pt>
                <c:pt idx="58">
                  <c:v>7.2699999999999703</c:v>
                </c:pt>
                <c:pt idx="59">
                  <c:v>7.3899999999999704</c:v>
                </c:pt>
                <c:pt idx="60">
                  <c:v>7.5099999999999696</c:v>
                </c:pt>
                <c:pt idx="61">
                  <c:v>7.6299999999999653</c:v>
                </c:pt>
                <c:pt idx="62">
                  <c:v>7.74999999999996</c:v>
                </c:pt>
                <c:pt idx="63">
                  <c:v>7.8699999999999601</c:v>
                </c:pt>
                <c:pt idx="64">
                  <c:v>7.9899999999999602</c:v>
                </c:pt>
                <c:pt idx="65">
                  <c:v>8.1099999999999497</c:v>
                </c:pt>
                <c:pt idx="66">
                  <c:v>8.2299999999999507</c:v>
                </c:pt>
                <c:pt idx="67">
                  <c:v>8.3499999999999499</c:v>
                </c:pt>
                <c:pt idx="68">
                  <c:v>8.4699999999999491</c:v>
                </c:pt>
                <c:pt idx="69">
                  <c:v>8.5899999999999395</c:v>
                </c:pt>
                <c:pt idx="70">
                  <c:v>8.7099999999999405</c:v>
                </c:pt>
                <c:pt idx="71">
                  <c:v>8.8299999999999397</c:v>
                </c:pt>
                <c:pt idx="72">
                  <c:v>8.9499999999999407</c:v>
                </c:pt>
              </c:numCache>
            </c:numRef>
          </c:xVal>
          <c:yVal>
            <c:numRef>
              <c:f>'Lat Def. only disp w stab'!$P$3:$P$74</c:f>
              <c:numCache>
                <c:formatCode>General</c:formatCode>
                <c:ptCount val="72"/>
                <c:pt idx="0">
                  <c:v>2.49015E-2</c:v>
                </c:pt>
                <c:pt idx="1">
                  <c:v>3.0518E-2</c:v>
                </c:pt>
                <c:pt idx="2">
                  <c:v>3.6140499999999999E-2</c:v>
                </c:pt>
                <c:pt idx="3">
                  <c:v>4.0037500000000004E-2</c:v>
                </c:pt>
                <c:pt idx="4">
                  <c:v>4.5094999999999996E-2</c:v>
                </c:pt>
                <c:pt idx="5">
                  <c:v>5.6758500000000003E-2</c:v>
                </c:pt>
                <c:pt idx="6">
                  <c:v>5.9485499999999997E-2</c:v>
                </c:pt>
                <c:pt idx="7">
                  <c:v>6.2644000000000005E-2</c:v>
                </c:pt>
                <c:pt idx="8">
                  <c:v>6.6865499999999994E-2</c:v>
                </c:pt>
                <c:pt idx="9">
                  <c:v>6.9890000000000008E-2</c:v>
                </c:pt>
                <c:pt idx="10">
                  <c:v>7.145E-2</c:v>
                </c:pt>
                <c:pt idx="11">
                  <c:v>7.0981000000000002E-2</c:v>
                </c:pt>
                <c:pt idx="12">
                  <c:v>7.0494000000000001E-2</c:v>
                </c:pt>
                <c:pt idx="13">
                  <c:v>7.0656999999999998E-2</c:v>
                </c:pt>
                <c:pt idx="14">
                  <c:v>6.9205500000000003E-2</c:v>
                </c:pt>
                <c:pt idx="15">
                  <c:v>6.8534999999999999E-2</c:v>
                </c:pt>
                <c:pt idx="16">
                  <c:v>6.8251499999999993E-2</c:v>
                </c:pt>
                <c:pt idx="17">
                  <c:v>6.6741500000000009E-2</c:v>
                </c:pt>
                <c:pt idx="18">
                  <c:v>6.631200000000001E-2</c:v>
                </c:pt>
                <c:pt idx="19">
                  <c:v>6.5876000000000004E-2</c:v>
                </c:pt>
                <c:pt idx="20">
                  <c:v>6.4724000000000004E-2</c:v>
                </c:pt>
                <c:pt idx="21">
                  <c:v>6.1789999999999998E-2</c:v>
                </c:pt>
                <c:pt idx="22">
                  <c:v>5.7983999999999994E-2</c:v>
                </c:pt>
                <c:pt idx="23">
                  <c:v>5.6032999999999999E-2</c:v>
                </c:pt>
                <c:pt idx="24">
                  <c:v>5.2614999999999995E-2</c:v>
                </c:pt>
                <c:pt idx="25">
                  <c:v>4.8958000000000002E-2</c:v>
                </c:pt>
                <c:pt idx="26">
                  <c:v>4.6974500000000002E-2</c:v>
                </c:pt>
                <c:pt idx="27">
                  <c:v>4.6469499999999997E-2</c:v>
                </c:pt>
                <c:pt idx="28">
                  <c:v>4.6297000000000005E-2</c:v>
                </c:pt>
                <c:pt idx="29">
                  <c:v>4.4299000000000005E-2</c:v>
                </c:pt>
                <c:pt idx="30">
                  <c:v>4.3949000000000002E-2</c:v>
                </c:pt>
                <c:pt idx="31">
                  <c:v>4.3927000000000001E-2</c:v>
                </c:pt>
                <c:pt idx="32">
                  <c:v>4.2501499999999998E-2</c:v>
                </c:pt>
                <c:pt idx="33">
                  <c:v>4.0696499999999997E-2</c:v>
                </c:pt>
                <c:pt idx="34">
                  <c:v>4.0195999999999996E-2</c:v>
                </c:pt>
                <c:pt idx="35">
                  <c:v>4.1640499999999997E-2</c:v>
                </c:pt>
                <c:pt idx="36">
                  <c:v>4.2237999999999998E-2</c:v>
                </c:pt>
                <c:pt idx="37">
                  <c:v>4.2533000000000001E-2</c:v>
                </c:pt>
                <c:pt idx="38">
                  <c:v>4.5365000000000003E-2</c:v>
                </c:pt>
                <c:pt idx="39">
                  <c:v>4.7382999999999995E-2</c:v>
                </c:pt>
                <c:pt idx="40">
                  <c:v>4.8923499999999995E-2</c:v>
                </c:pt>
                <c:pt idx="41">
                  <c:v>5.0239499999999999E-2</c:v>
                </c:pt>
                <c:pt idx="42">
                  <c:v>5.0777000000000003E-2</c:v>
                </c:pt>
                <c:pt idx="43">
                  <c:v>5.0560000000000001E-2</c:v>
                </c:pt>
                <c:pt idx="44">
                  <c:v>4.9742000000000001E-2</c:v>
                </c:pt>
                <c:pt idx="45">
                  <c:v>5.1491999999999996E-2</c:v>
                </c:pt>
                <c:pt idx="46">
                  <c:v>5.2234500000000003E-2</c:v>
                </c:pt>
                <c:pt idx="47">
                  <c:v>5.2101999999999996E-2</c:v>
                </c:pt>
                <c:pt idx="48">
                  <c:v>5.3536500000000001E-2</c:v>
                </c:pt>
                <c:pt idx="49">
                  <c:v>5.5358499999999998E-2</c:v>
                </c:pt>
                <c:pt idx="50">
                  <c:v>5.6468500000000005E-2</c:v>
                </c:pt>
                <c:pt idx="51">
                  <c:v>5.5632000000000001E-2</c:v>
                </c:pt>
                <c:pt idx="52">
                  <c:v>5.4771500000000001E-2</c:v>
                </c:pt>
                <c:pt idx="53">
                  <c:v>5.4892999999999997E-2</c:v>
                </c:pt>
                <c:pt idx="54">
                  <c:v>5.31195E-2</c:v>
                </c:pt>
                <c:pt idx="55">
                  <c:v>5.1124000000000003E-2</c:v>
                </c:pt>
                <c:pt idx="56">
                  <c:v>5.0476999999999994E-2</c:v>
                </c:pt>
                <c:pt idx="57">
                  <c:v>5.1125000000000004E-2</c:v>
                </c:pt>
                <c:pt idx="58">
                  <c:v>5.1658000000000003E-2</c:v>
                </c:pt>
                <c:pt idx="59">
                  <c:v>5.0416000000000002E-2</c:v>
                </c:pt>
                <c:pt idx="60">
                  <c:v>5.1262000000000002E-2</c:v>
                </c:pt>
                <c:pt idx="61">
                  <c:v>5.1754000000000001E-2</c:v>
                </c:pt>
                <c:pt idx="62">
                  <c:v>5.0699000000000001E-2</c:v>
                </c:pt>
                <c:pt idx="63">
                  <c:v>4.9378499999999999E-2</c:v>
                </c:pt>
                <c:pt idx="64">
                  <c:v>4.7998499999999999E-2</c:v>
                </c:pt>
                <c:pt idx="65">
                  <c:v>4.7545000000000004E-2</c:v>
                </c:pt>
                <c:pt idx="66">
                  <c:v>4.6629999999999998E-2</c:v>
                </c:pt>
                <c:pt idx="67">
                  <c:v>4.6946500000000002E-2</c:v>
                </c:pt>
                <c:pt idx="68">
                  <c:v>4.8196500000000003E-2</c:v>
                </c:pt>
                <c:pt idx="69">
                  <c:v>4.7959000000000002E-2</c:v>
                </c:pt>
                <c:pt idx="70">
                  <c:v>4.8995999999999998E-2</c:v>
                </c:pt>
                <c:pt idx="71">
                  <c:v>5.03715E-2</c:v>
                </c:pt>
              </c:numCache>
            </c:numRef>
          </c:yVal>
          <c:smooth val="1"/>
          <c:extLst>
            <c:ext xmlns:c16="http://schemas.microsoft.com/office/drawing/2014/chart" uri="{C3380CC4-5D6E-409C-BE32-E72D297353CC}">
              <c16:uniqueId val="{00000001-1DBA-47A0-A967-4E4BC89879E0}"/>
            </c:ext>
          </c:extLst>
        </c:ser>
        <c:ser>
          <c:idx val="1"/>
          <c:order val="2"/>
          <c:tx>
            <c:v>All modes Aluminium</c:v>
          </c:tx>
          <c:marker>
            <c:symbol val="none"/>
          </c:marker>
          <c:xVal>
            <c:numRef>
              <c:f>'Lat Def. all modes w stab'!$G$3:$G$74</c:f>
              <c:numCache>
                <c:formatCode>0.0000</c:formatCode>
                <c:ptCount val="72"/>
                <c:pt idx="0">
                  <c:v>0.06</c:v>
                </c:pt>
                <c:pt idx="1">
                  <c:v>0.34</c:v>
                </c:pt>
                <c:pt idx="2">
                  <c:v>0.46</c:v>
                </c:pt>
                <c:pt idx="3">
                  <c:v>0.57999999999999996</c:v>
                </c:pt>
                <c:pt idx="4">
                  <c:v>0.7</c:v>
                </c:pt>
                <c:pt idx="5">
                  <c:v>0.82</c:v>
                </c:pt>
                <c:pt idx="6">
                  <c:v>0.93</c:v>
                </c:pt>
                <c:pt idx="7">
                  <c:v>1.05</c:v>
                </c:pt>
                <c:pt idx="8">
                  <c:v>1.17</c:v>
                </c:pt>
                <c:pt idx="9">
                  <c:v>1.28</c:v>
                </c:pt>
                <c:pt idx="10">
                  <c:v>1.4</c:v>
                </c:pt>
                <c:pt idx="11">
                  <c:v>1.52</c:v>
                </c:pt>
                <c:pt idx="12">
                  <c:v>1.63</c:v>
                </c:pt>
                <c:pt idx="13">
                  <c:v>1.75</c:v>
                </c:pt>
                <c:pt idx="14">
                  <c:v>1.87</c:v>
                </c:pt>
                <c:pt idx="15">
                  <c:v>1.99</c:v>
                </c:pt>
                <c:pt idx="16">
                  <c:v>2.11</c:v>
                </c:pt>
                <c:pt idx="17">
                  <c:v>2.2200000000000002</c:v>
                </c:pt>
                <c:pt idx="18">
                  <c:v>2.34</c:v>
                </c:pt>
                <c:pt idx="19">
                  <c:v>2.46</c:v>
                </c:pt>
                <c:pt idx="20">
                  <c:v>2.58</c:v>
                </c:pt>
                <c:pt idx="21">
                  <c:v>2.7</c:v>
                </c:pt>
                <c:pt idx="22">
                  <c:v>2.82</c:v>
                </c:pt>
                <c:pt idx="23">
                  <c:v>2.94</c:v>
                </c:pt>
                <c:pt idx="24">
                  <c:v>3.06</c:v>
                </c:pt>
                <c:pt idx="25">
                  <c:v>3.18</c:v>
                </c:pt>
                <c:pt idx="26">
                  <c:v>3.3</c:v>
                </c:pt>
                <c:pt idx="27">
                  <c:v>3.42</c:v>
                </c:pt>
                <c:pt idx="28">
                  <c:v>3.54</c:v>
                </c:pt>
                <c:pt idx="29">
                  <c:v>3.66</c:v>
                </c:pt>
                <c:pt idx="30">
                  <c:v>3.91</c:v>
                </c:pt>
                <c:pt idx="31">
                  <c:v>4.03</c:v>
                </c:pt>
                <c:pt idx="32">
                  <c:v>4.1500000000000004</c:v>
                </c:pt>
                <c:pt idx="33">
                  <c:v>4.2699999999999996</c:v>
                </c:pt>
                <c:pt idx="34">
                  <c:v>4.3899999999999997</c:v>
                </c:pt>
                <c:pt idx="35">
                  <c:v>4.51</c:v>
                </c:pt>
                <c:pt idx="36">
                  <c:v>4.63</c:v>
                </c:pt>
                <c:pt idx="37">
                  <c:v>4.75</c:v>
                </c:pt>
                <c:pt idx="38">
                  <c:v>4.87</c:v>
                </c:pt>
                <c:pt idx="39">
                  <c:v>4.99</c:v>
                </c:pt>
                <c:pt idx="40">
                  <c:v>5.1100000000000003</c:v>
                </c:pt>
                <c:pt idx="41">
                  <c:v>5.23</c:v>
                </c:pt>
                <c:pt idx="42">
                  <c:v>5.35</c:v>
                </c:pt>
                <c:pt idx="43">
                  <c:v>5.47</c:v>
                </c:pt>
                <c:pt idx="44">
                  <c:v>5.59</c:v>
                </c:pt>
                <c:pt idx="45">
                  <c:v>5.71</c:v>
                </c:pt>
                <c:pt idx="46">
                  <c:v>5.83</c:v>
                </c:pt>
                <c:pt idx="47">
                  <c:v>5.95</c:v>
                </c:pt>
                <c:pt idx="48">
                  <c:v>6.07</c:v>
                </c:pt>
                <c:pt idx="49">
                  <c:v>6.19</c:v>
                </c:pt>
                <c:pt idx="50">
                  <c:v>6.3099999999999898</c:v>
                </c:pt>
                <c:pt idx="51">
                  <c:v>6.4299999999999899</c:v>
                </c:pt>
                <c:pt idx="52">
                  <c:v>6.5399999999999903</c:v>
                </c:pt>
                <c:pt idx="53">
                  <c:v>6.6599999999999904</c:v>
                </c:pt>
                <c:pt idx="54">
                  <c:v>6.7799999999999798</c:v>
                </c:pt>
                <c:pt idx="55">
                  <c:v>6.8999999999999799</c:v>
                </c:pt>
                <c:pt idx="56">
                  <c:v>7.0299999999999798</c:v>
                </c:pt>
                <c:pt idx="57">
                  <c:v>7.1499999999999799</c:v>
                </c:pt>
                <c:pt idx="58">
                  <c:v>7.2599999999999696</c:v>
                </c:pt>
                <c:pt idx="59">
                  <c:v>7.3899999999999704</c:v>
                </c:pt>
                <c:pt idx="60">
                  <c:v>7.5099999999999696</c:v>
                </c:pt>
                <c:pt idx="61">
                  <c:v>7.6299999999999697</c:v>
                </c:pt>
                <c:pt idx="62">
                  <c:v>7.74999999999996</c:v>
                </c:pt>
                <c:pt idx="63">
                  <c:v>7.8699999999999601</c:v>
                </c:pt>
                <c:pt idx="64">
                  <c:v>7.9899999999999602</c:v>
                </c:pt>
                <c:pt idx="65">
                  <c:v>8.1099999999999497</c:v>
                </c:pt>
                <c:pt idx="66">
                  <c:v>8.2299999999999507</c:v>
                </c:pt>
                <c:pt idx="67">
                  <c:v>8.3499999999999499</c:v>
                </c:pt>
                <c:pt idx="68">
                  <c:v>8.4699999999999491</c:v>
                </c:pt>
                <c:pt idx="69">
                  <c:v>8.5899999999999395</c:v>
                </c:pt>
                <c:pt idx="70">
                  <c:v>8.7099999999999405</c:v>
                </c:pt>
                <c:pt idx="71">
                  <c:v>8.8299999999999397</c:v>
                </c:pt>
              </c:numCache>
            </c:numRef>
          </c:xVal>
          <c:yVal>
            <c:numRef>
              <c:f>'Lat Def. all modes w stab'!$H$3:$H$74</c:f>
              <c:numCache>
                <c:formatCode>0.0000</c:formatCode>
                <c:ptCount val="72"/>
                <c:pt idx="0">
                  <c:v>2.4954500000000001E-2</c:v>
                </c:pt>
                <c:pt idx="1">
                  <c:v>3.02125E-2</c:v>
                </c:pt>
                <c:pt idx="2">
                  <c:v>3.55235E-2</c:v>
                </c:pt>
                <c:pt idx="3">
                  <c:v>3.8981500000000002E-2</c:v>
                </c:pt>
                <c:pt idx="4">
                  <c:v>4.3850500000000001E-2</c:v>
                </c:pt>
                <c:pt idx="5">
                  <c:v>4.7870999999999997E-2</c:v>
                </c:pt>
                <c:pt idx="6">
                  <c:v>5.3252000000000001E-2</c:v>
                </c:pt>
                <c:pt idx="7">
                  <c:v>5.7297500000000001E-2</c:v>
                </c:pt>
                <c:pt idx="8">
                  <c:v>6.0124499999999997E-2</c:v>
                </c:pt>
                <c:pt idx="9">
                  <c:v>6.4097000000000001E-2</c:v>
                </c:pt>
                <c:pt idx="10">
                  <c:v>6.5943500000000002E-2</c:v>
                </c:pt>
                <c:pt idx="11">
                  <c:v>6.609799999999999E-2</c:v>
                </c:pt>
                <c:pt idx="12">
                  <c:v>6.5407999999999994E-2</c:v>
                </c:pt>
                <c:pt idx="13">
                  <c:v>6.4578499999999997E-2</c:v>
                </c:pt>
                <c:pt idx="14">
                  <c:v>6.3579999999999998E-2</c:v>
                </c:pt>
                <c:pt idx="15">
                  <c:v>6.1206999999999998E-2</c:v>
                </c:pt>
                <c:pt idx="16">
                  <c:v>6.0309500000000002E-2</c:v>
                </c:pt>
                <c:pt idx="17">
                  <c:v>6.0086500000000001E-2</c:v>
                </c:pt>
                <c:pt idx="18">
                  <c:v>5.8203500000000005E-2</c:v>
                </c:pt>
                <c:pt idx="19">
                  <c:v>5.7187000000000002E-2</c:v>
                </c:pt>
                <c:pt idx="20">
                  <c:v>5.6203500000000003E-2</c:v>
                </c:pt>
                <c:pt idx="21">
                  <c:v>5.4114999999999996E-2</c:v>
                </c:pt>
                <c:pt idx="22">
                  <c:v>5.0571500000000005E-2</c:v>
                </c:pt>
                <c:pt idx="23">
                  <c:v>4.6406000000000003E-2</c:v>
                </c:pt>
                <c:pt idx="24">
                  <c:v>4.4278999999999999E-2</c:v>
                </c:pt>
                <c:pt idx="25">
                  <c:v>4.1249000000000001E-2</c:v>
                </c:pt>
                <c:pt idx="26">
                  <c:v>3.80705E-2</c:v>
                </c:pt>
                <c:pt idx="27">
                  <c:v>3.7295499999999995E-2</c:v>
                </c:pt>
                <c:pt idx="28">
                  <c:v>3.7571E-2</c:v>
                </c:pt>
                <c:pt idx="29">
                  <c:v>4.1195999999999997E-2</c:v>
                </c:pt>
                <c:pt idx="30">
                  <c:v>3.7938E-2</c:v>
                </c:pt>
                <c:pt idx="31">
                  <c:v>3.90415E-2</c:v>
                </c:pt>
                <c:pt idx="32">
                  <c:v>3.8165499999999998E-2</c:v>
                </c:pt>
                <c:pt idx="33">
                  <c:v>3.7596999999999998E-2</c:v>
                </c:pt>
                <c:pt idx="34">
                  <c:v>3.8202E-2</c:v>
                </c:pt>
                <c:pt idx="35">
                  <c:v>4.0007500000000001E-2</c:v>
                </c:pt>
                <c:pt idx="36">
                  <c:v>4.1550000000000004E-2</c:v>
                </c:pt>
                <c:pt idx="37">
                  <c:v>4.3418499999999999E-2</c:v>
                </c:pt>
                <c:pt idx="38">
                  <c:v>4.6426999999999996E-2</c:v>
                </c:pt>
                <c:pt idx="39">
                  <c:v>4.7373499999999999E-2</c:v>
                </c:pt>
                <c:pt idx="40">
                  <c:v>4.8224500000000003E-2</c:v>
                </c:pt>
                <c:pt idx="41">
                  <c:v>4.9991500000000001E-2</c:v>
                </c:pt>
                <c:pt idx="42">
                  <c:v>4.95045E-2</c:v>
                </c:pt>
                <c:pt idx="43">
                  <c:v>4.8673999999999995E-2</c:v>
                </c:pt>
                <c:pt idx="44">
                  <c:v>4.7612500000000002E-2</c:v>
                </c:pt>
                <c:pt idx="45">
                  <c:v>4.8619499999999996E-2</c:v>
                </c:pt>
                <c:pt idx="46">
                  <c:v>4.9149999999999999E-2</c:v>
                </c:pt>
                <c:pt idx="47">
                  <c:v>4.8461999999999998E-2</c:v>
                </c:pt>
                <c:pt idx="48">
                  <c:v>4.9546E-2</c:v>
                </c:pt>
                <c:pt idx="49">
                  <c:v>5.02055E-2</c:v>
                </c:pt>
                <c:pt idx="50">
                  <c:v>4.9949500000000001E-2</c:v>
                </c:pt>
                <c:pt idx="51">
                  <c:v>4.8179E-2</c:v>
                </c:pt>
                <c:pt idx="52">
                  <c:v>4.6557000000000001E-2</c:v>
                </c:pt>
                <c:pt idx="53">
                  <c:v>4.6166499999999999E-2</c:v>
                </c:pt>
                <c:pt idx="54">
                  <c:v>4.4212000000000001E-2</c:v>
                </c:pt>
                <c:pt idx="55">
                  <c:v>4.2188000000000003E-2</c:v>
                </c:pt>
                <c:pt idx="56">
                  <c:v>4.2475499999999999E-2</c:v>
                </c:pt>
                <c:pt idx="57">
                  <c:v>4.3143500000000001E-2</c:v>
                </c:pt>
                <c:pt idx="58">
                  <c:v>4.3980000000000005E-2</c:v>
                </c:pt>
                <c:pt idx="59">
                  <c:v>4.3949500000000002E-2</c:v>
                </c:pt>
                <c:pt idx="60">
                  <c:v>4.4586000000000001E-2</c:v>
                </c:pt>
                <c:pt idx="61">
                  <c:v>4.4012499999999996E-2</c:v>
                </c:pt>
                <c:pt idx="62">
                  <c:v>4.2624499999999996E-2</c:v>
                </c:pt>
                <c:pt idx="63">
                  <c:v>4.3130500000000002E-2</c:v>
                </c:pt>
                <c:pt idx="64">
                  <c:v>4.2321999999999999E-2</c:v>
                </c:pt>
                <c:pt idx="65">
                  <c:v>4.1370000000000004E-2</c:v>
                </c:pt>
                <c:pt idx="66">
                  <c:v>4.1785500000000003E-2</c:v>
                </c:pt>
                <c:pt idx="67">
                  <c:v>4.3707500000000003E-2</c:v>
                </c:pt>
                <c:pt idx="68">
                  <c:v>4.5499999999999999E-2</c:v>
                </c:pt>
                <c:pt idx="69">
                  <c:v>4.5379500000000003E-2</c:v>
                </c:pt>
                <c:pt idx="70">
                  <c:v>4.6179999999999999E-2</c:v>
                </c:pt>
              </c:numCache>
            </c:numRef>
          </c:yVal>
          <c:smooth val="1"/>
          <c:extLst>
            <c:ext xmlns:c16="http://schemas.microsoft.com/office/drawing/2014/chart" uri="{C3380CC4-5D6E-409C-BE32-E72D297353CC}">
              <c16:uniqueId val="{00000002-1DBA-47A0-A967-4E4BC89879E0}"/>
            </c:ext>
          </c:extLst>
        </c:ser>
        <c:ser>
          <c:idx val="3"/>
          <c:order val="3"/>
          <c:tx>
            <c:v>All modes Steel</c:v>
          </c:tx>
          <c:marker>
            <c:symbol val="none"/>
          </c:marker>
          <c:xVal>
            <c:numRef>
              <c:f>'Lat Def. all modes w stab'!$O$3:$O$74</c:f>
              <c:numCache>
                <c:formatCode>0.0000</c:formatCode>
                <c:ptCount val="72"/>
                <c:pt idx="0">
                  <c:v>0.06</c:v>
                </c:pt>
                <c:pt idx="1">
                  <c:v>0.34</c:v>
                </c:pt>
                <c:pt idx="2">
                  <c:v>0.46</c:v>
                </c:pt>
                <c:pt idx="3">
                  <c:v>0.57999999999999996</c:v>
                </c:pt>
                <c:pt idx="4">
                  <c:v>0.7</c:v>
                </c:pt>
                <c:pt idx="5">
                  <c:v>0.82</c:v>
                </c:pt>
                <c:pt idx="6">
                  <c:v>0.93</c:v>
                </c:pt>
                <c:pt idx="7">
                  <c:v>1.05</c:v>
                </c:pt>
                <c:pt idx="8">
                  <c:v>1.17</c:v>
                </c:pt>
                <c:pt idx="9">
                  <c:v>1.28</c:v>
                </c:pt>
                <c:pt idx="10">
                  <c:v>1.4</c:v>
                </c:pt>
                <c:pt idx="11">
                  <c:v>1.52</c:v>
                </c:pt>
                <c:pt idx="12">
                  <c:v>1.64</c:v>
                </c:pt>
                <c:pt idx="13">
                  <c:v>1.76</c:v>
                </c:pt>
                <c:pt idx="14">
                  <c:v>1.87</c:v>
                </c:pt>
                <c:pt idx="15">
                  <c:v>1.99</c:v>
                </c:pt>
                <c:pt idx="16">
                  <c:v>2.11</c:v>
                </c:pt>
                <c:pt idx="17">
                  <c:v>2.23</c:v>
                </c:pt>
                <c:pt idx="18">
                  <c:v>2.34</c:v>
                </c:pt>
                <c:pt idx="19">
                  <c:v>2.46</c:v>
                </c:pt>
                <c:pt idx="20">
                  <c:v>2.58</c:v>
                </c:pt>
                <c:pt idx="21">
                  <c:v>2.7</c:v>
                </c:pt>
                <c:pt idx="22">
                  <c:v>2.82</c:v>
                </c:pt>
                <c:pt idx="23">
                  <c:v>2.94</c:v>
                </c:pt>
                <c:pt idx="24">
                  <c:v>3.06</c:v>
                </c:pt>
                <c:pt idx="25">
                  <c:v>3.18</c:v>
                </c:pt>
                <c:pt idx="26">
                  <c:v>3.3</c:v>
                </c:pt>
                <c:pt idx="27">
                  <c:v>3.42</c:v>
                </c:pt>
                <c:pt idx="28">
                  <c:v>3.54</c:v>
                </c:pt>
                <c:pt idx="29">
                  <c:v>3.66</c:v>
                </c:pt>
                <c:pt idx="30">
                  <c:v>3.78</c:v>
                </c:pt>
                <c:pt idx="31">
                  <c:v>3.9</c:v>
                </c:pt>
                <c:pt idx="32">
                  <c:v>4.03</c:v>
                </c:pt>
                <c:pt idx="33">
                  <c:v>4.1500000000000004</c:v>
                </c:pt>
                <c:pt idx="34">
                  <c:v>4.2699999999999996</c:v>
                </c:pt>
                <c:pt idx="35">
                  <c:v>4.3899999999999997</c:v>
                </c:pt>
                <c:pt idx="36">
                  <c:v>4.51</c:v>
                </c:pt>
                <c:pt idx="37">
                  <c:v>4.63</c:v>
                </c:pt>
                <c:pt idx="38">
                  <c:v>4.75</c:v>
                </c:pt>
                <c:pt idx="39">
                  <c:v>4.87</c:v>
                </c:pt>
                <c:pt idx="40">
                  <c:v>4.99</c:v>
                </c:pt>
                <c:pt idx="41">
                  <c:v>5.1100000000000003</c:v>
                </c:pt>
                <c:pt idx="42">
                  <c:v>5.23</c:v>
                </c:pt>
                <c:pt idx="43">
                  <c:v>5.35</c:v>
                </c:pt>
                <c:pt idx="44">
                  <c:v>5.47</c:v>
                </c:pt>
                <c:pt idx="45">
                  <c:v>5.59</c:v>
                </c:pt>
                <c:pt idx="46">
                  <c:v>5.71</c:v>
                </c:pt>
                <c:pt idx="47">
                  <c:v>5.83</c:v>
                </c:pt>
                <c:pt idx="48">
                  <c:v>5.95</c:v>
                </c:pt>
                <c:pt idx="49">
                  <c:v>6.07</c:v>
                </c:pt>
                <c:pt idx="50">
                  <c:v>6.19</c:v>
                </c:pt>
                <c:pt idx="51">
                  <c:v>6.3099999999999898</c:v>
                </c:pt>
                <c:pt idx="52">
                  <c:v>6.4299999999999899</c:v>
                </c:pt>
                <c:pt idx="53">
                  <c:v>6.5499999999999901</c:v>
                </c:pt>
                <c:pt idx="54">
                  <c:v>6.6699999999999902</c:v>
                </c:pt>
                <c:pt idx="55">
                  <c:v>6.7899999999999796</c:v>
                </c:pt>
                <c:pt idx="56">
                  <c:v>6.9099999999999797</c:v>
                </c:pt>
                <c:pt idx="57">
                  <c:v>7.1499999999999799</c:v>
                </c:pt>
                <c:pt idx="58">
                  <c:v>7.3899999999999704</c:v>
                </c:pt>
                <c:pt idx="59">
                  <c:v>7.5099999999999696</c:v>
                </c:pt>
                <c:pt idx="60">
                  <c:v>7.6299999999999697</c:v>
                </c:pt>
                <c:pt idx="61">
                  <c:v>7.74999999999996</c:v>
                </c:pt>
                <c:pt idx="62">
                  <c:v>7.8699999999999601</c:v>
                </c:pt>
                <c:pt idx="63">
                  <c:v>7.9899999999999602</c:v>
                </c:pt>
                <c:pt idx="64">
                  <c:v>8.1099999999999497</c:v>
                </c:pt>
                <c:pt idx="65">
                  <c:v>8.2299999999999507</c:v>
                </c:pt>
                <c:pt idx="66">
                  <c:v>8.3499999999999499</c:v>
                </c:pt>
                <c:pt idx="67">
                  <c:v>8.4699999999999491</c:v>
                </c:pt>
                <c:pt idx="68">
                  <c:v>8.5899999999999395</c:v>
                </c:pt>
                <c:pt idx="69">
                  <c:v>8.7099999999999405</c:v>
                </c:pt>
                <c:pt idx="70">
                  <c:v>8.8299999999999397</c:v>
                </c:pt>
                <c:pt idx="71">
                  <c:v>8.9499999999999407</c:v>
                </c:pt>
              </c:numCache>
            </c:numRef>
          </c:xVal>
          <c:yVal>
            <c:numRef>
              <c:f>'Lat Def. all modes w stab'!$P$3:$P$73</c:f>
              <c:numCache>
                <c:formatCode>0.0000</c:formatCode>
                <c:ptCount val="71"/>
                <c:pt idx="0">
                  <c:v>2.4928499999999999E-2</c:v>
                </c:pt>
                <c:pt idx="1">
                  <c:v>3.0425000000000001E-2</c:v>
                </c:pt>
                <c:pt idx="2">
                  <c:v>3.5896499999999998E-2</c:v>
                </c:pt>
                <c:pt idx="3">
                  <c:v>3.9588999999999999E-2</c:v>
                </c:pt>
                <c:pt idx="4">
                  <c:v>4.4525499999999996E-2</c:v>
                </c:pt>
                <c:pt idx="5">
                  <c:v>4.86375E-2</c:v>
                </c:pt>
                <c:pt idx="6">
                  <c:v>5.4159499999999999E-2</c:v>
                </c:pt>
                <c:pt idx="7">
                  <c:v>5.8578999999999999E-2</c:v>
                </c:pt>
                <c:pt idx="8">
                  <c:v>6.1483999999999997E-2</c:v>
                </c:pt>
                <c:pt idx="9">
                  <c:v>6.5625000000000003E-2</c:v>
                </c:pt>
                <c:pt idx="10">
                  <c:v>6.8235000000000004E-2</c:v>
                </c:pt>
                <c:pt idx="11">
                  <c:v>6.9106500000000001E-2</c:v>
                </c:pt>
                <c:pt idx="12">
                  <c:v>6.8419499999999994E-2</c:v>
                </c:pt>
                <c:pt idx="13">
                  <c:v>6.7784000000000011E-2</c:v>
                </c:pt>
                <c:pt idx="14">
                  <c:v>6.7488500000000007E-2</c:v>
                </c:pt>
                <c:pt idx="15">
                  <c:v>6.5608E-2</c:v>
                </c:pt>
                <c:pt idx="16">
                  <c:v>6.4870499999999998E-2</c:v>
                </c:pt>
                <c:pt idx="17">
                  <c:v>6.4501000000000003E-2</c:v>
                </c:pt>
                <c:pt idx="18">
                  <c:v>6.2698000000000004E-2</c:v>
                </c:pt>
                <c:pt idx="19">
                  <c:v>6.2126000000000001E-2</c:v>
                </c:pt>
                <c:pt idx="20">
                  <c:v>6.1615000000000003E-2</c:v>
                </c:pt>
                <c:pt idx="21">
                  <c:v>5.9900499999999995E-2</c:v>
                </c:pt>
                <c:pt idx="22">
                  <c:v>5.6600499999999998E-2</c:v>
                </c:pt>
                <c:pt idx="23">
                  <c:v>5.2507499999999999E-2</c:v>
                </c:pt>
                <c:pt idx="24">
                  <c:v>5.0380499999999995E-2</c:v>
                </c:pt>
                <c:pt idx="25">
                  <c:v>4.7085500000000002E-2</c:v>
                </c:pt>
                <c:pt idx="26">
                  <c:v>4.3588000000000002E-2</c:v>
                </c:pt>
                <c:pt idx="27">
                  <c:v>4.2208000000000002E-2</c:v>
                </c:pt>
                <c:pt idx="28">
                  <c:v>4.2002499999999998E-2</c:v>
                </c:pt>
                <c:pt idx="29">
                  <c:v>4.2131000000000002E-2</c:v>
                </c:pt>
                <c:pt idx="30">
                  <c:v>4.0415000000000006E-2</c:v>
                </c:pt>
                <c:pt idx="31">
                  <c:v>4.05195E-2</c:v>
                </c:pt>
                <c:pt idx="32">
                  <c:v>4.09915E-2</c:v>
                </c:pt>
                <c:pt idx="33">
                  <c:v>3.98045E-2</c:v>
                </c:pt>
                <c:pt idx="34">
                  <c:v>3.8471000000000005E-2</c:v>
                </c:pt>
                <c:pt idx="35">
                  <c:v>3.8622500000000004E-2</c:v>
                </c:pt>
                <c:pt idx="36">
                  <c:v>4.0464E-2</c:v>
                </c:pt>
                <c:pt idx="37">
                  <c:v>4.1667999999999997E-2</c:v>
                </c:pt>
                <c:pt idx="38">
                  <c:v>4.2995000000000005E-2</c:v>
                </c:pt>
                <c:pt idx="39">
                  <c:v>4.6051500000000002E-2</c:v>
                </c:pt>
                <c:pt idx="40">
                  <c:v>4.7315999999999997E-2</c:v>
                </c:pt>
                <c:pt idx="41">
                  <c:v>4.8512E-2</c:v>
                </c:pt>
                <c:pt idx="42">
                  <c:v>5.0425999999999999E-2</c:v>
                </c:pt>
                <c:pt idx="43">
                  <c:v>5.0442500000000001E-2</c:v>
                </c:pt>
                <c:pt idx="44">
                  <c:v>4.99485E-2</c:v>
                </c:pt>
                <c:pt idx="45">
                  <c:v>4.9110500000000001E-2</c:v>
                </c:pt>
                <c:pt idx="46">
                  <c:v>5.0612500000000005E-2</c:v>
                </c:pt>
                <c:pt idx="47">
                  <c:v>5.1402000000000003E-2</c:v>
                </c:pt>
                <c:pt idx="48">
                  <c:v>5.1070999999999998E-2</c:v>
                </c:pt>
                <c:pt idx="49">
                  <c:v>5.24185E-2</c:v>
                </c:pt>
                <c:pt idx="50">
                  <c:v>5.3615499999999996E-2</c:v>
                </c:pt>
                <c:pt idx="51">
                  <c:v>5.3907499999999997E-2</c:v>
                </c:pt>
                <c:pt idx="52">
                  <c:v>5.2473499999999999E-2</c:v>
                </c:pt>
                <c:pt idx="53">
                  <c:v>5.1067000000000001E-2</c:v>
                </c:pt>
                <c:pt idx="54">
                  <c:v>5.0776500000000002E-2</c:v>
                </c:pt>
                <c:pt idx="55">
                  <c:v>4.8837499999999999E-2</c:v>
                </c:pt>
                <c:pt idx="56">
                  <c:v>4.3353500000000003E-2</c:v>
                </c:pt>
                <c:pt idx="57">
                  <c:v>4.3942999999999996E-2</c:v>
                </c:pt>
                <c:pt idx="58">
                  <c:v>4.72985E-2</c:v>
                </c:pt>
                <c:pt idx="59">
                  <c:v>4.7906000000000004E-2</c:v>
                </c:pt>
                <c:pt idx="60">
                  <c:v>4.7702999999999995E-2</c:v>
                </c:pt>
                <c:pt idx="61">
                  <c:v>4.6248499999999998E-2</c:v>
                </c:pt>
                <c:pt idx="62">
                  <c:v>4.598E-2</c:v>
                </c:pt>
                <c:pt idx="63">
                  <c:v>4.4873999999999997E-2</c:v>
                </c:pt>
                <c:pt idx="64">
                  <c:v>4.3847499999999998E-2</c:v>
                </c:pt>
                <c:pt idx="65">
                  <c:v>4.3755000000000002E-2</c:v>
                </c:pt>
                <c:pt idx="66">
                  <c:v>4.5303499999999997E-2</c:v>
                </c:pt>
                <c:pt idx="67">
                  <c:v>4.6974500000000002E-2</c:v>
                </c:pt>
                <c:pt idx="68">
                  <c:v>4.6761999999999998E-2</c:v>
                </c:pt>
                <c:pt idx="69">
                  <c:v>4.7644499999999999E-2</c:v>
                </c:pt>
                <c:pt idx="70">
                  <c:v>4.8897499999999997E-2</c:v>
                </c:pt>
              </c:numCache>
            </c:numRef>
          </c:yVal>
          <c:smooth val="1"/>
          <c:extLst>
            <c:ext xmlns:c16="http://schemas.microsoft.com/office/drawing/2014/chart" uri="{C3380CC4-5D6E-409C-BE32-E72D297353CC}">
              <c16:uniqueId val="{00000003-1DBA-47A0-A967-4E4BC89879E0}"/>
            </c:ext>
          </c:extLst>
        </c:ser>
        <c:dLbls>
          <c:showLegendKey val="0"/>
          <c:showVal val="0"/>
          <c:showCatName val="0"/>
          <c:showSerName val="0"/>
          <c:showPercent val="0"/>
          <c:showBubbleSize val="0"/>
        </c:dLbls>
        <c:axId val="611715072"/>
        <c:axId val="611711136"/>
      </c:scatterChart>
      <c:valAx>
        <c:axId val="611715072"/>
        <c:scaling>
          <c:orientation val="minMax"/>
          <c:max val="9"/>
        </c:scaling>
        <c:delete val="0"/>
        <c:axPos val="b"/>
        <c:title>
          <c:tx>
            <c:rich>
              <a:bodyPr/>
              <a:lstStyle/>
              <a:p>
                <a:pPr>
                  <a:defRPr/>
                </a:pPr>
                <a:r>
                  <a:rPr lang="en-US"/>
                  <a:t>Time (sec)</a:t>
                </a:r>
              </a:p>
            </c:rich>
          </c:tx>
          <c:overlay val="0"/>
        </c:title>
        <c:numFmt formatCode="0" sourceLinked="0"/>
        <c:majorTickMark val="none"/>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11136"/>
        <c:crosses val="autoZero"/>
        <c:crossBetween val="midCat"/>
      </c:valAx>
      <c:valAx>
        <c:axId val="611711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Avg Lateral</a:t>
                </a:r>
                <a:r>
                  <a:rPr lang="en-US" baseline="0"/>
                  <a:t> Peaks Deflection (in)</a:t>
                </a:r>
                <a:endParaRPr lang="en-US"/>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15072"/>
        <c:crosses val="autoZero"/>
        <c:crossBetween val="midCat"/>
      </c:valAx>
    </c:plotArea>
    <c:legend>
      <c:legendPos val="b"/>
      <c:overlay val="0"/>
      <c:txPr>
        <a:bodyPr/>
        <a:lstStyle/>
        <a:p>
          <a:pPr>
            <a:defRPr sz="1200"/>
          </a:pPr>
          <a:endParaRPr lang="en-US"/>
        </a:p>
      </c:txPr>
    </c:legend>
    <c:plotVisOnly val="1"/>
    <c:dispBlanksAs val="gap"/>
    <c:showDLblsOverMax val="0"/>
  </c:chart>
  <c:spPr>
    <a:ln>
      <a:noFill/>
    </a:ln>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64328549121232"/>
          <c:y val="4.9683830171635052E-2"/>
          <c:w val="0.84652127147081302"/>
          <c:h val="0.61836203401404088"/>
        </c:manualLayout>
      </c:layout>
      <c:scatterChart>
        <c:scatterStyle val="smoothMarker"/>
        <c:varyColors val="0"/>
        <c:ser>
          <c:idx val="0"/>
          <c:order val="0"/>
          <c:tx>
            <c:v>Only disp Aluminum</c:v>
          </c:tx>
          <c:spPr>
            <a:ln w="19050" cap="rnd">
              <a:solidFill>
                <a:schemeClr val="accent1"/>
              </a:solidFill>
              <a:round/>
            </a:ln>
            <a:effectLst/>
          </c:spPr>
          <c:marker>
            <c:symbol val="none"/>
          </c:marker>
          <c:xVal>
            <c:numRef>
              <c:f>'Axial def only disp w stab'!$A$3:$A$903</c:f>
              <c:numCache>
                <c:formatCode>0.00E+00</c:formatCode>
                <c:ptCount val="901"/>
                <c:pt idx="0">
                  <c:v>0.01</c:v>
                </c:pt>
                <c:pt idx="1">
                  <c:v>0.02</c:v>
                </c:pt>
                <c:pt idx="2">
                  <c:v>0.03</c:v>
                </c:pt>
                <c:pt idx="3">
                  <c:v>0.04</c:v>
                </c:pt>
                <c:pt idx="4">
                  <c:v>0.05</c:v>
                </c:pt>
                <c:pt idx="5">
                  <c:v>0.06</c:v>
                </c:pt>
                <c:pt idx="6">
                  <c:v>7.0000000000000007E-2</c:v>
                </c:pt>
                <c:pt idx="7">
                  <c:v>0.08</c:v>
                </c:pt>
                <c:pt idx="8">
                  <c:v>0.09</c:v>
                </c:pt>
                <c:pt idx="9" formatCode="General">
                  <c:v>0.1</c:v>
                </c:pt>
                <c:pt idx="10" formatCode="General">
                  <c:v>0.11</c:v>
                </c:pt>
                <c:pt idx="11" formatCode="General">
                  <c:v>0.12</c:v>
                </c:pt>
                <c:pt idx="12" formatCode="General">
                  <c:v>0.13</c:v>
                </c:pt>
                <c:pt idx="13" formatCode="General">
                  <c:v>0.14000000000000001</c:v>
                </c:pt>
                <c:pt idx="14" formatCode="General">
                  <c:v>0.15</c:v>
                </c:pt>
                <c:pt idx="15" formatCode="General">
                  <c:v>0.16</c:v>
                </c:pt>
                <c:pt idx="16" formatCode="General">
                  <c:v>0.17</c:v>
                </c:pt>
                <c:pt idx="17" formatCode="General">
                  <c:v>0.18</c:v>
                </c:pt>
                <c:pt idx="18" formatCode="General">
                  <c:v>0.19</c:v>
                </c:pt>
                <c:pt idx="19" formatCode="General">
                  <c:v>0.2</c:v>
                </c:pt>
                <c:pt idx="20" formatCode="General">
                  <c:v>0.21</c:v>
                </c:pt>
                <c:pt idx="21" formatCode="General">
                  <c:v>0.22</c:v>
                </c:pt>
                <c:pt idx="22" formatCode="General">
                  <c:v>0.23</c:v>
                </c:pt>
                <c:pt idx="23" formatCode="General">
                  <c:v>0.24</c:v>
                </c:pt>
                <c:pt idx="24" formatCode="General">
                  <c:v>0.25</c:v>
                </c:pt>
                <c:pt idx="25" formatCode="General">
                  <c:v>0.26</c:v>
                </c:pt>
                <c:pt idx="26" formatCode="General">
                  <c:v>0.27</c:v>
                </c:pt>
                <c:pt idx="27" formatCode="General">
                  <c:v>0.28000000000000003</c:v>
                </c:pt>
                <c:pt idx="28" formatCode="General">
                  <c:v>0.28999999999999998</c:v>
                </c:pt>
                <c:pt idx="29" formatCode="General">
                  <c:v>0.3</c:v>
                </c:pt>
                <c:pt idx="30" formatCode="General">
                  <c:v>0.31</c:v>
                </c:pt>
                <c:pt idx="31" formatCode="General">
                  <c:v>0.32</c:v>
                </c:pt>
                <c:pt idx="32" formatCode="General">
                  <c:v>0.33</c:v>
                </c:pt>
                <c:pt idx="33" formatCode="General">
                  <c:v>0.34</c:v>
                </c:pt>
                <c:pt idx="34" formatCode="General">
                  <c:v>0.35</c:v>
                </c:pt>
                <c:pt idx="35" formatCode="General">
                  <c:v>0.36</c:v>
                </c:pt>
                <c:pt idx="36" formatCode="General">
                  <c:v>0.37</c:v>
                </c:pt>
                <c:pt idx="37" formatCode="General">
                  <c:v>0.38</c:v>
                </c:pt>
                <c:pt idx="38" formatCode="General">
                  <c:v>0.39</c:v>
                </c:pt>
                <c:pt idx="39" formatCode="General">
                  <c:v>0.4</c:v>
                </c:pt>
                <c:pt idx="40" formatCode="General">
                  <c:v>0.41</c:v>
                </c:pt>
                <c:pt idx="41" formatCode="General">
                  <c:v>0.42</c:v>
                </c:pt>
                <c:pt idx="42" formatCode="General">
                  <c:v>0.43</c:v>
                </c:pt>
                <c:pt idx="43" formatCode="General">
                  <c:v>0.44</c:v>
                </c:pt>
                <c:pt idx="44" formatCode="General">
                  <c:v>0.45</c:v>
                </c:pt>
                <c:pt idx="45" formatCode="General">
                  <c:v>0.46</c:v>
                </c:pt>
                <c:pt idx="46" formatCode="General">
                  <c:v>0.47</c:v>
                </c:pt>
                <c:pt idx="47" formatCode="General">
                  <c:v>0.48</c:v>
                </c:pt>
                <c:pt idx="48" formatCode="General">
                  <c:v>0.49</c:v>
                </c:pt>
                <c:pt idx="49" formatCode="General">
                  <c:v>0.5</c:v>
                </c:pt>
                <c:pt idx="50" formatCode="General">
                  <c:v>0.51</c:v>
                </c:pt>
                <c:pt idx="51" formatCode="General">
                  <c:v>0.52</c:v>
                </c:pt>
                <c:pt idx="52" formatCode="General">
                  <c:v>0.53</c:v>
                </c:pt>
                <c:pt idx="53" formatCode="General">
                  <c:v>0.54</c:v>
                </c:pt>
                <c:pt idx="54" formatCode="General">
                  <c:v>0.55000000000000004</c:v>
                </c:pt>
                <c:pt idx="55" formatCode="General">
                  <c:v>0.56000000000000005</c:v>
                </c:pt>
                <c:pt idx="56" formatCode="General">
                  <c:v>0.56999999999999995</c:v>
                </c:pt>
                <c:pt idx="57" formatCode="General">
                  <c:v>0.57999999999999996</c:v>
                </c:pt>
                <c:pt idx="58" formatCode="General">
                  <c:v>0.59</c:v>
                </c:pt>
                <c:pt idx="59" formatCode="General">
                  <c:v>0.6</c:v>
                </c:pt>
                <c:pt idx="60" formatCode="General">
                  <c:v>0.61</c:v>
                </c:pt>
                <c:pt idx="61" formatCode="General">
                  <c:v>0.62</c:v>
                </c:pt>
                <c:pt idx="62" formatCode="General">
                  <c:v>0.63</c:v>
                </c:pt>
                <c:pt idx="63" formatCode="General">
                  <c:v>0.64</c:v>
                </c:pt>
                <c:pt idx="64" formatCode="General">
                  <c:v>0.65</c:v>
                </c:pt>
                <c:pt idx="65" formatCode="General">
                  <c:v>0.66</c:v>
                </c:pt>
                <c:pt idx="66" formatCode="General">
                  <c:v>0.67</c:v>
                </c:pt>
                <c:pt idx="67" formatCode="General">
                  <c:v>0.68</c:v>
                </c:pt>
                <c:pt idx="68" formatCode="General">
                  <c:v>0.69</c:v>
                </c:pt>
                <c:pt idx="69" formatCode="General">
                  <c:v>0.7</c:v>
                </c:pt>
                <c:pt idx="70" formatCode="General">
                  <c:v>0.71</c:v>
                </c:pt>
                <c:pt idx="71" formatCode="General">
                  <c:v>0.72</c:v>
                </c:pt>
                <c:pt idx="72" formatCode="General">
                  <c:v>0.73</c:v>
                </c:pt>
                <c:pt idx="73" formatCode="General">
                  <c:v>0.74</c:v>
                </c:pt>
                <c:pt idx="74" formatCode="General">
                  <c:v>0.75</c:v>
                </c:pt>
                <c:pt idx="75" formatCode="General">
                  <c:v>0.76</c:v>
                </c:pt>
                <c:pt idx="76" formatCode="General">
                  <c:v>0.77</c:v>
                </c:pt>
                <c:pt idx="77" formatCode="General">
                  <c:v>0.78</c:v>
                </c:pt>
                <c:pt idx="78" formatCode="General">
                  <c:v>0.79</c:v>
                </c:pt>
                <c:pt idx="79" formatCode="General">
                  <c:v>0.8</c:v>
                </c:pt>
                <c:pt idx="80" formatCode="General">
                  <c:v>0.81</c:v>
                </c:pt>
                <c:pt idx="81" formatCode="General">
                  <c:v>0.82</c:v>
                </c:pt>
                <c:pt idx="82" formatCode="General">
                  <c:v>0.83</c:v>
                </c:pt>
                <c:pt idx="83" formatCode="General">
                  <c:v>0.84</c:v>
                </c:pt>
                <c:pt idx="84" formatCode="General">
                  <c:v>0.85</c:v>
                </c:pt>
                <c:pt idx="85" formatCode="General">
                  <c:v>0.86</c:v>
                </c:pt>
                <c:pt idx="86" formatCode="General">
                  <c:v>0.87</c:v>
                </c:pt>
                <c:pt idx="87" formatCode="General">
                  <c:v>0.88</c:v>
                </c:pt>
                <c:pt idx="88" formatCode="General">
                  <c:v>0.89</c:v>
                </c:pt>
                <c:pt idx="89" formatCode="General">
                  <c:v>0.9</c:v>
                </c:pt>
                <c:pt idx="90" formatCode="General">
                  <c:v>0.91</c:v>
                </c:pt>
                <c:pt idx="91" formatCode="General">
                  <c:v>0.92</c:v>
                </c:pt>
                <c:pt idx="92" formatCode="General">
                  <c:v>0.93</c:v>
                </c:pt>
                <c:pt idx="93" formatCode="General">
                  <c:v>0.94</c:v>
                </c:pt>
                <c:pt idx="94" formatCode="General">
                  <c:v>0.95</c:v>
                </c:pt>
                <c:pt idx="95" formatCode="General">
                  <c:v>0.96</c:v>
                </c:pt>
                <c:pt idx="96" formatCode="General">
                  <c:v>0.97</c:v>
                </c:pt>
                <c:pt idx="97" formatCode="General">
                  <c:v>0.98</c:v>
                </c:pt>
                <c:pt idx="98" formatCode="General">
                  <c:v>0.99</c:v>
                </c:pt>
                <c:pt idx="99" formatCode="General">
                  <c:v>1</c:v>
                </c:pt>
                <c:pt idx="100" formatCode="General">
                  <c:v>1.01</c:v>
                </c:pt>
                <c:pt idx="101" formatCode="General">
                  <c:v>1.02</c:v>
                </c:pt>
                <c:pt idx="102" formatCode="General">
                  <c:v>1.03</c:v>
                </c:pt>
                <c:pt idx="103" formatCode="General">
                  <c:v>1.04</c:v>
                </c:pt>
                <c:pt idx="104" formatCode="General">
                  <c:v>1.05</c:v>
                </c:pt>
                <c:pt idx="105" formatCode="General">
                  <c:v>1.06</c:v>
                </c:pt>
                <c:pt idx="106" formatCode="General">
                  <c:v>1.07</c:v>
                </c:pt>
                <c:pt idx="107" formatCode="General">
                  <c:v>1.08</c:v>
                </c:pt>
                <c:pt idx="108" formatCode="General">
                  <c:v>1.0900000000000001</c:v>
                </c:pt>
                <c:pt idx="109" formatCode="General">
                  <c:v>1.1000000000000001</c:v>
                </c:pt>
                <c:pt idx="110" formatCode="General">
                  <c:v>1.1100000000000001</c:v>
                </c:pt>
                <c:pt idx="111" formatCode="General">
                  <c:v>1.1200000000000001</c:v>
                </c:pt>
                <c:pt idx="112" formatCode="General">
                  <c:v>1.1299999999999999</c:v>
                </c:pt>
                <c:pt idx="113" formatCode="General">
                  <c:v>1.1399999999999999</c:v>
                </c:pt>
                <c:pt idx="114" formatCode="General">
                  <c:v>1.1499999999999999</c:v>
                </c:pt>
                <c:pt idx="115" formatCode="General">
                  <c:v>1.1599999999999999</c:v>
                </c:pt>
                <c:pt idx="116" formatCode="General">
                  <c:v>1.17</c:v>
                </c:pt>
                <c:pt idx="117" formatCode="General">
                  <c:v>1.18</c:v>
                </c:pt>
                <c:pt idx="118" formatCode="General">
                  <c:v>1.19</c:v>
                </c:pt>
                <c:pt idx="119" formatCode="General">
                  <c:v>1.2</c:v>
                </c:pt>
                <c:pt idx="120" formatCode="General">
                  <c:v>1.21</c:v>
                </c:pt>
                <c:pt idx="121" formatCode="General">
                  <c:v>1.22</c:v>
                </c:pt>
                <c:pt idx="122" formatCode="General">
                  <c:v>1.23</c:v>
                </c:pt>
                <c:pt idx="123" formatCode="General">
                  <c:v>1.24</c:v>
                </c:pt>
                <c:pt idx="124" formatCode="General">
                  <c:v>1.25</c:v>
                </c:pt>
                <c:pt idx="125" formatCode="General">
                  <c:v>1.26</c:v>
                </c:pt>
                <c:pt idx="126" formatCode="General">
                  <c:v>1.27</c:v>
                </c:pt>
                <c:pt idx="127" formatCode="General">
                  <c:v>1.28</c:v>
                </c:pt>
                <c:pt idx="128" formatCode="General">
                  <c:v>1.29</c:v>
                </c:pt>
                <c:pt idx="129" formatCode="General">
                  <c:v>1.3</c:v>
                </c:pt>
                <c:pt idx="130" formatCode="General">
                  <c:v>1.31</c:v>
                </c:pt>
                <c:pt idx="131" formatCode="General">
                  <c:v>1.32</c:v>
                </c:pt>
                <c:pt idx="132" formatCode="General">
                  <c:v>1.33</c:v>
                </c:pt>
                <c:pt idx="133" formatCode="General">
                  <c:v>1.34</c:v>
                </c:pt>
                <c:pt idx="134" formatCode="General">
                  <c:v>1.35</c:v>
                </c:pt>
                <c:pt idx="135" formatCode="General">
                  <c:v>1.36</c:v>
                </c:pt>
                <c:pt idx="136" formatCode="General">
                  <c:v>1.37</c:v>
                </c:pt>
                <c:pt idx="137" formatCode="General">
                  <c:v>1.38</c:v>
                </c:pt>
                <c:pt idx="138" formatCode="General">
                  <c:v>1.39</c:v>
                </c:pt>
                <c:pt idx="139" formatCode="General">
                  <c:v>1.4</c:v>
                </c:pt>
                <c:pt idx="140" formatCode="General">
                  <c:v>1.41</c:v>
                </c:pt>
                <c:pt idx="141" formatCode="General">
                  <c:v>1.42</c:v>
                </c:pt>
                <c:pt idx="142" formatCode="General">
                  <c:v>1.43</c:v>
                </c:pt>
                <c:pt idx="143" formatCode="General">
                  <c:v>1.44</c:v>
                </c:pt>
                <c:pt idx="144" formatCode="General">
                  <c:v>1.45</c:v>
                </c:pt>
                <c:pt idx="145" formatCode="General">
                  <c:v>1.46</c:v>
                </c:pt>
                <c:pt idx="146" formatCode="General">
                  <c:v>1.47</c:v>
                </c:pt>
                <c:pt idx="147" formatCode="General">
                  <c:v>1.48</c:v>
                </c:pt>
                <c:pt idx="148" formatCode="General">
                  <c:v>1.49</c:v>
                </c:pt>
                <c:pt idx="149" formatCode="General">
                  <c:v>1.5</c:v>
                </c:pt>
                <c:pt idx="150" formatCode="General">
                  <c:v>1.51</c:v>
                </c:pt>
                <c:pt idx="151" formatCode="General">
                  <c:v>1.52</c:v>
                </c:pt>
                <c:pt idx="152" formatCode="General">
                  <c:v>1.53</c:v>
                </c:pt>
                <c:pt idx="153" formatCode="General">
                  <c:v>1.54</c:v>
                </c:pt>
                <c:pt idx="154" formatCode="General">
                  <c:v>1.55</c:v>
                </c:pt>
                <c:pt idx="155" formatCode="General">
                  <c:v>1.56</c:v>
                </c:pt>
                <c:pt idx="156" formatCode="General">
                  <c:v>1.57</c:v>
                </c:pt>
                <c:pt idx="157" formatCode="General">
                  <c:v>1.58</c:v>
                </c:pt>
                <c:pt idx="158" formatCode="General">
                  <c:v>1.59</c:v>
                </c:pt>
                <c:pt idx="159" formatCode="General">
                  <c:v>1.6</c:v>
                </c:pt>
                <c:pt idx="160" formatCode="General">
                  <c:v>1.61</c:v>
                </c:pt>
                <c:pt idx="161" formatCode="General">
                  <c:v>1.62</c:v>
                </c:pt>
                <c:pt idx="162" formatCode="General">
                  <c:v>1.63</c:v>
                </c:pt>
                <c:pt idx="163" formatCode="General">
                  <c:v>1.64</c:v>
                </c:pt>
                <c:pt idx="164" formatCode="General">
                  <c:v>1.65</c:v>
                </c:pt>
                <c:pt idx="165" formatCode="General">
                  <c:v>1.66</c:v>
                </c:pt>
                <c:pt idx="166" formatCode="General">
                  <c:v>1.67</c:v>
                </c:pt>
                <c:pt idx="167" formatCode="General">
                  <c:v>1.68</c:v>
                </c:pt>
                <c:pt idx="168" formatCode="General">
                  <c:v>1.69</c:v>
                </c:pt>
                <c:pt idx="169" formatCode="General">
                  <c:v>1.7</c:v>
                </c:pt>
                <c:pt idx="170" formatCode="General">
                  <c:v>1.71</c:v>
                </c:pt>
                <c:pt idx="171" formatCode="General">
                  <c:v>1.72</c:v>
                </c:pt>
                <c:pt idx="172" formatCode="General">
                  <c:v>1.73</c:v>
                </c:pt>
                <c:pt idx="173" formatCode="General">
                  <c:v>1.74</c:v>
                </c:pt>
                <c:pt idx="174" formatCode="General">
                  <c:v>1.75</c:v>
                </c:pt>
                <c:pt idx="175" formatCode="General">
                  <c:v>1.76</c:v>
                </c:pt>
                <c:pt idx="176" formatCode="General">
                  <c:v>1.77</c:v>
                </c:pt>
                <c:pt idx="177" formatCode="General">
                  <c:v>1.78</c:v>
                </c:pt>
                <c:pt idx="178" formatCode="General">
                  <c:v>1.79</c:v>
                </c:pt>
                <c:pt idx="179" formatCode="General">
                  <c:v>1.8</c:v>
                </c:pt>
                <c:pt idx="180" formatCode="General">
                  <c:v>1.81</c:v>
                </c:pt>
                <c:pt idx="181" formatCode="General">
                  <c:v>1.82</c:v>
                </c:pt>
                <c:pt idx="182" formatCode="General">
                  <c:v>1.83</c:v>
                </c:pt>
                <c:pt idx="183" formatCode="General">
                  <c:v>1.84</c:v>
                </c:pt>
                <c:pt idx="184" formatCode="General">
                  <c:v>1.85</c:v>
                </c:pt>
                <c:pt idx="185" formatCode="General">
                  <c:v>1.86</c:v>
                </c:pt>
                <c:pt idx="186" formatCode="General">
                  <c:v>1.87</c:v>
                </c:pt>
                <c:pt idx="187" formatCode="General">
                  <c:v>1.88</c:v>
                </c:pt>
                <c:pt idx="188" formatCode="General">
                  <c:v>1.89</c:v>
                </c:pt>
                <c:pt idx="189" formatCode="General">
                  <c:v>1.9</c:v>
                </c:pt>
                <c:pt idx="190" formatCode="General">
                  <c:v>1.91</c:v>
                </c:pt>
                <c:pt idx="191" formatCode="General">
                  <c:v>1.92</c:v>
                </c:pt>
                <c:pt idx="192" formatCode="General">
                  <c:v>1.93</c:v>
                </c:pt>
                <c:pt idx="193" formatCode="General">
                  <c:v>1.94</c:v>
                </c:pt>
                <c:pt idx="194" formatCode="General">
                  <c:v>1.95</c:v>
                </c:pt>
                <c:pt idx="195" formatCode="General">
                  <c:v>1.96</c:v>
                </c:pt>
                <c:pt idx="196" formatCode="General">
                  <c:v>1.97</c:v>
                </c:pt>
                <c:pt idx="197" formatCode="General">
                  <c:v>1.98</c:v>
                </c:pt>
                <c:pt idx="198" formatCode="General">
                  <c:v>1.99</c:v>
                </c:pt>
                <c:pt idx="199" formatCode="General">
                  <c:v>2</c:v>
                </c:pt>
                <c:pt idx="200" formatCode="General">
                  <c:v>2.0099999999999998</c:v>
                </c:pt>
                <c:pt idx="201" formatCode="General">
                  <c:v>2.02</c:v>
                </c:pt>
                <c:pt idx="202" formatCode="General">
                  <c:v>2.0299999999999998</c:v>
                </c:pt>
                <c:pt idx="203" formatCode="General">
                  <c:v>2.04</c:v>
                </c:pt>
                <c:pt idx="204" formatCode="General">
                  <c:v>2.0499999999999998</c:v>
                </c:pt>
                <c:pt idx="205" formatCode="General">
                  <c:v>2.06</c:v>
                </c:pt>
                <c:pt idx="206" formatCode="General">
                  <c:v>2.0699999999999998</c:v>
                </c:pt>
                <c:pt idx="207" formatCode="General">
                  <c:v>2.08</c:v>
                </c:pt>
                <c:pt idx="208" formatCode="General">
                  <c:v>2.09</c:v>
                </c:pt>
                <c:pt idx="209" formatCode="General">
                  <c:v>2.1</c:v>
                </c:pt>
                <c:pt idx="210" formatCode="General">
                  <c:v>2.11</c:v>
                </c:pt>
                <c:pt idx="211" formatCode="General">
                  <c:v>2.12</c:v>
                </c:pt>
                <c:pt idx="212" formatCode="General">
                  <c:v>2.13</c:v>
                </c:pt>
                <c:pt idx="213" formatCode="General">
                  <c:v>2.14</c:v>
                </c:pt>
                <c:pt idx="214" formatCode="General">
                  <c:v>2.15</c:v>
                </c:pt>
                <c:pt idx="215" formatCode="General">
                  <c:v>2.16</c:v>
                </c:pt>
                <c:pt idx="216" formatCode="General">
                  <c:v>2.17</c:v>
                </c:pt>
                <c:pt idx="217" formatCode="General">
                  <c:v>2.1800000000000002</c:v>
                </c:pt>
                <c:pt idx="218" formatCode="General">
                  <c:v>2.19</c:v>
                </c:pt>
                <c:pt idx="219" formatCode="General">
                  <c:v>2.2000000000000002</c:v>
                </c:pt>
                <c:pt idx="220" formatCode="General">
                  <c:v>2.21</c:v>
                </c:pt>
                <c:pt idx="221" formatCode="General">
                  <c:v>2.2200000000000002</c:v>
                </c:pt>
                <c:pt idx="222" formatCode="General">
                  <c:v>2.23</c:v>
                </c:pt>
                <c:pt idx="223" formatCode="General">
                  <c:v>2.2400000000000002</c:v>
                </c:pt>
                <c:pt idx="224" formatCode="General">
                  <c:v>2.25</c:v>
                </c:pt>
                <c:pt idx="225" formatCode="General">
                  <c:v>2.2599999999999998</c:v>
                </c:pt>
                <c:pt idx="226" formatCode="General">
                  <c:v>2.27</c:v>
                </c:pt>
                <c:pt idx="227" formatCode="General">
                  <c:v>2.2799999999999998</c:v>
                </c:pt>
                <c:pt idx="228" formatCode="General">
                  <c:v>2.29</c:v>
                </c:pt>
                <c:pt idx="229" formatCode="General">
                  <c:v>2.2999999999999998</c:v>
                </c:pt>
                <c:pt idx="230" formatCode="General">
                  <c:v>2.31</c:v>
                </c:pt>
                <c:pt idx="231" formatCode="General">
                  <c:v>2.3199999999999998</c:v>
                </c:pt>
                <c:pt idx="232" formatCode="General">
                  <c:v>2.33</c:v>
                </c:pt>
                <c:pt idx="233" formatCode="General">
                  <c:v>2.34</c:v>
                </c:pt>
                <c:pt idx="234" formatCode="General">
                  <c:v>2.35</c:v>
                </c:pt>
                <c:pt idx="235" formatCode="General">
                  <c:v>2.36</c:v>
                </c:pt>
                <c:pt idx="236" formatCode="General">
                  <c:v>2.37</c:v>
                </c:pt>
                <c:pt idx="237" formatCode="General">
                  <c:v>2.38</c:v>
                </c:pt>
                <c:pt idx="238" formatCode="General">
                  <c:v>2.39</c:v>
                </c:pt>
                <c:pt idx="239" formatCode="General">
                  <c:v>2.4</c:v>
                </c:pt>
                <c:pt idx="240" formatCode="General">
                  <c:v>2.41</c:v>
                </c:pt>
                <c:pt idx="241" formatCode="General">
                  <c:v>2.42</c:v>
                </c:pt>
                <c:pt idx="242" formatCode="General">
                  <c:v>2.4300000000000002</c:v>
                </c:pt>
                <c:pt idx="243" formatCode="General">
                  <c:v>2.44</c:v>
                </c:pt>
                <c:pt idx="244" formatCode="General">
                  <c:v>2.4500000000000002</c:v>
                </c:pt>
                <c:pt idx="245" formatCode="General">
                  <c:v>2.46</c:v>
                </c:pt>
                <c:pt idx="246" formatCode="General">
                  <c:v>2.4700000000000002</c:v>
                </c:pt>
                <c:pt idx="247" formatCode="General">
                  <c:v>2.48</c:v>
                </c:pt>
                <c:pt idx="248" formatCode="General">
                  <c:v>2.4900000000000002</c:v>
                </c:pt>
                <c:pt idx="249" formatCode="General">
                  <c:v>2.5</c:v>
                </c:pt>
                <c:pt idx="250" formatCode="General">
                  <c:v>2.5099999999999998</c:v>
                </c:pt>
                <c:pt idx="251" formatCode="General">
                  <c:v>2.52</c:v>
                </c:pt>
                <c:pt idx="252" formatCode="General">
                  <c:v>2.5299999999999998</c:v>
                </c:pt>
                <c:pt idx="253" formatCode="General">
                  <c:v>2.54</c:v>
                </c:pt>
                <c:pt idx="254" formatCode="General">
                  <c:v>2.5499999999999998</c:v>
                </c:pt>
                <c:pt idx="255" formatCode="General">
                  <c:v>2.56</c:v>
                </c:pt>
                <c:pt idx="256" formatCode="General">
                  <c:v>2.57</c:v>
                </c:pt>
                <c:pt idx="257" formatCode="General">
                  <c:v>2.58</c:v>
                </c:pt>
                <c:pt idx="258" formatCode="General">
                  <c:v>2.59</c:v>
                </c:pt>
                <c:pt idx="259" formatCode="General">
                  <c:v>2.6</c:v>
                </c:pt>
                <c:pt idx="260" formatCode="General">
                  <c:v>2.61</c:v>
                </c:pt>
                <c:pt idx="261" formatCode="General">
                  <c:v>2.62</c:v>
                </c:pt>
                <c:pt idx="262" formatCode="General">
                  <c:v>2.63</c:v>
                </c:pt>
                <c:pt idx="263" formatCode="General">
                  <c:v>2.64</c:v>
                </c:pt>
                <c:pt idx="264" formatCode="General">
                  <c:v>2.65</c:v>
                </c:pt>
                <c:pt idx="265" formatCode="General">
                  <c:v>2.66</c:v>
                </c:pt>
                <c:pt idx="266" formatCode="General">
                  <c:v>2.67</c:v>
                </c:pt>
                <c:pt idx="267" formatCode="General">
                  <c:v>2.68</c:v>
                </c:pt>
                <c:pt idx="268" formatCode="General">
                  <c:v>2.69</c:v>
                </c:pt>
                <c:pt idx="269" formatCode="General">
                  <c:v>2.7</c:v>
                </c:pt>
                <c:pt idx="270" formatCode="General">
                  <c:v>2.71</c:v>
                </c:pt>
                <c:pt idx="271" formatCode="General">
                  <c:v>2.72</c:v>
                </c:pt>
                <c:pt idx="272" formatCode="General">
                  <c:v>2.73</c:v>
                </c:pt>
                <c:pt idx="273" formatCode="General">
                  <c:v>2.74</c:v>
                </c:pt>
                <c:pt idx="274" formatCode="General">
                  <c:v>2.75</c:v>
                </c:pt>
                <c:pt idx="275" formatCode="General">
                  <c:v>2.76</c:v>
                </c:pt>
                <c:pt idx="276" formatCode="General">
                  <c:v>2.77</c:v>
                </c:pt>
                <c:pt idx="277" formatCode="General">
                  <c:v>2.78</c:v>
                </c:pt>
                <c:pt idx="278" formatCode="General">
                  <c:v>2.79</c:v>
                </c:pt>
                <c:pt idx="279" formatCode="General">
                  <c:v>2.8</c:v>
                </c:pt>
                <c:pt idx="280" formatCode="General">
                  <c:v>2.81</c:v>
                </c:pt>
                <c:pt idx="281" formatCode="General">
                  <c:v>2.82</c:v>
                </c:pt>
                <c:pt idx="282" formatCode="General">
                  <c:v>2.83</c:v>
                </c:pt>
                <c:pt idx="283" formatCode="General">
                  <c:v>2.84</c:v>
                </c:pt>
                <c:pt idx="284" formatCode="General">
                  <c:v>2.85</c:v>
                </c:pt>
                <c:pt idx="285" formatCode="General">
                  <c:v>2.86</c:v>
                </c:pt>
                <c:pt idx="286" formatCode="General">
                  <c:v>2.87</c:v>
                </c:pt>
                <c:pt idx="287" formatCode="General">
                  <c:v>2.88</c:v>
                </c:pt>
                <c:pt idx="288" formatCode="General">
                  <c:v>2.89</c:v>
                </c:pt>
                <c:pt idx="289" formatCode="General">
                  <c:v>2.9</c:v>
                </c:pt>
                <c:pt idx="290" formatCode="General">
                  <c:v>2.91</c:v>
                </c:pt>
                <c:pt idx="291" formatCode="General">
                  <c:v>2.92</c:v>
                </c:pt>
                <c:pt idx="292" formatCode="General">
                  <c:v>2.93</c:v>
                </c:pt>
                <c:pt idx="293" formatCode="General">
                  <c:v>2.94</c:v>
                </c:pt>
                <c:pt idx="294" formatCode="General">
                  <c:v>2.95</c:v>
                </c:pt>
                <c:pt idx="295" formatCode="General">
                  <c:v>2.96</c:v>
                </c:pt>
                <c:pt idx="296" formatCode="General">
                  <c:v>2.97</c:v>
                </c:pt>
                <c:pt idx="297" formatCode="General">
                  <c:v>2.98</c:v>
                </c:pt>
                <c:pt idx="298" formatCode="General">
                  <c:v>2.99</c:v>
                </c:pt>
                <c:pt idx="299" formatCode="General">
                  <c:v>3</c:v>
                </c:pt>
                <c:pt idx="300" formatCode="General">
                  <c:v>3.01</c:v>
                </c:pt>
                <c:pt idx="301" formatCode="General">
                  <c:v>3.02</c:v>
                </c:pt>
                <c:pt idx="302" formatCode="General">
                  <c:v>3.03</c:v>
                </c:pt>
                <c:pt idx="303" formatCode="General">
                  <c:v>3.04</c:v>
                </c:pt>
                <c:pt idx="304" formatCode="General">
                  <c:v>3.05</c:v>
                </c:pt>
                <c:pt idx="305" formatCode="General">
                  <c:v>3.06</c:v>
                </c:pt>
                <c:pt idx="306" formatCode="General">
                  <c:v>3.07</c:v>
                </c:pt>
                <c:pt idx="307" formatCode="General">
                  <c:v>3.08</c:v>
                </c:pt>
                <c:pt idx="308" formatCode="General">
                  <c:v>3.09</c:v>
                </c:pt>
                <c:pt idx="309" formatCode="General">
                  <c:v>3.1</c:v>
                </c:pt>
                <c:pt idx="310" formatCode="General">
                  <c:v>3.11</c:v>
                </c:pt>
                <c:pt idx="311" formatCode="General">
                  <c:v>3.12</c:v>
                </c:pt>
                <c:pt idx="312" formatCode="General">
                  <c:v>3.13</c:v>
                </c:pt>
                <c:pt idx="313" formatCode="General">
                  <c:v>3.14</c:v>
                </c:pt>
                <c:pt idx="314" formatCode="General">
                  <c:v>3.15</c:v>
                </c:pt>
                <c:pt idx="315" formatCode="General">
                  <c:v>3.16</c:v>
                </c:pt>
                <c:pt idx="316" formatCode="General">
                  <c:v>3.17</c:v>
                </c:pt>
                <c:pt idx="317" formatCode="General">
                  <c:v>3.18</c:v>
                </c:pt>
                <c:pt idx="318" formatCode="General">
                  <c:v>3.19</c:v>
                </c:pt>
                <c:pt idx="319" formatCode="General">
                  <c:v>3.2</c:v>
                </c:pt>
                <c:pt idx="320" formatCode="General">
                  <c:v>3.21</c:v>
                </c:pt>
                <c:pt idx="321" formatCode="General">
                  <c:v>3.22</c:v>
                </c:pt>
                <c:pt idx="322" formatCode="General">
                  <c:v>3.23</c:v>
                </c:pt>
                <c:pt idx="323" formatCode="General">
                  <c:v>3.24</c:v>
                </c:pt>
                <c:pt idx="324" formatCode="General">
                  <c:v>3.25</c:v>
                </c:pt>
                <c:pt idx="325" formatCode="General">
                  <c:v>3.26</c:v>
                </c:pt>
                <c:pt idx="326" formatCode="General">
                  <c:v>3.27</c:v>
                </c:pt>
                <c:pt idx="327" formatCode="General">
                  <c:v>3.28</c:v>
                </c:pt>
                <c:pt idx="328" formatCode="General">
                  <c:v>3.29</c:v>
                </c:pt>
                <c:pt idx="329" formatCode="General">
                  <c:v>3.3</c:v>
                </c:pt>
                <c:pt idx="330" formatCode="General">
                  <c:v>3.31</c:v>
                </c:pt>
                <c:pt idx="331" formatCode="General">
                  <c:v>3.32</c:v>
                </c:pt>
                <c:pt idx="332" formatCode="General">
                  <c:v>3.33</c:v>
                </c:pt>
                <c:pt idx="333" formatCode="General">
                  <c:v>3.34</c:v>
                </c:pt>
                <c:pt idx="334" formatCode="General">
                  <c:v>3.35</c:v>
                </c:pt>
                <c:pt idx="335" formatCode="General">
                  <c:v>3.36</c:v>
                </c:pt>
                <c:pt idx="336" formatCode="General">
                  <c:v>3.37</c:v>
                </c:pt>
                <c:pt idx="337" formatCode="General">
                  <c:v>3.38</c:v>
                </c:pt>
                <c:pt idx="338" formatCode="General">
                  <c:v>3.39</c:v>
                </c:pt>
                <c:pt idx="339" formatCode="General">
                  <c:v>3.4</c:v>
                </c:pt>
                <c:pt idx="340" formatCode="General">
                  <c:v>3.41</c:v>
                </c:pt>
                <c:pt idx="341" formatCode="General">
                  <c:v>3.42</c:v>
                </c:pt>
                <c:pt idx="342" formatCode="General">
                  <c:v>3.43</c:v>
                </c:pt>
                <c:pt idx="343" formatCode="General">
                  <c:v>3.44</c:v>
                </c:pt>
                <c:pt idx="344" formatCode="General">
                  <c:v>3.45</c:v>
                </c:pt>
                <c:pt idx="345" formatCode="General">
                  <c:v>3.46</c:v>
                </c:pt>
                <c:pt idx="346" formatCode="General">
                  <c:v>3.47</c:v>
                </c:pt>
                <c:pt idx="347" formatCode="General">
                  <c:v>3.48</c:v>
                </c:pt>
                <c:pt idx="348" formatCode="General">
                  <c:v>3.49</c:v>
                </c:pt>
                <c:pt idx="349" formatCode="General">
                  <c:v>3.5</c:v>
                </c:pt>
                <c:pt idx="350" formatCode="General">
                  <c:v>3.51</c:v>
                </c:pt>
                <c:pt idx="351" formatCode="General">
                  <c:v>3.52</c:v>
                </c:pt>
                <c:pt idx="352" formatCode="General">
                  <c:v>3.53</c:v>
                </c:pt>
                <c:pt idx="353" formatCode="General">
                  <c:v>3.54</c:v>
                </c:pt>
                <c:pt idx="354" formatCode="General">
                  <c:v>3.55</c:v>
                </c:pt>
                <c:pt idx="355" formatCode="General">
                  <c:v>3.56</c:v>
                </c:pt>
                <c:pt idx="356" formatCode="General">
                  <c:v>3.57</c:v>
                </c:pt>
                <c:pt idx="357" formatCode="General">
                  <c:v>3.58</c:v>
                </c:pt>
                <c:pt idx="358" formatCode="General">
                  <c:v>3.59</c:v>
                </c:pt>
                <c:pt idx="359" formatCode="General">
                  <c:v>3.6</c:v>
                </c:pt>
                <c:pt idx="360" formatCode="General">
                  <c:v>3.61</c:v>
                </c:pt>
                <c:pt idx="361" formatCode="General">
                  <c:v>3.62</c:v>
                </c:pt>
                <c:pt idx="362" formatCode="General">
                  <c:v>3.63</c:v>
                </c:pt>
                <c:pt idx="363" formatCode="General">
                  <c:v>3.64</c:v>
                </c:pt>
                <c:pt idx="364" formatCode="General">
                  <c:v>3.65</c:v>
                </c:pt>
                <c:pt idx="365" formatCode="General">
                  <c:v>3.66</c:v>
                </c:pt>
                <c:pt idx="366" formatCode="General">
                  <c:v>3.67</c:v>
                </c:pt>
                <c:pt idx="367" formatCode="General">
                  <c:v>3.68</c:v>
                </c:pt>
                <c:pt idx="368" formatCode="General">
                  <c:v>3.69</c:v>
                </c:pt>
                <c:pt idx="369" formatCode="General">
                  <c:v>3.7</c:v>
                </c:pt>
                <c:pt idx="370" formatCode="General">
                  <c:v>3.71</c:v>
                </c:pt>
                <c:pt idx="371" formatCode="General">
                  <c:v>3.72</c:v>
                </c:pt>
                <c:pt idx="372" formatCode="General">
                  <c:v>3.73</c:v>
                </c:pt>
                <c:pt idx="373" formatCode="General">
                  <c:v>3.74</c:v>
                </c:pt>
                <c:pt idx="374" formatCode="General">
                  <c:v>3.75</c:v>
                </c:pt>
                <c:pt idx="375" formatCode="General">
                  <c:v>3.76</c:v>
                </c:pt>
                <c:pt idx="376" formatCode="General">
                  <c:v>3.77</c:v>
                </c:pt>
                <c:pt idx="377" formatCode="General">
                  <c:v>3.78</c:v>
                </c:pt>
                <c:pt idx="378" formatCode="General">
                  <c:v>3.79</c:v>
                </c:pt>
                <c:pt idx="379" formatCode="General">
                  <c:v>3.8</c:v>
                </c:pt>
                <c:pt idx="380" formatCode="General">
                  <c:v>3.81</c:v>
                </c:pt>
                <c:pt idx="381" formatCode="General">
                  <c:v>3.82</c:v>
                </c:pt>
                <c:pt idx="382" formatCode="General">
                  <c:v>3.83</c:v>
                </c:pt>
                <c:pt idx="383" formatCode="General">
                  <c:v>3.84</c:v>
                </c:pt>
                <c:pt idx="384" formatCode="General">
                  <c:v>3.85</c:v>
                </c:pt>
                <c:pt idx="385" formatCode="General">
                  <c:v>3.86</c:v>
                </c:pt>
                <c:pt idx="386" formatCode="General">
                  <c:v>3.87</c:v>
                </c:pt>
                <c:pt idx="387" formatCode="General">
                  <c:v>3.88</c:v>
                </c:pt>
                <c:pt idx="388" formatCode="General">
                  <c:v>3.89</c:v>
                </c:pt>
                <c:pt idx="389" formatCode="General">
                  <c:v>3.9</c:v>
                </c:pt>
                <c:pt idx="390" formatCode="General">
                  <c:v>3.91</c:v>
                </c:pt>
                <c:pt idx="391" formatCode="General">
                  <c:v>3.92</c:v>
                </c:pt>
                <c:pt idx="392" formatCode="General">
                  <c:v>3.93</c:v>
                </c:pt>
                <c:pt idx="393" formatCode="General">
                  <c:v>3.94</c:v>
                </c:pt>
                <c:pt idx="394" formatCode="General">
                  <c:v>3.95</c:v>
                </c:pt>
                <c:pt idx="395" formatCode="General">
                  <c:v>3.96</c:v>
                </c:pt>
                <c:pt idx="396" formatCode="General">
                  <c:v>3.97</c:v>
                </c:pt>
                <c:pt idx="397" formatCode="General">
                  <c:v>3.98</c:v>
                </c:pt>
                <c:pt idx="398" formatCode="General">
                  <c:v>3.99</c:v>
                </c:pt>
                <c:pt idx="399" formatCode="General">
                  <c:v>4</c:v>
                </c:pt>
                <c:pt idx="400" formatCode="General">
                  <c:v>4.01</c:v>
                </c:pt>
                <c:pt idx="401" formatCode="General">
                  <c:v>4.0199999999999996</c:v>
                </c:pt>
                <c:pt idx="402" formatCode="General">
                  <c:v>4.03</c:v>
                </c:pt>
                <c:pt idx="403" formatCode="General">
                  <c:v>4.04</c:v>
                </c:pt>
                <c:pt idx="404" formatCode="General">
                  <c:v>4.05</c:v>
                </c:pt>
                <c:pt idx="405" formatCode="General">
                  <c:v>4.0599999999999996</c:v>
                </c:pt>
                <c:pt idx="406" formatCode="General">
                  <c:v>4.07</c:v>
                </c:pt>
                <c:pt idx="407" formatCode="General">
                  <c:v>4.08</c:v>
                </c:pt>
                <c:pt idx="408" formatCode="General">
                  <c:v>4.09</c:v>
                </c:pt>
                <c:pt idx="409" formatCode="General">
                  <c:v>4.0999999999999996</c:v>
                </c:pt>
                <c:pt idx="410" formatCode="General">
                  <c:v>4.1100000000000003</c:v>
                </c:pt>
                <c:pt idx="411" formatCode="General">
                  <c:v>4.12</c:v>
                </c:pt>
                <c:pt idx="412" formatCode="General">
                  <c:v>4.13</c:v>
                </c:pt>
                <c:pt idx="413" formatCode="General">
                  <c:v>4.1399999999999997</c:v>
                </c:pt>
                <c:pt idx="414" formatCode="General">
                  <c:v>4.1500000000000004</c:v>
                </c:pt>
                <c:pt idx="415" formatCode="General">
                  <c:v>4.16</c:v>
                </c:pt>
                <c:pt idx="416" formatCode="General">
                  <c:v>4.17</c:v>
                </c:pt>
                <c:pt idx="417" formatCode="General">
                  <c:v>4.18</c:v>
                </c:pt>
                <c:pt idx="418" formatCode="General">
                  <c:v>4.1900000000000004</c:v>
                </c:pt>
                <c:pt idx="419" formatCode="General">
                  <c:v>4.2</c:v>
                </c:pt>
                <c:pt idx="420" formatCode="General">
                  <c:v>4.21</c:v>
                </c:pt>
                <c:pt idx="421" formatCode="General">
                  <c:v>4.22</c:v>
                </c:pt>
                <c:pt idx="422" formatCode="General">
                  <c:v>4.2300000000000004</c:v>
                </c:pt>
                <c:pt idx="423" formatCode="General">
                  <c:v>4.24</c:v>
                </c:pt>
                <c:pt idx="424" formatCode="General">
                  <c:v>4.25</c:v>
                </c:pt>
                <c:pt idx="425" formatCode="General">
                  <c:v>4.26</c:v>
                </c:pt>
                <c:pt idx="426" formatCode="General">
                  <c:v>4.2699999999999996</c:v>
                </c:pt>
                <c:pt idx="427" formatCode="General">
                  <c:v>4.28</c:v>
                </c:pt>
                <c:pt idx="428" formatCode="General">
                  <c:v>4.29</c:v>
                </c:pt>
                <c:pt idx="429" formatCode="General">
                  <c:v>4.3</c:v>
                </c:pt>
                <c:pt idx="430" formatCode="General">
                  <c:v>4.3099999999999996</c:v>
                </c:pt>
                <c:pt idx="431" formatCode="General">
                  <c:v>4.32</c:v>
                </c:pt>
                <c:pt idx="432" formatCode="General">
                  <c:v>4.33</c:v>
                </c:pt>
                <c:pt idx="433" formatCode="General">
                  <c:v>4.34</c:v>
                </c:pt>
                <c:pt idx="434" formatCode="General">
                  <c:v>4.3499999999999996</c:v>
                </c:pt>
                <c:pt idx="435" formatCode="General">
                  <c:v>4.3600000000000003</c:v>
                </c:pt>
                <c:pt idx="436" formatCode="General">
                  <c:v>4.37</c:v>
                </c:pt>
                <c:pt idx="437" formatCode="General">
                  <c:v>4.38</c:v>
                </c:pt>
                <c:pt idx="438" formatCode="General">
                  <c:v>4.3899999999999997</c:v>
                </c:pt>
                <c:pt idx="439" formatCode="General">
                  <c:v>4.4000000000000004</c:v>
                </c:pt>
                <c:pt idx="440" formatCode="General">
                  <c:v>4.41</c:v>
                </c:pt>
                <c:pt idx="441" formatCode="General">
                  <c:v>4.42</c:v>
                </c:pt>
                <c:pt idx="442" formatCode="General">
                  <c:v>4.43</c:v>
                </c:pt>
                <c:pt idx="443" formatCode="General">
                  <c:v>4.4400000000000004</c:v>
                </c:pt>
                <c:pt idx="444" formatCode="General">
                  <c:v>4.45</c:v>
                </c:pt>
                <c:pt idx="445" formatCode="General">
                  <c:v>4.46</c:v>
                </c:pt>
                <c:pt idx="446" formatCode="General">
                  <c:v>4.47</c:v>
                </c:pt>
                <c:pt idx="447" formatCode="General">
                  <c:v>4.4800000000000004</c:v>
                </c:pt>
                <c:pt idx="448" formatCode="General">
                  <c:v>4.49</c:v>
                </c:pt>
                <c:pt idx="449" formatCode="General">
                  <c:v>4.5</c:v>
                </c:pt>
                <c:pt idx="450" formatCode="General">
                  <c:v>4.51</c:v>
                </c:pt>
                <c:pt idx="451" formatCode="General">
                  <c:v>4.5199999999999996</c:v>
                </c:pt>
                <c:pt idx="452" formatCode="General">
                  <c:v>4.53</c:v>
                </c:pt>
                <c:pt idx="453" formatCode="General">
                  <c:v>4.54</c:v>
                </c:pt>
                <c:pt idx="454" formatCode="General">
                  <c:v>4.55</c:v>
                </c:pt>
                <c:pt idx="455" formatCode="General">
                  <c:v>4.5599999999999996</c:v>
                </c:pt>
                <c:pt idx="456" formatCode="General">
                  <c:v>4.57</c:v>
                </c:pt>
                <c:pt idx="457" formatCode="General">
                  <c:v>4.58</c:v>
                </c:pt>
                <c:pt idx="458" formatCode="General">
                  <c:v>4.59</c:v>
                </c:pt>
                <c:pt idx="459" formatCode="General">
                  <c:v>4.5999999999999996</c:v>
                </c:pt>
                <c:pt idx="460" formatCode="General">
                  <c:v>4.6100000000000003</c:v>
                </c:pt>
                <c:pt idx="461" formatCode="General">
                  <c:v>4.62</c:v>
                </c:pt>
                <c:pt idx="462" formatCode="General">
                  <c:v>4.63</c:v>
                </c:pt>
                <c:pt idx="463" formatCode="General">
                  <c:v>4.6399999999999997</c:v>
                </c:pt>
                <c:pt idx="464" formatCode="General">
                  <c:v>4.6500000000000004</c:v>
                </c:pt>
                <c:pt idx="465" formatCode="General">
                  <c:v>4.66</c:v>
                </c:pt>
                <c:pt idx="466" formatCode="General">
                  <c:v>4.67</c:v>
                </c:pt>
                <c:pt idx="467" formatCode="General">
                  <c:v>4.68</c:v>
                </c:pt>
                <c:pt idx="468" formatCode="General">
                  <c:v>4.6900000000000004</c:v>
                </c:pt>
                <c:pt idx="469" formatCode="General">
                  <c:v>4.7</c:v>
                </c:pt>
                <c:pt idx="470" formatCode="General">
                  <c:v>4.71</c:v>
                </c:pt>
                <c:pt idx="471" formatCode="General">
                  <c:v>4.72</c:v>
                </c:pt>
                <c:pt idx="472" formatCode="General">
                  <c:v>4.7300000000000004</c:v>
                </c:pt>
                <c:pt idx="473" formatCode="General">
                  <c:v>4.74</c:v>
                </c:pt>
                <c:pt idx="474" formatCode="General">
                  <c:v>4.75</c:v>
                </c:pt>
                <c:pt idx="475" formatCode="General">
                  <c:v>4.76</c:v>
                </c:pt>
                <c:pt idx="476" formatCode="General">
                  <c:v>4.7699999999999996</c:v>
                </c:pt>
                <c:pt idx="477" formatCode="General">
                  <c:v>4.78</c:v>
                </c:pt>
                <c:pt idx="478" formatCode="General">
                  <c:v>4.79</c:v>
                </c:pt>
                <c:pt idx="479" formatCode="General">
                  <c:v>4.8</c:v>
                </c:pt>
                <c:pt idx="480" formatCode="General">
                  <c:v>4.8099999999999996</c:v>
                </c:pt>
                <c:pt idx="481" formatCode="General">
                  <c:v>4.82</c:v>
                </c:pt>
                <c:pt idx="482" formatCode="General">
                  <c:v>4.83</c:v>
                </c:pt>
                <c:pt idx="483" formatCode="General">
                  <c:v>4.84</c:v>
                </c:pt>
                <c:pt idx="484" formatCode="General">
                  <c:v>4.8499999999999996</c:v>
                </c:pt>
                <c:pt idx="485" formatCode="General">
                  <c:v>4.8600000000000003</c:v>
                </c:pt>
                <c:pt idx="486" formatCode="General">
                  <c:v>4.87</c:v>
                </c:pt>
                <c:pt idx="487" formatCode="General">
                  <c:v>4.88</c:v>
                </c:pt>
                <c:pt idx="488" formatCode="General">
                  <c:v>4.8899999999999997</c:v>
                </c:pt>
                <c:pt idx="489" formatCode="General">
                  <c:v>4.9000000000000004</c:v>
                </c:pt>
                <c:pt idx="490" formatCode="General">
                  <c:v>4.91</c:v>
                </c:pt>
                <c:pt idx="491" formatCode="General">
                  <c:v>4.92</c:v>
                </c:pt>
                <c:pt idx="492" formatCode="General">
                  <c:v>4.93</c:v>
                </c:pt>
                <c:pt idx="493" formatCode="General">
                  <c:v>4.9400000000000004</c:v>
                </c:pt>
                <c:pt idx="494" formatCode="General">
                  <c:v>4.95</c:v>
                </c:pt>
                <c:pt idx="495" formatCode="General">
                  <c:v>4.96</c:v>
                </c:pt>
                <c:pt idx="496" formatCode="General">
                  <c:v>4.97</c:v>
                </c:pt>
                <c:pt idx="497" formatCode="General">
                  <c:v>4.9800000000000004</c:v>
                </c:pt>
                <c:pt idx="498" formatCode="General">
                  <c:v>4.99</c:v>
                </c:pt>
                <c:pt idx="499" formatCode="General">
                  <c:v>5</c:v>
                </c:pt>
                <c:pt idx="500" formatCode="General">
                  <c:v>5.01</c:v>
                </c:pt>
                <c:pt idx="501" formatCode="General">
                  <c:v>5.0199999999999996</c:v>
                </c:pt>
                <c:pt idx="502" formatCode="General">
                  <c:v>5.03</c:v>
                </c:pt>
                <c:pt idx="503" formatCode="General">
                  <c:v>5.04</c:v>
                </c:pt>
                <c:pt idx="504" formatCode="General">
                  <c:v>5.05</c:v>
                </c:pt>
                <c:pt idx="505" formatCode="General">
                  <c:v>5.0599999999999996</c:v>
                </c:pt>
                <c:pt idx="506" formatCode="General">
                  <c:v>5.07</c:v>
                </c:pt>
                <c:pt idx="507" formatCode="General">
                  <c:v>5.08</c:v>
                </c:pt>
                <c:pt idx="508" formatCode="General">
                  <c:v>5.09</c:v>
                </c:pt>
                <c:pt idx="509" formatCode="General">
                  <c:v>5.0999999999999996</c:v>
                </c:pt>
                <c:pt idx="510" formatCode="General">
                  <c:v>5.1100000000000003</c:v>
                </c:pt>
                <c:pt idx="511" formatCode="General">
                  <c:v>5.12</c:v>
                </c:pt>
                <c:pt idx="512" formatCode="General">
                  <c:v>5.13</c:v>
                </c:pt>
                <c:pt idx="513" formatCode="General">
                  <c:v>5.14</c:v>
                </c:pt>
                <c:pt idx="514" formatCode="General">
                  <c:v>5.15</c:v>
                </c:pt>
                <c:pt idx="515" formatCode="General">
                  <c:v>5.16</c:v>
                </c:pt>
                <c:pt idx="516" formatCode="General">
                  <c:v>5.17</c:v>
                </c:pt>
                <c:pt idx="517" formatCode="General">
                  <c:v>5.18</c:v>
                </c:pt>
                <c:pt idx="518" formatCode="General">
                  <c:v>5.19</c:v>
                </c:pt>
                <c:pt idx="519" formatCode="General">
                  <c:v>5.2</c:v>
                </c:pt>
                <c:pt idx="520" formatCode="General">
                  <c:v>5.21</c:v>
                </c:pt>
                <c:pt idx="521" formatCode="General">
                  <c:v>5.22</c:v>
                </c:pt>
                <c:pt idx="522" formatCode="General">
                  <c:v>5.23</c:v>
                </c:pt>
                <c:pt idx="523" formatCode="General">
                  <c:v>5.24</c:v>
                </c:pt>
                <c:pt idx="524" formatCode="General">
                  <c:v>5.25</c:v>
                </c:pt>
                <c:pt idx="525" formatCode="General">
                  <c:v>5.26</c:v>
                </c:pt>
                <c:pt idx="526" formatCode="General">
                  <c:v>5.27</c:v>
                </c:pt>
                <c:pt idx="527" formatCode="General">
                  <c:v>5.28</c:v>
                </c:pt>
                <c:pt idx="528" formatCode="General">
                  <c:v>5.29</c:v>
                </c:pt>
                <c:pt idx="529" formatCode="General">
                  <c:v>5.3</c:v>
                </c:pt>
                <c:pt idx="530" formatCode="General">
                  <c:v>5.31</c:v>
                </c:pt>
                <c:pt idx="531" formatCode="General">
                  <c:v>5.32</c:v>
                </c:pt>
                <c:pt idx="532" formatCode="General">
                  <c:v>5.33</c:v>
                </c:pt>
                <c:pt idx="533" formatCode="General">
                  <c:v>5.34</c:v>
                </c:pt>
                <c:pt idx="534" formatCode="General">
                  <c:v>5.35</c:v>
                </c:pt>
                <c:pt idx="535" formatCode="General">
                  <c:v>5.36</c:v>
                </c:pt>
                <c:pt idx="536" formatCode="General">
                  <c:v>5.37</c:v>
                </c:pt>
                <c:pt idx="537" formatCode="General">
                  <c:v>5.38</c:v>
                </c:pt>
                <c:pt idx="538" formatCode="General">
                  <c:v>5.39</c:v>
                </c:pt>
                <c:pt idx="539" formatCode="General">
                  <c:v>5.4</c:v>
                </c:pt>
                <c:pt idx="540" formatCode="General">
                  <c:v>5.41</c:v>
                </c:pt>
                <c:pt idx="541" formatCode="General">
                  <c:v>5.42</c:v>
                </c:pt>
                <c:pt idx="542" formatCode="General">
                  <c:v>5.43</c:v>
                </c:pt>
                <c:pt idx="543" formatCode="General">
                  <c:v>5.44</c:v>
                </c:pt>
                <c:pt idx="544" formatCode="General">
                  <c:v>5.45</c:v>
                </c:pt>
                <c:pt idx="545" formatCode="General">
                  <c:v>5.46</c:v>
                </c:pt>
                <c:pt idx="546" formatCode="General">
                  <c:v>5.47</c:v>
                </c:pt>
                <c:pt idx="547" formatCode="General">
                  <c:v>5.48</c:v>
                </c:pt>
                <c:pt idx="548" formatCode="General">
                  <c:v>5.49</c:v>
                </c:pt>
                <c:pt idx="549" formatCode="General">
                  <c:v>5.5</c:v>
                </c:pt>
                <c:pt idx="550" formatCode="General">
                  <c:v>5.51</c:v>
                </c:pt>
                <c:pt idx="551" formatCode="General">
                  <c:v>5.52</c:v>
                </c:pt>
                <c:pt idx="552" formatCode="General">
                  <c:v>5.53</c:v>
                </c:pt>
                <c:pt idx="553" formatCode="General">
                  <c:v>5.54</c:v>
                </c:pt>
                <c:pt idx="554" formatCode="General">
                  <c:v>5.55</c:v>
                </c:pt>
                <c:pt idx="555" formatCode="General">
                  <c:v>5.56</c:v>
                </c:pt>
                <c:pt idx="556" formatCode="General">
                  <c:v>5.57</c:v>
                </c:pt>
                <c:pt idx="557" formatCode="General">
                  <c:v>5.58</c:v>
                </c:pt>
                <c:pt idx="558" formatCode="General">
                  <c:v>5.59</c:v>
                </c:pt>
                <c:pt idx="559" formatCode="General">
                  <c:v>5.6</c:v>
                </c:pt>
                <c:pt idx="560" formatCode="General">
                  <c:v>5.61</c:v>
                </c:pt>
                <c:pt idx="561" formatCode="General">
                  <c:v>5.62</c:v>
                </c:pt>
                <c:pt idx="562" formatCode="General">
                  <c:v>5.63</c:v>
                </c:pt>
                <c:pt idx="563" formatCode="General">
                  <c:v>5.64</c:v>
                </c:pt>
                <c:pt idx="564" formatCode="General">
                  <c:v>5.65</c:v>
                </c:pt>
                <c:pt idx="565" formatCode="General">
                  <c:v>5.66</c:v>
                </c:pt>
                <c:pt idx="566" formatCode="General">
                  <c:v>5.67</c:v>
                </c:pt>
                <c:pt idx="567" formatCode="General">
                  <c:v>5.68</c:v>
                </c:pt>
                <c:pt idx="568" formatCode="General">
                  <c:v>5.69</c:v>
                </c:pt>
                <c:pt idx="569" formatCode="General">
                  <c:v>5.7</c:v>
                </c:pt>
                <c:pt idx="570" formatCode="General">
                  <c:v>5.71</c:v>
                </c:pt>
                <c:pt idx="571" formatCode="General">
                  <c:v>5.72</c:v>
                </c:pt>
                <c:pt idx="572" formatCode="General">
                  <c:v>5.73</c:v>
                </c:pt>
                <c:pt idx="573" formatCode="General">
                  <c:v>5.74</c:v>
                </c:pt>
                <c:pt idx="574" formatCode="General">
                  <c:v>5.75</c:v>
                </c:pt>
                <c:pt idx="575" formatCode="General">
                  <c:v>5.76</c:v>
                </c:pt>
                <c:pt idx="576" formatCode="General">
                  <c:v>5.77</c:v>
                </c:pt>
                <c:pt idx="577" formatCode="General">
                  <c:v>5.78</c:v>
                </c:pt>
                <c:pt idx="578" formatCode="General">
                  <c:v>5.79</c:v>
                </c:pt>
                <c:pt idx="579" formatCode="General">
                  <c:v>5.8</c:v>
                </c:pt>
                <c:pt idx="580" formatCode="General">
                  <c:v>5.81</c:v>
                </c:pt>
                <c:pt idx="581" formatCode="General">
                  <c:v>5.82</c:v>
                </c:pt>
                <c:pt idx="582" formatCode="General">
                  <c:v>5.83</c:v>
                </c:pt>
                <c:pt idx="583" formatCode="General">
                  <c:v>5.84</c:v>
                </c:pt>
                <c:pt idx="584" formatCode="General">
                  <c:v>5.85</c:v>
                </c:pt>
                <c:pt idx="585" formatCode="General">
                  <c:v>5.86</c:v>
                </c:pt>
                <c:pt idx="586" formatCode="General">
                  <c:v>5.87</c:v>
                </c:pt>
                <c:pt idx="587" formatCode="General">
                  <c:v>5.88</c:v>
                </c:pt>
                <c:pt idx="588" formatCode="General">
                  <c:v>5.89</c:v>
                </c:pt>
                <c:pt idx="589" formatCode="General">
                  <c:v>5.9</c:v>
                </c:pt>
                <c:pt idx="590" formatCode="General">
                  <c:v>5.91</c:v>
                </c:pt>
                <c:pt idx="591" formatCode="General">
                  <c:v>5.92</c:v>
                </c:pt>
                <c:pt idx="592" formatCode="General">
                  <c:v>5.93</c:v>
                </c:pt>
                <c:pt idx="593" formatCode="General">
                  <c:v>5.94</c:v>
                </c:pt>
                <c:pt idx="594" formatCode="General">
                  <c:v>5.95</c:v>
                </c:pt>
                <c:pt idx="595" formatCode="General">
                  <c:v>5.96</c:v>
                </c:pt>
                <c:pt idx="596" formatCode="General">
                  <c:v>5.97</c:v>
                </c:pt>
                <c:pt idx="597" formatCode="General">
                  <c:v>5.98</c:v>
                </c:pt>
                <c:pt idx="598" formatCode="General">
                  <c:v>5.99</c:v>
                </c:pt>
                <c:pt idx="599" formatCode="General">
                  <c:v>6</c:v>
                </c:pt>
                <c:pt idx="600" formatCode="General">
                  <c:v>6.01</c:v>
                </c:pt>
                <c:pt idx="601" formatCode="General">
                  <c:v>6.02</c:v>
                </c:pt>
                <c:pt idx="602" formatCode="General">
                  <c:v>6.03</c:v>
                </c:pt>
                <c:pt idx="603" formatCode="General">
                  <c:v>6.04</c:v>
                </c:pt>
                <c:pt idx="604" formatCode="General">
                  <c:v>6.05</c:v>
                </c:pt>
                <c:pt idx="605" formatCode="General">
                  <c:v>6.06</c:v>
                </c:pt>
                <c:pt idx="606" formatCode="General">
                  <c:v>6.07</c:v>
                </c:pt>
                <c:pt idx="607" formatCode="General">
                  <c:v>6.08</c:v>
                </c:pt>
                <c:pt idx="608" formatCode="General">
                  <c:v>6.09</c:v>
                </c:pt>
                <c:pt idx="609" formatCode="General">
                  <c:v>6.1</c:v>
                </c:pt>
                <c:pt idx="610" formatCode="General">
                  <c:v>6.11</c:v>
                </c:pt>
                <c:pt idx="611" formatCode="General">
                  <c:v>6.12</c:v>
                </c:pt>
                <c:pt idx="612" formatCode="General">
                  <c:v>6.13</c:v>
                </c:pt>
                <c:pt idx="613" formatCode="General">
                  <c:v>6.14</c:v>
                </c:pt>
                <c:pt idx="614" formatCode="General">
                  <c:v>6.15</c:v>
                </c:pt>
                <c:pt idx="615" formatCode="General">
                  <c:v>6.16</c:v>
                </c:pt>
                <c:pt idx="616" formatCode="General">
                  <c:v>6.17</c:v>
                </c:pt>
                <c:pt idx="617" formatCode="General">
                  <c:v>6.18</c:v>
                </c:pt>
                <c:pt idx="618" formatCode="General">
                  <c:v>6.19</c:v>
                </c:pt>
                <c:pt idx="619" formatCode="General">
                  <c:v>6.2</c:v>
                </c:pt>
                <c:pt idx="620" formatCode="General">
                  <c:v>6.21</c:v>
                </c:pt>
                <c:pt idx="621" formatCode="General">
                  <c:v>6.22</c:v>
                </c:pt>
                <c:pt idx="622" formatCode="General">
                  <c:v>6.23</c:v>
                </c:pt>
                <c:pt idx="623" formatCode="General">
                  <c:v>6.2399999999999904</c:v>
                </c:pt>
                <c:pt idx="624" formatCode="General">
                  <c:v>6.2499999999999902</c:v>
                </c:pt>
                <c:pt idx="625" formatCode="General">
                  <c:v>6.25999999999999</c:v>
                </c:pt>
                <c:pt idx="626" formatCode="General">
                  <c:v>6.2699999999999898</c:v>
                </c:pt>
                <c:pt idx="627" formatCode="General">
                  <c:v>6.2799999999999896</c:v>
                </c:pt>
                <c:pt idx="628" formatCode="General">
                  <c:v>6.2899999999999903</c:v>
                </c:pt>
                <c:pt idx="629" formatCode="General">
                  <c:v>6.2999999999999901</c:v>
                </c:pt>
                <c:pt idx="630" formatCode="General">
                  <c:v>6.3099999999999898</c:v>
                </c:pt>
                <c:pt idx="631" formatCode="General">
                  <c:v>6.3199999999999896</c:v>
                </c:pt>
                <c:pt idx="632" formatCode="General">
                  <c:v>6.3299999999999903</c:v>
                </c:pt>
                <c:pt idx="633" formatCode="General">
                  <c:v>6.3399999999999901</c:v>
                </c:pt>
                <c:pt idx="634" formatCode="General">
                  <c:v>6.3499999999999899</c:v>
                </c:pt>
                <c:pt idx="635" formatCode="General">
                  <c:v>6.3599999999999897</c:v>
                </c:pt>
                <c:pt idx="636" formatCode="General">
                  <c:v>6.3699999999999903</c:v>
                </c:pt>
                <c:pt idx="637" formatCode="General">
                  <c:v>6.3799999999999901</c:v>
                </c:pt>
                <c:pt idx="638" formatCode="General">
                  <c:v>6.3899999999999899</c:v>
                </c:pt>
                <c:pt idx="639" formatCode="General">
                  <c:v>6.3999999999999897</c:v>
                </c:pt>
                <c:pt idx="640" formatCode="General">
                  <c:v>6.4099999999999904</c:v>
                </c:pt>
                <c:pt idx="641" formatCode="General">
                  <c:v>6.4199999999999902</c:v>
                </c:pt>
                <c:pt idx="642" formatCode="General">
                  <c:v>6.4299999999999899</c:v>
                </c:pt>
                <c:pt idx="643" formatCode="General">
                  <c:v>6.4399999999999897</c:v>
                </c:pt>
                <c:pt idx="644" formatCode="General">
                  <c:v>6.4499999999999904</c:v>
                </c:pt>
                <c:pt idx="645" formatCode="General">
                  <c:v>6.4599999999999902</c:v>
                </c:pt>
                <c:pt idx="646" formatCode="General">
                  <c:v>6.46999999999999</c:v>
                </c:pt>
                <c:pt idx="647" formatCode="General">
                  <c:v>6.4799999999999898</c:v>
                </c:pt>
                <c:pt idx="648" formatCode="General">
                  <c:v>6.4899999999999904</c:v>
                </c:pt>
                <c:pt idx="649" formatCode="General">
                  <c:v>6.4999999999999902</c:v>
                </c:pt>
                <c:pt idx="650" formatCode="General">
                  <c:v>6.50999999999999</c:v>
                </c:pt>
                <c:pt idx="651" formatCode="General">
                  <c:v>6.5199999999999898</c:v>
                </c:pt>
                <c:pt idx="652" formatCode="General">
                  <c:v>6.5299999999999896</c:v>
                </c:pt>
                <c:pt idx="653" formatCode="General">
                  <c:v>6.5399999999999903</c:v>
                </c:pt>
                <c:pt idx="654" formatCode="General">
                  <c:v>6.5499999999999901</c:v>
                </c:pt>
                <c:pt idx="655" formatCode="General">
                  <c:v>6.5599999999999898</c:v>
                </c:pt>
                <c:pt idx="656" formatCode="General">
                  <c:v>6.5699999999999896</c:v>
                </c:pt>
                <c:pt idx="657" formatCode="General">
                  <c:v>6.5799999999999903</c:v>
                </c:pt>
                <c:pt idx="658" formatCode="General">
                  <c:v>6.5899999999999901</c:v>
                </c:pt>
                <c:pt idx="659" formatCode="General">
                  <c:v>6.5999999999999899</c:v>
                </c:pt>
                <c:pt idx="660" formatCode="General">
                  <c:v>6.6099999999999897</c:v>
                </c:pt>
                <c:pt idx="661" formatCode="General">
                  <c:v>6.6199999999999903</c:v>
                </c:pt>
                <c:pt idx="662" formatCode="General">
                  <c:v>6.6299999999999901</c:v>
                </c:pt>
                <c:pt idx="663" formatCode="General">
                  <c:v>6.6399999999999899</c:v>
                </c:pt>
                <c:pt idx="664" formatCode="General">
                  <c:v>6.6499999999999897</c:v>
                </c:pt>
                <c:pt idx="665" formatCode="General">
                  <c:v>6.6599999999999904</c:v>
                </c:pt>
                <c:pt idx="666" formatCode="General">
                  <c:v>6.6699999999999902</c:v>
                </c:pt>
                <c:pt idx="667" formatCode="General">
                  <c:v>6.6799999999999899</c:v>
                </c:pt>
                <c:pt idx="668" formatCode="General">
                  <c:v>6.6899999999999897</c:v>
                </c:pt>
                <c:pt idx="669" formatCode="General">
                  <c:v>6.6999999999999904</c:v>
                </c:pt>
                <c:pt idx="670" formatCode="General">
                  <c:v>6.7099999999999804</c:v>
                </c:pt>
                <c:pt idx="671" formatCode="General">
                  <c:v>6.7199999999999802</c:v>
                </c:pt>
                <c:pt idx="672" formatCode="General">
                  <c:v>6.72999999999998</c:v>
                </c:pt>
                <c:pt idx="673" formatCode="General">
                  <c:v>6.7399999999999798</c:v>
                </c:pt>
                <c:pt idx="674" formatCode="General">
                  <c:v>6.7499999999999796</c:v>
                </c:pt>
                <c:pt idx="675" formatCode="General">
                  <c:v>6.7599999999999802</c:v>
                </c:pt>
                <c:pt idx="676" formatCode="General">
                  <c:v>6.76999999999998</c:v>
                </c:pt>
                <c:pt idx="677" formatCode="General">
                  <c:v>6.7799999999999798</c:v>
                </c:pt>
                <c:pt idx="678" formatCode="General">
                  <c:v>6.7899999999999796</c:v>
                </c:pt>
                <c:pt idx="679" formatCode="General">
                  <c:v>6.7999999999999803</c:v>
                </c:pt>
                <c:pt idx="680" formatCode="General">
                  <c:v>6.8099999999999801</c:v>
                </c:pt>
                <c:pt idx="681" formatCode="General">
                  <c:v>6.8199999999999799</c:v>
                </c:pt>
                <c:pt idx="682" formatCode="General">
                  <c:v>6.8299999999999796</c:v>
                </c:pt>
                <c:pt idx="683" formatCode="General">
                  <c:v>6.8399999999999803</c:v>
                </c:pt>
                <c:pt idx="684" formatCode="General">
                  <c:v>6.8499999999999801</c:v>
                </c:pt>
                <c:pt idx="685" formatCode="General">
                  <c:v>6.8599999999999799</c:v>
                </c:pt>
                <c:pt idx="686" formatCode="General">
                  <c:v>6.8699999999999797</c:v>
                </c:pt>
                <c:pt idx="687" formatCode="General">
                  <c:v>6.8799999999999804</c:v>
                </c:pt>
                <c:pt idx="688" formatCode="General">
                  <c:v>6.8899999999999801</c:v>
                </c:pt>
                <c:pt idx="689" formatCode="General">
                  <c:v>6.8999999999999799</c:v>
                </c:pt>
                <c:pt idx="690" formatCode="General">
                  <c:v>6.9099999999999797</c:v>
                </c:pt>
                <c:pt idx="691" formatCode="General">
                  <c:v>6.9199999999999804</c:v>
                </c:pt>
                <c:pt idx="692" formatCode="General">
                  <c:v>6.9299999999999802</c:v>
                </c:pt>
                <c:pt idx="693" formatCode="General">
                  <c:v>6.93999999999998</c:v>
                </c:pt>
                <c:pt idx="694" formatCode="General">
                  <c:v>6.9499999999999797</c:v>
                </c:pt>
                <c:pt idx="695" formatCode="General">
                  <c:v>6.9599999999999804</c:v>
                </c:pt>
                <c:pt idx="696" formatCode="General">
                  <c:v>6.9699999999999802</c:v>
                </c:pt>
                <c:pt idx="697" formatCode="General">
                  <c:v>6.97999999999998</c:v>
                </c:pt>
                <c:pt idx="698" formatCode="General">
                  <c:v>6.9899999999999798</c:v>
                </c:pt>
                <c:pt idx="699" formatCode="General">
                  <c:v>6.9999999999999796</c:v>
                </c:pt>
                <c:pt idx="700" formatCode="General">
                  <c:v>7.0099999999999802</c:v>
                </c:pt>
                <c:pt idx="701" formatCode="General">
                  <c:v>7.01999999999998</c:v>
                </c:pt>
                <c:pt idx="702" formatCode="General">
                  <c:v>7.0299999999999798</c:v>
                </c:pt>
                <c:pt idx="703" formatCode="General">
                  <c:v>7.0399999999999796</c:v>
                </c:pt>
                <c:pt idx="704" formatCode="General">
                  <c:v>7.0499999999999803</c:v>
                </c:pt>
                <c:pt idx="705" formatCode="General">
                  <c:v>7.0599999999999801</c:v>
                </c:pt>
                <c:pt idx="706" formatCode="General">
                  <c:v>7.0699999999999799</c:v>
                </c:pt>
                <c:pt idx="707" formatCode="General">
                  <c:v>7.0799999999999796</c:v>
                </c:pt>
                <c:pt idx="708" formatCode="General">
                  <c:v>7.0899999999999803</c:v>
                </c:pt>
                <c:pt idx="709" formatCode="General">
                  <c:v>7.0999999999999801</c:v>
                </c:pt>
                <c:pt idx="710" formatCode="General">
                  <c:v>7.1099999999999799</c:v>
                </c:pt>
                <c:pt idx="711" formatCode="General">
                  <c:v>7.1199999999999797</c:v>
                </c:pt>
                <c:pt idx="712" formatCode="General">
                  <c:v>7.1299999999999804</c:v>
                </c:pt>
                <c:pt idx="713" formatCode="General">
                  <c:v>7.1399999999999801</c:v>
                </c:pt>
                <c:pt idx="714" formatCode="General">
                  <c:v>7.1499999999999799</c:v>
                </c:pt>
                <c:pt idx="715" formatCode="General">
                  <c:v>7.1599999999999797</c:v>
                </c:pt>
                <c:pt idx="716" formatCode="General">
                  <c:v>7.1699999999999697</c:v>
                </c:pt>
                <c:pt idx="717" formatCode="General">
                  <c:v>7.1799999999999704</c:v>
                </c:pt>
                <c:pt idx="718" formatCode="General">
                  <c:v>7.1899999999999702</c:v>
                </c:pt>
                <c:pt idx="719" formatCode="General">
                  <c:v>7.19999999999997</c:v>
                </c:pt>
                <c:pt idx="720" formatCode="General">
                  <c:v>7.2099999999999698</c:v>
                </c:pt>
                <c:pt idx="721" formatCode="General">
                  <c:v>7.2199999999999704</c:v>
                </c:pt>
                <c:pt idx="722" formatCode="General">
                  <c:v>7.2299999999999702</c:v>
                </c:pt>
                <c:pt idx="723" formatCode="General">
                  <c:v>7.23999999999997</c:v>
                </c:pt>
                <c:pt idx="724" formatCode="General">
                  <c:v>7.2499999999999698</c:v>
                </c:pt>
                <c:pt idx="725" formatCode="General">
                  <c:v>7.2599999999999696</c:v>
                </c:pt>
                <c:pt idx="726" formatCode="General">
                  <c:v>7.2699999999999703</c:v>
                </c:pt>
                <c:pt idx="727" formatCode="General">
                  <c:v>7.2799999999999701</c:v>
                </c:pt>
                <c:pt idx="728" formatCode="General">
                  <c:v>7.2899999999999698</c:v>
                </c:pt>
                <c:pt idx="729" formatCode="General">
                  <c:v>7.2999999999999696</c:v>
                </c:pt>
                <c:pt idx="730" formatCode="General">
                  <c:v>7.3099999999999703</c:v>
                </c:pt>
                <c:pt idx="731" formatCode="General">
                  <c:v>7.3199999999999701</c:v>
                </c:pt>
                <c:pt idx="732" formatCode="General">
                  <c:v>7.3299999999999699</c:v>
                </c:pt>
                <c:pt idx="733" formatCode="General">
                  <c:v>7.3399999999999697</c:v>
                </c:pt>
                <c:pt idx="734" formatCode="General">
                  <c:v>7.3499999999999703</c:v>
                </c:pt>
                <c:pt idx="735" formatCode="General">
                  <c:v>7.3599999999999701</c:v>
                </c:pt>
                <c:pt idx="736" formatCode="General">
                  <c:v>7.3699999999999699</c:v>
                </c:pt>
                <c:pt idx="737" formatCode="General">
                  <c:v>7.3799999999999697</c:v>
                </c:pt>
                <c:pt idx="738" formatCode="General">
                  <c:v>7.3899999999999704</c:v>
                </c:pt>
                <c:pt idx="739" formatCode="General">
                  <c:v>7.3999999999999702</c:v>
                </c:pt>
                <c:pt idx="740" formatCode="General">
                  <c:v>7.4099999999999699</c:v>
                </c:pt>
                <c:pt idx="741" formatCode="General">
                  <c:v>7.4199999999999697</c:v>
                </c:pt>
                <c:pt idx="742" formatCode="General">
                  <c:v>7.4299999999999704</c:v>
                </c:pt>
                <c:pt idx="743" formatCode="General">
                  <c:v>7.4399999999999702</c:v>
                </c:pt>
                <c:pt idx="744" formatCode="General">
                  <c:v>7.44999999999997</c:v>
                </c:pt>
                <c:pt idx="745" formatCode="General">
                  <c:v>7.4599999999999698</c:v>
                </c:pt>
                <c:pt idx="746" formatCode="General">
                  <c:v>7.4699999999999704</c:v>
                </c:pt>
                <c:pt idx="747" formatCode="General">
                  <c:v>7.4799999999999702</c:v>
                </c:pt>
                <c:pt idx="748" formatCode="General">
                  <c:v>7.48999999999997</c:v>
                </c:pt>
                <c:pt idx="749" formatCode="General">
                  <c:v>7.4999999999999698</c:v>
                </c:pt>
                <c:pt idx="750" formatCode="General">
                  <c:v>7.5099999999999696</c:v>
                </c:pt>
                <c:pt idx="751" formatCode="General">
                  <c:v>7.5199999999999703</c:v>
                </c:pt>
                <c:pt idx="752" formatCode="General">
                  <c:v>7.5299999999999701</c:v>
                </c:pt>
                <c:pt idx="753" formatCode="General">
                  <c:v>7.5399999999999698</c:v>
                </c:pt>
                <c:pt idx="754" formatCode="General">
                  <c:v>7.5499999999999696</c:v>
                </c:pt>
                <c:pt idx="755" formatCode="General">
                  <c:v>7.5599999999999703</c:v>
                </c:pt>
                <c:pt idx="756" formatCode="General">
                  <c:v>7.5699999999999701</c:v>
                </c:pt>
                <c:pt idx="757" formatCode="General">
                  <c:v>7.5799999999999699</c:v>
                </c:pt>
                <c:pt idx="758" formatCode="General">
                  <c:v>7.5899999999999697</c:v>
                </c:pt>
                <c:pt idx="759" formatCode="General">
                  <c:v>7.5999999999999703</c:v>
                </c:pt>
                <c:pt idx="760" formatCode="General">
                  <c:v>7.6099999999999701</c:v>
                </c:pt>
                <c:pt idx="761" formatCode="General">
                  <c:v>7.6199999999999699</c:v>
                </c:pt>
                <c:pt idx="762" formatCode="General">
                  <c:v>7.6299999999999697</c:v>
                </c:pt>
                <c:pt idx="763" formatCode="General">
                  <c:v>7.6399999999999597</c:v>
                </c:pt>
                <c:pt idx="764" formatCode="General">
                  <c:v>7.6499999999999604</c:v>
                </c:pt>
                <c:pt idx="765" formatCode="General">
                  <c:v>7.6599999999999602</c:v>
                </c:pt>
                <c:pt idx="766" formatCode="General">
                  <c:v>7.66999999999996</c:v>
                </c:pt>
                <c:pt idx="767" formatCode="General">
                  <c:v>7.6799999999999597</c:v>
                </c:pt>
                <c:pt idx="768" formatCode="General">
                  <c:v>7.6899999999999604</c:v>
                </c:pt>
                <c:pt idx="769" formatCode="General">
                  <c:v>7.6999999999999602</c:v>
                </c:pt>
                <c:pt idx="770" formatCode="General">
                  <c:v>7.70999999999996</c:v>
                </c:pt>
                <c:pt idx="771" formatCode="General">
                  <c:v>7.7199999999999598</c:v>
                </c:pt>
                <c:pt idx="772" formatCode="General">
                  <c:v>7.7299999999999596</c:v>
                </c:pt>
                <c:pt idx="773" formatCode="General">
                  <c:v>7.7399999999999602</c:v>
                </c:pt>
                <c:pt idx="774" formatCode="General">
                  <c:v>7.74999999999996</c:v>
                </c:pt>
                <c:pt idx="775" formatCode="General">
                  <c:v>7.7599999999999598</c:v>
                </c:pt>
                <c:pt idx="776" formatCode="General">
                  <c:v>7.7699999999999596</c:v>
                </c:pt>
                <c:pt idx="777" formatCode="General">
                  <c:v>7.7799999999999603</c:v>
                </c:pt>
                <c:pt idx="778" formatCode="General">
                  <c:v>7.7899999999999601</c:v>
                </c:pt>
                <c:pt idx="779" formatCode="General">
                  <c:v>7.7999999999999599</c:v>
                </c:pt>
                <c:pt idx="780" formatCode="General">
                  <c:v>7.8099999999999596</c:v>
                </c:pt>
                <c:pt idx="781" formatCode="General">
                  <c:v>7.8199999999999603</c:v>
                </c:pt>
                <c:pt idx="782" formatCode="General">
                  <c:v>7.8299999999999601</c:v>
                </c:pt>
                <c:pt idx="783" formatCode="General">
                  <c:v>7.8399999999999599</c:v>
                </c:pt>
                <c:pt idx="784" formatCode="General">
                  <c:v>7.8499999999999597</c:v>
                </c:pt>
                <c:pt idx="785" formatCode="General">
                  <c:v>7.8599999999999604</c:v>
                </c:pt>
                <c:pt idx="786" formatCode="General">
                  <c:v>7.8699999999999601</c:v>
                </c:pt>
                <c:pt idx="787" formatCode="General">
                  <c:v>7.8799999999999599</c:v>
                </c:pt>
                <c:pt idx="788" formatCode="General">
                  <c:v>7.8899999999999597</c:v>
                </c:pt>
                <c:pt idx="789" formatCode="General">
                  <c:v>7.8999999999999604</c:v>
                </c:pt>
                <c:pt idx="790" formatCode="General">
                  <c:v>7.9099999999999602</c:v>
                </c:pt>
                <c:pt idx="791" formatCode="General">
                  <c:v>7.91999999999996</c:v>
                </c:pt>
                <c:pt idx="792" formatCode="General">
                  <c:v>7.9299999999999597</c:v>
                </c:pt>
                <c:pt idx="793" formatCode="General">
                  <c:v>7.9399999999999604</c:v>
                </c:pt>
                <c:pt idx="794" formatCode="General">
                  <c:v>7.9499999999999602</c:v>
                </c:pt>
                <c:pt idx="795" formatCode="General">
                  <c:v>7.95999999999996</c:v>
                </c:pt>
                <c:pt idx="796" formatCode="General">
                  <c:v>7.9699999999999598</c:v>
                </c:pt>
                <c:pt idx="797" formatCode="General">
                  <c:v>7.9799999999999596</c:v>
                </c:pt>
                <c:pt idx="798" formatCode="General">
                  <c:v>7.9899999999999602</c:v>
                </c:pt>
                <c:pt idx="799" formatCode="General">
                  <c:v>7.99999999999996</c:v>
                </c:pt>
                <c:pt idx="800" formatCode="General">
                  <c:v>8.0099999999999607</c:v>
                </c:pt>
                <c:pt idx="801" formatCode="General">
                  <c:v>8.0199999999999605</c:v>
                </c:pt>
                <c:pt idx="802" formatCode="General">
                  <c:v>8.0299999999999603</c:v>
                </c:pt>
                <c:pt idx="803" formatCode="General">
                  <c:v>8.0399999999999601</c:v>
                </c:pt>
                <c:pt idx="804" formatCode="General">
                  <c:v>8.0499999999999599</c:v>
                </c:pt>
                <c:pt idx="805" formatCode="General">
                  <c:v>8.0599999999999596</c:v>
                </c:pt>
                <c:pt idx="806" formatCode="General">
                  <c:v>8.0699999999999594</c:v>
                </c:pt>
                <c:pt idx="807" formatCode="General">
                  <c:v>8.0799999999999592</c:v>
                </c:pt>
                <c:pt idx="808" formatCode="General">
                  <c:v>8.0899999999999608</c:v>
                </c:pt>
                <c:pt idx="809" formatCode="General">
                  <c:v>8.0999999999999606</c:v>
                </c:pt>
                <c:pt idx="810" formatCode="General">
                  <c:v>8.1099999999999497</c:v>
                </c:pt>
                <c:pt idx="811" formatCode="General">
                  <c:v>8.1199999999999495</c:v>
                </c:pt>
                <c:pt idx="812" formatCode="General">
                  <c:v>8.1299999999999493</c:v>
                </c:pt>
                <c:pt idx="813" formatCode="General">
                  <c:v>8.1399999999999508</c:v>
                </c:pt>
                <c:pt idx="814" formatCode="General">
                  <c:v>8.1499999999999506</c:v>
                </c:pt>
                <c:pt idx="815" formatCode="General">
                  <c:v>8.1599999999999504</c:v>
                </c:pt>
                <c:pt idx="816" formatCode="General">
                  <c:v>8.1699999999999502</c:v>
                </c:pt>
                <c:pt idx="817" formatCode="General">
                  <c:v>8.17999999999995</c:v>
                </c:pt>
                <c:pt idx="818" formatCode="General">
                  <c:v>8.1899999999999498</c:v>
                </c:pt>
                <c:pt idx="819" formatCode="General">
                  <c:v>8.1999999999999496</c:v>
                </c:pt>
                <c:pt idx="820" formatCode="General">
                  <c:v>8.2099999999999493</c:v>
                </c:pt>
                <c:pt idx="821" formatCode="General">
                  <c:v>8.2199999999999491</c:v>
                </c:pt>
                <c:pt idx="822" formatCode="General">
                  <c:v>8.2299999999999507</c:v>
                </c:pt>
                <c:pt idx="823" formatCode="General">
                  <c:v>8.2399999999999505</c:v>
                </c:pt>
                <c:pt idx="824" formatCode="General">
                  <c:v>8.2499999999999503</c:v>
                </c:pt>
                <c:pt idx="825" formatCode="General">
                  <c:v>8.25999999999995</c:v>
                </c:pt>
                <c:pt idx="826" formatCode="General">
                  <c:v>8.2699999999999498</c:v>
                </c:pt>
                <c:pt idx="827" formatCode="General">
                  <c:v>8.2799999999999496</c:v>
                </c:pt>
                <c:pt idx="828" formatCode="General">
                  <c:v>8.2899999999999494</c:v>
                </c:pt>
                <c:pt idx="829" formatCode="General">
                  <c:v>8.2999999999999492</c:v>
                </c:pt>
                <c:pt idx="830" formatCode="General">
                  <c:v>8.3099999999999508</c:v>
                </c:pt>
                <c:pt idx="831" formatCode="General">
                  <c:v>8.3199999999999505</c:v>
                </c:pt>
                <c:pt idx="832" formatCode="General">
                  <c:v>8.3299999999999503</c:v>
                </c:pt>
                <c:pt idx="833" formatCode="General">
                  <c:v>8.3399999999999501</c:v>
                </c:pt>
                <c:pt idx="834" formatCode="General">
                  <c:v>8.3499999999999499</c:v>
                </c:pt>
                <c:pt idx="835" formatCode="General">
                  <c:v>8.3599999999999497</c:v>
                </c:pt>
                <c:pt idx="836" formatCode="General">
                  <c:v>8.3699999999999495</c:v>
                </c:pt>
                <c:pt idx="837" formatCode="General">
                  <c:v>8.3799999999999493</c:v>
                </c:pt>
                <c:pt idx="838" formatCode="General">
                  <c:v>8.3899999999999508</c:v>
                </c:pt>
                <c:pt idx="839" formatCode="General">
                  <c:v>8.3999999999999506</c:v>
                </c:pt>
                <c:pt idx="840" formatCode="General">
                  <c:v>8.4099999999999504</c:v>
                </c:pt>
                <c:pt idx="841" formatCode="General">
                  <c:v>8.4199999999999502</c:v>
                </c:pt>
                <c:pt idx="842" formatCode="General">
                  <c:v>8.42999999999995</c:v>
                </c:pt>
                <c:pt idx="843" formatCode="General">
                  <c:v>8.4399999999999498</c:v>
                </c:pt>
                <c:pt idx="844" formatCode="General">
                  <c:v>8.4499999999999496</c:v>
                </c:pt>
                <c:pt idx="845" formatCode="General">
                  <c:v>8.4599999999999493</c:v>
                </c:pt>
                <c:pt idx="846" formatCode="General">
                  <c:v>8.4699999999999491</c:v>
                </c:pt>
                <c:pt idx="847" formatCode="General">
                  <c:v>8.4799999999999507</c:v>
                </c:pt>
                <c:pt idx="848" formatCode="General">
                  <c:v>8.4899999999999505</c:v>
                </c:pt>
                <c:pt idx="849" formatCode="General">
                  <c:v>8.4999999999999503</c:v>
                </c:pt>
                <c:pt idx="850" formatCode="General">
                  <c:v>8.50999999999995</c:v>
                </c:pt>
                <c:pt idx="851" formatCode="General">
                  <c:v>8.5199999999999498</c:v>
                </c:pt>
                <c:pt idx="852" formatCode="General">
                  <c:v>8.5299999999999496</c:v>
                </c:pt>
                <c:pt idx="853" formatCode="General">
                  <c:v>8.5399999999999494</c:v>
                </c:pt>
                <c:pt idx="854" formatCode="General">
                  <c:v>8.5499999999999492</c:v>
                </c:pt>
                <c:pt idx="855" formatCode="General">
                  <c:v>8.5599999999999508</c:v>
                </c:pt>
                <c:pt idx="856" formatCode="General">
                  <c:v>8.5699999999999505</c:v>
                </c:pt>
                <c:pt idx="857" formatCode="General">
                  <c:v>8.5799999999999397</c:v>
                </c:pt>
                <c:pt idx="858" formatCode="General">
                  <c:v>8.5899999999999395</c:v>
                </c:pt>
                <c:pt idx="859" formatCode="General">
                  <c:v>8.5999999999999392</c:v>
                </c:pt>
                <c:pt idx="860" formatCode="General">
                  <c:v>8.6099999999999408</c:v>
                </c:pt>
                <c:pt idx="861" formatCode="General">
                  <c:v>8.6199999999999406</c:v>
                </c:pt>
                <c:pt idx="862" formatCode="General">
                  <c:v>8.6299999999999404</c:v>
                </c:pt>
                <c:pt idx="863" formatCode="General">
                  <c:v>8.6399999999999402</c:v>
                </c:pt>
                <c:pt idx="864" formatCode="General">
                  <c:v>8.64999999999994</c:v>
                </c:pt>
                <c:pt idx="865" formatCode="General">
                  <c:v>8.6599999999999397</c:v>
                </c:pt>
                <c:pt idx="866" formatCode="General">
                  <c:v>8.6699999999999395</c:v>
                </c:pt>
                <c:pt idx="867" formatCode="General">
                  <c:v>8.6799999999999393</c:v>
                </c:pt>
                <c:pt idx="868" formatCode="General">
                  <c:v>8.6899999999999409</c:v>
                </c:pt>
                <c:pt idx="869" formatCode="General">
                  <c:v>8.6999999999999407</c:v>
                </c:pt>
                <c:pt idx="870" formatCode="General">
                  <c:v>8.7099999999999405</c:v>
                </c:pt>
                <c:pt idx="871" formatCode="General">
                  <c:v>8.7199999999999402</c:v>
                </c:pt>
                <c:pt idx="872" formatCode="General">
                  <c:v>8.72999999999994</c:v>
                </c:pt>
                <c:pt idx="873" formatCode="General">
                  <c:v>8.7399999999999398</c:v>
                </c:pt>
                <c:pt idx="874" formatCode="General">
                  <c:v>8.7499999999999396</c:v>
                </c:pt>
                <c:pt idx="875" formatCode="General">
                  <c:v>8.7599999999999394</c:v>
                </c:pt>
                <c:pt idx="876" formatCode="General">
                  <c:v>8.7699999999999392</c:v>
                </c:pt>
                <c:pt idx="877" formatCode="General">
                  <c:v>8.7799999999999407</c:v>
                </c:pt>
                <c:pt idx="878" formatCode="General">
                  <c:v>8.7899999999999405</c:v>
                </c:pt>
                <c:pt idx="879" formatCode="General">
                  <c:v>8.7999999999999403</c:v>
                </c:pt>
                <c:pt idx="880" formatCode="General">
                  <c:v>8.8099999999999401</c:v>
                </c:pt>
                <c:pt idx="881" formatCode="General">
                  <c:v>8.8199999999999399</c:v>
                </c:pt>
                <c:pt idx="882" formatCode="General">
                  <c:v>8.8299999999999397</c:v>
                </c:pt>
                <c:pt idx="883" formatCode="General">
                  <c:v>8.8399999999999395</c:v>
                </c:pt>
                <c:pt idx="884" formatCode="General">
                  <c:v>8.8499999999999392</c:v>
                </c:pt>
                <c:pt idx="885" formatCode="General">
                  <c:v>8.8599999999999408</c:v>
                </c:pt>
                <c:pt idx="886" formatCode="General">
                  <c:v>8.8699999999999406</c:v>
                </c:pt>
                <c:pt idx="887" formatCode="General">
                  <c:v>8.8799999999999404</c:v>
                </c:pt>
                <c:pt idx="888" formatCode="General">
                  <c:v>8.8899999999999402</c:v>
                </c:pt>
                <c:pt idx="889" formatCode="General">
                  <c:v>8.89999999999994</c:v>
                </c:pt>
                <c:pt idx="890" formatCode="General">
                  <c:v>8.9099999999999397</c:v>
                </c:pt>
                <c:pt idx="891" formatCode="General">
                  <c:v>8.9199999999999395</c:v>
                </c:pt>
                <c:pt idx="892" formatCode="General">
                  <c:v>8.9299999999999393</c:v>
                </c:pt>
                <c:pt idx="893" formatCode="General">
                  <c:v>8.9399999999999409</c:v>
                </c:pt>
                <c:pt idx="894" formatCode="General">
                  <c:v>8.9499999999999407</c:v>
                </c:pt>
                <c:pt idx="895" formatCode="General">
                  <c:v>8.9599999999999405</c:v>
                </c:pt>
                <c:pt idx="896" formatCode="General">
                  <c:v>8.9699999999999402</c:v>
                </c:pt>
                <c:pt idx="897" formatCode="General">
                  <c:v>8.97999999999994</c:v>
                </c:pt>
                <c:pt idx="898" formatCode="General">
                  <c:v>8.9899999999999398</c:v>
                </c:pt>
                <c:pt idx="899" formatCode="General">
                  <c:v>8.9999999999999396</c:v>
                </c:pt>
              </c:numCache>
            </c:numRef>
          </c:xVal>
          <c:yVal>
            <c:numRef>
              <c:f>'Axial def only disp w stab'!$B$3:$B$903</c:f>
              <c:numCache>
                <c:formatCode>0.000000</c:formatCode>
                <c:ptCount val="901"/>
                <c:pt idx="0">
                  <c:v>1.4033000000000001E-4</c:v>
                </c:pt>
                <c:pt idx="1">
                  <c:v>1.5506999999999999E-4</c:v>
                </c:pt>
                <c:pt idx="2">
                  <c:v>1.3831E-4</c:v>
                </c:pt>
                <c:pt idx="3">
                  <c:v>1.4254E-4</c:v>
                </c:pt>
                <c:pt idx="4">
                  <c:v>1.2862999999999999E-4</c:v>
                </c:pt>
                <c:pt idx="5">
                  <c:v>1.2061E-4</c:v>
                </c:pt>
                <c:pt idx="6">
                  <c:v>1.1574E-4</c:v>
                </c:pt>
                <c:pt idx="7">
                  <c:v>1.0975E-4</c:v>
                </c:pt>
                <c:pt idx="8">
                  <c:v>1.2113E-4</c:v>
                </c:pt>
                <c:pt idx="9">
                  <c:v>1.2108E-4</c:v>
                </c:pt>
                <c:pt idx="10">
                  <c:v>1.2195E-4</c:v>
                </c:pt>
                <c:pt idx="11">
                  <c:v>1.2697000000000001E-4</c:v>
                </c:pt>
                <c:pt idx="12">
                  <c:v>1.2606999999999999E-4</c:v>
                </c:pt>
                <c:pt idx="13">
                  <c:v>1.3458E-4</c:v>
                </c:pt>
                <c:pt idx="14">
                  <c:v>1.3530000000000001E-4</c:v>
                </c:pt>
                <c:pt idx="15">
                  <c:v>1.3357000000000001E-4</c:v>
                </c:pt>
                <c:pt idx="16">
                  <c:v>1.3422E-4</c:v>
                </c:pt>
                <c:pt idx="17">
                  <c:v>1.3737999999999999E-4</c:v>
                </c:pt>
                <c:pt idx="18">
                  <c:v>1.4381999999999999E-4</c:v>
                </c:pt>
                <c:pt idx="19">
                  <c:v>1.4882E-4</c:v>
                </c:pt>
                <c:pt idx="20">
                  <c:v>1.5066999999999999E-4</c:v>
                </c:pt>
                <c:pt idx="21">
                  <c:v>1.5537999999999999E-4</c:v>
                </c:pt>
                <c:pt idx="22">
                  <c:v>1.6113999999999999E-4</c:v>
                </c:pt>
                <c:pt idx="23">
                  <c:v>1.6694999999999999E-4</c:v>
                </c:pt>
                <c:pt idx="24">
                  <c:v>1.6708000000000001E-4</c:v>
                </c:pt>
                <c:pt idx="25">
                  <c:v>1.5841999999999999E-4</c:v>
                </c:pt>
                <c:pt idx="26">
                  <c:v>1.5373000000000001E-4</c:v>
                </c:pt>
                <c:pt idx="27">
                  <c:v>1.5935E-4</c:v>
                </c:pt>
                <c:pt idx="28">
                  <c:v>1.7037000000000001E-4</c:v>
                </c:pt>
                <c:pt idx="29">
                  <c:v>1.7584E-4</c:v>
                </c:pt>
                <c:pt idx="30">
                  <c:v>1.7767999999999999E-4</c:v>
                </c:pt>
                <c:pt idx="31">
                  <c:v>1.9021000000000001E-4</c:v>
                </c:pt>
                <c:pt idx="32">
                  <c:v>1.9678999999999999E-4</c:v>
                </c:pt>
                <c:pt idx="33">
                  <c:v>1.9919E-4</c:v>
                </c:pt>
                <c:pt idx="34">
                  <c:v>1.9730999999999999E-4</c:v>
                </c:pt>
                <c:pt idx="35">
                  <c:v>1.9257000000000001E-4</c:v>
                </c:pt>
                <c:pt idx="36">
                  <c:v>1.8896000000000001E-4</c:v>
                </c:pt>
                <c:pt idx="37">
                  <c:v>1.9044999999999999E-4</c:v>
                </c:pt>
                <c:pt idx="38">
                  <c:v>2.0143E-4</c:v>
                </c:pt>
                <c:pt idx="39">
                  <c:v>2.1625E-4</c:v>
                </c:pt>
                <c:pt idx="40">
                  <c:v>2.3039999999999999E-4</c:v>
                </c:pt>
                <c:pt idx="41">
                  <c:v>2.4612000000000001E-4</c:v>
                </c:pt>
                <c:pt idx="42">
                  <c:v>2.5552000000000002E-4</c:v>
                </c:pt>
                <c:pt idx="43">
                  <c:v>2.5935999999999998E-4</c:v>
                </c:pt>
                <c:pt idx="44">
                  <c:v>2.6223000000000002E-4</c:v>
                </c:pt>
                <c:pt idx="45">
                  <c:v>2.6225E-4</c:v>
                </c:pt>
                <c:pt idx="46">
                  <c:v>2.6213000000000001E-4</c:v>
                </c:pt>
                <c:pt idx="47">
                  <c:v>2.6637999999999998E-4</c:v>
                </c:pt>
                <c:pt idx="48">
                  <c:v>2.7172999999999998E-4</c:v>
                </c:pt>
                <c:pt idx="49">
                  <c:v>2.7514999999999999E-4</c:v>
                </c:pt>
                <c:pt idx="50">
                  <c:v>2.7533000000000001E-4</c:v>
                </c:pt>
                <c:pt idx="51">
                  <c:v>2.7903999999999998E-4</c:v>
                </c:pt>
                <c:pt idx="52">
                  <c:v>2.8774999999999997E-4</c:v>
                </c:pt>
                <c:pt idx="53">
                  <c:v>2.9671E-4</c:v>
                </c:pt>
                <c:pt idx="54">
                  <c:v>3.1110000000000003E-4</c:v>
                </c:pt>
                <c:pt idx="55">
                  <c:v>3.1819999999999998E-4</c:v>
                </c:pt>
                <c:pt idx="56">
                  <c:v>3.2284000000000002E-4</c:v>
                </c:pt>
                <c:pt idx="57">
                  <c:v>3.2098000000000001E-4</c:v>
                </c:pt>
                <c:pt idx="58">
                  <c:v>3.1692999999999999E-4</c:v>
                </c:pt>
                <c:pt idx="59">
                  <c:v>3.1942E-4</c:v>
                </c:pt>
                <c:pt idx="60">
                  <c:v>3.2338000000000001E-4</c:v>
                </c:pt>
                <c:pt idx="61">
                  <c:v>3.3012999999999999E-4</c:v>
                </c:pt>
                <c:pt idx="62">
                  <c:v>3.4203E-4</c:v>
                </c:pt>
                <c:pt idx="63">
                  <c:v>3.5284999999999998E-4</c:v>
                </c:pt>
                <c:pt idx="64">
                  <c:v>3.6625999999999998E-4</c:v>
                </c:pt>
                <c:pt idx="65">
                  <c:v>3.8001000000000002E-4</c:v>
                </c:pt>
                <c:pt idx="66">
                  <c:v>3.9145E-4</c:v>
                </c:pt>
                <c:pt idx="67">
                  <c:v>3.9647E-4</c:v>
                </c:pt>
                <c:pt idx="68">
                  <c:v>3.9936000000000003E-4</c:v>
                </c:pt>
                <c:pt idx="69">
                  <c:v>3.9939000000000001E-4</c:v>
                </c:pt>
                <c:pt idx="70">
                  <c:v>3.9765999999999998E-4</c:v>
                </c:pt>
                <c:pt idx="71">
                  <c:v>3.9955999999999998E-4</c:v>
                </c:pt>
                <c:pt idx="72">
                  <c:v>4.0831999999999999E-4</c:v>
                </c:pt>
                <c:pt idx="73">
                  <c:v>4.2152999999999998E-4</c:v>
                </c:pt>
                <c:pt idx="74">
                  <c:v>4.3695000000000002E-4</c:v>
                </c:pt>
                <c:pt idx="75">
                  <c:v>4.5502999999999999E-4</c:v>
                </c:pt>
                <c:pt idx="76">
                  <c:v>4.6998E-4</c:v>
                </c:pt>
                <c:pt idx="77">
                  <c:v>4.7769000000000002E-4</c:v>
                </c:pt>
                <c:pt idx="78">
                  <c:v>4.8179000000000001E-4</c:v>
                </c:pt>
                <c:pt idx="79">
                  <c:v>4.8149999999999999E-4</c:v>
                </c:pt>
                <c:pt idx="80">
                  <c:v>4.7734999999999997E-4</c:v>
                </c:pt>
                <c:pt idx="81">
                  <c:v>4.7701999999999998E-4</c:v>
                </c:pt>
                <c:pt idx="82">
                  <c:v>4.7900999999999998E-4</c:v>
                </c:pt>
                <c:pt idx="83">
                  <c:v>4.8056999999999999E-4</c:v>
                </c:pt>
                <c:pt idx="84">
                  <c:v>4.8253E-4</c:v>
                </c:pt>
                <c:pt idx="85">
                  <c:v>4.9319999999999995E-4</c:v>
                </c:pt>
                <c:pt idx="86">
                  <c:v>5.0401999999999999E-4</c:v>
                </c:pt>
                <c:pt idx="87">
                  <c:v>5.1384E-4</c:v>
                </c:pt>
                <c:pt idx="88">
                  <c:v>5.2764000000000001E-4</c:v>
                </c:pt>
                <c:pt idx="89">
                  <c:v>5.3425E-4</c:v>
                </c:pt>
                <c:pt idx="90">
                  <c:v>5.3465000000000001E-4</c:v>
                </c:pt>
                <c:pt idx="91">
                  <c:v>5.3487999999999995E-4</c:v>
                </c:pt>
                <c:pt idx="92">
                  <c:v>5.2997000000000005E-4</c:v>
                </c:pt>
                <c:pt idx="93">
                  <c:v>5.2543999999999996E-4</c:v>
                </c:pt>
                <c:pt idx="94">
                  <c:v>5.2760999999999997E-4</c:v>
                </c:pt>
                <c:pt idx="95">
                  <c:v>5.3156000000000004E-4</c:v>
                </c:pt>
                <c:pt idx="96">
                  <c:v>5.3850000000000002E-4</c:v>
                </c:pt>
                <c:pt idx="97">
                  <c:v>5.5334000000000004E-4</c:v>
                </c:pt>
                <c:pt idx="98">
                  <c:v>5.6862000000000004E-4</c:v>
                </c:pt>
                <c:pt idx="99">
                  <c:v>5.8708999999999996E-4</c:v>
                </c:pt>
                <c:pt idx="100">
                  <c:v>6.0075000000000005E-4</c:v>
                </c:pt>
                <c:pt idx="101">
                  <c:v>6.1027E-4</c:v>
                </c:pt>
                <c:pt idx="102">
                  <c:v>6.1594000000000004E-4</c:v>
                </c:pt>
                <c:pt idx="103">
                  <c:v>6.1417000000000004E-4</c:v>
                </c:pt>
                <c:pt idx="104">
                  <c:v>6.1194999999999999E-4</c:v>
                </c:pt>
                <c:pt idx="105">
                  <c:v>6.1138999999999996E-4</c:v>
                </c:pt>
                <c:pt idx="106">
                  <c:v>6.1260999999999998E-4</c:v>
                </c:pt>
                <c:pt idx="107">
                  <c:v>6.1928999999999999E-4</c:v>
                </c:pt>
                <c:pt idx="108">
                  <c:v>6.3422999999999995E-4</c:v>
                </c:pt>
                <c:pt idx="109">
                  <c:v>6.5045000000000001E-4</c:v>
                </c:pt>
                <c:pt idx="110">
                  <c:v>6.6425000000000002E-4</c:v>
                </c:pt>
                <c:pt idx="111">
                  <c:v>6.7838999999999996E-4</c:v>
                </c:pt>
                <c:pt idx="112">
                  <c:v>6.8594000000000001E-4</c:v>
                </c:pt>
                <c:pt idx="113">
                  <c:v>6.8510000000000001E-4</c:v>
                </c:pt>
                <c:pt idx="114">
                  <c:v>6.8413000000000002E-4</c:v>
                </c:pt>
                <c:pt idx="115">
                  <c:v>6.8064000000000004E-4</c:v>
                </c:pt>
                <c:pt idx="116">
                  <c:v>6.7621999999999995E-4</c:v>
                </c:pt>
                <c:pt idx="117">
                  <c:v>6.7652000000000001E-4</c:v>
                </c:pt>
                <c:pt idx="118">
                  <c:v>6.8261000000000005E-4</c:v>
                </c:pt>
                <c:pt idx="119">
                  <c:v>6.9048000000000004E-4</c:v>
                </c:pt>
                <c:pt idx="120">
                  <c:v>7.0198000000000005E-4</c:v>
                </c:pt>
                <c:pt idx="121">
                  <c:v>7.1692999999999995E-4</c:v>
                </c:pt>
                <c:pt idx="122">
                  <c:v>7.2782999999999995E-4</c:v>
                </c:pt>
                <c:pt idx="123">
                  <c:v>7.3682999999999995E-4</c:v>
                </c:pt>
                <c:pt idx="124">
                  <c:v>7.4209000000000005E-4</c:v>
                </c:pt>
                <c:pt idx="125">
                  <c:v>7.3990000000000004E-4</c:v>
                </c:pt>
                <c:pt idx="126">
                  <c:v>7.3539000000000005E-4</c:v>
                </c:pt>
                <c:pt idx="127">
                  <c:v>7.3063000000000002E-4</c:v>
                </c:pt>
                <c:pt idx="128">
                  <c:v>7.2471999999999999E-4</c:v>
                </c:pt>
                <c:pt idx="129">
                  <c:v>7.2292999999999999E-4</c:v>
                </c:pt>
                <c:pt idx="130">
                  <c:v>7.2864999999999996E-4</c:v>
                </c:pt>
                <c:pt idx="131">
                  <c:v>7.3788E-4</c:v>
                </c:pt>
                <c:pt idx="132">
                  <c:v>7.4925000000000002E-4</c:v>
                </c:pt>
                <c:pt idx="133">
                  <c:v>7.6696000000000002E-4</c:v>
                </c:pt>
                <c:pt idx="134">
                  <c:v>7.8138000000000003E-4</c:v>
                </c:pt>
                <c:pt idx="135">
                  <c:v>7.8921000000000004E-4</c:v>
                </c:pt>
                <c:pt idx="136">
                  <c:v>7.9575999999999996E-4</c:v>
                </c:pt>
                <c:pt idx="137">
                  <c:v>7.9509000000000003E-4</c:v>
                </c:pt>
                <c:pt idx="138">
                  <c:v>7.8781999999999995E-4</c:v>
                </c:pt>
                <c:pt idx="139">
                  <c:v>7.8333999999999999E-4</c:v>
                </c:pt>
                <c:pt idx="140">
                  <c:v>7.8016000000000001E-4</c:v>
                </c:pt>
                <c:pt idx="141">
                  <c:v>7.8016000000000001E-4</c:v>
                </c:pt>
                <c:pt idx="142">
                  <c:v>7.8516999999999997E-4</c:v>
                </c:pt>
                <c:pt idx="143">
                  <c:v>7.9914000000000005E-4</c:v>
                </c:pt>
                <c:pt idx="144">
                  <c:v>8.1379E-4</c:v>
                </c:pt>
                <c:pt idx="145">
                  <c:v>8.2503000000000003E-4</c:v>
                </c:pt>
                <c:pt idx="146">
                  <c:v>8.3429000000000001E-4</c:v>
                </c:pt>
                <c:pt idx="147">
                  <c:v>8.3867999999999996E-4</c:v>
                </c:pt>
                <c:pt idx="148">
                  <c:v>8.3445000000000004E-4</c:v>
                </c:pt>
                <c:pt idx="149">
                  <c:v>8.2881000000000003E-4</c:v>
                </c:pt>
                <c:pt idx="150">
                  <c:v>8.2264999999999997E-4</c:v>
                </c:pt>
                <c:pt idx="151">
                  <c:v>8.1559999999999998E-4</c:v>
                </c:pt>
                <c:pt idx="152">
                  <c:v>8.1369999999999999E-4</c:v>
                </c:pt>
                <c:pt idx="153">
                  <c:v>8.1895999999999998E-4</c:v>
                </c:pt>
                <c:pt idx="154">
                  <c:v>8.2631999999999996E-4</c:v>
                </c:pt>
                <c:pt idx="155">
                  <c:v>8.3719000000000003E-4</c:v>
                </c:pt>
                <c:pt idx="156">
                  <c:v>8.5163999999999997E-4</c:v>
                </c:pt>
                <c:pt idx="157">
                  <c:v>8.6138999999999996E-4</c:v>
                </c:pt>
                <c:pt idx="158">
                  <c:v>8.6781E-4</c:v>
                </c:pt>
                <c:pt idx="159">
                  <c:v>8.7188000000000001E-4</c:v>
                </c:pt>
                <c:pt idx="160">
                  <c:v>8.6837000000000004E-4</c:v>
                </c:pt>
                <c:pt idx="161">
                  <c:v>8.6248E-4</c:v>
                </c:pt>
                <c:pt idx="162">
                  <c:v>8.5808E-4</c:v>
                </c:pt>
                <c:pt idx="163">
                  <c:v>8.5254000000000005E-4</c:v>
                </c:pt>
                <c:pt idx="164">
                  <c:v>8.5158E-4</c:v>
                </c:pt>
                <c:pt idx="165">
                  <c:v>8.5775999999999995E-4</c:v>
                </c:pt>
                <c:pt idx="166">
                  <c:v>8.6558000000000002E-4</c:v>
                </c:pt>
                <c:pt idx="167">
                  <c:v>8.7613000000000003E-4</c:v>
                </c:pt>
                <c:pt idx="168">
                  <c:v>8.8984999999999997E-4</c:v>
                </c:pt>
                <c:pt idx="169">
                  <c:v>8.9800999999999998E-4</c:v>
                </c:pt>
                <c:pt idx="170">
                  <c:v>9.0103000000000004E-4</c:v>
                </c:pt>
                <c:pt idx="171">
                  <c:v>9.0171000000000001E-4</c:v>
                </c:pt>
                <c:pt idx="172">
                  <c:v>8.9437999999999996E-4</c:v>
                </c:pt>
                <c:pt idx="173">
                  <c:v>8.8400000000000002E-4</c:v>
                </c:pt>
                <c:pt idx="174">
                  <c:v>8.7737000000000004E-4</c:v>
                </c:pt>
                <c:pt idx="175">
                  <c:v>8.7175999999999996E-4</c:v>
                </c:pt>
                <c:pt idx="176">
                  <c:v>8.6958999999999995E-4</c:v>
                </c:pt>
                <c:pt idx="177">
                  <c:v>8.7776E-4</c:v>
                </c:pt>
                <c:pt idx="178">
                  <c:v>8.8929000000000005E-4</c:v>
                </c:pt>
                <c:pt idx="179">
                  <c:v>9.0008000000000004E-4</c:v>
                </c:pt>
                <c:pt idx="180">
                  <c:v>9.1096999999999999E-4</c:v>
                </c:pt>
                <c:pt idx="181">
                  <c:v>9.188E-4</c:v>
                </c:pt>
                <c:pt idx="182">
                  <c:v>9.1761999999999996E-4</c:v>
                </c:pt>
                <c:pt idx="183">
                  <c:v>9.1259999999999996E-4</c:v>
                </c:pt>
                <c:pt idx="184">
                  <c:v>9.0499999999999999E-4</c:v>
                </c:pt>
                <c:pt idx="185">
                  <c:v>8.9395999999999996E-4</c:v>
                </c:pt>
                <c:pt idx="186">
                  <c:v>8.8453000000000002E-4</c:v>
                </c:pt>
                <c:pt idx="187">
                  <c:v>8.8285999999999996E-4</c:v>
                </c:pt>
                <c:pt idx="188">
                  <c:v>8.8433999999999995E-4</c:v>
                </c:pt>
                <c:pt idx="189">
                  <c:v>8.8827000000000003E-4</c:v>
                </c:pt>
                <c:pt idx="190">
                  <c:v>8.9829999999999999E-4</c:v>
                </c:pt>
                <c:pt idx="191">
                  <c:v>9.0828000000000002E-4</c:v>
                </c:pt>
                <c:pt idx="192">
                  <c:v>9.1326999999999999E-4</c:v>
                </c:pt>
                <c:pt idx="193">
                  <c:v>9.1666000000000002E-4</c:v>
                </c:pt>
                <c:pt idx="194">
                  <c:v>9.1571000000000003E-4</c:v>
                </c:pt>
                <c:pt idx="195">
                  <c:v>9.0760000000000005E-4</c:v>
                </c:pt>
                <c:pt idx="196">
                  <c:v>8.9988000000000004E-4</c:v>
                </c:pt>
                <c:pt idx="197">
                  <c:v>8.9234000000000004E-4</c:v>
                </c:pt>
                <c:pt idx="198">
                  <c:v>8.8438999999999998E-4</c:v>
                </c:pt>
                <c:pt idx="199">
                  <c:v>8.8290000000000005E-4</c:v>
                </c:pt>
                <c:pt idx="200">
                  <c:v>8.8696000000000001E-4</c:v>
                </c:pt>
                <c:pt idx="201">
                  <c:v>8.9245999999999998E-4</c:v>
                </c:pt>
                <c:pt idx="202">
                  <c:v>9.0063000000000003E-4</c:v>
                </c:pt>
                <c:pt idx="203">
                  <c:v>9.1085999999999999E-4</c:v>
                </c:pt>
                <c:pt idx="204">
                  <c:v>9.1527999999999998E-4</c:v>
                </c:pt>
                <c:pt idx="205">
                  <c:v>9.1445000000000003E-4</c:v>
                </c:pt>
                <c:pt idx="206">
                  <c:v>9.1200999999999999E-4</c:v>
                </c:pt>
                <c:pt idx="207">
                  <c:v>9.0227000000000005E-4</c:v>
                </c:pt>
                <c:pt idx="208">
                  <c:v>8.9072999999999995E-4</c:v>
                </c:pt>
                <c:pt idx="209">
                  <c:v>8.8334000000000004E-4</c:v>
                </c:pt>
                <c:pt idx="210">
                  <c:v>8.7666999999999997E-4</c:v>
                </c:pt>
                <c:pt idx="211">
                  <c:v>8.7478999999999996E-4</c:v>
                </c:pt>
                <c:pt idx="212">
                  <c:v>8.8197000000000004E-4</c:v>
                </c:pt>
                <c:pt idx="213">
                  <c:v>8.9002999999999999E-4</c:v>
                </c:pt>
                <c:pt idx="214">
                  <c:v>8.9780000000000003E-4</c:v>
                </c:pt>
                <c:pt idx="215">
                  <c:v>9.0817000000000003E-4</c:v>
                </c:pt>
                <c:pt idx="216">
                  <c:v>9.1093000000000001E-4</c:v>
                </c:pt>
                <c:pt idx="217">
                  <c:v>9.0755999999999996E-4</c:v>
                </c:pt>
                <c:pt idx="218">
                  <c:v>9.0275000000000002E-4</c:v>
                </c:pt>
                <c:pt idx="219">
                  <c:v>8.9185999999999996E-4</c:v>
                </c:pt>
                <c:pt idx="220">
                  <c:v>8.7916000000000003E-4</c:v>
                </c:pt>
                <c:pt idx="221">
                  <c:v>8.7292000000000001E-4</c:v>
                </c:pt>
                <c:pt idx="222">
                  <c:v>8.6848000000000003E-4</c:v>
                </c:pt>
                <c:pt idx="223">
                  <c:v>8.6644999999999995E-4</c:v>
                </c:pt>
                <c:pt idx="224">
                  <c:v>8.7200999999999999E-4</c:v>
                </c:pt>
                <c:pt idx="225">
                  <c:v>8.7894000000000004E-4</c:v>
                </c:pt>
                <c:pt idx="226">
                  <c:v>8.8268999999999999E-4</c:v>
                </c:pt>
                <c:pt idx="227">
                  <c:v>8.8688999999999999E-4</c:v>
                </c:pt>
                <c:pt idx="228">
                  <c:v>8.8659999999999997E-4</c:v>
                </c:pt>
                <c:pt idx="229">
                  <c:v>8.7874999999999997E-4</c:v>
                </c:pt>
                <c:pt idx="230">
                  <c:v>8.7069000000000003E-4</c:v>
                </c:pt>
                <c:pt idx="231">
                  <c:v>8.6014000000000001E-4</c:v>
                </c:pt>
                <c:pt idx="232">
                  <c:v>8.4765000000000003E-4</c:v>
                </c:pt>
                <c:pt idx="233">
                  <c:v>8.4024999999999996E-4</c:v>
                </c:pt>
                <c:pt idx="234">
                  <c:v>8.3785999999999995E-4</c:v>
                </c:pt>
                <c:pt idx="235">
                  <c:v>8.3801999999999998E-4</c:v>
                </c:pt>
                <c:pt idx="236">
                  <c:v>8.4150000000000002E-4</c:v>
                </c:pt>
                <c:pt idx="237">
                  <c:v>8.5028000000000002E-4</c:v>
                </c:pt>
                <c:pt idx="238">
                  <c:v>8.5612999999999998E-4</c:v>
                </c:pt>
                <c:pt idx="239">
                  <c:v>8.5671E-4</c:v>
                </c:pt>
                <c:pt idx="240">
                  <c:v>8.5824999999999996E-4</c:v>
                </c:pt>
                <c:pt idx="241">
                  <c:v>8.5227000000000002E-4</c:v>
                </c:pt>
                <c:pt idx="242">
                  <c:v>8.4033000000000003E-4</c:v>
                </c:pt>
                <c:pt idx="243">
                  <c:v>8.3204000000000004E-4</c:v>
                </c:pt>
                <c:pt idx="244">
                  <c:v>8.2207000000000005E-4</c:v>
                </c:pt>
                <c:pt idx="245">
                  <c:v>8.1302999999999996E-4</c:v>
                </c:pt>
                <c:pt idx="246">
                  <c:v>8.1269000000000003E-4</c:v>
                </c:pt>
                <c:pt idx="247">
                  <c:v>8.1559000000000004E-4</c:v>
                </c:pt>
                <c:pt idx="248">
                  <c:v>8.1923E-4</c:v>
                </c:pt>
                <c:pt idx="249">
                  <c:v>8.252E-4</c:v>
                </c:pt>
                <c:pt idx="250">
                  <c:v>8.3049000000000003E-4</c:v>
                </c:pt>
                <c:pt idx="251">
                  <c:v>8.2919000000000005E-4</c:v>
                </c:pt>
                <c:pt idx="252">
                  <c:v>8.2459999999999999E-4</c:v>
                </c:pt>
                <c:pt idx="253">
                  <c:v>8.1735E-4</c:v>
                </c:pt>
                <c:pt idx="254">
                  <c:v>8.0486000000000002E-4</c:v>
                </c:pt>
                <c:pt idx="255">
                  <c:v>7.9381000000000005E-4</c:v>
                </c:pt>
                <c:pt idx="256">
                  <c:v>7.8636000000000005E-4</c:v>
                </c:pt>
                <c:pt idx="257">
                  <c:v>7.8003000000000002E-4</c:v>
                </c:pt>
                <c:pt idx="258">
                  <c:v>7.7872E-4</c:v>
                </c:pt>
                <c:pt idx="259">
                  <c:v>7.8284999999999997E-4</c:v>
                </c:pt>
                <c:pt idx="260">
                  <c:v>7.8578000000000003E-4</c:v>
                </c:pt>
                <c:pt idx="261">
                  <c:v>7.8927000000000001E-4</c:v>
                </c:pt>
                <c:pt idx="262">
                  <c:v>7.9184000000000004E-4</c:v>
                </c:pt>
                <c:pt idx="263">
                  <c:v>7.8755999999999997E-4</c:v>
                </c:pt>
                <c:pt idx="264">
                  <c:v>7.8122E-4</c:v>
                </c:pt>
                <c:pt idx="265">
                  <c:v>7.7233E-4</c:v>
                </c:pt>
                <c:pt idx="266">
                  <c:v>7.5927000000000004E-4</c:v>
                </c:pt>
                <c:pt idx="267">
                  <c:v>7.4885999999999996E-4</c:v>
                </c:pt>
                <c:pt idx="268">
                  <c:v>7.4184999999999995E-4</c:v>
                </c:pt>
                <c:pt idx="269">
                  <c:v>7.3625000000000003E-4</c:v>
                </c:pt>
                <c:pt idx="270">
                  <c:v>7.3592999999999998E-4</c:v>
                </c:pt>
                <c:pt idx="271">
                  <c:v>7.4049000000000001E-4</c:v>
                </c:pt>
                <c:pt idx="272">
                  <c:v>7.4399999999999998E-4</c:v>
                </c:pt>
                <c:pt idx="273">
                  <c:v>7.4799000000000003E-4</c:v>
                </c:pt>
                <c:pt idx="274">
                  <c:v>7.5113000000000003E-4</c:v>
                </c:pt>
                <c:pt idx="275">
                  <c:v>7.4770000000000001E-4</c:v>
                </c:pt>
                <c:pt idx="276">
                  <c:v>7.4231000000000004E-4</c:v>
                </c:pt>
                <c:pt idx="277">
                  <c:v>7.3724000000000001E-4</c:v>
                </c:pt>
                <c:pt idx="278">
                  <c:v>7.3074999999999995E-4</c:v>
                </c:pt>
                <c:pt idx="279">
                  <c:v>7.2095999999999998E-4</c:v>
                </c:pt>
                <c:pt idx="280">
                  <c:v>7.1982999999999997E-4</c:v>
                </c:pt>
                <c:pt idx="281">
                  <c:v>7.1860999999999995E-4</c:v>
                </c:pt>
                <c:pt idx="282">
                  <c:v>7.1617999999999996E-4</c:v>
                </c:pt>
                <c:pt idx="283">
                  <c:v>7.2004999999999997E-4</c:v>
                </c:pt>
                <c:pt idx="284">
                  <c:v>7.2261999999999999E-4</c:v>
                </c:pt>
                <c:pt idx="285">
                  <c:v>7.1915E-4</c:v>
                </c:pt>
                <c:pt idx="286">
                  <c:v>7.1774000000000002E-4</c:v>
                </c:pt>
                <c:pt idx="287">
                  <c:v>7.1144999999999997E-4</c:v>
                </c:pt>
                <c:pt idx="288">
                  <c:v>6.9813999999999998E-4</c:v>
                </c:pt>
                <c:pt idx="289">
                  <c:v>6.8931000000000005E-4</c:v>
                </c:pt>
                <c:pt idx="290">
                  <c:v>6.7884E-4</c:v>
                </c:pt>
                <c:pt idx="291">
                  <c:v>6.6702000000000005E-4</c:v>
                </c:pt>
                <c:pt idx="292">
                  <c:v>6.6277999999999997E-4</c:v>
                </c:pt>
                <c:pt idx="293">
                  <c:v>6.6200999999999999E-4</c:v>
                </c:pt>
                <c:pt idx="294">
                  <c:v>6.6091999999999995E-4</c:v>
                </c:pt>
                <c:pt idx="295">
                  <c:v>6.6370000000000003E-4</c:v>
                </c:pt>
                <c:pt idx="296">
                  <c:v>6.6808000000000004E-4</c:v>
                </c:pt>
                <c:pt idx="297">
                  <c:v>6.6682999999999998E-4</c:v>
                </c:pt>
                <c:pt idx="298">
                  <c:v>6.6472999999999999E-4</c:v>
                </c:pt>
                <c:pt idx="299">
                  <c:v>6.6100999999999996E-4</c:v>
                </c:pt>
                <c:pt idx="300">
                  <c:v>6.5068999999999999E-4</c:v>
                </c:pt>
                <c:pt idx="301">
                  <c:v>6.4161999999999997E-4</c:v>
                </c:pt>
                <c:pt idx="302">
                  <c:v>6.3409999999999996E-4</c:v>
                </c:pt>
                <c:pt idx="303">
                  <c:v>6.2478000000000002E-4</c:v>
                </c:pt>
                <c:pt idx="304">
                  <c:v>6.2038999999999996E-4</c:v>
                </c:pt>
                <c:pt idx="305">
                  <c:v>6.2093000000000001E-4</c:v>
                </c:pt>
                <c:pt idx="306">
                  <c:v>6.2034999999999998E-4</c:v>
                </c:pt>
                <c:pt idx="307">
                  <c:v>6.2208999999999995E-4</c:v>
                </c:pt>
                <c:pt idx="308">
                  <c:v>6.2611000000000003E-4</c:v>
                </c:pt>
                <c:pt idx="309">
                  <c:v>6.2443999999999998E-4</c:v>
                </c:pt>
                <c:pt idx="310">
                  <c:v>6.2146E-4</c:v>
                </c:pt>
                <c:pt idx="311">
                  <c:v>6.1791000000000005E-4</c:v>
                </c:pt>
                <c:pt idx="312">
                  <c:v>6.0826000000000001E-4</c:v>
                </c:pt>
                <c:pt idx="313">
                  <c:v>5.9966000000000002E-4</c:v>
                </c:pt>
                <c:pt idx="314">
                  <c:v>5.9345999999999997E-4</c:v>
                </c:pt>
                <c:pt idx="315">
                  <c:v>5.8584000000000002E-4</c:v>
                </c:pt>
                <c:pt idx="316">
                  <c:v>5.8180999999999999E-4</c:v>
                </c:pt>
                <c:pt idx="317">
                  <c:v>5.8354999999999995E-4</c:v>
                </c:pt>
                <c:pt idx="318">
                  <c:v>5.8388999999999999E-4</c:v>
                </c:pt>
                <c:pt idx="319">
                  <c:v>5.8456999999999997E-4</c:v>
                </c:pt>
                <c:pt idx="320">
                  <c:v>5.8839999999999999E-4</c:v>
                </c:pt>
                <c:pt idx="321">
                  <c:v>5.8628E-4</c:v>
                </c:pt>
                <c:pt idx="322">
                  <c:v>5.8222000000000005E-4</c:v>
                </c:pt>
                <c:pt idx="323">
                  <c:v>5.7839000000000002E-4</c:v>
                </c:pt>
                <c:pt idx="324">
                  <c:v>5.6915000000000004E-4</c:v>
                </c:pt>
                <c:pt idx="325">
                  <c:v>5.6097000000000004E-4</c:v>
                </c:pt>
                <c:pt idx="326">
                  <c:v>5.5590000000000001E-4</c:v>
                </c:pt>
                <c:pt idx="327">
                  <c:v>5.4976999999999999E-4</c:v>
                </c:pt>
                <c:pt idx="328">
                  <c:v>5.4617000000000001E-4</c:v>
                </c:pt>
                <c:pt idx="329">
                  <c:v>5.4843000000000003E-4</c:v>
                </c:pt>
                <c:pt idx="330">
                  <c:v>5.4900000000000001E-4</c:v>
                </c:pt>
                <c:pt idx="331">
                  <c:v>5.4863000000000004E-4</c:v>
                </c:pt>
                <c:pt idx="332">
                  <c:v>5.5192999999999996E-4</c:v>
                </c:pt>
                <c:pt idx="333">
                  <c:v>5.4993999999999996E-4</c:v>
                </c:pt>
                <c:pt idx="334">
                  <c:v>5.4507000000000004E-4</c:v>
                </c:pt>
                <c:pt idx="335">
                  <c:v>5.4261999999999995E-4</c:v>
                </c:pt>
                <c:pt idx="336">
                  <c:v>5.3583000000000005E-4</c:v>
                </c:pt>
                <c:pt idx="337">
                  <c:v>5.2895999999999998E-4</c:v>
                </c:pt>
                <c:pt idx="338">
                  <c:v>5.2707999999999997E-4</c:v>
                </c:pt>
                <c:pt idx="339">
                  <c:v>5.2386000000000002E-4</c:v>
                </c:pt>
                <c:pt idx="340">
                  <c:v>5.2191E-4</c:v>
                </c:pt>
                <c:pt idx="341">
                  <c:v>5.2539000000000004E-4</c:v>
                </c:pt>
                <c:pt idx="342">
                  <c:v>5.2590000000000004E-4</c:v>
                </c:pt>
                <c:pt idx="343">
                  <c:v>5.2488999999999997E-4</c:v>
                </c:pt>
                <c:pt idx="344">
                  <c:v>5.2576000000000001E-4</c:v>
                </c:pt>
                <c:pt idx="345">
                  <c:v>5.2037000000000003E-4</c:v>
                </c:pt>
                <c:pt idx="346">
                  <c:v>5.1283999999999998E-4</c:v>
                </c:pt>
                <c:pt idx="347">
                  <c:v>5.0586999999999995E-4</c:v>
                </c:pt>
                <c:pt idx="348">
                  <c:v>4.9461999999999998E-4</c:v>
                </c:pt>
                <c:pt idx="349">
                  <c:v>4.8495999999999999E-4</c:v>
                </c:pt>
                <c:pt idx="350">
                  <c:v>4.793E-4</c:v>
                </c:pt>
                <c:pt idx="351">
                  <c:v>4.7334999999999999E-4</c:v>
                </c:pt>
                <c:pt idx="352">
                  <c:v>4.6988999999999999E-4</c:v>
                </c:pt>
                <c:pt idx="353">
                  <c:v>4.7234000000000002E-4</c:v>
                </c:pt>
                <c:pt idx="354">
                  <c:v>4.7303999999999998E-4</c:v>
                </c:pt>
                <c:pt idx="355">
                  <c:v>4.7251999999999998E-4</c:v>
                </c:pt>
                <c:pt idx="356">
                  <c:v>4.7526000000000003E-4</c:v>
                </c:pt>
                <c:pt idx="357">
                  <c:v>4.7273999999999998E-4</c:v>
                </c:pt>
                <c:pt idx="358">
                  <c:v>4.6788E-4</c:v>
                </c:pt>
                <c:pt idx="359">
                  <c:v>4.6498999999999998E-4</c:v>
                </c:pt>
                <c:pt idx="360">
                  <c:v>4.5822000000000001E-4</c:v>
                </c:pt>
                <c:pt idx="361">
                  <c:v>4.5204000000000002E-4</c:v>
                </c:pt>
                <c:pt idx="362">
                  <c:v>4.5021999999999998E-4</c:v>
                </c:pt>
                <c:pt idx="363">
                  <c:v>4.4721000000000002E-4</c:v>
                </c:pt>
                <c:pt idx="364">
                  <c:v>4.4582999999999998E-4</c:v>
                </c:pt>
                <c:pt idx="365">
                  <c:v>4.4897999999999997E-4</c:v>
                </c:pt>
                <c:pt idx="366">
                  <c:v>4.4920000000000002E-4</c:v>
                </c:pt>
                <c:pt idx="367">
                  <c:v>4.4947999999999999E-4</c:v>
                </c:pt>
                <c:pt idx="368">
                  <c:v>4.5079000000000001E-4</c:v>
                </c:pt>
                <c:pt idx="369">
                  <c:v>4.4693000000000001E-4</c:v>
                </c:pt>
                <c:pt idx="370">
                  <c:v>4.4379E-4</c:v>
                </c:pt>
                <c:pt idx="371">
                  <c:v>4.4041000000000002E-4</c:v>
                </c:pt>
                <c:pt idx="372">
                  <c:v>4.3375999999999999E-4</c:v>
                </c:pt>
                <c:pt idx="373">
                  <c:v>4.3056000000000002E-4</c:v>
                </c:pt>
                <c:pt idx="374">
                  <c:v>4.2906999999999998E-4</c:v>
                </c:pt>
                <c:pt idx="375">
                  <c:v>4.2639000000000002E-4</c:v>
                </c:pt>
                <c:pt idx="376">
                  <c:v>4.2723000000000001E-4</c:v>
                </c:pt>
                <c:pt idx="377">
                  <c:v>4.2984000000000002E-4</c:v>
                </c:pt>
                <c:pt idx="378">
                  <c:v>4.2945E-4</c:v>
                </c:pt>
                <c:pt idx="379">
                  <c:v>4.3037000000000001E-4</c:v>
                </c:pt>
                <c:pt idx="380">
                  <c:v>4.305E-4</c:v>
                </c:pt>
                <c:pt idx="381">
                  <c:v>4.2565000000000002E-4</c:v>
                </c:pt>
                <c:pt idx="382">
                  <c:v>4.2281000000000003E-4</c:v>
                </c:pt>
                <c:pt idx="383">
                  <c:v>4.1849999999999998E-4</c:v>
                </c:pt>
                <c:pt idx="384">
                  <c:v>4.1126999999999998E-4</c:v>
                </c:pt>
                <c:pt idx="385">
                  <c:v>4.0894E-4</c:v>
                </c:pt>
                <c:pt idx="386">
                  <c:v>4.0712000000000002E-4</c:v>
                </c:pt>
                <c:pt idx="387">
                  <c:v>4.0442000000000001E-4</c:v>
                </c:pt>
                <c:pt idx="388">
                  <c:v>4.0621E-4</c:v>
                </c:pt>
                <c:pt idx="389">
                  <c:v>4.0860000000000001E-4</c:v>
                </c:pt>
                <c:pt idx="390">
                  <c:v>4.0809E-4</c:v>
                </c:pt>
                <c:pt idx="391">
                  <c:v>4.0948999999999998E-4</c:v>
                </c:pt>
                <c:pt idx="392">
                  <c:v>4.0936E-4</c:v>
                </c:pt>
                <c:pt idx="393">
                  <c:v>4.0470000000000002E-4</c:v>
                </c:pt>
                <c:pt idx="394">
                  <c:v>4.0252000000000002E-4</c:v>
                </c:pt>
                <c:pt idx="395">
                  <c:v>3.9899E-4</c:v>
                </c:pt>
                <c:pt idx="396">
                  <c:v>3.9301000000000001E-4</c:v>
                </c:pt>
                <c:pt idx="397">
                  <c:v>3.9209999999999999E-4</c:v>
                </c:pt>
                <c:pt idx="398">
                  <c:v>3.9162000000000002E-4</c:v>
                </c:pt>
                <c:pt idx="399">
                  <c:v>3.8979999999999999E-4</c:v>
                </c:pt>
                <c:pt idx="400">
                  <c:v>3.9324999999999999E-4</c:v>
                </c:pt>
                <c:pt idx="401">
                  <c:v>3.9557999999999998E-4</c:v>
                </c:pt>
                <c:pt idx="402">
                  <c:v>3.9418E-4</c:v>
                </c:pt>
                <c:pt idx="403">
                  <c:v>3.9716000000000003E-4</c:v>
                </c:pt>
                <c:pt idx="404">
                  <c:v>3.9536999999999998E-4</c:v>
                </c:pt>
                <c:pt idx="405">
                  <c:v>3.9029000000000001E-4</c:v>
                </c:pt>
                <c:pt idx="406">
                  <c:v>3.8792999999999998E-4</c:v>
                </c:pt>
                <c:pt idx="407">
                  <c:v>3.8182E-4</c:v>
                </c:pt>
                <c:pt idx="408">
                  <c:v>3.7545999999999999E-4</c:v>
                </c:pt>
                <c:pt idx="409">
                  <c:v>3.7314E-4</c:v>
                </c:pt>
                <c:pt idx="410">
                  <c:v>3.6957E-4</c:v>
                </c:pt>
                <c:pt idx="411">
                  <c:v>3.6694000000000001E-4</c:v>
                </c:pt>
                <c:pt idx="412">
                  <c:v>3.6918999999999998E-4</c:v>
                </c:pt>
                <c:pt idx="413">
                  <c:v>3.6959999999999998E-4</c:v>
                </c:pt>
                <c:pt idx="414">
                  <c:v>3.6936E-4</c:v>
                </c:pt>
                <c:pt idx="415">
                  <c:v>3.7233999999999998E-4</c:v>
                </c:pt>
                <c:pt idx="416">
                  <c:v>3.7157999999999999E-4</c:v>
                </c:pt>
                <c:pt idx="417">
                  <c:v>3.6989E-4</c:v>
                </c:pt>
                <c:pt idx="418">
                  <c:v>3.7033999999999998E-4</c:v>
                </c:pt>
                <c:pt idx="419">
                  <c:v>3.6782999999999998E-4</c:v>
                </c:pt>
                <c:pt idx="420">
                  <c:v>3.6613999999999999E-4</c:v>
                </c:pt>
                <c:pt idx="421">
                  <c:v>3.6759999999999999E-4</c:v>
                </c:pt>
                <c:pt idx="422">
                  <c:v>3.6746000000000001E-4</c:v>
                </c:pt>
                <c:pt idx="423">
                  <c:v>3.6858000000000003E-4</c:v>
                </c:pt>
                <c:pt idx="424">
                  <c:v>3.726E-4</c:v>
                </c:pt>
                <c:pt idx="425">
                  <c:v>3.7364000000000001E-4</c:v>
                </c:pt>
                <c:pt idx="426">
                  <c:v>3.7516999999999997E-4</c:v>
                </c:pt>
                <c:pt idx="427">
                  <c:v>3.7703999999999998E-4</c:v>
                </c:pt>
                <c:pt idx="428">
                  <c:v>3.7456000000000002E-4</c:v>
                </c:pt>
                <c:pt idx="429">
                  <c:v>3.7397999999999999E-4</c:v>
                </c:pt>
                <c:pt idx="430">
                  <c:v>3.7254999999999998E-4</c:v>
                </c:pt>
                <c:pt idx="431">
                  <c:v>3.6841E-4</c:v>
                </c:pt>
                <c:pt idx="432">
                  <c:v>3.6872000000000001E-4</c:v>
                </c:pt>
                <c:pt idx="433">
                  <c:v>3.6915E-4</c:v>
                </c:pt>
                <c:pt idx="434">
                  <c:v>3.6827000000000002E-4</c:v>
                </c:pt>
                <c:pt idx="435">
                  <c:v>3.7183000000000002E-4</c:v>
                </c:pt>
                <c:pt idx="436">
                  <c:v>3.7503999999999999E-4</c:v>
                </c:pt>
                <c:pt idx="437">
                  <c:v>3.7532E-4</c:v>
                </c:pt>
                <c:pt idx="438">
                  <c:v>3.7863000000000003E-4</c:v>
                </c:pt>
                <c:pt idx="439">
                  <c:v>3.7941E-4</c:v>
                </c:pt>
                <c:pt idx="440">
                  <c:v>3.7595E-4</c:v>
                </c:pt>
                <c:pt idx="441">
                  <c:v>3.7628999999999999E-4</c:v>
                </c:pt>
                <c:pt idx="442">
                  <c:v>3.7365E-4</c:v>
                </c:pt>
                <c:pt idx="443">
                  <c:v>3.6842999999999999E-4</c:v>
                </c:pt>
                <c:pt idx="444">
                  <c:v>3.6897999999999998E-4</c:v>
                </c:pt>
                <c:pt idx="445">
                  <c:v>3.679E-4</c:v>
                </c:pt>
                <c:pt idx="446">
                  <c:v>3.6549E-4</c:v>
                </c:pt>
                <c:pt idx="447">
                  <c:v>3.6933000000000002E-4</c:v>
                </c:pt>
                <c:pt idx="448">
                  <c:v>3.7115E-4</c:v>
                </c:pt>
                <c:pt idx="449">
                  <c:v>3.7052E-4</c:v>
                </c:pt>
                <c:pt idx="450">
                  <c:v>3.7463999999999998E-4</c:v>
                </c:pt>
                <c:pt idx="451">
                  <c:v>3.7516999999999997E-4</c:v>
                </c:pt>
                <c:pt idx="452">
                  <c:v>3.7263999999999998E-4</c:v>
                </c:pt>
                <c:pt idx="453">
                  <c:v>3.7415000000000001E-4</c:v>
                </c:pt>
                <c:pt idx="454">
                  <c:v>3.726E-4</c:v>
                </c:pt>
                <c:pt idx="455">
                  <c:v>3.6937999999999999E-4</c:v>
                </c:pt>
                <c:pt idx="456">
                  <c:v>3.7146999999999999E-4</c:v>
                </c:pt>
                <c:pt idx="457">
                  <c:v>3.7189999999999999E-4</c:v>
                </c:pt>
                <c:pt idx="458">
                  <c:v>3.7142000000000002E-4</c:v>
                </c:pt>
                <c:pt idx="459">
                  <c:v>3.7639999999999999E-4</c:v>
                </c:pt>
                <c:pt idx="460">
                  <c:v>3.7871999999999998E-4</c:v>
                </c:pt>
                <c:pt idx="461">
                  <c:v>3.7964999999999999E-4</c:v>
                </c:pt>
                <c:pt idx="462">
                  <c:v>3.8353999999999998E-4</c:v>
                </c:pt>
                <c:pt idx="463">
                  <c:v>3.8307E-4</c:v>
                </c:pt>
                <c:pt idx="464">
                  <c:v>3.8235E-4</c:v>
                </c:pt>
                <c:pt idx="465">
                  <c:v>3.8252000000000002E-4</c:v>
                </c:pt>
                <c:pt idx="466">
                  <c:v>3.7918000000000001E-4</c:v>
                </c:pt>
                <c:pt idx="467">
                  <c:v>3.7809999999999997E-4</c:v>
                </c:pt>
                <c:pt idx="468">
                  <c:v>3.7811000000000002E-4</c:v>
                </c:pt>
                <c:pt idx="469">
                  <c:v>3.7613000000000002E-4</c:v>
                </c:pt>
                <c:pt idx="470">
                  <c:v>3.7722999999999999E-4</c:v>
                </c:pt>
                <c:pt idx="471">
                  <c:v>3.7945999999999998E-4</c:v>
                </c:pt>
                <c:pt idx="472">
                  <c:v>3.792E-4</c:v>
                </c:pt>
                <c:pt idx="473">
                  <c:v>3.8118000000000001E-4</c:v>
                </c:pt>
                <c:pt idx="474">
                  <c:v>3.8329E-4</c:v>
                </c:pt>
                <c:pt idx="475">
                  <c:v>3.8214E-4</c:v>
                </c:pt>
                <c:pt idx="476">
                  <c:v>3.8335000000000002E-4</c:v>
                </c:pt>
                <c:pt idx="477">
                  <c:v>3.8474000000000001E-4</c:v>
                </c:pt>
                <c:pt idx="478">
                  <c:v>3.8381E-4</c:v>
                </c:pt>
                <c:pt idx="479">
                  <c:v>3.8613999999999999E-4</c:v>
                </c:pt>
                <c:pt idx="480">
                  <c:v>3.8973000000000002E-4</c:v>
                </c:pt>
                <c:pt idx="481">
                  <c:v>3.9156999999999999E-4</c:v>
                </c:pt>
                <c:pt idx="482">
                  <c:v>3.9608999999999998E-4</c:v>
                </c:pt>
                <c:pt idx="483">
                  <c:v>4.0146000000000002E-4</c:v>
                </c:pt>
                <c:pt idx="484">
                  <c:v>4.0352999999999998E-4</c:v>
                </c:pt>
                <c:pt idx="485">
                  <c:v>4.0716999999999999E-4</c:v>
                </c:pt>
                <c:pt idx="486">
                  <c:v>4.0983000000000003E-4</c:v>
                </c:pt>
                <c:pt idx="487">
                  <c:v>4.082E-4</c:v>
                </c:pt>
                <c:pt idx="488">
                  <c:v>4.0914E-4</c:v>
                </c:pt>
                <c:pt idx="489">
                  <c:v>4.0871000000000001E-4</c:v>
                </c:pt>
                <c:pt idx="490">
                  <c:v>4.0538999999999999E-4</c:v>
                </c:pt>
                <c:pt idx="491">
                  <c:v>4.0687999999999998E-4</c:v>
                </c:pt>
                <c:pt idx="492">
                  <c:v>4.0790999999999999E-4</c:v>
                </c:pt>
                <c:pt idx="493">
                  <c:v>4.0716999999999999E-4</c:v>
                </c:pt>
                <c:pt idx="494">
                  <c:v>4.1143000000000001E-4</c:v>
                </c:pt>
                <c:pt idx="495">
                  <c:v>4.1478000000000001E-4</c:v>
                </c:pt>
                <c:pt idx="496">
                  <c:v>4.1513999999999999E-4</c:v>
                </c:pt>
                <c:pt idx="497">
                  <c:v>4.1934999999999997E-4</c:v>
                </c:pt>
                <c:pt idx="498">
                  <c:v>4.2107000000000001E-4</c:v>
                </c:pt>
                <c:pt idx="499">
                  <c:v>4.1886000000000001E-4</c:v>
                </c:pt>
                <c:pt idx="500">
                  <c:v>4.2086000000000001E-4</c:v>
                </c:pt>
                <c:pt idx="501">
                  <c:v>4.2030000000000002E-4</c:v>
                </c:pt>
                <c:pt idx="502">
                  <c:v>4.169E-4</c:v>
                </c:pt>
                <c:pt idx="503">
                  <c:v>4.1895000000000002E-4</c:v>
                </c:pt>
                <c:pt idx="504">
                  <c:v>4.1944999999999998E-4</c:v>
                </c:pt>
                <c:pt idx="505">
                  <c:v>4.1772000000000001E-4</c:v>
                </c:pt>
                <c:pt idx="506">
                  <c:v>4.2147000000000002E-4</c:v>
                </c:pt>
                <c:pt idx="507">
                  <c:v>4.2325000000000002E-4</c:v>
                </c:pt>
                <c:pt idx="508">
                  <c:v>4.2184999999999998E-4</c:v>
                </c:pt>
                <c:pt idx="509">
                  <c:v>4.2548E-4</c:v>
                </c:pt>
                <c:pt idx="510">
                  <c:v>4.2613999999999998E-4</c:v>
                </c:pt>
                <c:pt idx="511">
                  <c:v>4.2344000000000003E-4</c:v>
                </c:pt>
                <c:pt idx="512">
                  <c:v>4.2632999999999999E-4</c:v>
                </c:pt>
                <c:pt idx="513">
                  <c:v>4.2684999999999999E-4</c:v>
                </c:pt>
                <c:pt idx="514">
                  <c:v>4.2513000000000002E-4</c:v>
                </c:pt>
                <c:pt idx="515">
                  <c:v>4.2942000000000002E-4</c:v>
                </c:pt>
                <c:pt idx="516">
                  <c:v>4.3236000000000001E-4</c:v>
                </c:pt>
                <c:pt idx="517">
                  <c:v>4.3295999999999997E-4</c:v>
                </c:pt>
                <c:pt idx="518">
                  <c:v>4.3876000000000001E-4</c:v>
                </c:pt>
                <c:pt idx="519">
                  <c:v>4.4236999999999998E-4</c:v>
                </c:pt>
                <c:pt idx="520">
                  <c:v>4.4214999999999999E-4</c:v>
                </c:pt>
                <c:pt idx="521">
                  <c:v>4.4690000000000002E-4</c:v>
                </c:pt>
                <c:pt idx="522">
                  <c:v>4.4789999999999999E-4</c:v>
                </c:pt>
                <c:pt idx="523">
                  <c:v>4.4566000000000001E-4</c:v>
                </c:pt>
                <c:pt idx="524">
                  <c:v>4.4853999999999998E-4</c:v>
                </c:pt>
                <c:pt idx="525">
                  <c:v>4.4815000000000002E-4</c:v>
                </c:pt>
                <c:pt idx="526">
                  <c:v>4.4653E-4</c:v>
                </c:pt>
                <c:pt idx="527">
                  <c:v>4.5010999999999998E-4</c:v>
                </c:pt>
                <c:pt idx="528">
                  <c:v>4.5114999999999999E-4</c:v>
                </c:pt>
                <c:pt idx="529">
                  <c:v>4.5109000000000002E-4</c:v>
                </c:pt>
                <c:pt idx="530">
                  <c:v>4.5558000000000003E-4</c:v>
                </c:pt>
                <c:pt idx="531">
                  <c:v>4.5669999999999999E-4</c:v>
                </c:pt>
                <c:pt idx="532">
                  <c:v>4.5569000000000002E-4</c:v>
                </c:pt>
                <c:pt idx="533">
                  <c:v>4.5865000000000001E-4</c:v>
                </c:pt>
                <c:pt idx="534">
                  <c:v>4.5813000000000001E-4</c:v>
                </c:pt>
                <c:pt idx="535">
                  <c:v>4.5562000000000001E-4</c:v>
                </c:pt>
                <c:pt idx="536">
                  <c:v>4.5839999999999998E-4</c:v>
                </c:pt>
                <c:pt idx="537">
                  <c:v>4.5910999999999999E-4</c:v>
                </c:pt>
                <c:pt idx="538">
                  <c:v>4.5815999999999999E-4</c:v>
                </c:pt>
                <c:pt idx="539">
                  <c:v>4.6427000000000003E-4</c:v>
                </c:pt>
                <c:pt idx="540">
                  <c:v>4.6844999999999998E-4</c:v>
                </c:pt>
                <c:pt idx="541">
                  <c:v>4.7015000000000002E-4</c:v>
                </c:pt>
                <c:pt idx="542">
                  <c:v>4.7749000000000001E-4</c:v>
                </c:pt>
                <c:pt idx="543">
                  <c:v>4.8162999999999998E-4</c:v>
                </c:pt>
                <c:pt idx="544">
                  <c:v>4.8159E-4</c:v>
                </c:pt>
                <c:pt idx="545">
                  <c:v>4.8649000000000001E-4</c:v>
                </c:pt>
                <c:pt idx="546">
                  <c:v>4.8721000000000002E-4</c:v>
                </c:pt>
                <c:pt idx="547">
                  <c:v>4.8423999999999999E-4</c:v>
                </c:pt>
                <c:pt idx="548">
                  <c:v>4.8683999999999999E-4</c:v>
                </c:pt>
                <c:pt idx="549">
                  <c:v>4.8631999999999999E-4</c:v>
                </c:pt>
                <c:pt idx="550">
                  <c:v>4.8337E-4</c:v>
                </c:pt>
                <c:pt idx="551">
                  <c:v>4.8692000000000001E-4</c:v>
                </c:pt>
                <c:pt idx="552">
                  <c:v>4.8783000000000002E-4</c:v>
                </c:pt>
                <c:pt idx="553">
                  <c:v>4.8607000000000001E-4</c:v>
                </c:pt>
                <c:pt idx="554">
                  <c:v>4.9041999999999998E-4</c:v>
                </c:pt>
                <c:pt idx="555">
                  <c:v>4.9122E-4</c:v>
                </c:pt>
                <c:pt idx="556">
                  <c:v>4.8877999999999997E-4</c:v>
                </c:pt>
                <c:pt idx="557">
                  <c:v>4.9182999999999996E-4</c:v>
                </c:pt>
                <c:pt idx="558">
                  <c:v>4.9138000000000003E-4</c:v>
                </c:pt>
                <c:pt idx="559">
                  <c:v>4.8820999999999999E-4</c:v>
                </c:pt>
                <c:pt idx="560">
                  <c:v>4.9127999999999997E-4</c:v>
                </c:pt>
                <c:pt idx="561">
                  <c:v>4.9180000000000003E-4</c:v>
                </c:pt>
                <c:pt idx="562">
                  <c:v>4.8981999999999997E-4</c:v>
                </c:pt>
                <c:pt idx="563">
                  <c:v>4.9465999999999996E-4</c:v>
                </c:pt>
                <c:pt idx="564">
                  <c:v>4.9660000000000004E-4</c:v>
                </c:pt>
                <c:pt idx="565">
                  <c:v>4.9510000000000005E-4</c:v>
                </c:pt>
                <c:pt idx="566">
                  <c:v>4.994E-4</c:v>
                </c:pt>
                <c:pt idx="567">
                  <c:v>4.9987999999999996E-4</c:v>
                </c:pt>
                <c:pt idx="568">
                  <c:v>4.9633999999999995E-4</c:v>
                </c:pt>
                <c:pt idx="569">
                  <c:v>4.9890000000000004E-4</c:v>
                </c:pt>
                <c:pt idx="570">
                  <c:v>4.9808999999999997E-4</c:v>
                </c:pt>
                <c:pt idx="571">
                  <c:v>4.9450999999999998E-4</c:v>
                </c:pt>
                <c:pt idx="572">
                  <c:v>4.9823000000000001E-4</c:v>
                </c:pt>
                <c:pt idx="573">
                  <c:v>5.0003999999999999E-4</c:v>
                </c:pt>
                <c:pt idx="574">
                  <c:v>4.9989999999999995E-4</c:v>
                </c:pt>
                <c:pt idx="575">
                  <c:v>5.0624999999999997E-4</c:v>
                </c:pt>
                <c:pt idx="576">
                  <c:v>5.1073000000000004E-4</c:v>
                </c:pt>
                <c:pt idx="577">
                  <c:v>5.1181000000000002E-4</c:v>
                </c:pt>
                <c:pt idx="578">
                  <c:v>5.1761000000000005E-4</c:v>
                </c:pt>
                <c:pt idx="579">
                  <c:v>5.2032999999999995E-4</c:v>
                </c:pt>
                <c:pt idx="580">
                  <c:v>5.1856000000000005E-4</c:v>
                </c:pt>
                <c:pt idx="581">
                  <c:v>5.2170999999999999E-4</c:v>
                </c:pt>
                <c:pt idx="582">
                  <c:v>5.2181999999999999E-4</c:v>
                </c:pt>
                <c:pt idx="583">
                  <c:v>5.1849000000000003E-4</c:v>
                </c:pt>
                <c:pt idx="584">
                  <c:v>5.2167999999999995E-4</c:v>
                </c:pt>
                <c:pt idx="585">
                  <c:v>5.2264E-4</c:v>
                </c:pt>
                <c:pt idx="586">
                  <c:v>5.2088000000000004E-4</c:v>
                </c:pt>
                <c:pt idx="587">
                  <c:v>5.2579999999999999E-4</c:v>
                </c:pt>
                <c:pt idx="588">
                  <c:v>5.2780999999999998E-4</c:v>
                </c:pt>
                <c:pt idx="589">
                  <c:v>5.2612999999999998E-4</c:v>
                </c:pt>
                <c:pt idx="590">
                  <c:v>5.3008999999999999E-4</c:v>
                </c:pt>
                <c:pt idx="591">
                  <c:v>5.3019000000000004E-4</c:v>
                </c:pt>
                <c:pt idx="592">
                  <c:v>5.2636999999999996E-4</c:v>
                </c:pt>
                <c:pt idx="593">
                  <c:v>5.2809000000000005E-4</c:v>
                </c:pt>
                <c:pt idx="594">
                  <c:v>5.2731000000000002E-4</c:v>
                </c:pt>
                <c:pt idx="595">
                  <c:v>5.2408999999999995E-4</c:v>
                </c:pt>
                <c:pt idx="596">
                  <c:v>5.2651E-4</c:v>
                </c:pt>
                <c:pt idx="597">
                  <c:v>5.2871999999999999E-4</c:v>
                </c:pt>
                <c:pt idx="598">
                  <c:v>5.2886999999999997E-4</c:v>
                </c:pt>
                <c:pt idx="599">
                  <c:v>5.3317000000000002E-4</c:v>
                </c:pt>
                <c:pt idx="600">
                  <c:v>5.3748000000000001E-4</c:v>
                </c:pt>
                <c:pt idx="601">
                  <c:v>5.3810000000000001E-4</c:v>
                </c:pt>
                <c:pt idx="602">
                  <c:v>5.4138000000000005E-4</c:v>
                </c:pt>
                <c:pt idx="603">
                  <c:v>5.4368999999999999E-4</c:v>
                </c:pt>
                <c:pt idx="604">
                  <c:v>5.4164999999999997E-4</c:v>
                </c:pt>
                <c:pt idx="605">
                  <c:v>5.4290000000000002E-4</c:v>
                </c:pt>
                <c:pt idx="606">
                  <c:v>5.4345000000000001E-4</c:v>
                </c:pt>
                <c:pt idx="607">
                  <c:v>5.4076000000000005E-4</c:v>
                </c:pt>
                <c:pt idx="608">
                  <c:v>5.4239000000000002E-4</c:v>
                </c:pt>
                <c:pt idx="609">
                  <c:v>5.4396999999999996E-4</c:v>
                </c:pt>
                <c:pt idx="610">
                  <c:v>5.4244999999999999E-4</c:v>
                </c:pt>
                <c:pt idx="611">
                  <c:v>5.4462E-4</c:v>
                </c:pt>
                <c:pt idx="612">
                  <c:v>5.4604999999999996E-4</c:v>
                </c:pt>
                <c:pt idx="613">
                  <c:v>5.4328000000000004E-4</c:v>
                </c:pt>
                <c:pt idx="614">
                  <c:v>5.4363999999999997E-4</c:v>
                </c:pt>
                <c:pt idx="615">
                  <c:v>5.4281999999999996E-4</c:v>
                </c:pt>
                <c:pt idx="616">
                  <c:v>5.3821000000000001E-4</c:v>
                </c:pt>
                <c:pt idx="617">
                  <c:v>5.3773000000000004E-4</c:v>
                </c:pt>
                <c:pt idx="618">
                  <c:v>5.3744000000000003E-4</c:v>
                </c:pt>
                <c:pt idx="619">
                  <c:v>5.3490000000000005E-4</c:v>
                </c:pt>
                <c:pt idx="620">
                  <c:v>5.3689000000000005E-4</c:v>
                </c:pt>
                <c:pt idx="621">
                  <c:v>5.4007000000000002E-4</c:v>
                </c:pt>
                <c:pt idx="622">
                  <c:v>5.4054999999999999E-4</c:v>
                </c:pt>
                <c:pt idx="623">
                  <c:v>5.4387999999999995E-4</c:v>
                </c:pt>
                <c:pt idx="624">
                  <c:v>5.4732999999999995E-4</c:v>
                </c:pt>
                <c:pt idx="625">
                  <c:v>5.4631999999999999E-4</c:v>
                </c:pt>
                <c:pt idx="626">
                  <c:v>5.4704999999999999E-4</c:v>
                </c:pt>
                <c:pt idx="627">
                  <c:v>5.4730000000000002E-4</c:v>
                </c:pt>
                <c:pt idx="628">
                  <c:v>5.4348999999999999E-4</c:v>
                </c:pt>
                <c:pt idx="629">
                  <c:v>5.4253000000000005E-4</c:v>
                </c:pt>
                <c:pt idx="630">
                  <c:v>5.4279000000000003E-4</c:v>
                </c:pt>
                <c:pt idx="631">
                  <c:v>5.4084999999999995E-4</c:v>
                </c:pt>
                <c:pt idx="632">
                  <c:v>5.4235000000000004E-4</c:v>
                </c:pt>
                <c:pt idx="633">
                  <c:v>5.4646000000000002E-4</c:v>
                </c:pt>
                <c:pt idx="634">
                  <c:v>5.4810999999999998E-4</c:v>
                </c:pt>
                <c:pt idx="635">
                  <c:v>5.5150000000000002E-4</c:v>
                </c:pt>
                <c:pt idx="636">
                  <c:v>5.5665000000000001E-4</c:v>
                </c:pt>
                <c:pt idx="637">
                  <c:v>5.5754999999999997E-4</c:v>
                </c:pt>
                <c:pt idx="638">
                  <c:v>5.5884000000000001E-4</c:v>
                </c:pt>
                <c:pt idx="639">
                  <c:v>5.6114999999999995E-4</c:v>
                </c:pt>
                <c:pt idx="640">
                  <c:v>5.5924000000000002E-4</c:v>
                </c:pt>
                <c:pt idx="641">
                  <c:v>5.5851000000000002E-4</c:v>
                </c:pt>
                <c:pt idx="642">
                  <c:v>5.5982999999999998E-4</c:v>
                </c:pt>
                <c:pt idx="643">
                  <c:v>5.5816000000000004E-4</c:v>
                </c:pt>
                <c:pt idx="644">
                  <c:v>5.5829999999999996E-4</c:v>
                </c:pt>
                <c:pt idx="645">
                  <c:v>5.6094999999999995E-4</c:v>
                </c:pt>
                <c:pt idx="646">
                  <c:v>5.6013000000000005E-4</c:v>
                </c:pt>
                <c:pt idx="647">
                  <c:v>5.6035000000000004E-4</c:v>
                </c:pt>
                <c:pt idx="648">
                  <c:v>5.6183999999999997E-4</c:v>
                </c:pt>
                <c:pt idx="649">
                  <c:v>5.5889000000000004E-4</c:v>
                </c:pt>
                <c:pt idx="650">
                  <c:v>5.5679999999999998E-4</c:v>
                </c:pt>
                <c:pt idx="651">
                  <c:v>5.5593000000000005E-4</c:v>
                </c:pt>
                <c:pt idx="652">
                  <c:v>5.5172000000000001E-4</c:v>
                </c:pt>
                <c:pt idx="653">
                  <c:v>5.4918000000000002E-4</c:v>
                </c:pt>
                <c:pt idx="654">
                  <c:v>5.5000999999999997E-4</c:v>
                </c:pt>
                <c:pt idx="655">
                  <c:v>5.4896999999999997E-4</c:v>
                </c:pt>
                <c:pt idx="656">
                  <c:v>5.4872999999999999E-4</c:v>
                </c:pt>
                <c:pt idx="657">
                  <c:v>5.5323000000000004E-4</c:v>
                </c:pt>
                <c:pt idx="658">
                  <c:v>5.5484000000000002E-4</c:v>
                </c:pt>
                <c:pt idx="659">
                  <c:v>5.5480000000000004E-4</c:v>
                </c:pt>
                <c:pt idx="660">
                  <c:v>5.5891000000000003E-4</c:v>
                </c:pt>
                <c:pt idx="661">
                  <c:v>5.5851999999999996E-4</c:v>
                </c:pt>
                <c:pt idx="662">
                  <c:v>5.5588000000000002E-4</c:v>
                </c:pt>
                <c:pt idx="663">
                  <c:v>5.5732000000000004E-4</c:v>
                </c:pt>
                <c:pt idx="664">
                  <c:v>5.5495999999999996E-4</c:v>
                </c:pt>
                <c:pt idx="665">
                  <c:v>5.5192000000000001E-4</c:v>
                </c:pt>
                <c:pt idx="666">
                  <c:v>5.5398999999999997E-4</c:v>
                </c:pt>
                <c:pt idx="667">
                  <c:v>5.5334999999999998E-4</c:v>
                </c:pt>
                <c:pt idx="668">
                  <c:v>5.5245999999999995E-4</c:v>
                </c:pt>
                <c:pt idx="669">
                  <c:v>5.5630000000000002E-4</c:v>
                </c:pt>
                <c:pt idx="670">
                  <c:v>5.5637999999999998E-4</c:v>
                </c:pt>
                <c:pt idx="671">
                  <c:v>5.5500999999999999E-4</c:v>
                </c:pt>
                <c:pt idx="672">
                  <c:v>5.5679999999999998E-4</c:v>
                </c:pt>
                <c:pt idx="673">
                  <c:v>5.5387999999999998E-4</c:v>
                </c:pt>
                <c:pt idx="674">
                  <c:v>5.4962000000000001E-4</c:v>
                </c:pt>
                <c:pt idx="675">
                  <c:v>5.4889000000000001E-4</c:v>
                </c:pt>
                <c:pt idx="676">
                  <c:v>5.4494999999999999E-4</c:v>
                </c:pt>
                <c:pt idx="677">
                  <c:v>5.4111000000000003E-4</c:v>
                </c:pt>
                <c:pt idx="678">
                  <c:v>5.4283000000000001E-4</c:v>
                </c:pt>
                <c:pt idx="679">
                  <c:v>5.4264000000000005E-4</c:v>
                </c:pt>
                <c:pt idx="680">
                  <c:v>5.4211999999999999E-4</c:v>
                </c:pt>
                <c:pt idx="681">
                  <c:v>5.4743999999999995E-4</c:v>
                </c:pt>
                <c:pt idx="682">
                  <c:v>5.4945999999999999E-4</c:v>
                </c:pt>
                <c:pt idx="683">
                  <c:v>5.4909000000000002E-4</c:v>
                </c:pt>
                <c:pt idx="684">
                  <c:v>5.5312000000000004E-4</c:v>
                </c:pt>
                <c:pt idx="685">
                  <c:v>5.5243999999999996E-4</c:v>
                </c:pt>
                <c:pt idx="686">
                  <c:v>5.4907999999999997E-4</c:v>
                </c:pt>
                <c:pt idx="687">
                  <c:v>5.5018999999999999E-4</c:v>
                </c:pt>
                <c:pt idx="688">
                  <c:v>5.4783999999999996E-4</c:v>
                </c:pt>
                <c:pt idx="689">
                  <c:v>5.4394000000000003E-4</c:v>
                </c:pt>
                <c:pt idx="690">
                  <c:v>5.4639000000000001E-4</c:v>
                </c:pt>
                <c:pt idx="691">
                  <c:v>5.4662000000000005E-4</c:v>
                </c:pt>
                <c:pt idx="692">
                  <c:v>5.4487999999999997E-4</c:v>
                </c:pt>
                <c:pt idx="693">
                  <c:v>5.5000000000000003E-4</c:v>
                </c:pt>
                <c:pt idx="694">
                  <c:v>5.5179999999999997E-4</c:v>
                </c:pt>
                <c:pt idx="695">
                  <c:v>5.5000000000000003E-4</c:v>
                </c:pt>
                <c:pt idx="696">
                  <c:v>5.5411000000000002E-4</c:v>
                </c:pt>
                <c:pt idx="697">
                  <c:v>5.5391999999999995E-4</c:v>
                </c:pt>
                <c:pt idx="698">
                  <c:v>5.5009000000000004E-4</c:v>
                </c:pt>
                <c:pt idx="699">
                  <c:v>5.5234000000000001E-4</c:v>
                </c:pt>
                <c:pt idx="700">
                  <c:v>5.5126000000000003E-4</c:v>
                </c:pt>
                <c:pt idx="701">
                  <c:v>5.4752999999999996E-4</c:v>
                </c:pt>
                <c:pt idx="702">
                  <c:v>5.5084999999999997E-4</c:v>
                </c:pt>
                <c:pt idx="703">
                  <c:v>5.5124999999999998E-4</c:v>
                </c:pt>
                <c:pt idx="704">
                  <c:v>5.4852999999999998E-4</c:v>
                </c:pt>
                <c:pt idx="705">
                  <c:v>5.5217999999999999E-4</c:v>
                </c:pt>
                <c:pt idx="706">
                  <c:v>5.5155000000000004E-4</c:v>
                </c:pt>
                <c:pt idx="707">
                  <c:v>5.4690999999999995E-4</c:v>
                </c:pt>
                <c:pt idx="708">
                  <c:v>5.4737000000000004E-4</c:v>
                </c:pt>
                <c:pt idx="709">
                  <c:v>5.4334999999999995E-4</c:v>
                </c:pt>
                <c:pt idx="710">
                  <c:v>5.3631000000000002E-4</c:v>
                </c:pt>
                <c:pt idx="711">
                  <c:v>5.3534999999999998E-4</c:v>
                </c:pt>
                <c:pt idx="712">
                  <c:v>5.3189999999999997E-4</c:v>
                </c:pt>
                <c:pt idx="713">
                  <c:v>5.2660000000000001E-4</c:v>
                </c:pt>
                <c:pt idx="714">
                  <c:v>5.2926999999999998E-4</c:v>
                </c:pt>
                <c:pt idx="715">
                  <c:v>5.3030999999999998E-4</c:v>
                </c:pt>
                <c:pt idx="716">
                  <c:v>5.2915999999999998E-4</c:v>
                </c:pt>
                <c:pt idx="717">
                  <c:v>5.3374E-4</c:v>
                </c:pt>
                <c:pt idx="718">
                  <c:v>5.3614000000000005E-4</c:v>
                </c:pt>
                <c:pt idx="719">
                  <c:v>5.3439999999999998E-4</c:v>
                </c:pt>
                <c:pt idx="720">
                  <c:v>5.3682999999999997E-4</c:v>
                </c:pt>
                <c:pt idx="721">
                  <c:v>5.3649999999999998E-4</c:v>
                </c:pt>
                <c:pt idx="722">
                  <c:v>5.3202999999999996E-4</c:v>
                </c:pt>
                <c:pt idx="723">
                  <c:v>5.3286000000000002E-4</c:v>
                </c:pt>
                <c:pt idx="724">
                  <c:v>5.3193000000000001E-4</c:v>
                </c:pt>
                <c:pt idx="725">
                  <c:v>5.2822000000000003E-4</c:v>
                </c:pt>
                <c:pt idx="726">
                  <c:v>5.31E-4</c:v>
                </c:pt>
                <c:pt idx="727">
                  <c:v>5.3220000000000003E-4</c:v>
                </c:pt>
                <c:pt idx="728">
                  <c:v>5.3018E-4</c:v>
                </c:pt>
                <c:pt idx="729">
                  <c:v>5.3408999999999998E-4</c:v>
                </c:pt>
                <c:pt idx="730">
                  <c:v>5.3459999999999998E-4</c:v>
                </c:pt>
                <c:pt idx="731">
                  <c:v>5.3056999999999996E-4</c:v>
                </c:pt>
                <c:pt idx="732">
                  <c:v>5.3220999999999997E-4</c:v>
                </c:pt>
                <c:pt idx="733">
                  <c:v>5.2961000000000002E-4</c:v>
                </c:pt>
                <c:pt idx="734">
                  <c:v>5.2324999999999995E-4</c:v>
                </c:pt>
                <c:pt idx="735">
                  <c:v>5.2366999999999995E-4</c:v>
                </c:pt>
                <c:pt idx="736">
                  <c:v>5.2150999999999999E-4</c:v>
                </c:pt>
                <c:pt idx="737">
                  <c:v>5.1725999999999996E-4</c:v>
                </c:pt>
                <c:pt idx="738">
                  <c:v>5.1993999999999999E-4</c:v>
                </c:pt>
                <c:pt idx="739">
                  <c:v>5.2128000000000005E-4</c:v>
                </c:pt>
                <c:pt idx="740">
                  <c:v>5.2002000000000005E-4</c:v>
                </c:pt>
                <c:pt idx="741">
                  <c:v>5.2404000000000003E-4</c:v>
                </c:pt>
                <c:pt idx="742">
                  <c:v>5.2583999999999997E-4</c:v>
                </c:pt>
                <c:pt idx="743">
                  <c:v>5.2351999999999997E-4</c:v>
                </c:pt>
                <c:pt idx="744">
                  <c:v>5.2568000000000005E-4</c:v>
                </c:pt>
                <c:pt idx="745">
                  <c:v>5.2508000000000003E-4</c:v>
                </c:pt>
                <c:pt idx="746">
                  <c:v>5.2079000000000003E-4</c:v>
                </c:pt>
                <c:pt idx="747">
                  <c:v>5.2183000000000004E-4</c:v>
                </c:pt>
                <c:pt idx="748">
                  <c:v>5.2130000000000004E-4</c:v>
                </c:pt>
                <c:pt idx="749">
                  <c:v>5.1827000000000004E-4</c:v>
                </c:pt>
                <c:pt idx="750">
                  <c:v>5.2065E-4</c:v>
                </c:pt>
                <c:pt idx="751">
                  <c:v>5.2211E-4</c:v>
                </c:pt>
                <c:pt idx="752">
                  <c:v>5.2048999999999997E-4</c:v>
                </c:pt>
                <c:pt idx="753">
                  <c:v>5.2295E-4</c:v>
                </c:pt>
                <c:pt idx="754">
                  <c:v>5.2371999999999998E-4</c:v>
                </c:pt>
                <c:pt idx="755">
                  <c:v>5.2032999999999995E-4</c:v>
                </c:pt>
                <c:pt idx="756">
                  <c:v>5.2081999999999996E-4</c:v>
                </c:pt>
                <c:pt idx="757">
                  <c:v>5.1953000000000004E-4</c:v>
                </c:pt>
                <c:pt idx="758">
                  <c:v>5.1486999999999995E-4</c:v>
                </c:pt>
                <c:pt idx="759">
                  <c:v>5.1531999999999999E-4</c:v>
                </c:pt>
                <c:pt idx="760">
                  <c:v>5.1502999999999998E-4</c:v>
                </c:pt>
                <c:pt idx="761">
                  <c:v>5.1227E-4</c:v>
                </c:pt>
                <c:pt idx="762">
                  <c:v>5.1477999999999995E-4</c:v>
                </c:pt>
                <c:pt idx="763">
                  <c:v>5.1626000000000005E-4</c:v>
                </c:pt>
                <c:pt idx="764">
                  <c:v>5.1413999999999995E-4</c:v>
                </c:pt>
                <c:pt idx="765">
                  <c:v>5.1623000000000001E-4</c:v>
                </c:pt>
                <c:pt idx="766">
                  <c:v>5.1553999999999999E-4</c:v>
                </c:pt>
                <c:pt idx="767">
                  <c:v>5.1020000000000004E-4</c:v>
                </c:pt>
                <c:pt idx="768">
                  <c:v>5.0938000000000003E-4</c:v>
                </c:pt>
                <c:pt idx="769">
                  <c:v>5.0560000000000004E-4</c:v>
                </c:pt>
                <c:pt idx="770">
                  <c:v>4.9850000000000003E-4</c:v>
                </c:pt>
                <c:pt idx="771">
                  <c:v>4.9751999999999999E-4</c:v>
                </c:pt>
                <c:pt idx="772">
                  <c:v>4.9538000000000002E-4</c:v>
                </c:pt>
                <c:pt idx="773">
                  <c:v>4.9147999999999998E-4</c:v>
                </c:pt>
                <c:pt idx="774">
                  <c:v>4.9361999999999995E-4</c:v>
                </c:pt>
                <c:pt idx="775">
                  <c:v>4.9545000000000004E-4</c:v>
                </c:pt>
                <c:pt idx="776">
                  <c:v>4.9472000000000003E-4</c:v>
                </c:pt>
                <c:pt idx="777">
                  <c:v>4.9815999999999999E-4</c:v>
                </c:pt>
                <c:pt idx="778">
                  <c:v>5.0042999999999995E-4</c:v>
                </c:pt>
                <c:pt idx="779">
                  <c:v>4.9879000000000004E-4</c:v>
                </c:pt>
                <c:pt idx="780">
                  <c:v>5.0053999999999995E-4</c:v>
                </c:pt>
                <c:pt idx="781">
                  <c:v>5.0093999999999996E-4</c:v>
                </c:pt>
                <c:pt idx="782">
                  <c:v>4.9781000000000001E-4</c:v>
                </c:pt>
                <c:pt idx="783">
                  <c:v>4.9903999999999997E-4</c:v>
                </c:pt>
                <c:pt idx="784">
                  <c:v>4.9971E-4</c:v>
                </c:pt>
                <c:pt idx="785">
                  <c:v>4.9753999999999998E-4</c:v>
                </c:pt>
                <c:pt idx="786">
                  <c:v>5.0023999999999999E-4</c:v>
                </c:pt>
                <c:pt idx="787">
                  <c:v>5.0184999999999997E-4</c:v>
                </c:pt>
                <c:pt idx="788">
                  <c:v>4.9980999999999995E-4</c:v>
                </c:pt>
                <c:pt idx="789">
                  <c:v>5.0241999999999995E-4</c:v>
                </c:pt>
                <c:pt idx="790">
                  <c:v>5.0222000000000005E-4</c:v>
                </c:pt>
                <c:pt idx="791">
                  <c:v>4.9775999999999998E-4</c:v>
                </c:pt>
                <c:pt idx="792">
                  <c:v>4.9861000000000003E-4</c:v>
                </c:pt>
                <c:pt idx="793">
                  <c:v>4.9635E-4</c:v>
                </c:pt>
                <c:pt idx="794">
                  <c:v>4.9105000000000004E-4</c:v>
                </c:pt>
                <c:pt idx="795">
                  <c:v>4.9200999999999997E-4</c:v>
                </c:pt>
                <c:pt idx="796">
                  <c:v>4.9120000000000001E-4</c:v>
                </c:pt>
                <c:pt idx="797">
                  <c:v>4.8827000000000001E-4</c:v>
                </c:pt>
                <c:pt idx="798">
                  <c:v>4.9096999999999997E-4</c:v>
                </c:pt>
                <c:pt idx="799">
                  <c:v>4.9238999999999999E-4</c:v>
                </c:pt>
                <c:pt idx="800">
                  <c:v>4.9076000000000002E-4</c:v>
                </c:pt>
                <c:pt idx="801">
                  <c:v>4.9328000000000002E-4</c:v>
                </c:pt>
                <c:pt idx="802">
                  <c:v>4.9388999999999998E-4</c:v>
                </c:pt>
                <c:pt idx="803">
                  <c:v>4.9063999999999998E-4</c:v>
                </c:pt>
                <c:pt idx="804">
                  <c:v>4.9154999999999999E-4</c:v>
                </c:pt>
                <c:pt idx="805">
                  <c:v>4.9071E-4</c:v>
                </c:pt>
                <c:pt idx="806">
                  <c:v>4.8681000000000001E-4</c:v>
                </c:pt>
                <c:pt idx="807">
                  <c:v>4.8805000000000002E-4</c:v>
                </c:pt>
                <c:pt idx="808">
                  <c:v>4.8837999999999996E-4</c:v>
                </c:pt>
                <c:pt idx="809">
                  <c:v>4.862E-4</c:v>
                </c:pt>
                <c:pt idx="810">
                  <c:v>4.8888999999999996E-4</c:v>
                </c:pt>
                <c:pt idx="811">
                  <c:v>4.9041000000000004E-4</c:v>
                </c:pt>
                <c:pt idx="812">
                  <c:v>4.8844999999999997E-4</c:v>
                </c:pt>
                <c:pt idx="813">
                  <c:v>4.9041000000000004E-4</c:v>
                </c:pt>
                <c:pt idx="814">
                  <c:v>4.9027000000000001E-4</c:v>
                </c:pt>
                <c:pt idx="815">
                  <c:v>4.8617000000000002E-4</c:v>
                </c:pt>
                <c:pt idx="816">
                  <c:v>4.8638000000000002E-4</c:v>
                </c:pt>
                <c:pt idx="817">
                  <c:v>4.8482000000000001E-4</c:v>
                </c:pt>
                <c:pt idx="818">
                  <c:v>4.8030000000000002E-4</c:v>
                </c:pt>
                <c:pt idx="819">
                  <c:v>4.8129999999999999E-4</c:v>
                </c:pt>
                <c:pt idx="820">
                  <c:v>4.8131999999999998E-4</c:v>
                </c:pt>
                <c:pt idx="821">
                  <c:v>4.7882000000000003E-4</c:v>
                </c:pt>
                <c:pt idx="822">
                  <c:v>4.8187000000000002E-4</c:v>
                </c:pt>
                <c:pt idx="823">
                  <c:v>4.8315000000000001E-4</c:v>
                </c:pt>
                <c:pt idx="824">
                  <c:v>4.8076E-4</c:v>
                </c:pt>
                <c:pt idx="825">
                  <c:v>4.8336000000000001E-4</c:v>
                </c:pt>
                <c:pt idx="826">
                  <c:v>4.8255999999999999E-4</c:v>
                </c:pt>
                <c:pt idx="827">
                  <c:v>4.7753999999999998E-4</c:v>
                </c:pt>
                <c:pt idx="828">
                  <c:v>4.7818999999999997E-4</c:v>
                </c:pt>
                <c:pt idx="829">
                  <c:v>4.7537000000000002E-4</c:v>
                </c:pt>
                <c:pt idx="830">
                  <c:v>4.6956E-4</c:v>
                </c:pt>
                <c:pt idx="831">
                  <c:v>4.7053999999999998E-4</c:v>
                </c:pt>
                <c:pt idx="832">
                  <c:v>4.6931000000000002E-4</c:v>
                </c:pt>
                <c:pt idx="833">
                  <c:v>4.6599E-4</c:v>
                </c:pt>
                <c:pt idx="834">
                  <c:v>4.6913E-4</c:v>
                </c:pt>
                <c:pt idx="835">
                  <c:v>4.7049E-4</c:v>
                </c:pt>
                <c:pt idx="836">
                  <c:v>4.6907999999999997E-4</c:v>
                </c:pt>
                <c:pt idx="837">
                  <c:v>4.7294999999999998E-4</c:v>
                </c:pt>
                <c:pt idx="838">
                  <c:v>4.7457E-4</c:v>
                </c:pt>
                <c:pt idx="839">
                  <c:v>4.728E-4</c:v>
                </c:pt>
                <c:pt idx="840">
                  <c:v>4.7601000000000002E-4</c:v>
                </c:pt>
                <c:pt idx="841">
                  <c:v>4.7709E-4</c:v>
                </c:pt>
                <c:pt idx="842">
                  <c:v>4.7509000000000001E-4</c:v>
                </c:pt>
                <c:pt idx="843">
                  <c:v>4.7845E-4</c:v>
                </c:pt>
                <c:pt idx="844">
                  <c:v>4.7992999999999999E-4</c:v>
                </c:pt>
                <c:pt idx="845">
                  <c:v>4.7825E-4</c:v>
                </c:pt>
                <c:pt idx="846">
                  <c:v>4.8195999999999997E-4</c:v>
                </c:pt>
                <c:pt idx="847">
                  <c:v>4.8286999999999999E-4</c:v>
                </c:pt>
                <c:pt idx="848">
                  <c:v>4.7982E-4</c:v>
                </c:pt>
                <c:pt idx="849">
                  <c:v>4.8243E-4</c:v>
                </c:pt>
                <c:pt idx="850">
                  <c:v>4.8098999999999999E-4</c:v>
                </c:pt>
                <c:pt idx="851">
                  <c:v>4.7646E-4</c:v>
                </c:pt>
                <c:pt idx="852">
                  <c:v>4.7722999999999998E-4</c:v>
                </c:pt>
                <c:pt idx="853">
                  <c:v>4.7481999999999998E-4</c:v>
                </c:pt>
                <c:pt idx="854">
                  <c:v>4.7053999999999998E-4</c:v>
                </c:pt>
                <c:pt idx="855">
                  <c:v>4.7223000000000002E-4</c:v>
                </c:pt>
                <c:pt idx="856">
                  <c:v>4.7163000000000001E-4</c:v>
                </c:pt>
                <c:pt idx="857">
                  <c:v>4.6890000000000001E-4</c:v>
                </c:pt>
                <c:pt idx="858">
                  <c:v>4.7252999999999998E-4</c:v>
                </c:pt>
                <c:pt idx="859">
                  <c:v>4.7331000000000001E-4</c:v>
                </c:pt>
                <c:pt idx="860">
                  <c:v>4.7091E-4</c:v>
                </c:pt>
                <c:pt idx="861">
                  <c:v>4.7401000000000002E-4</c:v>
                </c:pt>
                <c:pt idx="862">
                  <c:v>4.7382000000000001E-4</c:v>
                </c:pt>
                <c:pt idx="863">
                  <c:v>4.7007E-4</c:v>
                </c:pt>
                <c:pt idx="864">
                  <c:v>4.7202000000000002E-4</c:v>
                </c:pt>
                <c:pt idx="865">
                  <c:v>4.7109000000000002E-4</c:v>
                </c:pt>
                <c:pt idx="866">
                  <c:v>4.6725E-4</c:v>
                </c:pt>
                <c:pt idx="867">
                  <c:v>4.6989999999999998E-4</c:v>
                </c:pt>
                <c:pt idx="868">
                  <c:v>4.7007E-4</c:v>
                </c:pt>
                <c:pt idx="869">
                  <c:v>4.6747999999999999E-4</c:v>
                </c:pt>
                <c:pt idx="870">
                  <c:v>4.7132000000000001E-4</c:v>
                </c:pt>
                <c:pt idx="871">
                  <c:v>4.7205000000000001E-4</c:v>
                </c:pt>
                <c:pt idx="872">
                  <c:v>4.6948999999999998E-4</c:v>
                </c:pt>
                <c:pt idx="873">
                  <c:v>4.7267000000000001E-4</c:v>
                </c:pt>
                <c:pt idx="874">
                  <c:v>4.7214000000000002E-4</c:v>
                </c:pt>
                <c:pt idx="875">
                  <c:v>4.6848000000000001E-4</c:v>
                </c:pt>
                <c:pt idx="876">
                  <c:v>4.7046000000000002E-4</c:v>
                </c:pt>
                <c:pt idx="877">
                  <c:v>4.6924E-4</c:v>
                </c:pt>
                <c:pt idx="878">
                  <c:v>4.6569E-4</c:v>
                </c:pt>
                <c:pt idx="879">
                  <c:v>4.6830999999999999E-4</c:v>
                </c:pt>
                <c:pt idx="880">
                  <c:v>4.6820999999999999E-4</c:v>
                </c:pt>
                <c:pt idx="881">
                  <c:v>4.6606000000000002E-4</c:v>
                </c:pt>
                <c:pt idx="882">
                  <c:v>4.6977999999999999E-4</c:v>
                </c:pt>
                <c:pt idx="883">
                  <c:v>4.7019E-4</c:v>
                </c:pt>
                <c:pt idx="884">
                  <c:v>4.6843999999999998E-4</c:v>
                </c:pt>
                <c:pt idx="885">
                  <c:v>4.7134999999999999E-4</c:v>
                </c:pt>
                <c:pt idx="886">
                  <c:v>4.7043999999999997E-4</c:v>
                </c:pt>
                <c:pt idx="887">
                  <c:v>4.6780999999999998E-4</c:v>
                </c:pt>
                <c:pt idx="888">
                  <c:v>4.6923000000000001E-4</c:v>
                </c:pt>
                <c:pt idx="889">
                  <c:v>4.6735E-4</c:v>
                </c:pt>
                <c:pt idx="890">
                  <c:v>4.6446999999999998E-4</c:v>
                </c:pt>
                <c:pt idx="891">
                  <c:v>4.6611999999999999E-4</c:v>
                </c:pt>
                <c:pt idx="892">
                  <c:v>4.6514000000000001E-4</c:v>
                </c:pt>
                <c:pt idx="893">
                  <c:v>4.6307999999999999E-4</c:v>
                </c:pt>
                <c:pt idx="894">
                  <c:v>4.661E-4</c:v>
                </c:pt>
                <c:pt idx="895">
                  <c:v>4.6640000000000001E-4</c:v>
                </c:pt>
                <c:pt idx="896">
                  <c:v>4.6488999999999998E-4</c:v>
                </c:pt>
                <c:pt idx="897">
                  <c:v>4.6867000000000002E-4</c:v>
                </c:pt>
                <c:pt idx="898">
                  <c:v>4.6945999999999999E-4</c:v>
                </c:pt>
                <c:pt idx="899">
                  <c:v>4.6805000000000002E-4</c:v>
                </c:pt>
              </c:numCache>
            </c:numRef>
          </c:yVal>
          <c:smooth val="1"/>
          <c:extLst>
            <c:ext xmlns:c16="http://schemas.microsoft.com/office/drawing/2014/chart" uri="{C3380CC4-5D6E-409C-BE32-E72D297353CC}">
              <c16:uniqueId val="{00000000-5909-4A34-B727-C0576F9ADDED}"/>
            </c:ext>
          </c:extLst>
        </c:ser>
        <c:ser>
          <c:idx val="1"/>
          <c:order val="1"/>
          <c:tx>
            <c:v>All modes Alum</c:v>
          </c:tx>
          <c:spPr>
            <a:ln w="19050" cap="rnd">
              <a:solidFill>
                <a:schemeClr val="accent2"/>
              </a:solidFill>
              <a:round/>
            </a:ln>
            <a:effectLst/>
          </c:spPr>
          <c:marker>
            <c:symbol val="none"/>
          </c:marker>
          <c:xVal>
            <c:numRef>
              <c:f>'Axial def all modes w stab'!$A$3:$A$903</c:f>
              <c:numCache>
                <c:formatCode>0.00</c:formatCode>
                <c:ptCount val="901"/>
                <c:pt idx="0">
                  <c:v>0.01</c:v>
                </c:pt>
                <c:pt idx="1">
                  <c:v>0.02</c:v>
                </c:pt>
                <c:pt idx="2">
                  <c:v>0.03</c:v>
                </c:pt>
                <c:pt idx="3">
                  <c:v>0.04</c:v>
                </c:pt>
                <c:pt idx="4">
                  <c:v>0.05</c:v>
                </c:pt>
                <c:pt idx="5">
                  <c:v>0.06</c:v>
                </c:pt>
                <c:pt idx="6">
                  <c:v>7.0000000000000007E-2</c:v>
                </c:pt>
                <c:pt idx="7">
                  <c:v>0.08</c:v>
                </c:pt>
                <c:pt idx="8">
                  <c:v>0.09</c:v>
                </c:pt>
                <c:pt idx="9">
                  <c:v>0.1</c:v>
                </c:pt>
                <c:pt idx="10">
                  <c:v>0.11</c:v>
                </c:pt>
                <c:pt idx="11">
                  <c:v>0.12</c:v>
                </c:pt>
                <c:pt idx="12">
                  <c:v>0.13</c:v>
                </c:pt>
                <c:pt idx="13">
                  <c:v>0.14000000000000001</c:v>
                </c:pt>
                <c:pt idx="14">
                  <c:v>0.15</c:v>
                </c:pt>
                <c:pt idx="15">
                  <c:v>0.16</c:v>
                </c:pt>
                <c:pt idx="16">
                  <c:v>0.17</c:v>
                </c:pt>
                <c:pt idx="17">
                  <c:v>0.18</c:v>
                </c:pt>
                <c:pt idx="18">
                  <c:v>0.19</c:v>
                </c:pt>
                <c:pt idx="19">
                  <c:v>0.2</c:v>
                </c:pt>
                <c:pt idx="20">
                  <c:v>0.21</c:v>
                </c:pt>
                <c:pt idx="21">
                  <c:v>0.22</c:v>
                </c:pt>
                <c:pt idx="22">
                  <c:v>0.23</c:v>
                </c:pt>
                <c:pt idx="23">
                  <c:v>0.24</c:v>
                </c:pt>
                <c:pt idx="24">
                  <c:v>0.25</c:v>
                </c:pt>
                <c:pt idx="25">
                  <c:v>0.26</c:v>
                </c:pt>
                <c:pt idx="26">
                  <c:v>0.27</c:v>
                </c:pt>
                <c:pt idx="27">
                  <c:v>0.28000000000000003</c:v>
                </c:pt>
                <c:pt idx="28">
                  <c:v>0.28999999999999998</c:v>
                </c:pt>
                <c:pt idx="29">
                  <c:v>0.3</c:v>
                </c:pt>
                <c:pt idx="30">
                  <c:v>0.31</c:v>
                </c:pt>
                <c:pt idx="31">
                  <c:v>0.32</c:v>
                </c:pt>
                <c:pt idx="32">
                  <c:v>0.33</c:v>
                </c:pt>
                <c:pt idx="33">
                  <c:v>0.34</c:v>
                </c:pt>
                <c:pt idx="34">
                  <c:v>0.35</c:v>
                </c:pt>
                <c:pt idx="35">
                  <c:v>0.36</c:v>
                </c:pt>
                <c:pt idx="36">
                  <c:v>0.37</c:v>
                </c:pt>
                <c:pt idx="37">
                  <c:v>0.38</c:v>
                </c:pt>
                <c:pt idx="38">
                  <c:v>0.39</c:v>
                </c:pt>
                <c:pt idx="39">
                  <c:v>0.4</c:v>
                </c:pt>
                <c:pt idx="40">
                  <c:v>0.41</c:v>
                </c:pt>
                <c:pt idx="41">
                  <c:v>0.42</c:v>
                </c:pt>
                <c:pt idx="42">
                  <c:v>0.43</c:v>
                </c:pt>
                <c:pt idx="43">
                  <c:v>0.44</c:v>
                </c:pt>
                <c:pt idx="44">
                  <c:v>0.45</c:v>
                </c:pt>
                <c:pt idx="45">
                  <c:v>0.46</c:v>
                </c:pt>
                <c:pt idx="46">
                  <c:v>0.47</c:v>
                </c:pt>
                <c:pt idx="47">
                  <c:v>0.48</c:v>
                </c:pt>
                <c:pt idx="48">
                  <c:v>0.49</c:v>
                </c:pt>
                <c:pt idx="49">
                  <c:v>0.5</c:v>
                </c:pt>
                <c:pt idx="50">
                  <c:v>0.51</c:v>
                </c:pt>
                <c:pt idx="51">
                  <c:v>0.52</c:v>
                </c:pt>
                <c:pt idx="52">
                  <c:v>0.53</c:v>
                </c:pt>
                <c:pt idx="53">
                  <c:v>0.54</c:v>
                </c:pt>
                <c:pt idx="54">
                  <c:v>0.55000000000000004</c:v>
                </c:pt>
                <c:pt idx="55">
                  <c:v>0.56000000000000005</c:v>
                </c:pt>
                <c:pt idx="56">
                  <c:v>0.56999999999999995</c:v>
                </c:pt>
                <c:pt idx="57">
                  <c:v>0.57999999999999996</c:v>
                </c:pt>
                <c:pt idx="58">
                  <c:v>0.59</c:v>
                </c:pt>
                <c:pt idx="59">
                  <c:v>0.6</c:v>
                </c:pt>
                <c:pt idx="60">
                  <c:v>0.61</c:v>
                </c:pt>
                <c:pt idx="61">
                  <c:v>0.62</c:v>
                </c:pt>
                <c:pt idx="62">
                  <c:v>0.63</c:v>
                </c:pt>
                <c:pt idx="63">
                  <c:v>0.64</c:v>
                </c:pt>
                <c:pt idx="64">
                  <c:v>0.65</c:v>
                </c:pt>
                <c:pt idx="65">
                  <c:v>0.66</c:v>
                </c:pt>
                <c:pt idx="66">
                  <c:v>0.67</c:v>
                </c:pt>
                <c:pt idx="67">
                  <c:v>0.68</c:v>
                </c:pt>
                <c:pt idx="68">
                  <c:v>0.69</c:v>
                </c:pt>
                <c:pt idx="69">
                  <c:v>0.7</c:v>
                </c:pt>
                <c:pt idx="70">
                  <c:v>0.71</c:v>
                </c:pt>
                <c:pt idx="71">
                  <c:v>0.72</c:v>
                </c:pt>
                <c:pt idx="72">
                  <c:v>0.73</c:v>
                </c:pt>
                <c:pt idx="73">
                  <c:v>0.74</c:v>
                </c:pt>
                <c:pt idx="74">
                  <c:v>0.75</c:v>
                </c:pt>
                <c:pt idx="75">
                  <c:v>0.76</c:v>
                </c:pt>
                <c:pt idx="76">
                  <c:v>0.77</c:v>
                </c:pt>
                <c:pt idx="77">
                  <c:v>0.78</c:v>
                </c:pt>
                <c:pt idx="78">
                  <c:v>0.79</c:v>
                </c:pt>
                <c:pt idx="79">
                  <c:v>0.8</c:v>
                </c:pt>
                <c:pt idx="80">
                  <c:v>0.81</c:v>
                </c:pt>
                <c:pt idx="81">
                  <c:v>0.82</c:v>
                </c:pt>
                <c:pt idx="82">
                  <c:v>0.83</c:v>
                </c:pt>
                <c:pt idx="83">
                  <c:v>0.84</c:v>
                </c:pt>
                <c:pt idx="84">
                  <c:v>0.85</c:v>
                </c:pt>
                <c:pt idx="85">
                  <c:v>0.86</c:v>
                </c:pt>
                <c:pt idx="86">
                  <c:v>0.87</c:v>
                </c:pt>
                <c:pt idx="87">
                  <c:v>0.88</c:v>
                </c:pt>
                <c:pt idx="88">
                  <c:v>0.89</c:v>
                </c:pt>
                <c:pt idx="89">
                  <c:v>0.9</c:v>
                </c:pt>
                <c:pt idx="90">
                  <c:v>0.91</c:v>
                </c:pt>
                <c:pt idx="91">
                  <c:v>0.92</c:v>
                </c:pt>
                <c:pt idx="92">
                  <c:v>0.93</c:v>
                </c:pt>
                <c:pt idx="93">
                  <c:v>0.94</c:v>
                </c:pt>
                <c:pt idx="94">
                  <c:v>0.95</c:v>
                </c:pt>
                <c:pt idx="95">
                  <c:v>0.96</c:v>
                </c:pt>
                <c:pt idx="96">
                  <c:v>0.97</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1.1299999999999999</c:v>
                </c:pt>
                <c:pt idx="113">
                  <c:v>1.1399999999999999</c:v>
                </c:pt>
                <c:pt idx="114">
                  <c:v>1.1499999999999999</c:v>
                </c:pt>
                <c:pt idx="115">
                  <c:v>1.1599999999999999</c:v>
                </c:pt>
                <c:pt idx="116">
                  <c:v>1.17</c:v>
                </c:pt>
                <c:pt idx="117">
                  <c:v>1.18</c:v>
                </c:pt>
                <c:pt idx="118">
                  <c:v>1.19</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c:v>
                </c:pt>
                <c:pt idx="138">
                  <c:v>1.39</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c:v>
                </c:pt>
                <c:pt idx="163">
                  <c:v>1.64</c:v>
                </c:pt>
                <c:pt idx="164">
                  <c:v>1.65</c:v>
                </c:pt>
                <c:pt idx="165">
                  <c:v>1.66</c:v>
                </c:pt>
                <c:pt idx="166">
                  <c:v>1.67</c:v>
                </c:pt>
                <c:pt idx="167">
                  <c:v>1.68</c:v>
                </c:pt>
                <c:pt idx="168">
                  <c:v>1.69</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c:v>
                </c:pt>
                <c:pt idx="188">
                  <c:v>1.89</c:v>
                </c:pt>
                <c:pt idx="189">
                  <c:v>1.9</c:v>
                </c:pt>
                <c:pt idx="190">
                  <c:v>1.91</c:v>
                </c:pt>
                <c:pt idx="191">
                  <c:v>1.92</c:v>
                </c:pt>
                <c:pt idx="192">
                  <c:v>1.93</c:v>
                </c:pt>
                <c:pt idx="193">
                  <c:v>1.94</c:v>
                </c:pt>
                <c:pt idx="194">
                  <c:v>1.95</c:v>
                </c:pt>
                <c:pt idx="195">
                  <c:v>1.96</c:v>
                </c:pt>
                <c:pt idx="196">
                  <c:v>1.97</c:v>
                </c:pt>
                <c:pt idx="197">
                  <c:v>1.98</c:v>
                </c:pt>
                <c:pt idx="198">
                  <c:v>1.99</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2.31</c:v>
                </c:pt>
                <c:pt idx="231">
                  <c:v>2.3199999999999998</c:v>
                </c:pt>
                <c:pt idx="232">
                  <c:v>2.33</c:v>
                </c:pt>
                <c:pt idx="233">
                  <c:v>2.34</c:v>
                </c:pt>
                <c:pt idx="234">
                  <c:v>2.35</c:v>
                </c:pt>
                <c:pt idx="235">
                  <c:v>2.36</c:v>
                </c:pt>
                <c:pt idx="236">
                  <c:v>2.37</c:v>
                </c:pt>
                <c:pt idx="237">
                  <c:v>2.38</c:v>
                </c:pt>
                <c:pt idx="238">
                  <c:v>2.39</c:v>
                </c:pt>
                <c:pt idx="239">
                  <c:v>2.4</c:v>
                </c:pt>
                <c:pt idx="240">
                  <c:v>2.41</c:v>
                </c:pt>
                <c:pt idx="241">
                  <c:v>2.42</c:v>
                </c:pt>
                <c:pt idx="242">
                  <c:v>2.4300000000000002</c:v>
                </c:pt>
                <c:pt idx="243">
                  <c:v>2.44</c:v>
                </c:pt>
                <c:pt idx="244">
                  <c:v>2.4500000000000002</c:v>
                </c:pt>
                <c:pt idx="245">
                  <c:v>2.46</c:v>
                </c:pt>
                <c:pt idx="246">
                  <c:v>2.4700000000000002</c:v>
                </c:pt>
                <c:pt idx="247">
                  <c:v>2.48</c:v>
                </c:pt>
                <c:pt idx="248">
                  <c:v>2.4900000000000002</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c:v>
                </c:pt>
                <c:pt idx="276">
                  <c:v>2.77</c:v>
                </c:pt>
                <c:pt idx="277">
                  <c:v>2.78</c:v>
                </c:pt>
                <c:pt idx="278">
                  <c:v>2.79</c:v>
                </c:pt>
                <c:pt idx="279">
                  <c:v>2.8</c:v>
                </c:pt>
                <c:pt idx="280">
                  <c:v>2.81</c:v>
                </c:pt>
                <c:pt idx="281">
                  <c:v>2.82</c:v>
                </c:pt>
                <c:pt idx="282">
                  <c:v>2.83</c:v>
                </c:pt>
                <c:pt idx="283">
                  <c:v>2.84</c:v>
                </c:pt>
                <c:pt idx="284">
                  <c:v>2.85</c:v>
                </c:pt>
                <c:pt idx="285">
                  <c:v>2.86</c:v>
                </c:pt>
                <c:pt idx="286">
                  <c:v>2.87</c:v>
                </c:pt>
                <c:pt idx="287">
                  <c:v>2.88</c:v>
                </c:pt>
                <c:pt idx="288">
                  <c:v>2.89</c:v>
                </c:pt>
                <c:pt idx="289">
                  <c:v>2.9</c:v>
                </c:pt>
                <c:pt idx="290">
                  <c:v>2.91</c:v>
                </c:pt>
                <c:pt idx="291">
                  <c:v>2.92</c:v>
                </c:pt>
                <c:pt idx="292">
                  <c:v>2.93</c:v>
                </c:pt>
                <c:pt idx="293">
                  <c:v>2.94</c:v>
                </c:pt>
                <c:pt idx="294">
                  <c:v>2.95</c:v>
                </c:pt>
                <c:pt idx="295">
                  <c:v>2.96</c:v>
                </c:pt>
                <c:pt idx="296">
                  <c:v>2.97</c:v>
                </c:pt>
                <c:pt idx="297">
                  <c:v>2.98</c:v>
                </c:pt>
                <c:pt idx="298">
                  <c:v>2.99</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c:v>
                </c:pt>
                <c:pt idx="326">
                  <c:v>3.27</c:v>
                </c:pt>
                <c:pt idx="327">
                  <c:v>3.28</c:v>
                </c:pt>
                <c:pt idx="328">
                  <c:v>3.29</c:v>
                </c:pt>
                <c:pt idx="329">
                  <c:v>3.3</c:v>
                </c:pt>
                <c:pt idx="330">
                  <c:v>3.31</c:v>
                </c:pt>
                <c:pt idx="331">
                  <c:v>3.32</c:v>
                </c:pt>
                <c:pt idx="332">
                  <c:v>3.33</c:v>
                </c:pt>
                <c:pt idx="333">
                  <c:v>3.34</c:v>
                </c:pt>
                <c:pt idx="334">
                  <c:v>3.35</c:v>
                </c:pt>
                <c:pt idx="335">
                  <c:v>3.36</c:v>
                </c:pt>
                <c:pt idx="336">
                  <c:v>3.37</c:v>
                </c:pt>
                <c:pt idx="337">
                  <c:v>3.38</c:v>
                </c:pt>
                <c:pt idx="338">
                  <c:v>3.39</c:v>
                </c:pt>
                <c:pt idx="339">
                  <c:v>3.4</c:v>
                </c:pt>
                <c:pt idx="340">
                  <c:v>3.41</c:v>
                </c:pt>
                <c:pt idx="341">
                  <c:v>3.42</c:v>
                </c:pt>
                <c:pt idx="342">
                  <c:v>3.43</c:v>
                </c:pt>
                <c:pt idx="343">
                  <c:v>3.44</c:v>
                </c:pt>
                <c:pt idx="344">
                  <c:v>3.45</c:v>
                </c:pt>
                <c:pt idx="345">
                  <c:v>3.46</c:v>
                </c:pt>
                <c:pt idx="346">
                  <c:v>3.47</c:v>
                </c:pt>
                <c:pt idx="347">
                  <c:v>3.48</c:v>
                </c:pt>
                <c:pt idx="348">
                  <c:v>3.49</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c:v>
                </c:pt>
                <c:pt idx="376">
                  <c:v>3.77</c:v>
                </c:pt>
                <c:pt idx="377">
                  <c:v>3.78</c:v>
                </c:pt>
                <c:pt idx="378">
                  <c:v>3.79</c:v>
                </c:pt>
                <c:pt idx="379">
                  <c:v>3.8</c:v>
                </c:pt>
                <c:pt idx="380">
                  <c:v>3.81</c:v>
                </c:pt>
                <c:pt idx="381">
                  <c:v>3.82</c:v>
                </c:pt>
                <c:pt idx="382">
                  <c:v>3.83</c:v>
                </c:pt>
                <c:pt idx="383">
                  <c:v>3.84</c:v>
                </c:pt>
                <c:pt idx="384">
                  <c:v>3.85</c:v>
                </c:pt>
                <c:pt idx="385">
                  <c:v>3.86</c:v>
                </c:pt>
                <c:pt idx="386">
                  <c:v>3.87</c:v>
                </c:pt>
                <c:pt idx="387">
                  <c:v>3.88</c:v>
                </c:pt>
                <c:pt idx="388">
                  <c:v>3.89</c:v>
                </c:pt>
                <c:pt idx="389">
                  <c:v>3.9</c:v>
                </c:pt>
                <c:pt idx="390">
                  <c:v>3.91</c:v>
                </c:pt>
                <c:pt idx="391">
                  <c:v>3.92</c:v>
                </c:pt>
                <c:pt idx="392">
                  <c:v>3.93</c:v>
                </c:pt>
                <c:pt idx="393">
                  <c:v>3.94</c:v>
                </c:pt>
                <c:pt idx="394">
                  <c:v>3.95</c:v>
                </c:pt>
                <c:pt idx="395">
                  <c:v>3.96</c:v>
                </c:pt>
                <c:pt idx="396">
                  <c:v>3.97</c:v>
                </c:pt>
                <c:pt idx="397">
                  <c:v>3.98</c:v>
                </c:pt>
                <c:pt idx="398">
                  <c:v>3.99</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4.1100000000000003</c:v>
                </c:pt>
                <c:pt idx="411">
                  <c:v>4.12</c:v>
                </c:pt>
                <c:pt idx="412">
                  <c:v>4.13</c:v>
                </c:pt>
                <c:pt idx="413">
                  <c:v>4.1399999999999997</c:v>
                </c:pt>
                <c:pt idx="414">
                  <c:v>4.1500000000000004</c:v>
                </c:pt>
                <c:pt idx="415">
                  <c:v>4.16</c:v>
                </c:pt>
                <c:pt idx="416">
                  <c:v>4.17</c:v>
                </c:pt>
                <c:pt idx="417">
                  <c:v>4.18</c:v>
                </c:pt>
                <c:pt idx="418">
                  <c:v>4.1900000000000004</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4.32</c:v>
                </c:pt>
                <c:pt idx="432">
                  <c:v>4.33</c:v>
                </c:pt>
                <c:pt idx="433">
                  <c:v>4.34</c:v>
                </c:pt>
                <c:pt idx="434">
                  <c:v>4.3499999999999996</c:v>
                </c:pt>
                <c:pt idx="435">
                  <c:v>4.3600000000000003</c:v>
                </c:pt>
                <c:pt idx="436">
                  <c:v>4.37</c:v>
                </c:pt>
                <c:pt idx="437">
                  <c:v>4.38</c:v>
                </c:pt>
                <c:pt idx="438">
                  <c:v>4.3899999999999997</c:v>
                </c:pt>
                <c:pt idx="439">
                  <c:v>4.4000000000000004</c:v>
                </c:pt>
                <c:pt idx="440">
                  <c:v>4.41</c:v>
                </c:pt>
                <c:pt idx="441">
                  <c:v>4.42</c:v>
                </c:pt>
                <c:pt idx="442">
                  <c:v>4.43</c:v>
                </c:pt>
                <c:pt idx="443">
                  <c:v>4.4400000000000004</c:v>
                </c:pt>
                <c:pt idx="444">
                  <c:v>4.45</c:v>
                </c:pt>
                <c:pt idx="445">
                  <c:v>4.46</c:v>
                </c:pt>
                <c:pt idx="446">
                  <c:v>4.47</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4.6100000000000003</c:v>
                </c:pt>
                <c:pt idx="461">
                  <c:v>4.62</c:v>
                </c:pt>
                <c:pt idx="462">
                  <c:v>4.63</c:v>
                </c:pt>
                <c:pt idx="463">
                  <c:v>4.6399999999999997</c:v>
                </c:pt>
                <c:pt idx="464">
                  <c:v>4.6500000000000004</c:v>
                </c:pt>
                <c:pt idx="465">
                  <c:v>4.66</c:v>
                </c:pt>
                <c:pt idx="466">
                  <c:v>4.67</c:v>
                </c:pt>
                <c:pt idx="467">
                  <c:v>4.68</c:v>
                </c:pt>
                <c:pt idx="468">
                  <c:v>4.6900000000000004</c:v>
                </c:pt>
                <c:pt idx="469">
                  <c:v>4.7</c:v>
                </c:pt>
                <c:pt idx="470">
                  <c:v>4.71</c:v>
                </c:pt>
                <c:pt idx="471">
                  <c:v>4.72</c:v>
                </c:pt>
                <c:pt idx="472">
                  <c:v>4.7300000000000004</c:v>
                </c:pt>
                <c:pt idx="473">
                  <c:v>4.74</c:v>
                </c:pt>
                <c:pt idx="474">
                  <c:v>4.75</c:v>
                </c:pt>
                <c:pt idx="475">
                  <c:v>4.76</c:v>
                </c:pt>
                <c:pt idx="476">
                  <c:v>4.7699999999999996</c:v>
                </c:pt>
                <c:pt idx="477">
                  <c:v>4.78</c:v>
                </c:pt>
                <c:pt idx="478">
                  <c:v>4.79</c:v>
                </c:pt>
                <c:pt idx="479">
                  <c:v>4.8</c:v>
                </c:pt>
                <c:pt idx="480">
                  <c:v>4.8099999999999996</c:v>
                </c:pt>
                <c:pt idx="481">
                  <c:v>4.82</c:v>
                </c:pt>
                <c:pt idx="482">
                  <c:v>4.83</c:v>
                </c:pt>
                <c:pt idx="483">
                  <c:v>4.84</c:v>
                </c:pt>
                <c:pt idx="484">
                  <c:v>4.8499999999999996</c:v>
                </c:pt>
                <c:pt idx="485">
                  <c:v>4.8600000000000003</c:v>
                </c:pt>
                <c:pt idx="486">
                  <c:v>4.87</c:v>
                </c:pt>
                <c:pt idx="487">
                  <c:v>4.88</c:v>
                </c:pt>
                <c:pt idx="488">
                  <c:v>4.8899999999999997</c:v>
                </c:pt>
                <c:pt idx="489">
                  <c:v>4.9000000000000004</c:v>
                </c:pt>
                <c:pt idx="490">
                  <c:v>4.91</c:v>
                </c:pt>
                <c:pt idx="491">
                  <c:v>4.92</c:v>
                </c:pt>
                <c:pt idx="492">
                  <c:v>4.93</c:v>
                </c:pt>
                <c:pt idx="493">
                  <c:v>4.9400000000000004</c:v>
                </c:pt>
                <c:pt idx="494">
                  <c:v>4.95</c:v>
                </c:pt>
                <c:pt idx="495">
                  <c:v>4.96</c:v>
                </c:pt>
                <c:pt idx="496">
                  <c:v>4.97</c:v>
                </c:pt>
                <c:pt idx="497">
                  <c:v>4.9800000000000004</c:v>
                </c:pt>
                <c:pt idx="498">
                  <c:v>4.99</c:v>
                </c:pt>
                <c:pt idx="499">
                  <c:v>5</c:v>
                </c:pt>
                <c:pt idx="500">
                  <c:v>5.01</c:v>
                </c:pt>
                <c:pt idx="501">
                  <c:v>5.0199999999999996</c:v>
                </c:pt>
                <c:pt idx="502">
                  <c:v>5.03</c:v>
                </c:pt>
                <c:pt idx="503">
                  <c:v>5.04</c:v>
                </c:pt>
                <c:pt idx="504">
                  <c:v>5.05</c:v>
                </c:pt>
                <c:pt idx="505">
                  <c:v>5.0599999999999996</c:v>
                </c:pt>
                <c:pt idx="506">
                  <c:v>5.07</c:v>
                </c:pt>
                <c:pt idx="507">
                  <c:v>5.08</c:v>
                </c:pt>
                <c:pt idx="508">
                  <c:v>5.09</c:v>
                </c:pt>
                <c:pt idx="509">
                  <c:v>5.0999999999999996</c:v>
                </c:pt>
                <c:pt idx="510">
                  <c:v>5.1100000000000003</c:v>
                </c:pt>
                <c:pt idx="511">
                  <c:v>5.12</c:v>
                </c:pt>
                <c:pt idx="512">
                  <c:v>5.13</c:v>
                </c:pt>
                <c:pt idx="513">
                  <c:v>5.14</c:v>
                </c:pt>
                <c:pt idx="514">
                  <c:v>5.15</c:v>
                </c:pt>
                <c:pt idx="515">
                  <c:v>5.16</c:v>
                </c:pt>
                <c:pt idx="516">
                  <c:v>5.17</c:v>
                </c:pt>
                <c:pt idx="517">
                  <c:v>5.18</c:v>
                </c:pt>
                <c:pt idx="518">
                  <c:v>5.19</c:v>
                </c:pt>
                <c:pt idx="519">
                  <c:v>5.2</c:v>
                </c:pt>
                <c:pt idx="520">
                  <c:v>5.21</c:v>
                </c:pt>
                <c:pt idx="521">
                  <c:v>5.22</c:v>
                </c:pt>
                <c:pt idx="522">
                  <c:v>5.23</c:v>
                </c:pt>
                <c:pt idx="523">
                  <c:v>5.24</c:v>
                </c:pt>
                <c:pt idx="524">
                  <c:v>5.25</c:v>
                </c:pt>
                <c:pt idx="525">
                  <c:v>5.26</c:v>
                </c:pt>
                <c:pt idx="526">
                  <c:v>5.27</c:v>
                </c:pt>
                <c:pt idx="527">
                  <c:v>5.28</c:v>
                </c:pt>
                <c:pt idx="528">
                  <c:v>5.29</c:v>
                </c:pt>
                <c:pt idx="529">
                  <c:v>5.3</c:v>
                </c:pt>
                <c:pt idx="530">
                  <c:v>5.31</c:v>
                </c:pt>
                <c:pt idx="531">
                  <c:v>5.32</c:v>
                </c:pt>
                <c:pt idx="532">
                  <c:v>5.33</c:v>
                </c:pt>
                <c:pt idx="533">
                  <c:v>5.34</c:v>
                </c:pt>
                <c:pt idx="534">
                  <c:v>5.35</c:v>
                </c:pt>
                <c:pt idx="535">
                  <c:v>5.36</c:v>
                </c:pt>
                <c:pt idx="536">
                  <c:v>5.37</c:v>
                </c:pt>
                <c:pt idx="537">
                  <c:v>5.38</c:v>
                </c:pt>
                <c:pt idx="538">
                  <c:v>5.39</c:v>
                </c:pt>
                <c:pt idx="539">
                  <c:v>5.4</c:v>
                </c:pt>
                <c:pt idx="540">
                  <c:v>5.41</c:v>
                </c:pt>
                <c:pt idx="541">
                  <c:v>5.42</c:v>
                </c:pt>
                <c:pt idx="542">
                  <c:v>5.43</c:v>
                </c:pt>
                <c:pt idx="543">
                  <c:v>5.44</c:v>
                </c:pt>
                <c:pt idx="544">
                  <c:v>5.45</c:v>
                </c:pt>
                <c:pt idx="545">
                  <c:v>5.46</c:v>
                </c:pt>
                <c:pt idx="546">
                  <c:v>5.47</c:v>
                </c:pt>
                <c:pt idx="547">
                  <c:v>5.48</c:v>
                </c:pt>
                <c:pt idx="548">
                  <c:v>5.49</c:v>
                </c:pt>
                <c:pt idx="549">
                  <c:v>5.5</c:v>
                </c:pt>
                <c:pt idx="550">
                  <c:v>5.51</c:v>
                </c:pt>
                <c:pt idx="551">
                  <c:v>5.52</c:v>
                </c:pt>
                <c:pt idx="552">
                  <c:v>5.53</c:v>
                </c:pt>
                <c:pt idx="553">
                  <c:v>5.54</c:v>
                </c:pt>
                <c:pt idx="554">
                  <c:v>5.55</c:v>
                </c:pt>
                <c:pt idx="555">
                  <c:v>5.56</c:v>
                </c:pt>
                <c:pt idx="556">
                  <c:v>5.57</c:v>
                </c:pt>
                <c:pt idx="557">
                  <c:v>5.58</c:v>
                </c:pt>
                <c:pt idx="558">
                  <c:v>5.59</c:v>
                </c:pt>
                <c:pt idx="559">
                  <c:v>5.6</c:v>
                </c:pt>
                <c:pt idx="560">
                  <c:v>5.61</c:v>
                </c:pt>
                <c:pt idx="561">
                  <c:v>5.62</c:v>
                </c:pt>
                <c:pt idx="562">
                  <c:v>5.63</c:v>
                </c:pt>
                <c:pt idx="563">
                  <c:v>5.64</c:v>
                </c:pt>
                <c:pt idx="564">
                  <c:v>5.65</c:v>
                </c:pt>
                <c:pt idx="565">
                  <c:v>5.66</c:v>
                </c:pt>
                <c:pt idx="566">
                  <c:v>5.67</c:v>
                </c:pt>
                <c:pt idx="567">
                  <c:v>5.68</c:v>
                </c:pt>
                <c:pt idx="568">
                  <c:v>5.69</c:v>
                </c:pt>
                <c:pt idx="569">
                  <c:v>5.7</c:v>
                </c:pt>
                <c:pt idx="570">
                  <c:v>5.71</c:v>
                </c:pt>
                <c:pt idx="571">
                  <c:v>5.72</c:v>
                </c:pt>
                <c:pt idx="572">
                  <c:v>5.73</c:v>
                </c:pt>
                <c:pt idx="573">
                  <c:v>5.74</c:v>
                </c:pt>
                <c:pt idx="574">
                  <c:v>5.75</c:v>
                </c:pt>
                <c:pt idx="575">
                  <c:v>5.76</c:v>
                </c:pt>
                <c:pt idx="576">
                  <c:v>5.77</c:v>
                </c:pt>
                <c:pt idx="577">
                  <c:v>5.78</c:v>
                </c:pt>
                <c:pt idx="578">
                  <c:v>5.79</c:v>
                </c:pt>
                <c:pt idx="579">
                  <c:v>5.8</c:v>
                </c:pt>
                <c:pt idx="580">
                  <c:v>5.81</c:v>
                </c:pt>
                <c:pt idx="581">
                  <c:v>5.82</c:v>
                </c:pt>
                <c:pt idx="582">
                  <c:v>5.83</c:v>
                </c:pt>
                <c:pt idx="583">
                  <c:v>5.84</c:v>
                </c:pt>
                <c:pt idx="584">
                  <c:v>5.85</c:v>
                </c:pt>
                <c:pt idx="585">
                  <c:v>5.86</c:v>
                </c:pt>
                <c:pt idx="586">
                  <c:v>5.87</c:v>
                </c:pt>
                <c:pt idx="587">
                  <c:v>5.88</c:v>
                </c:pt>
                <c:pt idx="588">
                  <c:v>5.89</c:v>
                </c:pt>
                <c:pt idx="589">
                  <c:v>5.9</c:v>
                </c:pt>
                <c:pt idx="590">
                  <c:v>5.91</c:v>
                </c:pt>
                <c:pt idx="591">
                  <c:v>5.92</c:v>
                </c:pt>
                <c:pt idx="592">
                  <c:v>5.93</c:v>
                </c:pt>
                <c:pt idx="593">
                  <c:v>5.94</c:v>
                </c:pt>
                <c:pt idx="594">
                  <c:v>5.95</c:v>
                </c:pt>
                <c:pt idx="595">
                  <c:v>5.96</c:v>
                </c:pt>
                <c:pt idx="596">
                  <c:v>5.97</c:v>
                </c:pt>
                <c:pt idx="597">
                  <c:v>5.98</c:v>
                </c:pt>
                <c:pt idx="598">
                  <c:v>5.99</c:v>
                </c:pt>
                <c:pt idx="599">
                  <c:v>6</c:v>
                </c:pt>
                <c:pt idx="600">
                  <c:v>6.01</c:v>
                </c:pt>
                <c:pt idx="601">
                  <c:v>6.02</c:v>
                </c:pt>
                <c:pt idx="602">
                  <c:v>6.03</c:v>
                </c:pt>
                <c:pt idx="603">
                  <c:v>6.04</c:v>
                </c:pt>
                <c:pt idx="604">
                  <c:v>6.05</c:v>
                </c:pt>
                <c:pt idx="605">
                  <c:v>6.06</c:v>
                </c:pt>
                <c:pt idx="606">
                  <c:v>6.07</c:v>
                </c:pt>
                <c:pt idx="607">
                  <c:v>6.08</c:v>
                </c:pt>
                <c:pt idx="608">
                  <c:v>6.09</c:v>
                </c:pt>
                <c:pt idx="609">
                  <c:v>6.1</c:v>
                </c:pt>
                <c:pt idx="610">
                  <c:v>6.11</c:v>
                </c:pt>
                <c:pt idx="611">
                  <c:v>6.12</c:v>
                </c:pt>
                <c:pt idx="612">
                  <c:v>6.13</c:v>
                </c:pt>
                <c:pt idx="613">
                  <c:v>6.14</c:v>
                </c:pt>
                <c:pt idx="614">
                  <c:v>6.15</c:v>
                </c:pt>
                <c:pt idx="615">
                  <c:v>6.16</c:v>
                </c:pt>
                <c:pt idx="616">
                  <c:v>6.17</c:v>
                </c:pt>
                <c:pt idx="617">
                  <c:v>6.18</c:v>
                </c:pt>
                <c:pt idx="618">
                  <c:v>6.19</c:v>
                </c:pt>
                <c:pt idx="619">
                  <c:v>6.2</c:v>
                </c:pt>
                <c:pt idx="620">
                  <c:v>6.21</c:v>
                </c:pt>
                <c:pt idx="621">
                  <c:v>6.22</c:v>
                </c:pt>
                <c:pt idx="622">
                  <c:v>6.23</c:v>
                </c:pt>
                <c:pt idx="623">
                  <c:v>6.2399999999999904</c:v>
                </c:pt>
                <c:pt idx="624">
                  <c:v>6.2499999999999902</c:v>
                </c:pt>
                <c:pt idx="625">
                  <c:v>6.25999999999999</c:v>
                </c:pt>
                <c:pt idx="626">
                  <c:v>6.2699999999999898</c:v>
                </c:pt>
                <c:pt idx="627">
                  <c:v>6.2799999999999896</c:v>
                </c:pt>
                <c:pt idx="628">
                  <c:v>6.2899999999999903</c:v>
                </c:pt>
                <c:pt idx="629">
                  <c:v>6.2999999999999901</c:v>
                </c:pt>
                <c:pt idx="630">
                  <c:v>6.3099999999999898</c:v>
                </c:pt>
                <c:pt idx="631">
                  <c:v>6.3199999999999896</c:v>
                </c:pt>
                <c:pt idx="632">
                  <c:v>6.3299999999999903</c:v>
                </c:pt>
                <c:pt idx="633">
                  <c:v>6.3399999999999901</c:v>
                </c:pt>
                <c:pt idx="634">
                  <c:v>6.3499999999999899</c:v>
                </c:pt>
                <c:pt idx="635">
                  <c:v>6.3599999999999897</c:v>
                </c:pt>
                <c:pt idx="636">
                  <c:v>6.3699999999999903</c:v>
                </c:pt>
                <c:pt idx="637">
                  <c:v>6.3799999999999901</c:v>
                </c:pt>
                <c:pt idx="638">
                  <c:v>6.3899999999999899</c:v>
                </c:pt>
                <c:pt idx="639">
                  <c:v>6.3999999999999897</c:v>
                </c:pt>
                <c:pt idx="640">
                  <c:v>6.4099999999999904</c:v>
                </c:pt>
                <c:pt idx="641">
                  <c:v>6.4199999999999902</c:v>
                </c:pt>
                <c:pt idx="642">
                  <c:v>6.4299999999999899</c:v>
                </c:pt>
                <c:pt idx="643">
                  <c:v>6.4399999999999897</c:v>
                </c:pt>
                <c:pt idx="644">
                  <c:v>6.4499999999999904</c:v>
                </c:pt>
                <c:pt idx="645">
                  <c:v>6.4599999999999902</c:v>
                </c:pt>
                <c:pt idx="646">
                  <c:v>6.46999999999999</c:v>
                </c:pt>
                <c:pt idx="647">
                  <c:v>6.4799999999999898</c:v>
                </c:pt>
                <c:pt idx="648">
                  <c:v>6.4899999999999904</c:v>
                </c:pt>
                <c:pt idx="649">
                  <c:v>6.4999999999999902</c:v>
                </c:pt>
                <c:pt idx="650">
                  <c:v>6.50999999999999</c:v>
                </c:pt>
                <c:pt idx="651">
                  <c:v>6.5199999999999898</c:v>
                </c:pt>
                <c:pt idx="652">
                  <c:v>6.5299999999999896</c:v>
                </c:pt>
                <c:pt idx="653">
                  <c:v>6.5399999999999903</c:v>
                </c:pt>
                <c:pt idx="654">
                  <c:v>6.5499999999999901</c:v>
                </c:pt>
                <c:pt idx="655">
                  <c:v>6.5599999999999898</c:v>
                </c:pt>
                <c:pt idx="656">
                  <c:v>6.5699999999999896</c:v>
                </c:pt>
                <c:pt idx="657">
                  <c:v>6.5799999999999903</c:v>
                </c:pt>
                <c:pt idx="658">
                  <c:v>6.5899999999999901</c:v>
                </c:pt>
                <c:pt idx="659">
                  <c:v>6.5999999999999899</c:v>
                </c:pt>
                <c:pt idx="660">
                  <c:v>6.6099999999999897</c:v>
                </c:pt>
                <c:pt idx="661">
                  <c:v>6.6199999999999903</c:v>
                </c:pt>
                <c:pt idx="662">
                  <c:v>6.6299999999999901</c:v>
                </c:pt>
                <c:pt idx="663">
                  <c:v>6.6399999999999899</c:v>
                </c:pt>
                <c:pt idx="664">
                  <c:v>6.6499999999999897</c:v>
                </c:pt>
                <c:pt idx="665">
                  <c:v>6.6599999999999904</c:v>
                </c:pt>
                <c:pt idx="666">
                  <c:v>6.6699999999999902</c:v>
                </c:pt>
                <c:pt idx="667">
                  <c:v>6.6799999999999899</c:v>
                </c:pt>
                <c:pt idx="668">
                  <c:v>6.6899999999999897</c:v>
                </c:pt>
                <c:pt idx="669">
                  <c:v>6.6999999999999904</c:v>
                </c:pt>
                <c:pt idx="670">
                  <c:v>6.7099999999999804</c:v>
                </c:pt>
                <c:pt idx="671">
                  <c:v>6.7199999999999802</c:v>
                </c:pt>
                <c:pt idx="672">
                  <c:v>6.72999999999998</c:v>
                </c:pt>
                <c:pt idx="673">
                  <c:v>6.7399999999999798</c:v>
                </c:pt>
                <c:pt idx="674">
                  <c:v>6.7499999999999796</c:v>
                </c:pt>
                <c:pt idx="675">
                  <c:v>6.7599999999999802</c:v>
                </c:pt>
                <c:pt idx="676">
                  <c:v>6.76999999999998</c:v>
                </c:pt>
                <c:pt idx="677">
                  <c:v>6.7799999999999798</c:v>
                </c:pt>
                <c:pt idx="678">
                  <c:v>6.7899999999999796</c:v>
                </c:pt>
                <c:pt idx="679">
                  <c:v>6.7999999999999803</c:v>
                </c:pt>
                <c:pt idx="680">
                  <c:v>6.8099999999999801</c:v>
                </c:pt>
                <c:pt idx="681">
                  <c:v>6.8199999999999799</c:v>
                </c:pt>
                <c:pt idx="682">
                  <c:v>6.8299999999999796</c:v>
                </c:pt>
                <c:pt idx="683">
                  <c:v>6.8399999999999803</c:v>
                </c:pt>
                <c:pt idx="684">
                  <c:v>6.8499999999999801</c:v>
                </c:pt>
                <c:pt idx="685">
                  <c:v>6.8599999999999799</c:v>
                </c:pt>
                <c:pt idx="686">
                  <c:v>6.8699999999999797</c:v>
                </c:pt>
                <c:pt idx="687">
                  <c:v>6.8799999999999804</c:v>
                </c:pt>
                <c:pt idx="688">
                  <c:v>6.8899999999999801</c:v>
                </c:pt>
                <c:pt idx="689">
                  <c:v>6.8999999999999799</c:v>
                </c:pt>
                <c:pt idx="690">
                  <c:v>6.9099999999999797</c:v>
                </c:pt>
                <c:pt idx="691">
                  <c:v>6.9199999999999804</c:v>
                </c:pt>
                <c:pt idx="692">
                  <c:v>6.9299999999999802</c:v>
                </c:pt>
                <c:pt idx="693">
                  <c:v>6.93999999999998</c:v>
                </c:pt>
                <c:pt idx="694">
                  <c:v>6.9499999999999797</c:v>
                </c:pt>
                <c:pt idx="695">
                  <c:v>6.9599999999999804</c:v>
                </c:pt>
                <c:pt idx="696">
                  <c:v>6.9699999999999802</c:v>
                </c:pt>
                <c:pt idx="697">
                  <c:v>6.97999999999998</c:v>
                </c:pt>
                <c:pt idx="698">
                  <c:v>6.9899999999999798</c:v>
                </c:pt>
                <c:pt idx="699">
                  <c:v>6.9999999999999796</c:v>
                </c:pt>
                <c:pt idx="700">
                  <c:v>7.0099999999999802</c:v>
                </c:pt>
                <c:pt idx="701">
                  <c:v>7.01999999999998</c:v>
                </c:pt>
                <c:pt idx="702">
                  <c:v>7.0299999999999798</c:v>
                </c:pt>
                <c:pt idx="703">
                  <c:v>7.0399999999999796</c:v>
                </c:pt>
                <c:pt idx="704">
                  <c:v>7.0499999999999803</c:v>
                </c:pt>
                <c:pt idx="705">
                  <c:v>7.0599999999999801</c:v>
                </c:pt>
                <c:pt idx="706">
                  <c:v>7.0699999999999799</c:v>
                </c:pt>
                <c:pt idx="707">
                  <c:v>7.0799999999999796</c:v>
                </c:pt>
                <c:pt idx="708">
                  <c:v>7.0899999999999803</c:v>
                </c:pt>
                <c:pt idx="709">
                  <c:v>7.0999999999999801</c:v>
                </c:pt>
                <c:pt idx="710">
                  <c:v>7.1099999999999799</c:v>
                </c:pt>
                <c:pt idx="711">
                  <c:v>7.1199999999999797</c:v>
                </c:pt>
                <c:pt idx="712">
                  <c:v>7.1299999999999804</c:v>
                </c:pt>
                <c:pt idx="713">
                  <c:v>7.1399999999999801</c:v>
                </c:pt>
                <c:pt idx="714">
                  <c:v>7.1499999999999799</c:v>
                </c:pt>
                <c:pt idx="715">
                  <c:v>7.1599999999999797</c:v>
                </c:pt>
                <c:pt idx="716">
                  <c:v>7.1699999999999697</c:v>
                </c:pt>
                <c:pt idx="717">
                  <c:v>7.1799999999999704</c:v>
                </c:pt>
                <c:pt idx="718">
                  <c:v>7.1899999999999702</c:v>
                </c:pt>
                <c:pt idx="719">
                  <c:v>7.19999999999997</c:v>
                </c:pt>
                <c:pt idx="720">
                  <c:v>7.2099999999999698</c:v>
                </c:pt>
                <c:pt idx="721">
                  <c:v>7.2199999999999704</c:v>
                </c:pt>
                <c:pt idx="722">
                  <c:v>7.2299999999999702</c:v>
                </c:pt>
                <c:pt idx="723">
                  <c:v>7.23999999999997</c:v>
                </c:pt>
                <c:pt idx="724">
                  <c:v>7.2499999999999698</c:v>
                </c:pt>
                <c:pt idx="725">
                  <c:v>7.2599999999999696</c:v>
                </c:pt>
                <c:pt idx="726">
                  <c:v>7.2699999999999703</c:v>
                </c:pt>
                <c:pt idx="727">
                  <c:v>7.2799999999999701</c:v>
                </c:pt>
                <c:pt idx="728">
                  <c:v>7.2899999999999698</c:v>
                </c:pt>
                <c:pt idx="729">
                  <c:v>7.2999999999999696</c:v>
                </c:pt>
                <c:pt idx="730">
                  <c:v>7.3099999999999703</c:v>
                </c:pt>
                <c:pt idx="731">
                  <c:v>7.3199999999999701</c:v>
                </c:pt>
                <c:pt idx="732">
                  <c:v>7.3299999999999699</c:v>
                </c:pt>
                <c:pt idx="733">
                  <c:v>7.3399999999999697</c:v>
                </c:pt>
                <c:pt idx="734">
                  <c:v>7.3499999999999703</c:v>
                </c:pt>
                <c:pt idx="735">
                  <c:v>7.3599999999999701</c:v>
                </c:pt>
                <c:pt idx="736">
                  <c:v>7.3699999999999699</c:v>
                </c:pt>
                <c:pt idx="737">
                  <c:v>7.3799999999999697</c:v>
                </c:pt>
                <c:pt idx="738">
                  <c:v>7.3899999999999704</c:v>
                </c:pt>
                <c:pt idx="739">
                  <c:v>7.3999999999999702</c:v>
                </c:pt>
                <c:pt idx="740">
                  <c:v>7.4099999999999699</c:v>
                </c:pt>
                <c:pt idx="741">
                  <c:v>7.4199999999999697</c:v>
                </c:pt>
                <c:pt idx="742">
                  <c:v>7.4299999999999704</c:v>
                </c:pt>
                <c:pt idx="743">
                  <c:v>7.4399999999999702</c:v>
                </c:pt>
                <c:pt idx="744">
                  <c:v>7.44999999999997</c:v>
                </c:pt>
                <c:pt idx="745">
                  <c:v>7.4599999999999698</c:v>
                </c:pt>
                <c:pt idx="746">
                  <c:v>7.4699999999999704</c:v>
                </c:pt>
                <c:pt idx="747">
                  <c:v>7.4799999999999702</c:v>
                </c:pt>
                <c:pt idx="748">
                  <c:v>7.48999999999997</c:v>
                </c:pt>
                <c:pt idx="749">
                  <c:v>7.4999999999999698</c:v>
                </c:pt>
                <c:pt idx="750">
                  <c:v>7.5099999999999696</c:v>
                </c:pt>
                <c:pt idx="751">
                  <c:v>7.5199999999999703</c:v>
                </c:pt>
                <c:pt idx="752">
                  <c:v>7.5299999999999701</c:v>
                </c:pt>
                <c:pt idx="753">
                  <c:v>7.5399999999999698</c:v>
                </c:pt>
                <c:pt idx="754">
                  <c:v>7.5499999999999696</c:v>
                </c:pt>
                <c:pt idx="755">
                  <c:v>7.5599999999999703</c:v>
                </c:pt>
                <c:pt idx="756">
                  <c:v>7.5699999999999701</c:v>
                </c:pt>
                <c:pt idx="757">
                  <c:v>7.5799999999999699</c:v>
                </c:pt>
                <c:pt idx="758">
                  <c:v>7.5899999999999697</c:v>
                </c:pt>
                <c:pt idx="759">
                  <c:v>7.5999999999999703</c:v>
                </c:pt>
                <c:pt idx="760">
                  <c:v>7.6099999999999701</c:v>
                </c:pt>
                <c:pt idx="761">
                  <c:v>7.6199999999999699</c:v>
                </c:pt>
                <c:pt idx="762">
                  <c:v>7.6299999999999697</c:v>
                </c:pt>
                <c:pt idx="763">
                  <c:v>7.6399999999999597</c:v>
                </c:pt>
                <c:pt idx="764">
                  <c:v>7.6499999999999604</c:v>
                </c:pt>
                <c:pt idx="765">
                  <c:v>7.6599999999999602</c:v>
                </c:pt>
                <c:pt idx="766">
                  <c:v>7.66999999999996</c:v>
                </c:pt>
                <c:pt idx="767">
                  <c:v>7.6799999999999597</c:v>
                </c:pt>
                <c:pt idx="768">
                  <c:v>7.6899999999999604</c:v>
                </c:pt>
                <c:pt idx="769">
                  <c:v>7.6999999999999602</c:v>
                </c:pt>
                <c:pt idx="770">
                  <c:v>7.70999999999996</c:v>
                </c:pt>
                <c:pt idx="771">
                  <c:v>7.7199999999999598</c:v>
                </c:pt>
                <c:pt idx="772">
                  <c:v>7.7299999999999596</c:v>
                </c:pt>
                <c:pt idx="773">
                  <c:v>7.7399999999999602</c:v>
                </c:pt>
                <c:pt idx="774">
                  <c:v>7.74999999999996</c:v>
                </c:pt>
                <c:pt idx="775">
                  <c:v>7.7599999999999598</c:v>
                </c:pt>
                <c:pt idx="776">
                  <c:v>7.7699999999999596</c:v>
                </c:pt>
                <c:pt idx="777">
                  <c:v>7.7799999999999603</c:v>
                </c:pt>
                <c:pt idx="778">
                  <c:v>7.7899999999999601</c:v>
                </c:pt>
                <c:pt idx="779">
                  <c:v>7.7999999999999599</c:v>
                </c:pt>
                <c:pt idx="780">
                  <c:v>7.8099999999999596</c:v>
                </c:pt>
                <c:pt idx="781">
                  <c:v>7.8199999999999603</c:v>
                </c:pt>
                <c:pt idx="782">
                  <c:v>7.8299999999999601</c:v>
                </c:pt>
                <c:pt idx="783">
                  <c:v>7.8399999999999599</c:v>
                </c:pt>
                <c:pt idx="784">
                  <c:v>7.8499999999999597</c:v>
                </c:pt>
                <c:pt idx="785">
                  <c:v>7.8599999999999604</c:v>
                </c:pt>
                <c:pt idx="786">
                  <c:v>7.8699999999999601</c:v>
                </c:pt>
                <c:pt idx="787">
                  <c:v>7.8799999999999599</c:v>
                </c:pt>
                <c:pt idx="788">
                  <c:v>7.8899999999999597</c:v>
                </c:pt>
                <c:pt idx="789">
                  <c:v>7.8999999999999604</c:v>
                </c:pt>
                <c:pt idx="790">
                  <c:v>7.9099999999999602</c:v>
                </c:pt>
                <c:pt idx="791">
                  <c:v>7.91999999999996</c:v>
                </c:pt>
                <c:pt idx="792">
                  <c:v>7.9299999999999597</c:v>
                </c:pt>
                <c:pt idx="793">
                  <c:v>7.9399999999999604</c:v>
                </c:pt>
                <c:pt idx="794">
                  <c:v>7.9499999999999602</c:v>
                </c:pt>
                <c:pt idx="795">
                  <c:v>7.95999999999996</c:v>
                </c:pt>
                <c:pt idx="796">
                  <c:v>7.9699999999999598</c:v>
                </c:pt>
                <c:pt idx="797">
                  <c:v>7.9799999999999596</c:v>
                </c:pt>
                <c:pt idx="798">
                  <c:v>7.9899999999999602</c:v>
                </c:pt>
                <c:pt idx="799">
                  <c:v>7.99999999999996</c:v>
                </c:pt>
                <c:pt idx="800">
                  <c:v>8.0099999999999607</c:v>
                </c:pt>
                <c:pt idx="801">
                  <c:v>8.0199999999999605</c:v>
                </c:pt>
                <c:pt idx="802">
                  <c:v>8.0299999999999603</c:v>
                </c:pt>
                <c:pt idx="803">
                  <c:v>8.0399999999999601</c:v>
                </c:pt>
                <c:pt idx="804">
                  <c:v>8.0499999999999599</c:v>
                </c:pt>
                <c:pt idx="805">
                  <c:v>8.0599999999999596</c:v>
                </c:pt>
                <c:pt idx="806">
                  <c:v>8.0699999999999594</c:v>
                </c:pt>
                <c:pt idx="807">
                  <c:v>8.0799999999999592</c:v>
                </c:pt>
                <c:pt idx="808">
                  <c:v>8.0899999999999608</c:v>
                </c:pt>
                <c:pt idx="809">
                  <c:v>8.0999999999999606</c:v>
                </c:pt>
                <c:pt idx="810">
                  <c:v>8.1099999999999497</c:v>
                </c:pt>
                <c:pt idx="811">
                  <c:v>8.1199999999999495</c:v>
                </c:pt>
                <c:pt idx="812">
                  <c:v>8.1299999999999493</c:v>
                </c:pt>
                <c:pt idx="813">
                  <c:v>8.1399999999999508</c:v>
                </c:pt>
                <c:pt idx="814">
                  <c:v>8.1499999999999506</c:v>
                </c:pt>
                <c:pt idx="815">
                  <c:v>8.1599999999999504</c:v>
                </c:pt>
                <c:pt idx="816">
                  <c:v>8.1699999999999502</c:v>
                </c:pt>
                <c:pt idx="817">
                  <c:v>8.17999999999995</c:v>
                </c:pt>
                <c:pt idx="818">
                  <c:v>8.1899999999999498</c:v>
                </c:pt>
                <c:pt idx="819">
                  <c:v>8.1999999999999496</c:v>
                </c:pt>
                <c:pt idx="820">
                  <c:v>8.2099999999999493</c:v>
                </c:pt>
                <c:pt idx="821">
                  <c:v>8.2199999999999491</c:v>
                </c:pt>
                <c:pt idx="822">
                  <c:v>8.2299999999999507</c:v>
                </c:pt>
                <c:pt idx="823">
                  <c:v>8.2399999999999505</c:v>
                </c:pt>
                <c:pt idx="824">
                  <c:v>8.2499999999999503</c:v>
                </c:pt>
                <c:pt idx="825">
                  <c:v>8.25999999999995</c:v>
                </c:pt>
                <c:pt idx="826">
                  <c:v>8.2699999999999498</c:v>
                </c:pt>
                <c:pt idx="827">
                  <c:v>8.2799999999999496</c:v>
                </c:pt>
                <c:pt idx="828">
                  <c:v>8.2899999999999494</c:v>
                </c:pt>
                <c:pt idx="829">
                  <c:v>8.2999999999999492</c:v>
                </c:pt>
                <c:pt idx="830">
                  <c:v>8.3099999999999508</c:v>
                </c:pt>
                <c:pt idx="831">
                  <c:v>8.3199999999999505</c:v>
                </c:pt>
                <c:pt idx="832">
                  <c:v>8.3299999999999503</c:v>
                </c:pt>
                <c:pt idx="833">
                  <c:v>8.3399999999999501</c:v>
                </c:pt>
                <c:pt idx="834">
                  <c:v>8.3499999999999499</c:v>
                </c:pt>
                <c:pt idx="835">
                  <c:v>8.3599999999999497</c:v>
                </c:pt>
                <c:pt idx="836">
                  <c:v>8.3699999999999495</c:v>
                </c:pt>
                <c:pt idx="837">
                  <c:v>8.3799999999999493</c:v>
                </c:pt>
                <c:pt idx="838">
                  <c:v>8.3899999999999508</c:v>
                </c:pt>
                <c:pt idx="839">
                  <c:v>8.3999999999999506</c:v>
                </c:pt>
                <c:pt idx="840">
                  <c:v>8.4099999999999504</c:v>
                </c:pt>
                <c:pt idx="841">
                  <c:v>8.4199999999999502</c:v>
                </c:pt>
                <c:pt idx="842">
                  <c:v>8.42999999999995</c:v>
                </c:pt>
                <c:pt idx="843">
                  <c:v>8.4399999999999498</c:v>
                </c:pt>
                <c:pt idx="844">
                  <c:v>8.4499999999999496</c:v>
                </c:pt>
                <c:pt idx="845">
                  <c:v>8.4599999999999493</c:v>
                </c:pt>
                <c:pt idx="846">
                  <c:v>8.4699999999999491</c:v>
                </c:pt>
                <c:pt idx="847">
                  <c:v>8.4799999999999507</c:v>
                </c:pt>
                <c:pt idx="848">
                  <c:v>8.4899999999999505</c:v>
                </c:pt>
                <c:pt idx="849">
                  <c:v>8.4999999999999503</c:v>
                </c:pt>
                <c:pt idx="850">
                  <c:v>8.50999999999995</c:v>
                </c:pt>
                <c:pt idx="851">
                  <c:v>8.5199999999999498</c:v>
                </c:pt>
                <c:pt idx="852">
                  <c:v>8.5299999999999496</c:v>
                </c:pt>
                <c:pt idx="853">
                  <c:v>8.5399999999999494</c:v>
                </c:pt>
                <c:pt idx="854">
                  <c:v>8.5499999999999492</c:v>
                </c:pt>
                <c:pt idx="855">
                  <c:v>8.5599999999999508</c:v>
                </c:pt>
                <c:pt idx="856">
                  <c:v>8.5699999999999505</c:v>
                </c:pt>
                <c:pt idx="857">
                  <c:v>8.5799999999999397</c:v>
                </c:pt>
                <c:pt idx="858">
                  <c:v>8.5899999999999395</c:v>
                </c:pt>
                <c:pt idx="859">
                  <c:v>8.5999999999999392</c:v>
                </c:pt>
                <c:pt idx="860">
                  <c:v>8.6099999999999408</c:v>
                </c:pt>
                <c:pt idx="861">
                  <c:v>8.6199999999999406</c:v>
                </c:pt>
                <c:pt idx="862">
                  <c:v>8.6299999999999404</c:v>
                </c:pt>
                <c:pt idx="863">
                  <c:v>8.6399999999999402</c:v>
                </c:pt>
                <c:pt idx="864">
                  <c:v>8.64999999999994</c:v>
                </c:pt>
                <c:pt idx="865">
                  <c:v>8.6599999999999397</c:v>
                </c:pt>
                <c:pt idx="866">
                  <c:v>8.6699999999999395</c:v>
                </c:pt>
                <c:pt idx="867">
                  <c:v>8.6799999999999393</c:v>
                </c:pt>
                <c:pt idx="868">
                  <c:v>8.6899999999999409</c:v>
                </c:pt>
                <c:pt idx="869">
                  <c:v>8.6999999999999407</c:v>
                </c:pt>
                <c:pt idx="870">
                  <c:v>8.7099999999999405</c:v>
                </c:pt>
                <c:pt idx="871">
                  <c:v>8.7199999999999402</c:v>
                </c:pt>
                <c:pt idx="872">
                  <c:v>8.72999999999994</c:v>
                </c:pt>
                <c:pt idx="873">
                  <c:v>8.7399999999999398</c:v>
                </c:pt>
                <c:pt idx="874">
                  <c:v>8.7499999999999396</c:v>
                </c:pt>
                <c:pt idx="875">
                  <c:v>8.7599999999999394</c:v>
                </c:pt>
                <c:pt idx="876">
                  <c:v>8.7699999999999392</c:v>
                </c:pt>
                <c:pt idx="877">
                  <c:v>8.7799999999999407</c:v>
                </c:pt>
                <c:pt idx="878">
                  <c:v>8.7899999999999405</c:v>
                </c:pt>
                <c:pt idx="879">
                  <c:v>8.7999999999999403</c:v>
                </c:pt>
                <c:pt idx="880">
                  <c:v>8.8099999999999401</c:v>
                </c:pt>
                <c:pt idx="881">
                  <c:v>8.8199999999999399</c:v>
                </c:pt>
                <c:pt idx="882">
                  <c:v>8.8299999999999397</c:v>
                </c:pt>
                <c:pt idx="883">
                  <c:v>8.8399999999999395</c:v>
                </c:pt>
                <c:pt idx="884">
                  <c:v>8.8499999999999392</c:v>
                </c:pt>
                <c:pt idx="885">
                  <c:v>8.8599999999999408</c:v>
                </c:pt>
                <c:pt idx="886">
                  <c:v>8.8699999999999406</c:v>
                </c:pt>
                <c:pt idx="887">
                  <c:v>8.8799999999999404</c:v>
                </c:pt>
                <c:pt idx="888">
                  <c:v>8.8899999999999402</c:v>
                </c:pt>
                <c:pt idx="889">
                  <c:v>8.89999999999994</c:v>
                </c:pt>
                <c:pt idx="890">
                  <c:v>8.9099999999999397</c:v>
                </c:pt>
                <c:pt idx="891">
                  <c:v>8.9199999999999395</c:v>
                </c:pt>
                <c:pt idx="892">
                  <c:v>8.9299999999999393</c:v>
                </c:pt>
                <c:pt idx="893">
                  <c:v>8.9399999999999409</c:v>
                </c:pt>
                <c:pt idx="894">
                  <c:v>8.9499999999999407</c:v>
                </c:pt>
                <c:pt idx="895">
                  <c:v>8.9599999999999405</c:v>
                </c:pt>
                <c:pt idx="896">
                  <c:v>8.9699999999999402</c:v>
                </c:pt>
                <c:pt idx="897">
                  <c:v>8.97999999999994</c:v>
                </c:pt>
                <c:pt idx="898">
                  <c:v>8.9899999999999398</c:v>
                </c:pt>
                <c:pt idx="899">
                  <c:v>8.9999999999999396</c:v>
                </c:pt>
              </c:numCache>
            </c:numRef>
          </c:xVal>
          <c:yVal>
            <c:numRef>
              <c:f>'Axial def all modes w stab'!$B$3:$B$903</c:f>
              <c:numCache>
                <c:formatCode>0.00000</c:formatCode>
                <c:ptCount val="901"/>
                <c:pt idx="0">
                  <c:v>1.136E-4</c:v>
                </c:pt>
                <c:pt idx="1">
                  <c:v>1.3124E-4</c:v>
                </c:pt>
                <c:pt idx="2">
                  <c:v>1.3285E-4</c:v>
                </c:pt>
                <c:pt idx="3">
                  <c:v>1.3370999999999999E-4</c:v>
                </c:pt>
                <c:pt idx="4">
                  <c:v>1.292E-4</c:v>
                </c:pt>
                <c:pt idx="5">
                  <c:v>1.2119E-4</c:v>
                </c:pt>
                <c:pt idx="6">
                  <c:v>1.1288E-4</c:v>
                </c:pt>
                <c:pt idx="7">
                  <c:v>1.0686E-4</c:v>
                </c:pt>
                <c:pt idx="8">
                  <c:v>1.0876E-4</c:v>
                </c:pt>
                <c:pt idx="9">
                  <c:v>1.0331999999999999E-4</c:v>
                </c:pt>
                <c:pt idx="10">
                  <c:v>9.4322999999999998E-5</c:v>
                </c:pt>
                <c:pt idx="11">
                  <c:v>8.8939999999999999E-5</c:v>
                </c:pt>
                <c:pt idx="12">
                  <c:v>8.0346999999999995E-5</c:v>
                </c:pt>
                <c:pt idx="13">
                  <c:v>7.7690999999999999E-5</c:v>
                </c:pt>
                <c:pt idx="14">
                  <c:v>7.1995000000000004E-5</c:v>
                </c:pt>
                <c:pt idx="15">
                  <c:v>6.3552000000000004E-5</c:v>
                </c:pt>
                <c:pt idx="16">
                  <c:v>6.0238000000000002E-5</c:v>
                </c:pt>
                <c:pt idx="17">
                  <c:v>6.2935000000000006E-5</c:v>
                </c:pt>
                <c:pt idx="18">
                  <c:v>6.9723999999999999E-5</c:v>
                </c:pt>
                <c:pt idx="19">
                  <c:v>7.8422000000000002E-5</c:v>
                </c:pt>
                <c:pt idx="20">
                  <c:v>8.6673000000000002E-5</c:v>
                </c:pt>
                <c:pt idx="21">
                  <c:v>9.9920999999999994E-5</c:v>
                </c:pt>
                <c:pt idx="22">
                  <c:v>1.142E-4</c:v>
                </c:pt>
                <c:pt idx="23">
                  <c:v>1.2883999999999999E-4</c:v>
                </c:pt>
                <c:pt idx="24">
                  <c:v>1.3861E-4</c:v>
                </c:pt>
                <c:pt idx="25">
                  <c:v>1.3938000000000001E-4</c:v>
                </c:pt>
                <c:pt idx="26">
                  <c:v>1.4407999999999999E-4</c:v>
                </c:pt>
                <c:pt idx="27">
                  <c:v>1.5637999999999999E-4</c:v>
                </c:pt>
                <c:pt idx="28">
                  <c:v>1.7050999999999999E-4</c:v>
                </c:pt>
                <c:pt idx="29">
                  <c:v>1.7693E-4</c:v>
                </c:pt>
                <c:pt idx="30">
                  <c:v>1.7899999999999999E-4</c:v>
                </c:pt>
                <c:pt idx="31">
                  <c:v>1.8738000000000001E-4</c:v>
                </c:pt>
                <c:pt idx="32">
                  <c:v>1.8714E-4</c:v>
                </c:pt>
                <c:pt idx="33">
                  <c:v>1.805E-4</c:v>
                </c:pt>
                <c:pt idx="34">
                  <c:v>1.6843000000000001E-4</c:v>
                </c:pt>
                <c:pt idx="35">
                  <c:v>1.5307E-4</c:v>
                </c:pt>
                <c:pt idx="36">
                  <c:v>1.3934E-4</c:v>
                </c:pt>
                <c:pt idx="37">
                  <c:v>1.3689E-4</c:v>
                </c:pt>
                <c:pt idx="38">
                  <c:v>1.4208999999999999E-4</c:v>
                </c:pt>
                <c:pt idx="39">
                  <c:v>1.5137000000000001E-4</c:v>
                </c:pt>
                <c:pt idx="40">
                  <c:v>1.6178000000000001E-4</c:v>
                </c:pt>
                <c:pt idx="41">
                  <c:v>1.7437E-4</c:v>
                </c:pt>
                <c:pt idx="42">
                  <c:v>1.8420000000000001E-4</c:v>
                </c:pt>
                <c:pt idx="43">
                  <c:v>1.894E-4</c:v>
                </c:pt>
                <c:pt idx="44">
                  <c:v>1.9765000000000001E-4</c:v>
                </c:pt>
                <c:pt idx="45">
                  <c:v>2.0574999999999999E-4</c:v>
                </c:pt>
                <c:pt idx="46">
                  <c:v>2.1557E-4</c:v>
                </c:pt>
                <c:pt idx="47">
                  <c:v>2.2775000000000001E-4</c:v>
                </c:pt>
                <c:pt idx="48">
                  <c:v>2.4342E-4</c:v>
                </c:pt>
                <c:pt idx="49">
                  <c:v>2.5713999999999999E-4</c:v>
                </c:pt>
                <c:pt idx="50">
                  <c:v>2.6656999999999999E-4</c:v>
                </c:pt>
                <c:pt idx="51">
                  <c:v>2.7525999999999999E-4</c:v>
                </c:pt>
                <c:pt idx="52">
                  <c:v>2.8789000000000001E-4</c:v>
                </c:pt>
                <c:pt idx="53">
                  <c:v>2.9928000000000002E-4</c:v>
                </c:pt>
                <c:pt idx="54">
                  <c:v>3.1168999999999999E-4</c:v>
                </c:pt>
                <c:pt idx="55">
                  <c:v>3.1451E-4</c:v>
                </c:pt>
                <c:pt idx="56">
                  <c:v>3.1065999999999998E-4</c:v>
                </c:pt>
                <c:pt idx="57">
                  <c:v>3.0106000000000002E-4</c:v>
                </c:pt>
                <c:pt idx="58">
                  <c:v>2.8791E-4</c:v>
                </c:pt>
                <c:pt idx="59">
                  <c:v>2.8055000000000002E-4</c:v>
                </c:pt>
                <c:pt idx="60">
                  <c:v>2.7594000000000002E-4</c:v>
                </c:pt>
                <c:pt idx="61">
                  <c:v>2.7277999999999997E-4</c:v>
                </c:pt>
                <c:pt idx="62">
                  <c:v>2.7635000000000002E-4</c:v>
                </c:pt>
                <c:pt idx="63">
                  <c:v>2.8069999999999999E-4</c:v>
                </c:pt>
                <c:pt idx="64">
                  <c:v>2.8508E-4</c:v>
                </c:pt>
                <c:pt idx="65">
                  <c:v>2.921E-4</c:v>
                </c:pt>
                <c:pt idx="66">
                  <c:v>3.0430000000000002E-4</c:v>
                </c:pt>
                <c:pt idx="67">
                  <c:v>3.1280000000000001E-4</c:v>
                </c:pt>
                <c:pt idx="68">
                  <c:v>3.1873999999999997E-4</c:v>
                </c:pt>
                <c:pt idx="69">
                  <c:v>3.2791999999999999E-4</c:v>
                </c:pt>
                <c:pt idx="70">
                  <c:v>3.3796E-4</c:v>
                </c:pt>
                <c:pt idx="71">
                  <c:v>3.5156E-4</c:v>
                </c:pt>
                <c:pt idx="72">
                  <c:v>3.7221999999999998E-4</c:v>
                </c:pt>
                <c:pt idx="73">
                  <c:v>3.9816E-4</c:v>
                </c:pt>
                <c:pt idx="74">
                  <c:v>4.2373999999999998E-4</c:v>
                </c:pt>
                <c:pt idx="75">
                  <c:v>4.4550999999999998E-4</c:v>
                </c:pt>
                <c:pt idx="76">
                  <c:v>4.6376000000000002E-4</c:v>
                </c:pt>
                <c:pt idx="77">
                  <c:v>4.7208999999999999E-4</c:v>
                </c:pt>
                <c:pt idx="78">
                  <c:v>4.7220999999999998E-4</c:v>
                </c:pt>
                <c:pt idx="79">
                  <c:v>4.6993000000000002E-4</c:v>
                </c:pt>
                <c:pt idx="80">
                  <c:v>4.6215999999999998E-4</c:v>
                </c:pt>
                <c:pt idx="81">
                  <c:v>4.5066000000000003E-4</c:v>
                </c:pt>
                <c:pt idx="82">
                  <c:v>4.4286E-4</c:v>
                </c:pt>
                <c:pt idx="83">
                  <c:v>4.3501E-4</c:v>
                </c:pt>
                <c:pt idx="84">
                  <c:v>4.2758999999999999E-4</c:v>
                </c:pt>
                <c:pt idx="85">
                  <c:v>4.2586000000000002E-4</c:v>
                </c:pt>
                <c:pt idx="86">
                  <c:v>4.2894999999999999E-4</c:v>
                </c:pt>
                <c:pt idx="87">
                  <c:v>4.3123E-4</c:v>
                </c:pt>
                <c:pt idx="88">
                  <c:v>4.3690999999999999E-4</c:v>
                </c:pt>
                <c:pt idx="89">
                  <c:v>4.4098E-4</c:v>
                </c:pt>
                <c:pt idx="90">
                  <c:v>4.4027999999999998E-4</c:v>
                </c:pt>
                <c:pt idx="91">
                  <c:v>4.4118E-4</c:v>
                </c:pt>
                <c:pt idx="92">
                  <c:v>4.4497999999999998E-4</c:v>
                </c:pt>
                <c:pt idx="93">
                  <c:v>4.5010999999999998E-4</c:v>
                </c:pt>
                <c:pt idx="94">
                  <c:v>4.6222E-4</c:v>
                </c:pt>
                <c:pt idx="95">
                  <c:v>4.8144000000000003E-4</c:v>
                </c:pt>
                <c:pt idx="96">
                  <c:v>5.0197000000000002E-4</c:v>
                </c:pt>
                <c:pt idx="97">
                  <c:v>5.2293000000000001E-4</c:v>
                </c:pt>
                <c:pt idx="98">
                  <c:v>5.4737999999999998E-4</c:v>
                </c:pt>
                <c:pt idx="99">
                  <c:v>5.6486000000000004E-4</c:v>
                </c:pt>
                <c:pt idx="100">
                  <c:v>5.7950000000000005E-4</c:v>
                </c:pt>
                <c:pt idx="101">
                  <c:v>5.8553999999999995E-4</c:v>
                </c:pt>
                <c:pt idx="102">
                  <c:v>5.8648000000000001E-4</c:v>
                </c:pt>
                <c:pt idx="103">
                  <c:v>5.8012999999999999E-4</c:v>
                </c:pt>
                <c:pt idx="104">
                  <c:v>5.6809000000000004E-4</c:v>
                </c:pt>
                <c:pt idx="105">
                  <c:v>5.5913000000000002E-4</c:v>
                </c:pt>
                <c:pt idx="106">
                  <c:v>5.5314000000000003E-4</c:v>
                </c:pt>
                <c:pt idx="107">
                  <c:v>5.5024999999999996E-4</c:v>
                </c:pt>
                <c:pt idx="108">
                  <c:v>5.5130000000000001E-4</c:v>
                </c:pt>
                <c:pt idx="109">
                  <c:v>5.5780000000000001E-4</c:v>
                </c:pt>
                <c:pt idx="110">
                  <c:v>5.6192999999999998E-4</c:v>
                </c:pt>
                <c:pt idx="111">
                  <c:v>5.6106000000000005E-4</c:v>
                </c:pt>
                <c:pt idx="112">
                  <c:v>5.6205999999999997E-4</c:v>
                </c:pt>
                <c:pt idx="113">
                  <c:v>5.5869000000000003E-4</c:v>
                </c:pt>
                <c:pt idx="114">
                  <c:v>5.5338000000000002E-4</c:v>
                </c:pt>
                <c:pt idx="115">
                  <c:v>5.5482999999999997E-4</c:v>
                </c:pt>
                <c:pt idx="116">
                  <c:v>5.6066999999999998E-4</c:v>
                </c:pt>
                <c:pt idx="117">
                  <c:v>5.7067999999999995E-4</c:v>
                </c:pt>
                <c:pt idx="118">
                  <c:v>5.8741000000000002E-4</c:v>
                </c:pt>
                <c:pt idx="119">
                  <c:v>6.1021000000000003E-4</c:v>
                </c:pt>
                <c:pt idx="120">
                  <c:v>6.3217000000000004E-4</c:v>
                </c:pt>
                <c:pt idx="121">
                  <c:v>6.5481999999999997E-4</c:v>
                </c:pt>
                <c:pt idx="122">
                  <c:v>6.7411999999999995E-4</c:v>
                </c:pt>
                <c:pt idx="123">
                  <c:v>6.8444000000000003E-4</c:v>
                </c:pt>
                <c:pt idx="124">
                  <c:v>6.8997000000000004E-4</c:v>
                </c:pt>
                <c:pt idx="125">
                  <c:v>6.8831000000000003E-4</c:v>
                </c:pt>
                <c:pt idx="126">
                  <c:v>6.8055000000000004E-4</c:v>
                </c:pt>
                <c:pt idx="127">
                  <c:v>6.7102000000000004E-4</c:v>
                </c:pt>
                <c:pt idx="128">
                  <c:v>6.5928999999999998E-4</c:v>
                </c:pt>
                <c:pt idx="129">
                  <c:v>6.5408000000000003E-4</c:v>
                </c:pt>
                <c:pt idx="130">
                  <c:v>6.4939999999999996E-4</c:v>
                </c:pt>
                <c:pt idx="131">
                  <c:v>6.4468999999999995E-4</c:v>
                </c:pt>
                <c:pt idx="132">
                  <c:v>6.4764E-4</c:v>
                </c:pt>
                <c:pt idx="133">
                  <c:v>6.4977999999999998E-4</c:v>
                </c:pt>
                <c:pt idx="134">
                  <c:v>6.4911999999999999E-4</c:v>
                </c:pt>
                <c:pt idx="135">
                  <c:v>6.4795E-4</c:v>
                </c:pt>
                <c:pt idx="136">
                  <c:v>6.4552999999999995E-4</c:v>
                </c:pt>
                <c:pt idx="137">
                  <c:v>6.3827999999999997E-4</c:v>
                </c:pt>
                <c:pt idx="138">
                  <c:v>6.3639000000000002E-4</c:v>
                </c:pt>
                <c:pt idx="139">
                  <c:v>6.3845999999999998E-4</c:v>
                </c:pt>
                <c:pt idx="140">
                  <c:v>6.4338000000000004E-4</c:v>
                </c:pt>
                <c:pt idx="141">
                  <c:v>6.5417999999999997E-4</c:v>
                </c:pt>
                <c:pt idx="142">
                  <c:v>6.7456999999999999E-4</c:v>
                </c:pt>
                <c:pt idx="143">
                  <c:v>6.9419999999999996E-4</c:v>
                </c:pt>
                <c:pt idx="144">
                  <c:v>7.1392999999999999E-4</c:v>
                </c:pt>
                <c:pt idx="145">
                  <c:v>7.3454E-4</c:v>
                </c:pt>
                <c:pt idx="146">
                  <c:v>7.4584E-4</c:v>
                </c:pt>
                <c:pt idx="147">
                  <c:v>7.5087000000000005E-4</c:v>
                </c:pt>
                <c:pt idx="148">
                  <c:v>7.5033000000000001E-4</c:v>
                </c:pt>
                <c:pt idx="149">
                  <c:v>7.4239E-4</c:v>
                </c:pt>
                <c:pt idx="150">
                  <c:v>7.3320000000000004E-4</c:v>
                </c:pt>
                <c:pt idx="151">
                  <c:v>7.2623000000000002E-4</c:v>
                </c:pt>
                <c:pt idx="152">
                  <c:v>7.1878999999999997E-4</c:v>
                </c:pt>
                <c:pt idx="153">
                  <c:v>7.1323000000000003E-4</c:v>
                </c:pt>
                <c:pt idx="154">
                  <c:v>7.1288999999999999E-4</c:v>
                </c:pt>
                <c:pt idx="155">
                  <c:v>7.1036000000000005E-4</c:v>
                </c:pt>
                <c:pt idx="156">
                  <c:v>7.0615999999999995E-4</c:v>
                </c:pt>
                <c:pt idx="157">
                  <c:v>7.0304999999999999E-4</c:v>
                </c:pt>
                <c:pt idx="158">
                  <c:v>6.9452000000000001E-4</c:v>
                </c:pt>
                <c:pt idx="159">
                  <c:v>6.8322999999999995E-4</c:v>
                </c:pt>
                <c:pt idx="160">
                  <c:v>6.7493999999999996E-4</c:v>
                </c:pt>
                <c:pt idx="161">
                  <c:v>6.6582000000000002E-4</c:v>
                </c:pt>
                <c:pt idx="162">
                  <c:v>6.6021999999999999E-4</c:v>
                </c:pt>
                <c:pt idx="163">
                  <c:v>6.6449E-4</c:v>
                </c:pt>
                <c:pt idx="164">
                  <c:v>6.7319000000000005E-4</c:v>
                </c:pt>
                <c:pt idx="165">
                  <c:v>6.8694000000000003E-4</c:v>
                </c:pt>
                <c:pt idx="166">
                  <c:v>7.0932000000000005E-4</c:v>
                </c:pt>
                <c:pt idx="167">
                  <c:v>7.3052999999999996E-4</c:v>
                </c:pt>
                <c:pt idx="168">
                  <c:v>7.4815000000000005E-4</c:v>
                </c:pt>
                <c:pt idx="169">
                  <c:v>7.6563E-4</c:v>
                </c:pt>
                <c:pt idx="170">
                  <c:v>7.7373000000000003E-4</c:v>
                </c:pt>
                <c:pt idx="171">
                  <c:v>7.7355999999999996E-4</c:v>
                </c:pt>
                <c:pt idx="172">
                  <c:v>7.7174000000000003E-4</c:v>
                </c:pt>
                <c:pt idx="173">
                  <c:v>7.6391999999999996E-4</c:v>
                </c:pt>
                <c:pt idx="174">
                  <c:v>7.5323000000000002E-4</c:v>
                </c:pt>
                <c:pt idx="175">
                  <c:v>7.4859000000000004E-4</c:v>
                </c:pt>
                <c:pt idx="176">
                  <c:v>7.4474999999999997E-4</c:v>
                </c:pt>
                <c:pt idx="177">
                  <c:v>7.4105999999999998E-4</c:v>
                </c:pt>
                <c:pt idx="178">
                  <c:v>7.3870999999999995E-4</c:v>
                </c:pt>
                <c:pt idx="179">
                  <c:v>7.3647000000000003E-4</c:v>
                </c:pt>
                <c:pt idx="180">
                  <c:v>7.2798000000000003E-4</c:v>
                </c:pt>
                <c:pt idx="181">
                  <c:v>7.1544999999999996E-4</c:v>
                </c:pt>
                <c:pt idx="182">
                  <c:v>7.0167000000000005E-4</c:v>
                </c:pt>
                <c:pt idx="183">
                  <c:v>6.8727999999999997E-4</c:v>
                </c:pt>
                <c:pt idx="184">
                  <c:v>6.7294000000000002E-4</c:v>
                </c:pt>
                <c:pt idx="185">
                  <c:v>6.6383000000000002E-4</c:v>
                </c:pt>
                <c:pt idx="186">
                  <c:v>6.6403000000000002E-4</c:v>
                </c:pt>
                <c:pt idx="187">
                  <c:v>6.6814999999999995E-4</c:v>
                </c:pt>
                <c:pt idx="188">
                  <c:v>6.7529999999999999E-4</c:v>
                </c:pt>
                <c:pt idx="189">
                  <c:v>6.9415999999999998E-4</c:v>
                </c:pt>
                <c:pt idx="190">
                  <c:v>7.1133999999999998E-4</c:v>
                </c:pt>
                <c:pt idx="191">
                  <c:v>7.2344E-4</c:v>
                </c:pt>
                <c:pt idx="192">
                  <c:v>7.3930999999999997E-4</c:v>
                </c:pt>
                <c:pt idx="193">
                  <c:v>7.4750999999999995E-4</c:v>
                </c:pt>
                <c:pt idx="194">
                  <c:v>7.4669999999999999E-4</c:v>
                </c:pt>
                <c:pt idx="195">
                  <c:v>7.4982E-4</c:v>
                </c:pt>
                <c:pt idx="196">
                  <c:v>7.4627999999999999E-4</c:v>
                </c:pt>
                <c:pt idx="197">
                  <c:v>7.3791000000000004E-4</c:v>
                </c:pt>
                <c:pt idx="198">
                  <c:v>7.3716999999999999E-4</c:v>
                </c:pt>
                <c:pt idx="199">
                  <c:v>7.3273999999999995E-4</c:v>
                </c:pt>
                <c:pt idx="200">
                  <c:v>7.2495000000000003E-4</c:v>
                </c:pt>
                <c:pt idx="201">
                  <c:v>7.2353000000000001E-4</c:v>
                </c:pt>
                <c:pt idx="202">
                  <c:v>7.1562000000000004E-4</c:v>
                </c:pt>
                <c:pt idx="203">
                  <c:v>7.0171000000000003E-4</c:v>
                </c:pt>
                <c:pt idx="204">
                  <c:v>6.9074000000000002E-4</c:v>
                </c:pt>
                <c:pt idx="205">
                  <c:v>6.7456000000000005E-4</c:v>
                </c:pt>
                <c:pt idx="206">
                  <c:v>6.5366999999999997E-4</c:v>
                </c:pt>
                <c:pt idx="207">
                  <c:v>6.3809000000000001E-4</c:v>
                </c:pt>
                <c:pt idx="208">
                  <c:v>6.2409E-4</c:v>
                </c:pt>
                <c:pt idx="209">
                  <c:v>6.1368999999999996E-4</c:v>
                </c:pt>
                <c:pt idx="210">
                  <c:v>6.1496000000000001E-4</c:v>
                </c:pt>
                <c:pt idx="211">
                  <c:v>6.2248999999999996E-4</c:v>
                </c:pt>
                <c:pt idx="212">
                  <c:v>6.3336000000000002E-4</c:v>
                </c:pt>
                <c:pt idx="213">
                  <c:v>6.5039999999999998E-4</c:v>
                </c:pt>
                <c:pt idx="214">
                  <c:v>6.6680999999999999E-4</c:v>
                </c:pt>
                <c:pt idx="215">
                  <c:v>6.7741000000000003E-4</c:v>
                </c:pt>
                <c:pt idx="216">
                  <c:v>6.8736999999999997E-4</c:v>
                </c:pt>
                <c:pt idx="217">
                  <c:v>6.9256000000000005E-4</c:v>
                </c:pt>
                <c:pt idx="218">
                  <c:v>6.9430999999999996E-4</c:v>
                </c:pt>
                <c:pt idx="219">
                  <c:v>6.9083999999999997E-4</c:v>
                </c:pt>
                <c:pt idx="220">
                  <c:v>6.9227999999999998E-4</c:v>
                </c:pt>
                <c:pt idx="221">
                  <c:v>6.8961000000000001E-4</c:v>
                </c:pt>
                <c:pt idx="222">
                  <c:v>6.8402000000000003E-4</c:v>
                </c:pt>
                <c:pt idx="223">
                  <c:v>6.8510000000000001E-4</c:v>
                </c:pt>
                <c:pt idx="224">
                  <c:v>6.8081999999999995E-4</c:v>
                </c:pt>
                <c:pt idx="225">
                  <c:v>6.7170999999999995E-4</c:v>
                </c:pt>
                <c:pt idx="226">
                  <c:v>6.6529000000000002E-4</c:v>
                </c:pt>
                <c:pt idx="227">
                  <c:v>6.5092000000000004E-4</c:v>
                </c:pt>
                <c:pt idx="228">
                  <c:v>6.3228000000000004E-4</c:v>
                </c:pt>
                <c:pt idx="229">
                  <c:v>6.1680999999999997E-4</c:v>
                </c:pt>
                <c:pt idx="230">
                  <c:v>5.9812999999999999E-4</c:v>
                </c:pt>
                <c:pt idx="231">
                  <c:v>5.8018000000000002E-4</c:v>
                </c:pt>
                <c:pt idx="232">
                  <c:v>5.7289999999999999E-4</c:v>
                </c:pt>
                <c:pt idx="233">
                  <c:v>5.6853999999999997E-4</c:v>
                </c:pt>
                <c:pt idx="234">
                  <c:v>5.6729999999999997E-4</c:v>
                </c:pt>
                <c:pt idx="235">
                  <c:v>5.7614999999999999E-4</c:v>
                </c:pt>
                <c:pt idx="236">
                  <c:v>5.8721000000000001E-4</c:v>
                </c:pt>
                <c:pt idx="237">
                  <c:v>5.9593999999999999E-4</c:v>
                </c:pt>
                <c:pt idx="238">
                  <c:v>6.0658999999999995E-4</c:v>
                </c:pt>
                <c:pt idx="239">
                  <c:v>6.1556000000000002E-4</c:v>
                </c:pt>
                <c:pt idx="240">
                  <c:v>6.1766000000000002E-4</c:v>
                </c:pt>
                <c:pt idx="241">
                  <c:v>6.2011E-4</c:v>
                </c:pt>
                <c:pt idx="242">
                  <c:v>6.2127000000000005E-4</c:v>
                </c:pt>
                <c:pt idx="243">
                  <c:v>6.1806000000000003E-4</c:v>
                </c:pt>
                <c:pt idx="244">
                  <c:v>6.1742000000000003E-4</c:v>
                </c:pt>
                <c:pt idx="245">
                  <c:v>6.1848999999999997E-4</c:v>
                </c:pt>
                <c:pt idx="246">
                  <c:v>6.1622000000000001E-4</c:v>
                </c:pt>
                <c:pt idx="247">
                  <c:v>6.1344000000000004E-4</c:v>
                </c:pt>
                <c:pt idx="248">
                  <c:v>6.1123000000000004E-4</c:v>
                </c:pt>
                <c:pt idx="249">
                  <c:v>6.0147E-4</c:v>
                </c:pt>
                <c:pt idx="250">
                  <c:v>5.8797000000000005E-4</c:v>
                </c:pt>
                <c:pt idx="251">
                  <c:v>5.7324999999999997E-4</c:v>
                </c:pt>
                <c:pt idx="252">
                  <c:v>5.5199000000000003E-4</c:v>
                </c:pt>
                <c:pt idx="253">
                  <c:v>5.3123000000000005E-4</c:v>
                </c:pt>
                <c:pt idx="254">
                  <c:v>5.1489000000000005E-4</c:v>
                </c:pt>
                <c:pt idx="255">
                  <c:v>4.994E-4</c:v>
                </c:pt>
                <c:pt idx="256">
                  <c:v>4.8859999999999995E-4</c:v>
                </c:pt>
                <c:pt idx="257">
                  <c:v>4.8828000000000001E-4</c:v>
                </c:pt>
                <c:pt idx="258">
                  <c:v>4.8997000000000005E-4</c:v>
                </c:pt>
                <c:pt idx="259">
                  <c:v>4.9293999999999998E-4</c:v>
                </c:pt>
                <c:pt idx="260">
                  <c:v>5.0374000000000003E-4</c:v>
                </c:pt>
                <c:pt idx="261">
                  <c:v>5.1075999999999997E-4</c:v>
                </c:pt>
                <c:pt idx="262">
                  <c:v>5.1429000000000004E-4</c:v>
                </c:pt>
                <c:pt idx="263">
                  <c:v>5.2108999999999999E-4</c:v>
                </c:pt>
                <c:pt idx="264">
                  <c:v>5.2218999999999996E-4</c:v>
                </c:pt>
                <c:pt idx="265">
                  <c:v>5.2028999999999997E-4</c:v>
                </c:pt>
                <c:pt idx="266">
                  <c:v>5.2287999999999998E-4</c:v>
                </c:pt>
                <c:pt idx="267">
                  <c:v>5.2238999999999996E-4</c:v>
                </c:pt>
                <c:pt idx="268">
                  <c:v>5.2023E-4</c:v>
                </c:pt>
                <c:pt idx="269">
                  <c:v>5.2404999999999997E-4</c:v>
                </c:pt>
                <c:pt idx="270">
                  <c:v>5.2408999999999995E-4</c:v>
                </c:pt>
                <c:pt idx="271">
                  <c:v>5.1948000000000001E-4</c:v>
                </c:pt>
                <c:pt idx="272">
                  <c:v>5.1849999999999997E-4</c:v>
                </c:pt>
                <c:pt idx="273">
                  <c:v>5.1046999999999996E-4</c:v>
                </c:pt>
                <c:pt idx="274">
                  <c:v>4.9629000000000003E-4</c:v>
                </c:pt>
                <c:pt idx="275">
                  <c:v>4.8496999999999999E-4</c:v>
                </c:pt>
                <c:pt idx="276">
                  <c:v>4.6852999999999999E-4</c:v>
                </c:pt>
                <c:pt idx="277">
                  <c:v>4.5019E-4</c:v>
                </c:pt>
                <c:pt idx="278">
                  <c:v>4.3923999999999998E-4</c:v>
                </c:pt>
                <c:pt idx="279">
                  <c:v>4.2897999999999998E-4</c:v>
                </c:pt>
                <c:pt idx="280">
                  <c:v>4.2046999999999999E-4</c:v>
                </c:pt>
                <c:pt idx="281">
                  <c:v>4.2139E-4</c:v>
                </c:pt>
                <c:pt idx="282">
                  <c:v>4.2422E-4</c:v>
                </c:pt>
                <c:pt idx="283">
                  <c:v>4.2624999999999998E-4</c:v>
                </c:pt>
                <c:pt idx="284">
                  <c:v>4.3295999999999997E-4</c:v>
                </c:pt>
                <c:pt idx="285">
                  <c:v>4.3846E-4</c:v>
                </c:pt>
                <c:pt idx="286">
                  <c:v>4.3951999999999999E-4</c:v>
                </c:pt>
                <c:pt idx="287">
                  <c:v>4.4422999999999999E-4</c:v>
                </c:pt>
                <c:pt idx="288">
                  <c:v>4.4676999999999998E-4</c:v>
                </c:pt>
                <c:pt idx="289">
                  <c:v>4.4634999999999998E-4</c:v>
                </c:pt>
                <c:pt idx="290">
                  <c:v>4.5079000000000001E-4</c:v>
                </c:pt>
                <c:pt idx="291">
                  <c:v>4.5456000000000001E-4</c:v>
                </c:pt>
                <c:pt idx="292">
                  <c:v>4.5546999999999997E-4</c:v>
                </c:pt>
                <c:pt idx="293">
                  <c:v>4.5898E-4</c:v>
                </c:pt>
                <c:pt idx="294">
                  <c:v>4.5956000000000002E-4</c:v>
                </c:pt>
                <c:pt idx="295">
                  <c:v>4.5339000000000002E-4</c:v>
                </c:pt>
                <c:pt idx="296">
                  <c:v>4.4757999999999999E-4</c:v>
                </c:pt>
                <c:pt idx="297">
                  <c:v>4.3563E-4</c:v>
                </c:pt>
                <c:pt idx="298">
                  <c:v>4.1671999999999998E-4</c:v>
                </c:pt>
                <c:pt idx="299">
                  <c:v>4.0138000000000001E-4</c:v>
                </c:pt>
                <c:pt idx="300">
                  <c:v>3.8262000000000002E-4</c:v>
                </c:pt>
                <c:pt idx="301">
                  <c:v>3.6253000000000001E-4</c:v>
                </c:pt>
                <c:pt idx="302">
                  <c:v>3.5096999999999998E-4</c:v>
                </c:pt>
                <c:pt idx="303">
                  <c:v>3.4138000000000001E-4</c:v>
                </c:pt>
                <c:pt idx="304">
                  <c:v>3.3393000000000002E-4</c:v>
                </c:pt>
                <c:pt idx="305">
                  <c:v>3.3447000000000001E-4</c:v>
                </c:pt>
                <c:pt idx="306">
                  <c:v>3.3774E-4</c:v>
                </c:pt>
                <c:pt idx="307">
                  <c:v>3.4044000000000001E-4</c:v>
                </c:pt>
                <c:pt idx="308">
                  <c:v>3.4691000000000002E-4</c:v>
                </c:pt>
                <c:pt idx="309">
                  <c:v>3.5352000000000002E-4</c:v>
                </c:pt>
                <c:pt idx="310">
                  <c:v>3.5665000000000002E-4</c:v>
                </c:pt>
                <c:pt idx="311">
                  <c:v>3.6240000000000003E-4</c:v>
                </c:pt>
                <c:pt idx="312">
                  <c:v>3.6753000000000003E-4</c:v>
                </c:pt>
                <c:pt idx="313">
                  <c:v>3.6980999999999998E-4</c:v>
                </c:pt>
                <c:pt idx="314">
                  <c:v>3.7546999999999998E-4</c:v>
                </c:pt>
                <c:pt idx="315">
                  <c:v>3.8070999999999998E-4</c:v>
                </c:pt>
                <c:pt idx="316">
                  <c:v>3.8233000000000001E-4</c:v>
                </c:pt>
                <c:pt idx="317">
                  <c:v>3.8582999999999998E-4</c:v>
                </c:pt>
                <c:pt idx="318">
                  <c:v>3.8570999999999999E-4</c:v>
                </c:pt>
                <c:pt idx="319">
                  <c:v>3.7851999999999997E-4</c:v>
                </c:pt>
                <c:pt idx="320">
                  <c:v>3.7316999999999998E-4</c:v>
                </c:pt>
                <c:pt idx="321">
                  <c:v>3.6057E-4</c:v>
                </c:pt>
                <c:pt idx="322">
                  <c:v>3.4426999999999998E-4</c:v>
                </c:pt>
                <c:pt idx="323">
                  <c:v>3.2958999999999999E-4</c:v>
                </c:pt>
                <c:pt idx="324">
                  <c:v>3.1220999999999999E-4</c:v>
                </c:pt>
                <c:pt idx="325">
                  <c:v>2.9652999999999998E-4</c:v>
                </c:pt>
                <c:pt idx="326">
                  <c:v>2.8672000000000002E-4</c:v>
                </c:pt>
                <c:pt idx="327">
                  <c:v>2.7857000000000001E-4</c:v>
                </c:pt>
                <c:pt idx="328">
                  <c:v>2.7258000000000002E-4</c:v>
                </c:pt>
                <c:pt idx="329">
                  <c:v>2.7458000000000002E-4</c:v>
                </c:pt>
                <c:pt idx="330">
                  <c:v>2.7697000000000003E-4</c:v>
                </c:pt>
                <c:pt idx="331">
                  <c:v>2.7867000000000001E-4</c:v>
                </c:pt>
                <c:pt idx="332">
                  <c:v>2.8652000000000001E-4</c:v>
                </c:pt>
                <c:pt idx="333">
                  <c:v>2.9260000000000001E-4</c:v>
                </c:pt>
                <c:pt idx="334">
                  <c:v>2.9684999999999998E-4</c:v>
                </c:pt>
                <c:pt idx="335">
                  <c:v>3.0661000000000002E-4</c:v>
                </c:pt>
                <c:pt idx="336">
                  <c:v>3.1438000000000001E-4</c:v>
                </c:pt>
                <c:pt idx="337">
                  <c:v>3.2047E-4</c:v>
                </c:pt>
                <c:pt idx="338">
                  <c:v>3.3121000000000002E-4</c:v>
                </c:pt>
                <c:pt idx="339">
                  <c:v>3.3855000000000002E-4</c:v>
                </c:pt>
                <c:pt idx="340">
                  <c:v>3.4263000000000002E-4</c:v>
                </c:pt>
                <c:pt idx="341">
                  <c:v>3.4782999999999998E-4</c:v>
                </c:pt>
                <c:pt idx="342">
                  <c:v>3.4636999999999998E-4</c:v>
                </c:pt>
                <c:pt idx="343">
                  <c:v>3.4095000000000002E-4</c:v>
                </c:pt>
                <c:pt idx="344">
                  <c:v>3.3317999999999998E-4</c:v>
                </c:pt>
                <c:pt idx="345">
                  <c:v>3.1869E-4</c:v>
                </c:pt>
                <c:pt idx="346">
                  <c:v>3.0404E-4</c:v>
                </c:pt>
                <c:pt idx="347">
                  <c:v>2.8823999999999999E-4</c:v>
                </c:pt>
                <c:pt idx="348">
                  <c:v>2.7061000000000001E-4</c:v>
                </c:pt>
                <c:pt idx="349">
                  <c:v>2.5781000000000003E-4</c:v>
                </c:pt>
                <c:pt idx="350">
                  <c:v>2.4810000000000001E-4</c:v>
                </c:pt>
                <c:pt idx="351">
                  <c:v>2.4008999999999999E-4</c:v>
                </c:pt>
                <c:pt idx="352">
                  <c:v>2.3719999999999999E-4</c:v>
                </c:pt>
                <c:pt idx="353">
                  <c:v>2.385E-4</c:v>
                </c:pt>
                <c:pt idx="354">
                  <c:v>2.3971999999999999E-4</c:v>
                </c:pt>
                <c:pt idx="355">
                  <c:v>2.4367E-4</c:v>
                </c:pt>
                <c:pt idx="356">
                  <c:v>2.4949999999999999E-4</c:v>
                </c:pt>
                <c:pt idx="357">
                  <c:v>2.5322000000000002E-4</c:v>
                </c:pt>
                <c:pt idx="358">
                  <c:v>2.5944999999999999E-4</c:v>
                </c:pt>
                <c:pt idx="359">
                  <c:v>2.6641000000000002E-4</c:v>
                </c:pt>
                <c:pt idx="360">
                  <c:v>2.7154000000000002E-4</c:v>
                </c:pt>
                <c:pt idx="361">
                  <c:v>2.7946999999999998E-4</c:v>
                </c:pt>
                <c:pt idx="362">
                  <c:v>2.8747000000000001E-4</c:v>
                </c:pt>
                <c:pt idx="363">
                  <c:v>2.9229000000000001E-4</c:v>
                </c:pt>
                <c:pt idx="364">
                  <c:v>2.9859999999999999E-4</c:v>
                </c:pt>
                <c:pt idx="365">
                  <c:v>3.0171000000000001E-4</c:v>
                </c:pt>
                <c:pt idx="366">
                  <c:v>2.9887000000000002E-4</c:v>
                </c:pt>
                <c:pt idx="367">
                  <c:v>2.9767999999999998E-4</c:v>
                </c:pt>
                <c:pt idx="368">
                  <c:v>2.9030000000000001E-4</c:v>
                </c:pt>
                <c:pt idx="369">
                  <c:v>2.7957999999999998E-4</c:v>
                </c:pt>
                <c:pt idx="370">
                  <c:v>2.7006000000000003E-4</c:v>
                </c:pt>
                <c:pt idx="371">
                  <c:v>2.5752000000000001E-4</c:v>
                </c:pt>
                <c:pt idx="372">
                  <c:v>2.4582E-4</c:v>
                </c:pt>
                <c:pt idx="373">
                  <c:v>2.3807E-4</c:v>
                </c:pt>
                <c:pt idx="374">
                  <c:v>2.3049999999999999E-4</c:v>
                </c:pt>
                <c:pt idx="375">
                  <c:v>2.2539000000000001E-4</c:v>
                </c:pt>
                <c:pt idx="376">
                  <c:v>2.2546E-4</c:v>
                </c:pt>
                <c:pt idx="377">
                  <c:v>2.2536E-4</c:v>
                </c:pt>
                <c:pt idx="378">
                  <c:v>2.2714999999999999E-4</c:v>
                </c:pt>
                <c:pt idx="379">
                  <c:v>2.3237999999999999E-4</c:v>
                </c:pt>
                <c:pt idx="380">
                  <c:v>2.3596000000000001E-4</c:v>
                </c:pt>
                <c:pt idx="381">
                  <c:v>2.4193000000000001E-4</c:v>
                </c:pt>
                <c:pt idx="382">
                  <c:v>2.4954000000000003E-4</c:v>
                </c:pt>
                <c:pt idx="383">
                  <c:v>2.5567999999999999E-4</c:v>
                </c:pt>
                <c:pt idx="384">
                  <c:v>2.6488E-4</c:v>
                </c:pt>
                <c:pt idx="385">
                  <c:v>2.7475999999999998E-4</c:v>
                </c:pt>
                <c:pt idx="386">
                  <c:v>2.8243000000000002E-4</c:v>
                </c:pt>
                <c:pt idx="387">
                  <c:v>2.9116999999999999E-4</c:v>
                </c:pt>
                <c:pt idx="388">
                  <c:v>2.9827E-4</c:v>
                </c:pt>
                <c:pt idx="389">
                  <c:v>3.0016E-4</c:v>
                </c:pt>
                <c:pt idx="390">
                  <c:v>3.0127000000000002E-4</c:v>
                </c:pt>
                <c:pt idx="391">
                  <c:v>2.9819999999999998E-4</c:v>
                </c:pt>
                <c:pt idx="392">
                  <c:v>2.8928E-4</c:v>
                </c:pt>
                <c:pt idx="393">
                  <c:v>2.8189000000000003E-4</c:v>
                </c:pt>
                <c:pt idx="394">
                  <c:v>2.7134000000000001E-4</c:v>
                </c:pt>
                <c:pt idx="395">
                  <c:v>2.5847000000000001E-4</c:v>
                </c:pt>
                <c:pt idx="396">
                  <c:v>2.5099999999999998E-4</c:v>
                </c:pt>
                <c:pt idx="397">
                  <c:v>2.4350000000000001E-4</c:v>
                </c:pt>
                <c:pt idx="398">
                  <c:v>2.3623000000000001E-4</c:v>
                </c:pt>
                <c:pt idx="399">
                  <c:v>2.3563999999999999E-4</c:v>
                </c:pt>
                <c:pt idx="400">
                  <c:v>2.3536999999999999E-4</c:v>
                </c:pt>
                <c:pt idx="401">
                  <c:v>2.3462999999999999E-4</c:v>
                </c:pt>
                <c:pt idx="402">
                  <c:v>2.3989000000000001E-4</c:v>
                </c:pt>
                <c:pt idx="403">
                  <c:v>2.4366000000000001E-4</c:v>
                </c:pt>
                <c:pt idx="404">
                  <c:v>2.4701999999999998E-4</c:v>
                </c:pt>
                <c:pt idx="405">
                  <c:v>2.5489000000000002E-4</c:v>
                </c:pt>
                <c:pt idx="406">
                  <c:v>2.6127000000000002E-4</c:v>
                </c:pt>
                <c:pt idx="407">
                  <c:v>2.6774999999999998E-4</c:v>
                </c:pt>
                <c:pt idx="408">
                  <c:v>2.7823000000000002E-4</c:v>
                </c:pt>
                <c:pt idx="409">
                  <c:v>2.8674000000000001E-4</c:v>
                </c:pt>
                <c:pt idx="410">
                  <c:v>2.9420999999999999E-4</c:v>
                </c:pt>
                <c:pt idx="411">
                  <c:v>3.0372E-4</c:v>
                </c:pt>
                <c:pt idx="412">
                  <c:v>3.0865999999999999E-4</c:v>
                </c:pt>
                <c:pt idx="413">
                  <c:v>3.1104E-4</c:v>
                </c:pt>
                <c:pt idx="414">
                  <c:v>3.1231E-4</c:v>
                </c:pt>
                <c:pt idx="415">
                  <c:v>3.0746000000000001E-4</c:v>
                </c:pt>
                <c:pt idx="416">
                  <c:v>3.0152999999999999E-4</c:v>
                </c:pt>
                <c:pt idx="417">
                  <c:v>2.9377E-4</c:v>
                </c:pt>
                <c:pt idx="418">
                  <c:v>2.8218999999999998E-4</c:v>
                </c:pt>
                <c:pt idx="419">
                  <c:v>2.7320000000000003E-4</c:v>
                </c:pt>
                <c:pt idx="420">
                  <c:v>2.6470999999999998E-4</c:v>
                </c:pt>
                <c:pt idx="421">
                  <c:v>2.5548999999999998E-4</c:v>
                </c:pt>
                <c:pt idx="422">
                  <c:v>2.5073000000000001E-4</c:v>
                </c:pt>
                <c:pt idx="423">
                  <c:v>2.4814999999999999E-4</c:v>
                </c:pt>
                <c:pt idx="424">
                  <c:v>2.4519E-4</c:v>
                </c:pt>
                <c:pt idx="425">
                  <c:v>2.4663000000000002E-4</c:v>
                </c:pt>
                <c:pt idx="426">
                  <c:v>2.4981999999999999E-4</c:v>
                </c:pt>
                <c:pt idx="427">
                  <c:v>2.5221999999999999E-4</c:v>
                </c:pt>
                <c:pt idx="428">
                  <c:v>2.5944999999999999E-4</c:v>
                </c:pt>
                <c:pt idx="429">
                  <c:v>2.6820000000000001E-4</c:v>
                </c:pt>
                <c:pt idx="430">
                  <c:v>2.7658000000000001E-4</c:v>
                </c:pt>
                <c:pt idx="431">
                  <c:v>2.8937E-4</c:v>
                </c:pt>
                <c:pt idx="432">
                  <c:v>3.0329E-4</c:v>
                </c:pt>
                <c:pt idx="433">
                  <c:v>3.1520000000000002E-4</c:v>
                </c:pt>
                <c:pt idx="434">
                  <c:v>3.2871000000000002E-4</c:v>
                </c:pt>
                <c:pt idx="435">
                  <c:v>3.4039999999999998E-4</c:v>
                </c:pt>
                <c:pt idx="436">
                  <c:v>3.4628000000000003E-4</c:v>
                </c:pt>
                <c:pt idx="437">
                  <c:v>3.5205000000000002E-4</c:v>
                </c:pt>
                <c:pt idx="438">
                  <c:v>3.5244999999999997E-4</c:v>
                </c:pt>
                <c:pt idx="439">
                  <c:v>3.4633999999999999E-4</c:v>
                </c:pt>
                <c:pt idx="440">
                  <c:v>3.4194E-4</c:v>
                </c:pt>
                <c:pt idx="441">
                  <c:v>3.324E-4</c:v>
                </c:pt>
                <c:pt idx="442">
                  <c:v>3.2048999999999999E-4</c:v>
                </c:pt>
                <c:pt idx="443">
                  <c:v>3.1223999999999998E-4</c:v>
                </c:pt>
                <c:pt idx="444">
                  <c:v>3.0236999999999999E-4</c:v>
                </c:pt>
                <c:pt idx="445">
                  <c:v>2.9294999999999999E-4</c:v>
                </c:pt>
                <c:pt idx="446">
                  <c:v>2.8920999999999998E-4</c:v>
                </c:pt>
                <c:pt idx="447">
                  <c:v>2.8516000000000001E-4</c:v>
                </c:pt>
                <c:pt idx="448">
                  <c:v>2.8130000000000001E-4</c:v>
                </c:pt>
                <c:pt idx="449">
                  <c:v>2.8382E-4</c:v>
                </c:pt>
                <c:pt idx="450">
                  <c:v>2.8593999999999999E-4</c:v>
                </c:pt>
                <c:pt idx="451">
                  <c:v>2.878E-4</c:v>
                </c:pt>
                <c:pt idx="452">
                  <c:v>2.9603000000000002E-4</c:v>
                </c:pt>
                <c:pt idx="453">
                  <c:v>3.0479999999999998E-4</c:v>
                </c:pt>
                <c:pt idx="454">
                  <c:v>3.1337999999999998E-4</c:v>
                </c:pt>
                <c:pt idx="455">
                  <c:v>3.2675E-4</c:v>
                </c:pt>
                <c:pt idx="456">
                  <c:v>3.4071999999999998E-4</c:v>
                </c:pt>
                <c:pt idx="457">
                  <c:v>3.5214000000000003E-4</c:v>
                </c:pt>
                <c:pt idx="458">
                  <c:v>3.656E-4</c:v>
                </c:pt>
                <c:pt idx="459">
                  <c:v>3.7630999999999998E-4</c:v>
                </c:pt>
                <c:pt idx="460">
                  <c:v>3.8075000000000001E-4</c:v>
                </c:pt>
                <c:pt idx="461">
                  <c:v>3.8643999999999999E-4</c:v>
                </c:pt>
                <c:pt idx="462">
                  <c:v>3.8576000000000002E-4</c:v>
                </c:pt>
                <c:pt idx="463">
                  <c:v>3.7972E-4</c:v>
                </c:pt>
                <c:pt idx="464">
                  <c:v>3.7511000000000001E-4</c:v>
                </c:pt>
                <c:pt idx="465">
                  <c:v>3.6550999999999999E-4</c:v>
                </c:pt>
                <c:pt idx="466">
                  <c:v>3.5432999999999998E-4</c:v>
                </c:pt>
                <c:pt idx="467">
                  <c:v>3.4644E-4</c:v>
                </c:pt>
                <c:pt idx="468">
                  <c:v>3.3654000000000003E-4</c:v>
                </c:pt>
                <c:pt idx="469">
                  <c:v>3.2697E-4</c:v>
                </c:pt>
                <c:pt idx="470">
                  <c:v>3.2257E-4</c:v>
                </c:pt>
                <c:pt idx="471">
                  <c:v>3.1713999999999999E-4</c:v>
                </c:pt>
                <c:pt idx="472">
                  <c:v>3.122E-4</c:v>
                </c:pt>
                <c:pt idx="473">
                  <c:v>3.1346E-4</c:v>
                </c:pt>
                <c:pt idx="474">
                  <c:v>3.143E-4</c:v>
                </c:pt>
                <c:pt idx="475">
                  <c:v>3.1573000000000001E-4</c:v>
                </c:pt>
                <c:pt idx="476">
                  <c:v>3.2473000000000002E-4</c:v>
                </c:pt>
                <c:pt idx="477">
                  <c:v>3.3385000000000001E-4</c:v>
                </c:pt>
                <c:pt idx="478">
                  <c:v>3.4280999999999998E-4</c:v>
                </c:pt>
                <c:pt idx="479">
                  <c:v>3.5860999999999998E-4</c:v>
                </c:pt>
                <c:pt idx="480">
                  <c:v>3.7292E-4</c:v>
                </c:pt>
                <c:pt idx="481">
                  <c:v>3.8398000000000002E-4</c:v>
                </c:pt>
                <c:pt idx="482">
                  <c:v>3.9837999999999999E-4</c:v>
                </c:pt>
                <c:pt idx="483">
                  <c:v>4.0785000000000002E-4</c:v>
                </c:pt>
                <c:pt idx="484">
                  <c:v>4.1095999999999998E-4</c:v>
                </c:pt>
                <c:pt idx="485">
                  <c:v>4.1607999999999999E-4</c:v>
                </c:pt>
                <c:pt idx="486">
                  <c:v>4.1450999999999999E-4</c:v>
                </c:pt>
                <c:pt idx="487">
                  <c:v>4.0817000000000002E-4</c:v>
                </c:pt>
                <c:pt idx="488">
                  <c:v>4.0435999999999998E-4</c:v>
                </c:pt>
                <c:pt idx="489">
                  <c:v>3.9648E-4</c:v>
                </c:pt>
                <c:pt idx="490">
                  <c:v>3.8674E-4</c:v>
                </c:pt>
                <c:pt idx="491">
                  <c:v>3.8195999999999998E-4</c:v>
                </c:pt>
                <c:pt idx="492">
                  <c:v>3.7528000000000003E-4</c:v>
                </c:pt>
                <c:pt idx="493">
                  <c:v>3.6750999999999998E-4</c:v>
                </c:pt>
                <c:pt idx="494">
                  <c:v>3.6598000000000002E-4</c:v>
                </c:pt>
                <c:pt idx="495">
                  <c:v>3.6277E-4</c:v>
                </c:pt>
                <c:pt idx="496">
                  <c:v>3.5818999999999998E-4</c:v>
                </c:pt>
                <c:pt idx="497">
                  <c:v>3.6058999999999999E-4</c:v>
                </c:pt>
                <c:pt idx="498">
                  <c:v>3.6195999999999998E-4</c:v>
                </c:pt>
                <c:pt idx="499">
                  <c:v>3.6273000000000002E-4</c:v>
                </c:pt>
                <c:pt idx="500">
                  <c:v>3.7113000000000001E-4</c:v>
                </c:pt>
                <c:pt idx="501">
                  <c:v>3.7960000000000001E-4</c:v>
                </c:pt>
                <c:pt idx="502">
                  <c:v>3.8734000000000002E-4</c:v>
                </c:pt>
                <c:pt idx="503">
                  <c:v>4.0089999999999999E-4</c:v>
                </c:pt>
                <c:pt idx="504">
                  <c:v>4.1326999999999998E-4</c:v>
                </c:pt>
                <c:pt idx="505">
                  <c:v>4.2192999999999999E-4</c:v>
                </c:pt>
                <c:pt idx="506">
                  <c:v>4.3344999999999999E-4</c:v>
                </c:pt>
                <c:pt idx="507">
                  <c:v>4.4067999999999999E-4</c:v>
                </c:pt>
                <c:pt idx="508">
                  <c:v>4.4176000000000003E-4</c:v>
                </c:pt>
                <c:pt idx="509">
                  <c:v>4.4493000000000001E-4</c:v>
                </c:pt>
                <c:pt idx="510">
                  <c:v>4.4299999999999998E-4</c:v>
                </c:pt>
                <c:pt idx="511">
                  <c:v>4.3586999999999999E-4</c:v>
                </c:pt>
                <c:pt idx="512">
                  <c:v>4.3214000000000002E-4</c:v>
                </c:pt>
                <c:pt idx="513">
                  <c:v>4.2548E-4</c:v>
                </c:pt>
                <c:pt idx="514">
                  <c:v>4.1561000000000001E-4</c:v>
                </c:pt>
                <c:pt idx="515">
                  <c:v>4.0992999999999997E-4</c:v>
                </c:pt>
                <c:pt idx="516">
                  <c:v>4.0334000000000002E-4</c:v>
                </c:pt>
                <c:pt idx="517">
                  <c:v>3.9418999999999999E-4</c:v>
                </c:pt>
                <c:pt idx="518">
                  <c:v>3.8954000000000001E-4</c:v>
                </c:pt>
                <c:pt idx="519">
                  <c:v>3.8502000000000002E-4</c:v>
                </c:pt>
                <c:pt idx="520">
                  <c:v>3.7878E-4</c:v>
                </c:pt>
                <c:pt idx="521">
                  <c:v>3.7836E-4</c:v>
                </c:pt>
                <c:pt idx="522">
                  <c:v>3.7964999999999999E-4</c:v>
                </c:pt>
                <c:pt idx="523">
                  <c:v>3.8084000000000002E-4</c:v>
                </c:pt>
                <c:pt idx="524">
                  <c:v>3.8849000000000002E-4</c:v>
                </c:pt>
                <c:pt idx="525">
                  <c:v>3.9865000000000001E-4</c:v>
                </c:pt>
                <c:pt idx="526">
                  <c:v>4.0799E-4</c:v>
                </c:pt>
                <c:pt idx="527">
                  <c:v>4.2124000000000003E-4</c:v>
                </c:pt>
                <c:pt idx="528">
                  <c:v>4.3481999999999999E-4</c:v>
                </c:pt>
                <c:pt idx="529">
                  <c:v>4.4398000000000001E-4</c:v>
                </c:pt>
                <c:pt idx="530">
                  <c:v>4.5387999999999998E-4</c:v>
                </c:pt>
                <c:pt idx="531">
                  <c:v>4.6101999999999997E-4</c:v>
                </c:pt>
                <c:pt idx="532">
                  <c:v>4.6173999999999998E-4</c:v>
                </c:pt>
                <c:pt idx="533">
                  <c:v>4.6318999999999999E-4</c:v>
                </c:pt>
                <c:pt idx="534">
                  <c:v>4.6156000000000002E-4</c:v>
                </c:pt>
                <c:pt idx="535">
                  <c:v>4.5487000000000001E-4</c:v>
                </c:pt>
                <c:pt idx="536">
                  <c:v>4.5073999999999998E-4</c:v>
                </c:pt>
                <c:pt idx="537">
                  <c:v>4.4516999999999999E-4</c:v>
                </c:pt>
                <c:pt idx="538">
                  <c:v>4.3611000000000002E-4</c:v>
                </c:pt>
                <c:pt idx="539">
                  <c:v>4.3027000000000001E-4</c:v>
                </c:pt>
                <c:pt idx="540">
                  <c:v>4.2394999999999998E-4</c:v>
                </c:pt>
                <c:pt idx="541">
                  <c:v>4.1459E-4</c:v>
                </c:pt>
                <c:pt idx="542">
                  <c:v>4.0866999999999998E-4</c:v>
                </c:pt>
                <c:pt idx="543">
                  <c:v>4.0356000000000002E-4</c:v>
                </c:pt>
                <c:pt idx="544">
                  <c:v>3.9702999999999998E-4</c:v>
                </c:pt>
                <c:pt idx="545">
                  <c:v>3.9489000000000001E-4</c:v>
                </c:pt>
                <c:pt idx="546">
                  <c:v>3.9670999999999999E-4</c:v>
                </c:pt>
                <c:pt idx="547">
                  <c:v>3.9918000000000001E-4</c:v>
                </c:pt>
                <c:pt idx="548">
                  <c:v>4.0538E-4</c:v>
                </c:pt>
                <c:pt idx="549">
                  <c:v>4.1755999999999998E-4</c:v>
                </c:pt>
                <c:pt idx="550">
                  <c:v>4.2913000000000001E-4</c:v>
                </c:pt>
                <c:pt idx="551">
                  <c:v>4.4085000000000001E-4</c:v>
                </c:pt>
                <c:pt idx="552">
                  <c:v>4.5664000000000002E-4</c:v>
                </c:pt>
                <c:pt idx="553">
                  <c:v>4.6795000000000002E-4</c:v>
                </c:pt>
                <c:pt idx="554">
                  <c:v>4.7623000000000001E-4</c:v>
                </c:pt>
                <c:pt idx="555">
                  <c:v>4.8553000000000002E-4</c:v>
                </c:pt>
                <c:pt idx="556">
                  <c:v>4.883E-4</c:v>
                </c:pt>
                <c:pt idx="557">
                  <c:v>4.8818E-4</c:v>
                </c:pt>
                <c:pt idx="558">
                  <c:v>4.8809E-4</c:v>
                </c:pt>
                <c:pt idx="559">
                  <c:v>4.8221000000000001E-4</c:v>
                </c:pt>
                <c:pt idx="560">
                  <c:v>4.7517000000000002E-4</c:v>
                </c:pt>
                <c:pt idx="561">
                  <c:v>4.6856000000000003E-4</c:v>
                </c:pt>
                <c:pt idx="562">
                  <c:v>4.5728000000000001E-4</c:v>
                </c:pt>
                <c:pt idx="563">
                  <c:v>4.4608000000000001E-4</c:v>
                </c:pt>
                <c:pt idx="564">
                  <c:v>4.3607999999999999E-4</c:v>
                </c:pt>
                <c:pt idx="565">
                  <c:v>4.2277999999999999E-4</c:v>
                </c:pt>
                <c:pt idx="566">
                  <c:v>4.1114999999999999E-4</c:v>
                </c:pt>
                <c:pt idx="567">
                  <c:v>4.0321999999999998E-4</c:v>
                </c:pt>
                <c:pt idx="568">
                  <c:v>3.9493999999999998E-4</c:v>
                </c:pt>
                <c:pt idx="569">
                  <c:v>3.8977E-4</c:v>
                </c:pt>
                <c:pt idx="570">
                  <c:v>3.9221999999999998E-4</c:v>
                </c:pt>
                <c:pt idx="571">
                  <c:v>3.9622000000000002E-4</c:v>
                </c:pt>
                <c:pt idx="572">
                  <c:v>4.0146000000000002E-4</c:v>
                </c:pt>
                <c:pt idx="573">
                  <c:v>4.1567999999999998E-4</c:v>
                </c:pt>
                <c:pt idx="574">
                  <c:v>4.2905999999999999E-4</c:v>
                </c:pt>
                <c:pt idx="575">
                  <c:v>4.3994999999999999E-4</c:v>
                </c:pt>
                <c:pt idx="576">
                  <c:v>4.5523999999999998E-4</c:v>
                </c:pt>
                <c:pt idx="577">
                  <c:v>4.6665999999999998E-4</c:v>
                </c:pt>
                <c:pt idx="578">
                  <c:v>4.7210999999999998E-4</c:v>
                </c:pt>
                <c:pt idx="579">
                  <c:v>4.8076999999999999E-4</c:v>
                </c:pt>
                <c:pt idx="580">
                  <c:v>4.8355000000000002E-4</c:v>
                </c:pt>
                <c:pt idx="581">
                  <c:v>4.8092000000000002E-4</c:v>
                </c:pt>
                <c:pt idx="582">
                  <c:v>4.8187000000000002E-4</c:v>
                </c:pt>
                <c:pt idx="583">
                  <c:v>4.7731E-4</c:v>
                </c:pt>
                <c:pt idx="584">
                  <c:v>4.6938999999999998E-4</c:v>
                </c:pt>
                <c:pt idx="585">
                  <c:v>4.6467999999999998E-4</c:v>
                </c:pt>
                <c:pt idx="586">
                  <c:v>4.5511999999999999E-4</c:v>
                </c:pt>
                <c:pt idx="587">
                  <c:v>4.4352999999999998E-4</c:v>
                </c:pt>
                <c:pt idx="588">
                  <c:v>4.3507000000000002E-4</c:v>
                </c:pt>
                <c:pt idx="589">
                  <c:v>4.2316000000000001E-4</c:v>
                </c:pt>
                <c:pt idx="590">
                  <c:v>4.1096999999999998E-4</c:v>
                </c:pt>
                <c:pt idx="591">
                  <c:v>4.0436999999999998E-4</c:v>
                </c:pt>
                <c:pt idx="592">
                  <c:v>3.9745999999999998E-4</c:v>
                </c:pt>
                <c:pt idx="593">
                  <c:v>3.9152000000000002E-4</c:v>
                </c:pt>
                <c:pt idx="594">
                  <c:v>3.9503999999999999E-4</c:v>
                </c:pt>
                <c:pt idx="595">
                  <c:v>3.9976999999999998E-4</c:v>
                </c:pt>
                <c:pt idx="596">
                  <c:v>4.0524000000000002E-4</c:v>
                </c:pt>
                <c:pt idx="597">
                  <c:v>4.1758000000000002E-4</c:v>
                </c:pt>
                <c:pt idx="598">
                  <c:v>4.3035000000000003E-4</c:v>
                </c:pt>
                <c:pt idx="599">
                  <c:v>4.4037999999999998E-4</c:v>
                </c:pt>
                <c:pt idx="600">
                  <c:v>4.5351000000000001E-4</c:v>
                </c:pt>
                <c:pt idx="601">
                  <c:v>4.6430000000000001E-4</c:v>
                </c:pt>
                <c:pt idx="602">
                  <c:v>4.6968999999999998E-4</c:v>
                </c:pt>
                <c:pt idx="603">
                  <c:v>4.7697000000000001E-4</c:v>
                </c:pt>
                <c:pt idx="604">
                  <c:v>4.8055999999999999E-4</c:v>
                </c:pt>
                <c:pt idx="605">
                  <c:v>4.7864000000000001E-4</c:v>
                </c:pt>
                <c:pt idx="606">
                  <c:v>4.7901999999999998E-4</c:v>
                </c:pt>
                <c:pt idx="607">
                  <c:v>4.7580000000000002E-4</c:v>
                </c:pt>
                <c:pt idx="608">
                  <c:v>4.6741000000000003E-4</c:v>
                </c:pt>
                <c:pt idx="609">
                  <c:v>4.6172999999999999E-4</c:v>
                </c:pt>
                <c:pt idx="610">
                  <c:v>4.5271999999999999E-4</c:v>
                </c:pt>
                <c:pt idx="611">
                  <c:v>4.3913999999999997E-4</c:v>
                </c:pt>
                <c:pt idx="612">
                  <c:v>4.2965000000000001E-4</c:v>
                </c:pt>
                <c:pt idx="613">
                  <c:v>4.1840999999999997E-4</c:v>
                </c:pt>
                <c:pt idx="614">
                  <c:v>4.0510999999999998E-4</c:v>
                </c:pt>
                <c:pt idx="615">
                  <c:v>3.9840999999999998E-4</c:v>
                </c:pt>
                <c:pt idx="616">
                  <c:v>3.9315999999999998E-4</c:v>
                </c:pt>
                <c:pt idx="617">
                  <c:v>3.8848000000000002E-4</c:v>
                </c:pt>
                <c:pt idx="618">
                  <c:v>3.9090000000000001E-4</c:v>
                </c:pt>
                <c:pt idx="619">
                  <c:v>3.9633000000000002E-4</c:v>
                </c:pt>
                <c:pt idx="620">
                  <c:v>4.0147000000000002E-4</c:v>
                </c:pt>
                <c:pt idx="621">
                  <c:v>4.1088000000000002E-4</c:v>
                </c:pt>
                <c:pt idx="622">
                  <c:v>4.2145000000000003E-4</c:v>
                </c:pt>
                <c:pt idx="623">
                  <c:v>4.2851E-4</c:v>
                </c:pt>
                <c:pt idx="624">
                  <c:v>4.3714999999999997E-4</c:v>
                </c:pt>
                <c:pt idx="625">
                  <c:v>4.4461000000000001E-4</c:v>
                </c:pt>
                <c:pt idx="626">
                  <c:v>4.4710000000000003E-4</c:v>
                </c:pt>
                <c:pt idx="627">
                  <c:v>4.5088000000000002E-4</c:v>
                </c:pt>
                <c:pt idx="628">
                  <c:v>4.5315999999999998E-4</c:v>
                </c:pt>
                <c:pt idx="629">
                  <c:v>4.5089000000000001E-4</c:v>
                </c:pt>
                <c:pt idx="630">
                  <c:v>4.5018E-4</c:v>
                </c:pt>
                <c:pt idx="631">
                  <c:v>4.4822999999999998E-4</c:v>
                </c:pt>
                <c:pt idx="632">
                  <c:v>4.4164999999999997E-4</c:v>
                </c:pt>
                <c:pt idx="633">
                  <c:v>4.3633000000000002E-4</c:v>
                </c:pt>
                <c:pt idx="634">
                  <c:v>4.2962000000000002E-4</c:v>
                </c:pt>
                <c:pt idx="635">
                  <c:v>4.1836E-4</c:v>
                </c:pt>
                <c:pt idx="636">
                  <c:v>4.0934000000000001E-4</c:v>
                </c:pt>
                <c:pt idx="637">
                  <c:v>4.0020000000000002E-4</c:v>
                </c:pt>
                <c:pt idx="638">
                  <c:v>3.8884E-4</c:v>
                </c:pt>
                <c:pt idx="639">
                  <c:v>3.8206999999999998E-4</c:v>
                </c:pt>
                <c:pt idx="640">
                  <c:v>3.7819999999999998E-4</c:v>
                </c:pt>
                <c:pt idx="641">
                  <c:v>3.7458000000000001E-4</c:v>
                </c:pt>
                <c:pt idx="642">
                  <c:v>3.7624000000000002E-4</c:v>
                </c:pt>
                <c:pt idx="643">
                  <c:v>3.8212000000000001E-4</c:v>
                </c:pt>
                <c:pt idx="644">
                  <c:v>3.8750999999999998E-4</c:v>
                </c:pt>
                <c:pt idx="645">
                  <c:v>3.9615000000000001E-4</c:v>
                </c:pt>
                <c:pt idx="646">
                  <c:v>4.0709999999999997E-4</c:v>
                </c:pt>
                <c:pt idx="647">
                  <c:v>4.1491999999999999E-4</c:v>
                </c:pt>
                <c:pt idx="648">
                  <c:v>4.2392999999999999E-4</c:v>
                </c:pt>
                <c:pt idx="649">
                  <c:v>4.3297000000000002E-4</c:v>
                </c:pt>
                <c:pt idx="650">
                  <c:v>4.3753999999999999E-4</c:v>
                </c:pt>
                <c:pt idx="651">
                  <c:v>4.4248999999999997E-4</c:v>
                </c:pt>
                <c:pt idx="652">
                  <c:v>4.4672000000000001E-4</c:v>
                </c:pt>
                <c:pt idx="653">
                  <c:v>4.461E-4</c:v>
                </c:pt>
                <c:pt idx="654">
                  <c:v>4.4524000000000001E-4</c:v>
                </c:pt>
                <c:pt idx="655">
                  <c:v>4.4327E-4</c:v>
                </c:pt>
                <c:pt idx="656">
                  <c:v>4.3587999999999998E-4</c:v>
                </c:pt>
                <c:pt idx="657">
                  <c:v>4.282E-4</c:v>
                </c:pt>
                <c:pt idx="658">
                  <c:v>4.1934999999999997E-4</c:v>
                </c:pt>
                <c:pt idx="659">
                  <c:v>4.059E-4</c:v>
                </c:pt>
                <c:pt idx="660">
                  <c:v>3.9420999999999998E-4</c:v>
                </c:pt>
                <c:pt idx="661">
                  <c:v>3.8336000000000002E-4</c:v>
                </c:pt>
                <c:pt idx="662">
                  <c:v>3.7103E-4</c:v>
                </c:pt>
                <c:pt idx="663">
                  <c:v>3.6312999999999997E-4</c:v>
                </c:pt>
                <c:pt idx="664">
                  <c:v>3.5937000000000002E-4</c:v>
                </c:pt>
                <c:pt idx="665">
                  <c:v>3.5645000000000002E-4</c:v>
                </c:pt>
                <c:pt idx="666">
                  <c:v>3.5766999999999998E-4</c:v>
                </c:pt>
                <c:pt idx="667">
                  <c:v>3.6430000000000002E-4</c:v>
                </c:pt>
                <c:pt idx="668">
                  <c:v>3.7052999999999999E-4</c:v>
                </c:pt>
                <c:pt idx="669">
                  <c:v>3.7786999999999999E-4</c:v>
                </c:pt>
                <c:pt idx="670">
                  <c:v>3.8922000000000002E-4</c:v>
                </c:pt>
                <c:pt idx="671">
                  <c:v>3.9749000000000002E-4</c:v>
                </c:pt>
                <c:pt idx="672">
                  <c:v>4.0471000000000002E-4</c:v>
                </c:pt>
                <c:pt idx="673">
                  <c:v>4.1425000000000001E-4</c:v>
                </c:pt>
                <c:pt idx="674">
                  <c:v>4.1939000000000001E-4</c:v>
                </c:pt>
                <c:pt idx="675">
                  <c:v>4.2323000000000003E-4</c:v>
                </c:pt>
                <c:pt idx="676">
                  <c:v>4.2816000000000002E-4</c:v>
                </c:pt>
                <c:pt idx="677">
                  <c:v>4.2792999999999998E-4</c:v>
                </c:pt>
                <c:pt idx="678">
                  <c:v>4.2663999999999999E-4</c:v>
                </c:pt>
                <c:pt idx="679">
                  <c:v>4.2457999999999998E-4</c:v>
                </c:pt>
                <c:pt idx="680">
                  <c:v>4.1653000000000003E-4</c:v>
                </c:pt>
                <c:pt idx="681">
                  <c:v>4.0844999999999998E-4</c:v>
                </c:pt>
                <c:pt idx="682">
                  <c:v>3.9836E-4</c:v>
                </c:pt>
                <c:pt idx="683">
                  <c:v>3.8343999999999997E-4</c:v>
                </c:pt>
                <c:pt idx="684">
                  <c:v>3.7131000000000002E-4</c:v>
                </c:pt>
                <c:pt idx="685">
                  <c:v>3.5902999999999998E-4</c:v>
                </c:pt>
                <c:pt idx="686">
                  <c:v>3.4558000000000001E-4</c:v>
                </c:pt>
                <c:pt idx="687">
                  <c:v>3.3747999999999997E-4</c:v>
                </c:pt>
                <c:pt idx="688">
                  <c:v>3.3301000000000001E-4</c:v>
                </c:pt>
                <c:pt idx="689">
                  <c:v>3.2976000000000001E-4</c:v>
                </c:pt>
                <c:pt idx="690">
                  <c:v>3.3122000000000002E-4</c:v>
                </c:pt>
                <c:pt idx="691">
                  <c:v>3.3806E-4</c:v>
                </c:pt>
                <c:pt idx="692">
                  <c:v>3.4496E-4</c:v>
                </c:pt>
                <c:pt idx="693">
                  <c:v>3.5352000000000002E-4</c:v>
                </c:pt>
                <c:pt idx="694">
                  <c:v>3.6636999999999998E-4</c:v>
                </c:pt>
                <c:pt idx="695">
                  <c:v>3.7669999999999999E-4</c:v>
                </c:pt>
                <c:pt idx="696">
                  <c:v>3.8633E-4</c:v>
                </c:pt>
                <c:pt idx="697">
                  <c:v>3.9840999999999998E-4</c:v>
                </c:pt>
                <c:pt idx="698">
                  <c:v>4.0618000000000002E-4</c:v>
                </c:pt>
                <c:pt idx="699">
                  <c:v>4.1229E-4</c:v>
                </c:pt>
                <c:pt idx="700">
                  <c:v>4.1896000000000001E-4</c:v>
                </c:pt>
                <c:pt idx="701">
                  <c:v>4.1991000000000001E-4</c:v>
                </c:pt>
                <c:pt idx="702">
                  <c:v>4.1917000000000001E-4</c:v>
                </c:pt>
                <c:pt idx="703">
                  <c:v>4.1683999999999997E-4</c:v>
                </c:pt>
                <c:pt idx="704">
                  <c:v>4.0816000000000002E-4</c:v>
                </c:pt>
                <c:pt idx="705">
                  <c:v>3.9952999999999999E-4</c:v>
                </c:pt>
                <c:pt idx="706">
                  <c:v>3.8860000000000001E-4</c:v>
                </c:pt>
                <c:pt idx="707">
                  <c:v>3.7327999999999998E-4</c:v>
                </c:pt>
                <c:pt idx="708">
                  <c:v>3.615E-4</c:v>
                </c:pt>
                <c:pt idx="709">
                  <c:v>3.4968999999999999E-4</c:v>
                </c:pt>
                <c:pt idx="710">
                  <c:v>3.3718000000000002E-4</c:v>
                </c:pt>
                <c:pt idx="711">
                  <c:v>3.3052999999999999E-4</c:v>
                </c:pt>
                <c:pt idx="712">
                  <c:v>3.2704000000000001E-4</c:v>
                </c:pt>
                <c:pt idx="713">
                  <c:v>3.2453000000000001E-4</c:v>
                </c:pt>
                <c:pt idx="714">
                  <c:v>3.2665E-4</c:v>
                </c:pt>
                <c:pt idx="715">
                  <c:v>3.3293E-4</c:v>
                </c:pt>
                <c:pt idx="716">
                  <c:v>3.3865000000000002E-4</c:v>
                </c:pt>
                <c:pt idx="717">
                  <c:v>3.4609000000000002E-4</c:v>
                </c:pt>
                <c:pt idx="718">
                  <c:v>3.5663999999999997E-4</c:v>
                </c:pt>
                <c:pt idx="719">
                  <c:v>3.6451000000000002E-4</c:v>
                </c:pt>
                <c:pt idx="720">
                  <c:v>3.7241999999999999E-4</c:v>
                </c:pt>
                <c:pt idx="721">
                  <c:v>3.8211000000000001E-4</c:v>
                </c:pt>
                <c:pt idx="722">
                  <c:v>3.8788000000000001E-4</c:v>
                </c:pt>
                <c:pt idx="723">
                  <c:v>3.9309000000000002E-4</c:v>
                </c:pt>
                <c:pt idx="724">
                  <c:v>3.9855000000000001E-4</c:v>
                </c:pt>
                <c:pt idx="725">
                  <c:v>3.9882999999999997E-4</c:v>
                </c:pt>
                <c:pt idx="726">
                  <c:v>3.9829999999999998E-4</c:v>
                </c:pt>
                <c:pt idx="727">
                  <c:v>3.9614000000000001E-4</c:v>
                </c:pt>
                <c:pt idx="728">
                  <c:v>3.8814999999999998E-4</c:v>
                </c:pt>
                <c:pt idx="729">
                  <c:v>3.8049999999999998E-4</c:v>
                </c:pt>
                <c:pt idx="730">
                  <c:v>3.7086999999999998E-4</c:v>
                </c:pt>
                <c:pt idx="731">
                  <c:v>3.5717000000000002E-4</c:v>
                </c:pt>
                <c:pt idx="732">
                  <c:v>3.4665E-4</c:v>
                </c:pt>
                <c:pt idx="733">
                  <c:v>3.3646000000000001E-4</c:v>
                </c:pt>
                <c:pt idx="734">
                  <c:v>3.2529E-4</c:v>
                </c:pt>
                <c:pt idx="735">
                  <c:v>3.1959000000000002E-4</c:v>
                </c:pt>
                <c:pt idx="736">
                  <c:v>3.1667000000000002E-4</c:v>
                </c:pt>
                <c:pt idx="737">
                  <c:v>3.1404000000000002E-4</c:v>
                </c:pt>
                <c:pt idx="738">
                  <c:v>3.1672999999999998E-4</c:v>
                </c:pt>
                <c:pt idx="739">
                  <c:v>3.2217999999999998E-4</c:v>
                </c:pt>
                <c:pt idx="740">
                  <c:v>3.2665999999999999E-4</c:v>
                </c:pt>
                <c:pt idx="741">
                  <c:v>3.3512E-4</c:v>
                </c:pt>
                <c:pt idx="742">
                  <c:v>3.4451000000000002E-4</c:v>
                </c:pt>
                <c:pt idx="743">
                  <c:v>3.5134000000000001E-4</c:v>
                </c:pt>
                <c:pt idx="744">
                  <c:v>3.6102999999999998E-4</c:v>
                </c:pt>
                <c:pt idx="745">
                  <c:v>3.6999E-4</c:v>
                </c:pt>
                <c:pt idx="746">
                  <c:v>3.7523E-4</c:v>
                </c:pt>
                <c:pt idx="747">
                  <c:v>3.8214999999999999E-4</c:v>
                </c:pt>
                <c:pt idx="748">
                  <c:v>3.8699999999999997E-4</c:v>
                </c:pt>
                <c:pt idx="749">
                  <c:v>3.8685999999999999E-4</c:v>
                </c:pt>
                <c:pt idx="750">
                  <c:v>3.8749999999999999E-4</c:v>
                </c:pt>
                <c:pt idx="751">
                  <c:v>3.8507999999999999E-4</c:v>
                </c:pt>
                <c:pt idx="752">
                  <c:v>3.7732999999999999E-4</c:v>
                </c:pt>
                <c:pt idx="753">
                  <c:v>3.7123000000000001E-4</c:v>
                </c:pt>
                <c:pt idx="754">
                  <c:v>3.6265000000000001E-4</c:v>
                </c:pt>
                <c:pt idx="755">
                  <c:v>3.5059000000000002E-4</c:v>
                </c:pt>
                <c:pt idx="756">
                  <c:v>3.4259999999999998E-4</c:v>
                </c:pt>
                <c:pt idx="757">
                  <c:v>3.3445000000000003E-4</c:v>
                </c:pt>
                <c:pt idx="758">
                  <c:v>3.2531999999999998E-4</c:v>
                </c:pt>
                <c:pt idx="759">
                  <c:v>3.2194E-4</c:v>
                </c:pt>
                <c:pt idx="760">
                  <c:v>3.2016E-4</c:v>
                </c:pt>
                <c:pt idx="761">
                  <c:v>3.1808999999999999E-4</c:v>
                </c:pt>
                <c:pt idx="762">
                  <c:v>3.2154999999999998E-4</c:v>
                </c:pt>
                <c:pt idx="763">
                  <c:v>3.2634E-4</c:v>
                </c:pt>
                <c:pt idx="764">
                  <c:v>3.2986000000000002E-4</c:v>
                </c:pt>
                <c:pt idx="765">
                  <c:v>3.3798999999999998E-4</c:v>
                </c:pt>
                <c:pt idx="766">
                  <c:v>3.4619000000000002E-4</c:v>
                </c:pt>
                <c:pt idx="767">
                  <c:v>3.5204000000000002E-4</c:v>
                </c:pt>
                <c:pt idx="768">
                  <c:v>3.6171E-4</c:v>
                </c:pt>
                <c:pt idx="769">
                  <c:v>3.7010999999999999E-4</c:v>
                </c:pt>
                <c:pt idx="770">
                  <c:v>3.7498000000000002E-4</c:v>
                </c:pt>
                <c:pt idx="771">
                  <c:v>3.8254000000000001E-4</c:v>
                </c:pt>
                <c:pt idx="772">
                  <c:v>3.8713000000000002E-4</c:v>
                </c:pt>
                <c:pt idx="773">
                  <c:v>3.8661000000000001E-4</c:v>
                </c:pt>
                <c:pt idx="774">
                  <c:v>3.879E-4</c:v>
                </c:pt>
                <c:pt idx="775">
                  <c:v>3.8473000000000001E-4</c:v>
                </c:pt>
                <c:pt idx="776">
                  <c:v>3.7596999999999999E-4</c:v>
                </c:pt>
                <c:pt idx="777">
                  <c:v>3.6999999999999999E-4</c:v>
                </c:pt>
                <c:pt idx="778">
                  <c:v>3.5995999999999999E-4</c:v>
                </c:pt>
                <c:pt idx="779">
                  <c:v>3.4622E-4</c:v>
                </c:pt>
                <c:pt idx="780">
                  <c:v>3.3783000000000001E-4</c:v>
                </c:pt>
                <c:pt idx="781">
                  <c:v>3.2775000000000002E-4</c:v>
                </c:pt>
                <c:pt idx="782">
                  <c:v>3.1663999999999998E-4</c:v>
                </c:pt>
                <c:pt idx="783">
                  <c:v>3.1279000000000002E-4</c:v>
                </c:pt>
                <c:pt idx="784">
                  <c:v>3.0937E-4</c:v>
                </c:pt>
                <c:pt idx="785">
                  <c:v>3.0604999999999999E-4</c:v>
                </c:pt>
                <c:pt idx="786">
                  <c:v>3.0996000000000002E-4</c:v>
                </c:pt>
                <c:pt idx="787">
                  <c:v>3.1467000000000002E-4</c:v>
                </c:pt>
                <c:pt idx="788">
                  <c:v>3.1886000000000002E-4</c:v>
                </c:pt>
                <c:pt idx="789">
                  <c:v>3.2903000000000001E-4</c:v>
                </c:pt>
                <c:pt idx="790">
                  <c:v>3.3912999999999999E-4</c:v>
                </c:pt>
                <c:pt idx="791">
                  <c:v>3.4726000000000001E-4</c:v>
                </c:pt>
                <c:pt idx="792">
                  <c:v>3.5968000000000003E-4</c:v>
                </c:pt>
                <c:pt idx="793">
                  <c:v>3.7036000000000003E-4</c:v>
                </c:pt>
                <c:pt idx="794">
                  <c:v>3.7706000000000003E-4</c:v>
                </c:pt>
                <c:pt idx="795">
                  <c:v>3.8654999999999999E-4</c:v>
                </c:pt>
                <c:pt idx="796">
                  <c:v>3.9187E-4</c:v>
                </c:pt>
                <c:pt idx="797">
                  <c:v>3.9133000000000001E-4</c:v>
                </c:pt>
                <c:pt idx="798">
                  <c:v>3.9356999999999999E-4</c:v>
                </c:pt>
                <c:pt idx="799">
                  <c:v>3.8957E-4</c:v>
                </c:pt>
                <c:pt idx="800">
                  <c:v>3.8127000000000001E-4</c:v>
                </c:pt>
                <c:pt idx="801">
                  <c:v>3.7484999999999998E-4</c:v>
                </c:pt>
                <c:pt idx="802">
                  <c:v>3.6373999999999998E-4</c:v>
                </c:pt>
                <c:pt idx="803">
                  <c:v>3.5149999999999998E-4</c:v>
                </c:pt>
                <c:pt idx="804">
                  <c:v>3.4243000000000001E-4</c:v>
                </c:pt>
                <c:pt idx="805">
                  <c:v>3.3156E-4</c:v>
                </c:pt>
                <c:pt idx="806">
                  <c:v>3.2179000000000002E-4</c:v>
                </c:pt>
                <c:pt idx="807">
                  <c:v>3.1756999999999998E-4</c:v>
                </c:pt>
                <c:pt idx="808">
                  <c:v>3.1342000000000002E-4</c:v>
                </c:pt>
                <c:pt idx="809">
                  <c:v>3.1024999999999998E-4</c:v>
                </c:pt>
                <c:pt idx="810">
                  <c:v>3.1445000000000003E-4</c:v>
                </c:pt>
                <c:pt idx="811">
                  <c:v>3.1887000000000001E-4</c:v>
                </c:pt>
                <c:pt idx="812">
                  <c:v>3.2325000000000002E-4</c:v>
                </c:pt>
                <c:pt idx="813">
                  <c:v>3.3420999999999999E-4</c:v>
                </c:pt>
                <c:pt idx="814">
                  <c:v>3.4499999999999998E-4</c:v>
                </c:pt>
                <c:pt idx="815">
                  <c:v>3.5418E-4</c:v>
                </c:pt>
                <c:pt idx="816">
                  <c:v>3.6777000000000001E-4</c:v>
                </c:pt>
                <c:pt idx="817">
                  <c:v>3.7968000000000002E-4</c:v>
                </c:pt>
                <c:pt idx="818">
                  <c:v>3.8749999999999999E-4</c:v>
                </c:pt>
                <c:pt idx="819">
                  <c:v>3.9805999999999999E-4</c:v>
                </c:pt>
                <c:pt idx="820">
                  <c:v>4.0399000000000001E-4</c:v>
                </c:pt>
                <c:pt idx="821">
                  <c:v>4.0405999999999998E-4</c:v>
                </c:pt>
                <c:pt idx="822">
                  <c:v>4.0618000000000002E-4</c:v>
                </c:pt>
                <c:pt idx="823">
                  <c:v>4.0169000000000001E-4</c:v>
                </c:pt>
                <c:pt idx="824">
                  <c:v>3.9304999999999999E-4</c:v>
                </c:pt>
                <c:pt idx="825">
                  <c:v>3.8558E-4</c:v>
                </c:pt>
                <c:pt idx="826">
                  <c:v>3.7330000000000002E-4</c:v>
                </c:pt>
                <c:pt idx="827">
                  <c:v>3.6013000000000001E-4</c:v>
                </c:pt>
                <c:pt idx="828">
                  <c:v>3.4985000000000002E-4</c:v>
                </c:pt>
                <c:pt idx="829">
                  <c:v>3.3776999999999999E-4</c:v>
                </c:pt>
                <c:pt idx="830">
                  <c:v>3.2721999999999997E-4</c:v>
                </c:pt>
                <c:pt idx="831">
                  <c:v>3.2212000000000001E-4</c:v>
                </c:pt>
                <c:pt idx="832">
                  <c:v>3.1714999999999998E-4</c:v>
                </c:pt>
                <c:pt idx="833">
                  <c:v>3.1393000000000003E-4</c:v>
                </c:pt>
                <c:pt idx="834">
                  <c:v>3.1776999999999999E-4</c:v>
                </c:pt>
                <c:pt idx="835">
                  <c:v>3.2181000000000001E-4</c:v>
                </c:pt>
                <c:pt idx="836">
                  <c:v>3.2608000000000002E-4</c:v>
                </c:pt>
                <c:pt idx="837">
                  <c:v>3.3756999999999998E-4</c:v>
                </c:pt>
                <c:pt idx="838">
                  <c:v>3.4788000000000001E-4</c:v>
                </c:pt>
                <c:pt idx="839">
                  <c:v>3.5627E-4</c:v>
                </c:pt>
                <c:pt idx="840">
                  <c:v>3.7015000000000003E-4</c:v>
                </c:pt>
                <c:pt idx="841">
                  <c:v>3.8074000000000002E-4</c:v>
                </c:pt>
                <c:pt idx="842">
                  <c:v>3.8711000000000003E-4</c:v>
                </c:pt>
                <c:pt idx="843">
                  <c:v>3.9711999999999999E-4</c:v>
                </c:pt>
                <c:pt idx="844">
                  <c:v>4.0151E-4</c:v>
                </c:pt>
                <c:pt idx="845">
                  <c:v>4.0127000000000001E-4</c:v>
                </c:pt>
                <c:pt idx="846">
                  <c:v>4.0274000000000001E-4</c:v>
                </c:pt>
                <c:pt idx="847">
                  <c:v>3.9832000000000002E-4</c:v>
                </c:pt>
                <c:pt idx="848">
                  <c:v>3.9093999999999999E-4</c:v>
                </c:pt>
                <c:pt idx="849">
                  <c:v>3.8515000000000001E-4</c:v>
                </c:pt>
                <c:pt idx="850">
                  <c:v>3.7519000000000002E-4</c:v>
                </c:pt>
                <c:pt idx="851">
                  <c:v>3.6474000000000001E-4</c:v>
                </c:pt>
                <c:pt idx="852">
                  <c:v>3.5742E-4</c:v>
                </c:pt>
                <c:pt idx="853">
                  <c:v>3.4813999999999998E-4</c:v>
                </c:pt>
                <c:pt idx="854">
                  <c:v>3.3997999999999998E-4</c:v>
                </c:pt>
                <c:pt idx="855">
                  <c:v>3.368E-4</c:v>
                </c:pt>
                <c:pt idx="856">
                  <c:v>3.3302000000000001E-4</c:v>
                </c:pt>
                <c:pt idx="857">
                  <c:v>3.3068000000000003E-4</c:v>
                </c:pt>
                <c:pt idx="858">
                  <c:v>3.3449E-4</c:v>
                </c:pt>
                <c:pt idx="859">
                  <c:v>3.3789999999999997E-4</c:v>
                </c:pt>
                <c:pt idx="860">
                  <c:v>3.4212000000000001E-4</c:v>
                </c:pt>
                <c:pt idx="861">
                  <c:v>3.5244999999999997E-4</c:v>
                </c:pt>
                <c:pt idx="862">
                  <c:v>3.6138000000000001E-4</c:v>
                </c:pt>
                <c:pt idx="863">
                  <c:v>3.6959999999999998E-4</c:v>
                </c:pt>
                <c:pt idx="864">
                  <c:v>3.8242000000000001E-4</c:v>
                </c:pt>
                <c:pt idx="865">
                  <c:v>3.9177999999999999E-4</c:v>
                </c:pt>
                <c:pt idx="866">
                  <c:v>3.9847999999999999E-4</c:v>
                </c:pt>
                <c:pt idx="867">
                  <c:v>4.0750999999999998E-4</c:v>
                </c:pt>
                <c:pt idx="868">
                  <c:v>4.1124E-4</c:v>
                </c:pt>
                <c:pt idx="869">
                  <c:v>4.1115999999999999E-4</c:v>
                </c:pt>
                <c:pt idx="870">
                  <c:v>4.1225000000000002E-4</c:v>
                </c:pt>
                <c:pt idx="871">
                  <c:v>4.0785000000000002E-4</c:v>
                </c:pt>
                <c:pt idx="872">
                  <c:v>4.0022000000000001E-4</c:v>
                </c:pt>
                <c:pt idx="873">
                  <c:v>3.9465000000000002E-4</c:v>
                </c:pt>
                <c:pt idx="874">
                  <c:v>3.8512000000000003E-4</c:v>
                </c:pt>
                <c:pt idx="875">
                  <c:v>3.7398999999999999E-4</c:v>
                </c:pt>
                <c:pt idx="876">
                  <c:v>3.6704000000000001E-4</c:v>
                </c:pt>
                <c:pt idx="877">
                  <c:v>3.5806999999999999E-4</c:v>
                </c:pt>
                <c:pt idx="878">
                  <c:v>3.4903000000000001E-4</c:v>
                </c:pt>
                <c:pt idx="879">
                  <c:v>3.4605999999999998E-4</c:v>
                </c:pt>
                <c:pt idx="880">
                  <c:v>3.4232000000000002E-4</c:v>
                </c:pt>
                <c:pt idx="881">
                  <c:v>3.3937000000000003E-4</c:v>
                </c:pt>
                <c:pt idx="882">
                  <c:v>3.4330999999999999E-4</c:v>
                </c:pt>
                <c:pt idx="883">
                  <c:v>3.4674E-4</c:v>
                </c:pt>
                <c:pt idx="884">
                  <c:v>3.5059000000000002E-4</c:v>
                </c:pt>
                <c:pt idx="885">
                  <c:v>3.6088E-4</c:v>
                </c:pt>
                <c:pt idx="886">
                  <c:v>3.6953000000000002E-4</c:v>
                </c:pt>
                <c:pt idx="887">
                  <c:v>3.7697000000000002E-4</c:v>
                </c:pt>
                <c:pt idx="888">
                  <c:v>3.8911000000000002E-4</c:v>
                </c:pt>
                <c:pt idx="889">
                  <c:v>3.9752E-4</c:v>
                </c:pt>
                <c:pt idx="890">
                  <c:v>4.0290999999999998E-4</c:v>
                </c:pt>
                <c:pt idx="891">
                  <c:v>4.1092E-4</c:v>
                </c:pt>
                <c:pt idx="892">
                  <c:v>4.1361000000000002E-4</c:v>
                </c:pt>
                <c:pt idx="893">
                  <c:v>4.1279000000000001E-4</c:v>
                </c:pt>
                <c:pt idx="894">
                  <c:v>4.1353000000000001E-4</c:v>
                </c:pt>
                <c:pt idx="895">
                  <c:v>4.0896999999999998E-4</c:v>
                </c:pt>
                <c:pt idx="896">
                  <c:v>4.0190000000000001E-4</c:v>
                </c:pt>
                <c:pt idx="897">
                  <c:v>3.9678000000000001E-4</c:v>
                </c:pt>
                <c:pt idx="898">
                  <c:v>3.8759999999999999E-4</c:v>
                </c:pt>
                <c:pt idx="899">
                  <c:v>3.7744999999999999E-4</c:v>
                </c:pt>
              </c:numCache>
            </c:numRef>
          </c:yVal>
          <c:smooth val="1"/>
          <c:extLst>
            <c:ext xmlns:c16="http://schemas.microsoft.com/office/drawing/2014/chart" uri="{C3380CC4-5D6E-409C-BE32-E72D297353CC}">
              <c16:uniqueId val="{00000001-5909-4A34-B727-C0576F9ADDED}"/>
            </c:ext>
          </c:extLst>
        </c:ser>
        <c:ser>
          <c:idx val="2"/>
          <c:order val="2"/>
          <c:tx>
            <c:v>Only disp Steel</c:v>
          </c:tx>
          <c:spPr>
            <a:ln w="19050" cap="rnd">
              <a:solidFill>
                <a:schemeClr val="accent3"/>
              </a:solidFill>
              <a:round/>
            </a:ln>
            <a:effectLst/>
          </c:spPr>
          <c:marker>
            <c:symbol val="none"/>
          </c:marker>
          <c:xVal>
            <c:numRef>
              <c:f>'Axial def only disp w stab'!$A$3:$A$903</c:f>
              <c:numCache>
                <c:formatCode>0.00E+00</c:formatCode>
                <c:ptCount val="901"/>
                <c:pt idx="0">
                  <c:v>0.01</c:v>
                </c:pt>
                <c:pt idx="1">
                  <c:v>0.02</c:v>
                </c:pt>
                <c:pt idx="2">
                  <c:v>0.03</c:v>
                </c:pt>
                <c:pt idx="3">
                  <c:v>0.04</c:v>
                </c:pt>
                <c:pt idx="4">
                  <c:v>0.05</c:v>
                </c:pt>
                <c:pt idx="5">
                  <c:v>0.06</c:v>
                </c:pt>
                <c:pt idx="6">
                  <c:v>7.0000000000000007E-2</c:v>
                </c:pt>
                <c:pt idx="7">
                  <c:v>0.08</c:v>
                </c:pt>
                <c:pt idx="8">
                  <c:v>0.09</c:v>
                </c:pt>
                <c:pt idx="9" formatCode="General">
                  <c:v>0.1</c:v>
                </c:pt>
                <c:pt idx="10" formatCode="General">
                  <c:v>0.11</c:v>
                </c:pt>
                <c:pt idx="11" formatCode="General">
                  <c:v>0.12</c:v>
                </c:pt>
                <c:pt idx="12" formatCode="General">
                  <c:v>0.13</c:v>
                </c:pt>
                <c:pt idx="13" formatCode="General">
                  <c:v>0.14000000000000001</c:v>
                </c:pt>
                <c:pt idx="14" formatCode="General">
                  <c:v>0.15</c:v>
                </c:pt>
                <c:pt idx="15" formatCode="General">
                  <c:v>0.16</c:v>
                </c:pt>
                <c:pt idx="16" formatCode="General">
                  <c:v>0.17</c:v>
                </c:pt>
                <c:pt idx="17" formatCode="General">
                  <c:v>0.18</c:v>
                </c:pt>
                <c:pt idx="18" formatCode="General">
                  <c:v>0.19</c:v>
                </c:pt>
                <c:pt idx="19" formatCode="General">
                  <c:v>0.2</c:v>
                </c:pt>
                <c:pt idx="20" formatCode="General">
                  <c:v>0.21</c:v>
                </c:pt>
                <c:pt idx="21" formatCode="General">
                  <c:v>0.22</c:v>
                </c:pt>
                <c:pt idx="22" formatCode="General">
                  <c:v>0.23</c:v>
                </c:pt>
                <c:pt idx="23" formatCode="General">
                  <c:v>0.24</c:v>
                </c:pt>
                <c:pt idx="24" formatCode="General">
                  <c:v>0.25</c:v>
                </c:pt>
                <c:pt idx="25" formatCode="General">
                  <c:v>0.26</c:v>
                </c:pt>
                <c:pt idx="26" formatCode="General">
                  <c:v>0.27</c:v>
                </c:pt>
                <c:pt idx="27" formatCode="General">
                  <c:v>0.28000000000000003</c:v>
                </c:pt>
                <c:pt idx="28" formatCode="General">
                  <c:v>0.28999999999999998</c:v>
                </c:pt>
                <c:pt idx="29" formatCode="General">
                  <c:v>0.3</c:v>
                </c:pt>
                <c:pt idx="30" formatCode="General">
                  <c:v>0.31</c:v>
                </c:pt>
                <c:pt idx="31" formatCode="General">
                  <c:v>0.32</c:v>
                </c:pt>
                <c:pt idx="32" formatCode="General">
                  <c:v>0.33</c:v>
                </c:pt>
                <c:pt idx="33" formatCode="General">
                  <c:v>0.34</c:v>
                </c:pt>
                <c:pt idx="34" formatCode="General">
                  <c:v>0.35</c:v>
                </c:pt>
                <c:pt idx="35" formatCode="General">
                  <c:v>0.36</c:v>
                </c:pt>
                <c:pt idx="36" formatCode="General">
                  <c:v>0.37</c:v>
                </c:pt>
                <c:pt idx="37" formatCode="General">
                  <c:v>0.38</c:v>
                </c:pt>
                <c:pt idx="38" formatCode="General">
                  <c:v>0.39</c:v>
                </c:pt>
                <c:pt idx="39" formatCode="General">
                  <c:v>0.4</c:v>
                </c:pt>
                <c:pt idx="40" formatCode="General">
                  <c:v>0.41</c:v>
                </c:pt>
                <c:pt idx="41" formatCode="General">
                  <c:v>0.42</c:v>
                </c:pt>
                <c:pt idx="42" formatCode="General">
                  <c:v>0.43</c:v>
                </c:pt>
                <c:pt idx="43" formatCode="General">
                  <c:v>0.44</c:v>
                </c:pt>
                <c:pt idx="44" formatCode="General">
                  <c:v>0.45</c:v>
                </c:pt>
                <c:pt idx="45" formatCode="General">
                  <c:v>0.46</c:v>
                </c:pt>
                <c:pt idx="46" formatCode="General">
                  <c:v>0.47</c:v>
                </c:pt>
                <c:pt idx="47" formatCode="General">
                  <c:v>0.48</c:v>
                </c:pt>
                <c:pt idx="48" formatCode="General">
                  <c:v>0.49</c:v>
                </c:pt>
                <c:pt idx="49" formatCode="General">
                  <c:v>0.5</c:v>
                </c:pt>
                <c:pt idx="50" formatCode="General">
                  <c:v>0.51</c:v>
                </c:pt>
                <c:pt idx="51" formatCode="General">
                  <c:v>0.52</c:v>
                </c:pt>
                <c:pt idx="52" formatCode="General">
                  <c:v>0.53</c:v>
                </c:pt>
                <c:pt idx="53" formatCode="General">
                  <c:v>0.54</c:v>
                </c:pt>
                <c:pt idx="54" formatCode="General">
                  <c:v>0.55000000000000004</c:v>
                </c:pt>
                <c:pt idx="55" formatCode="General">
                  <c:v>0.56000000000000005</c:v>
                </c:pt>
                <c:pt idx="56" formatCode="General">
                  <c:v>0.56999999999999995</c:v>
                </c:pt>
                <c:pt idx="57" formatCode="General">
                  <c:v>0.57999999999999996</c:v>
                </c:pt>
                <c:pt idx="58" formatCode="General">
                  <c:v>0.59</c:v>
                </c:pt>
                <c:pt idx="59" formatCode="General">
                  <c:v>0.6</c:v>
                </c:pt>
                <c:pt idx="60" formatCode="General">
                  <c:v>0.61</c:v>
                </c:pt>
                <c:pt idx="61" formatCode="General">
                  <c:v>0.62</c:v>
                </c:pt>
                <c:pt idx="62" formatCode="General">
                  <c:v>0.63</c:v>
                </c:pt>
                <c:pt idx="63" formatCode="General">
                  <c:v>0.64</c:v>
                </c:pt>
                <c:pt idx="64" formatCode="General">
                  <c:v>0.65</c:v>
                </c:pt>
                <c:pt idx="65" formatCode="General">
                  <c:v>0.66</c:v>
                </c:pt>
                <c:pt idx="66" formatCode="General">
                  <c:v>0.67</c:v>
                </c:pt>
                <c:pt idx="67" formatCode="General">
                  <c:v>0.68</c:v>
                </c:pt>
                <c:pt idx="68" formatCode="General">
                  <c:v>0.69</c:v>
                </c:pt>
                <c:pt idx="69" formatCode="General">
                  <c:v>0.7</c:v>
                </c:pt>
                <c:pt idx="70" formatCode="General">
                  <c:v>0.71</c:v>
                </c:pt>
                <c:pt idx="71" formatCode="General">
                  <c:v>0.72</c:v>
                </c:pt>
                <c:pt idx="72" formatCode="General">
                  <c:v>0.73</c:v>
                </c:pt>
                <c:pt idx="73" formatCode="General">
                  <c:v>0.74</c:v>
                </c:pt>
                <c:pt idx="74" formatCode="General">
                  <c:v>0.75</c:v>
                </c:pt>
                <c:pt idx="75" formatCode="General">
                  <c:v>0.76</c:v>
                </c:pt>
                <c:pt idx="76" formatCode="General">
                  <c:v>0.77</c:v>
                </c:pt>
                <c:pt idx="77" formatCode="General">
                  <c:v>0.78</c:v>
                </c:pt>
                <c:pt idx="78" formatCode="General">
                  <c:v>0.79</c:v>
                </c:pt>
                <c:pt idx="79" formatCode="General">
                  <c:v>0.8</c:v>
                </c:pt>
                <c:pt idx="80" formatCode="General">
                  <c:v>0.81</c:v>
                </c:pt>
                <c:pt idx="81" formatCode="General">
                  <c:v>0.82</c:v>
                </c:pt>
                <c:pt idx="82" formatCode="General">
                  <c:v>0.83</c:v>
                </c:pt>
                <c:pt idx="83" formatCode="General">
                  <c:v>0.84</c:v>
                </c:pt>
                <c:pt idx="84" formatCode="General">
                  <c:v>0.85</c:v>
                </c:pt>
                <c:pt idx="85" formatCode="General">
                  <c:v>0.86</c:v>
                </c:pt>
                <c:pt idx="86" formatCode="General">
                  <c:v>0.87</c:v>
                </c:pt>
                <c:pt idx="87" formatCode="General">
                  <c:v>0.88</c:v>
                </c:pt>
                <c:pt idx="88" formatCode="General">
                  <c:v>0.89</c:v>
                </c:pt>
                <c:pt idx="89" formatCode="General">
                  <c:v>0.9</c:v>
                </c:pt>
                <c:pt idx="90" formatCode="General">
                  <c:v>0.91</c:v>
                </c:pt>
                <c:pt idx="91" formatCode="General">
                  <c:v>0.92</c:v>
                </c:pt>
                <c:pt idx="92" formatCode="General">
                  <c:v>0.93</c:v>
                </c:pt>
                <c:pt idx="93" formatCode="General">
                  <c:v>0.94</c:v>
                </c:pt>
                <c:pt idx="94" formatCode="General">
                  <c:v>0.95</c:v>
                </c:pt>
                <c:pt idx="95" formatCode="General">
                  <c:v>0.96</c:v>
                </c:pt>
                <c:pt idx="96" formatCode="General">
                  <c:v>0.97</c:v>
                </c:pt>
                <c:pt idx="97" formatCode="General">
                  <c:v>0.98</c:v>
                </c:pt>
                <c:pt idx="98" formatCode="General">
                  <c:v>0.99</c:v>
                </c:pt>
                <c:pt idx="99" formatCode="General">
                  <c:v>1</c:v>
                </c:pt>
                <c:pt idx="100" formatCode="General">
                  <c:v>1.01</c:v>
                </c:pt>
                <c:pt idx="101" formatCode="General">
                  <c:v>1.02</c:v>
                </c:pt>
                <c:pt idx="102" formatCode="General">
                  <c:v>1.03</c:v>
                </c:pt>
                <c:pt idx="103" formatCode="General">
                  <c:v>1.04</c:v>
                </c:pt>
                <c:pt idx="104" formatCode="General">
                  <c:v>1.05</c:v>
                </c:pt>
                <c:pt idx="105" formatCode="General">
                  <c:v>1.06</c:v>
                </c:pt>
                <c:pt idx="106" formatCode="General">
                  <c:v>1.07</c:v>
                </c:pt>
                <c:pt idx="107" formatCode="General">
                  <c:v>1.08</c:v>
                </c:pt>
                <c:pt idx="108" formatCode="General">
                  <c:v>1.0900000000000001</c:v>
                </c:pt>
                <c:pt idx="109" formatCode="General">
                  <c:v>1.1000000000000001</c:v>
                </c:pt>
                <c:pt idx="110" formatCode="General">
                  <c:v>1.1100000000000001</c:v>
                </c:pt>
                <c:pt idx="111" formatCode="General">
                  <c:v>1.1200000000000001</c:v>
                </c:pt>
                <c:pt idx="112" formatCode="General">
                  <c:v>1.1299999999999999</c:v>
                </c:pt>
                <c:pt idx="113" formatCode="General">
                  <c:v>1.1399999999999999</c:v>
                </c:pt>
                <c:pt idx="114" formatCode="General">
                  <c:v>1.1499999999999999</c:v>
                </c:pt>
                <c:pt idx="115" formatCode="General">
                  <c:v>1.1599999999999999</c:v>
                </c:pt>
                <c:pt idx="116" formatCode="General">
                  <c:v>1.17</c:v>
                </c:pt>
                <c:pt idx="117" formatCode="General">
                  <c:v>1.18</c:v>
                </c:pt>
                <c:pt idx="118" formatCode="General">
                  <c:v>1.19</c:v>
                </c:pt>
                <c:pt idx="119" formatCode="General">
                  <c:v>1.2</c:v>
                </c:pt>
                <c:pt idx="120" formatCode="General">
                  <c:v>1.21</c:v>
                </c:pt>
                <c:pt idx="121" formatCode="General">
                  <c:v>1.22</c:v>
                </c:pt>
                <c:pt idx="122" formatCode="General">
                  <c:v>1.23</c:v>
                </c:pt>
                <c:pt idx="123" formatCode="General">
                  <c:v>1.24</c:v>
                </c:pt>
                <c:pt idx="124" formatCode="General">
                  <c:v>1.25</c:v>
                </c:pt>
                <c:pt idx="125" formatCode="General">
                  <c:v>1.26</c:v>
                </c:pt>
                <c:pt idx="126" formatCode="General">
                  <c:v>1.27</c:v>
                </c:pt>
                <c:pt idx="127" formatCode="General">
                  <c:v>1.28</c:v>
                </c:pt>
                <c:pt idx="128" formatCode="General">
                  <c:v>1.29</c:v>
                </c:pt>
                <c:pt idx="129" formatCode="General">
                  <c:v>1.3</c:v>
                </c:pt>
                <c:pt idx="130" formatCode="General">
                  <c:v>1.31</c:v>
                </c:pt>
                <c:pt idx="131" formatCode="General">
                  <c:v>1.32</c:v>
                </c:pt>
                <c:pt idx="132" formatCode="General">
                  <c:v>1.33</c:v>
                </c:pt>
                <c:pt idx="133" formatCode="General">
                  <c:v>1.34</c:v>
                </c:pt>
                <c:pt idx="134" formatCode="General">
                  <c:v>1.35</c:v>
                </c:pt>
                <c:pt idx="135" formatCode="General">
                  <c:v>1.36</c:v>
                </c:pt>
                <c:pt idx="136" formatCode="General">
                  <c:v>1.37</c:v>
                </c:pt>
                <c:pt idx="137" formatCode="General">
                  <c:v>1.38</c:v>
                </c:pt>
                <c:pt idx="138" formatCode="General">
                  <c:v>1.39</c:v>
                </c:pt>
                <c:pt idx="139" formatCode="General">
                  <c:v>1.4</c:v>
                </c:pt>
                <c:pt idx="140" formatCode="General">
                  <c:v>1.41</c:v>
                </c:pt>
                <c:pt idx="141" formatCode="General">
                  <c:v>1.42</c:v>
                </c:pt>
                <c:pt idx="142" formatCode="General">
                  <c:v>1.43</c:v>
                </c:pt>
                <c:pt idx="143" formatCode="General">
                  <c:v>1.44</c:v>
                </c:pt>
                <c:pt idx="144" formatCode="General">
                  <c:v>1.45</c:v>
                </c:pt>
                <c:pt idx="145" formatCode="General">
                  <c:v>1.46</c:v>
                </c:pt>
                <c:pt idx="146" formatCode="General">
                  <c:v>1.47</c:v>
                </c:pt>
                <c:pt idx="147" formatCode="General">
                  <c:v>1.48</c:v>
                </c:pt>
                <c:pt idx="148" formatCode="General">
                  <c:v>1.49</c:v>
                </c:pt>
                <c:pt idx="149" formatCode="General">
                  <c:v>1.5</c:v>
                </c:pt>
                <c:pt idx="150" formatCode="General">
                  <c:v>1.51</c:v>
                </c:pt>
                <c:pt idx="151" formatCode="General">
                  <c:v>1.52</c:v>
                </c:pt>
                <c:pt idx="152" formatCode="General">
                  <c:v>1.53</c:v>
                </c:pt>
                <c:pt idx="153" formatCode="General">
                  <c:v>1.54</c:v>
                </c:pt>
                <c:pt idx="154" formatCode="General">
                  <c:v>1.55</c:v>
                </c:pt>
                <c:pt idx="155" formatCode="General">
                  <c:v>1.56</c:v>
                </c:pt>
                <c:pt idx="156" formatCode="General">
                  <c:v>1.57</c:v>
                </c:pt>
                <c:pt idx="157" formatCode="General">
                  <c:v>1.58</c:v>
                </c:pt>
                <c:pt idx="158" formatCode="General">
                  <c:v>1.59</c:v>
                </c:pt>
                <c:pt idx="159" formatCode="General">
                  <c:v>1.6</c:v>
                </c:pt>
                <c:pt idx="160" formatCode="General">
                  <c:v>1.61</c:v>
                </c:pt>
                <c:pt idx="161" formatCode="General">
                  <c:v>1.62</c:v>
                </c:pt>
                <c:pt idx="162" formatCode="General">
                  <c:v>1.63</c:v>
                </c:pt>
                <c:pt idx="163" formatCode="General">
                  <c:v>1.64</c:v>
                </c:pt>
                <c:pt idx="164" formatCode="General">
                  <c:v>1.65</c:v>
                </c:pt>
                <c:pt idx="165" formatCode="General">
                  <c:v>1.66</c:v>
                </c:pt>
                <c:pt idx="166" formatCode="General">
                  <c:v>1.67</c:v>
                </c:pt>
                <c:pt idx="167" formatCode="General">
                  <c:v>1.68</c:v>
                </c:pt>
                <c:pt idx="168" formatCode="General">
                  <c:v>1.69</c:v>
                </c:pt>
                <c:pt idx="169" formatCode="General">
                  <c:v>1.7</c:v>
                </c:pt>
                <c:pt idx="170" formatCode="General">
                  <c:v>1.71</c:v>
                </c:pt>
                <c:pt idx="171" formatCode="General">
                  <c:v>1.72</c:v>
                </c:pt>
                <c:pt idx="172" formatCode="General">
                  <c:v>1.73</c:v>
                </c:pt>
                <c:pt idx="173" formatCode="General">
                  <c:v>1.74</c:v>
                </c:pt>
                <c:pt idx="174" formatCode="General">
                  <c:v>1.75</c:v>
                </c:pt>
                <c:pt idx="175" formatCode="General">
                  <c:v>1.76</c:v>
                </c:pt>
                <c:pt idx="176" formatCode="General">
                  <c:v>1.77</c:v>
                </c:pt>
                <c:pt idx="177" formatCode="General">
                  <c:v>1.78</c:v>
                </c:pt>
                <c:pt idx="178" formatCode="General">
                  <c:v>1.79</c:v>
                </c:pt>
                <c:pt idx="179" formatCode="General">
                  <c:v>1.8</c:v>
                </c:pt>
                <c:pt idx="180" formatCode="General">
                  <c:v>1.81</c:v>
                </c:pt>
                <c:pt idx="181" formatCode="General">
                  <c:v>1.82</c:v>
                </c:pt>
                <c:pt idx="182" formatCode="General">
                  <c:v>1.83</c:v>
                </c:pt>
                <c:pt idx="183" formatCode="General">
                  <c:v>1.84</c:v>
                </c:pt>
                <c:pt idx="184" formatCode="General">
                  <c:v>1.85</c:v>
                </c:pt>
                <c:pt idx="185" formatCode="General">
                  <c:v>1.86</c:v>
                </c:pt>
                <c:pt idx="186" formatCode="General">
                  <c:v>1.87</c:v>
                </c:pt>
                <c:pt idx="187" formatCode="General">
                  <c:v>1.88</c:v>
                </c:pt>
                <c:pt idx="188" formatCode="General">
                  <c:v>1.89</c:v>
                </c:pt>
                <c:pt idx="189" formatCode="General">
                  <c:v>1.9</c:v>
                </c:pt>
                <c:pt idx="190" formatCode="General">
                  <c:v>1.91</c:v>
                </c:pt>
                <c:pt idx="191" formatCode="General">
                  <c:v>1.92</c:v>
                </c:pt>
                <c:pt idx="192" formatCode="General">
                  <c:v>1.93</c:v>
                </c:pt>
                <c:pt idx="193" formatCode="General">
                  <c:v>1.94</c:v>
                </c:pt>
                <c:pt idx="194" formatCode="General">
                  <c:v>1.95</c:v>
                </c:pt>
                <c:pt idx="195" formatCode="General">
                  <c:v>1.96</c:v>
                </c:pt>
                <c:pt idx="196" formatCode="General">
                  <c:v>1.97</c:v>
                </c:pt>
                <c:pt idx="197" formatCode="General">
                  <c:v>1.98</c:v>
                </c:pt>
                <c:pt idx="198" formatCode="General">
                  <c:v>1.99</c:v>
                </c:pt>
                <c:pt idx="199" formatCode="General">
                  <c:v>2</c:v>
                </c:pt>
                <c:pt idx="200" formatCode="General">
                  <c:v>2.0099999999999998</c:v>
                </c:pt>
                <c:pt idx="201" formatCode="General">
                  <c:v>2.02</c:v>
                </c:pt>
                <c:pt idx="202" formatCode="General">
                  <c:v>2.0299999999999998</c:v>
                </c:pt>
                <c:pt idx="203" formatCode="General">
                  <c:v>2.04</c:v>
                </c:pt>
                <c:pt idx="204" formatCode="General">
                  <c:v>2.0499999999999998</c:v>
                </c:pt>
                <c:pt idx="205" formatCode="General">
                  <c:v>2.06</c:v>
                </c:pt>
                <c:pt idx="206" formatCode="General">
                  <c:v>2.0699999999999998</c:v>
                </c:pt>
                <c:pt idx="207" formatCode="General">
                  <c:v>2.08</c:v>
                </c:pt>
                <c:pt idx="208" formatCode="General">
                  <c:v>2.09</c:v>
                </c:pt>
                <c:pt idx="209" formatCode="General">
                  <c:v>2.1</c:v>
                </c:pt>
                <c:pt idx="210" formatCode="General">
                  <c:v>2.11</c:v>
                </c:pt>
                <c:pt idx="211" formatCode="General">
                  <c:v>2.12</c:v>
                </c:pt>
                <c:pt idx="212" formatCode="General">
                  <c:v>2.13</c:v>
                </c:pt>
                <c:pt idx="213" formatCode="General">
                  <c:v>2.14</c:v>
                </c:pt>
                <c:pt idx="214" formatCode="General">
                  <c:v>2.15</c:v>
                </c:pt>
                <c:pt idx="215" formatCode="General">
                  <c:v>2.16</c:v>
                </c:pt>
                <c:pt idx="216" formatCode="General">
                  <c:v>2.17</c:v>
                </c:pt>
                <c:pt idx="217" formatCode="General">
                  <c:v>2.1800000000000002</c:v>
                </c:pt>
                <c:pt idx="218" formatCode="General">
                  <c:v>2.19</c:v>
                </c:pt>
                <c:pt idx="219" formatCode="General">
                  <c:v>2.2000000000000002</c:v>
                </c:pt>
                <c:pt idx="220" formatCode="General">
                  <c:v>2.21</c:v>
                </c:pt>
                <c:pt idx="221" formatCode="General">
                  <c:v>2.2200000000000002</c:v>
                </c:pt>
                <c:pt idx="222" formatCode="General">
                  <c:v>2.23</c:v>
                </c:pt>
                <c:pt idx="223" formatCode="General">
                  <c:v>2.2400000000000002</c:v>
                </c:pt>
                <c:pt idx="224" formatCode="General">
                  <c:v>2.25</c:v>
                </c:pt>
                <c:pt idx="225" formatCode="General">
                  <c:v>2.2599999999999998</c:v>
                </c:pt>
                <c:pt idx="226" formatCode="General">
                  <c:v>2.27</c:v>
                </c:pt>
                <c:pt idx="227" formatCode="General">
                  <c:v>2.2799999999999998</c:v>
                </c:pt>
                <c:pt idx="228" formatCode="General">
                  <c:v>2.29</c:v>
                </c:pt>
                <c:pt idx="229" formatCode="General">
                  <c:v>2.2999999999999998</c:v>
                </c:pt>
                <c:pt idx="230" formatCode="General">
                  <c:v>2.31</c:v>
                </c:pt>
                <c:pt idx="231" formatCode="General">
                  <c:v>2.3199999999999998</c:v>
                </c:pt>
                <c:pt idx="232" formatCode="General">
                  <c:v>2.33</c:v>
                </c:pt>
                <c:pt idx="233" formatCode="General">
                  <c:v>2.34</c:v>
                </c:pt>
                <c:pt idx="234" formatCode="General">
                  <c:v>2.35</c:v>
                </c:pt>
                <c:pt idx="235" formatCode="General">
                  <c:v>2.36</c:v>
                </c:pt>
                <c:pt idx="236" formatCode="General">
                  <c:v>2.37</c:v>
                </c:pt>
                <c:pt idx="237" formatCode="General">
                  <c:v>2.38</c:v>
                </c:pt>
                <c:pt idx="238" formatCode="General">
                  <c:v>2.39</c:v>
                </c:pt>
                <c:pt idx="239" formatCode="General">
                  <c:v>2.4</c:v>
                </c:pt>
                <c:pt idx="240" formatCode="General">
                  <c:v>2.41</c:v>
                </c:pt>
                <c:pt idx="241" formatCode="General">
                  <c:v>2.42</c:v>
                </c:pt>
                <c:pt idx="242" formatCode="General">
                  <c:v>2.4300000000000002</c:v>
                </c:pt>
                <c:pt idx="243" formatCode="General">
                  <c:v>2.44</c:v>
                </c:pt>
                <c:pt idx="244" formatCode="General">
                  <c:v>2.4500000000000002</c:v>
                </c:pt>
                <c:pt idx="245" formatCode="General">
                  <c:v>2.46</c:v>
                </c:pt>
                <c:pt idx="246" formatCode="General">
                  <c:v>2.4700000000000002</c:v>
                </c:pt>
                <c:pt idx="247" formatCode="General">
                  <c:v>2.48</c:v>
                </c:pt>
                <c:pt idx="248" formatCode="General">
                  <c:v>2.4900000000000002</c:v>
                </c:pt>
                <c:pt idx="249" formatCode="General">
                  <c:v>2.5</c:v>
                </c:pt>
                <c:pt idx="250" formatCode="General">
                  <c:v>2.5099999999999998</c:v>
                </c:pt>
                <c:pt idx="251" formatCode="General">
                  <c:v>2.52</c:v>
                </c:pt>
                <c:pt idx="252" formatCode="General">
                  <c:v>2.5299999999999998</c:v>
                </c:pt>
                <c:pt idx="253" formatCode="General">
                  <c:v>2.54</c:v>
                </c:pt>
                <c:pt idx="254" formatCode="General">
                  <c:v>2.5499999999999998</c:v>
                </c:pt>
                <c:pt idx="255" formatCode="General">
                  <c:v>2.56</c:v>
                </c:pt>
                <c:pt idx="256" formatCode="General">
                  <c:v>2.57</c:v>
                </c:pt>
                <c:pt idx="257" formatCode="General">
                  <c:v>2.58</c:v>
                </c:pt>
                <c:pt idx="258" formatCode="General">
                  <c:v>2.59</c:v>
                </c:pt>
                <c:pt idx="259" formatCode="General">
                  <c:v>2.6</c:v>
                </c:pt>
                <c:pt idx="260" formatCode="General">
                  <c:v>2.61</c:v>
                </c:pt>
                <c:pt idx="261" formatCode="General">
                  <c:v>2.62</c:v>
                </c:pt>
                <c:pt idx="262" formatCode="General">
                  <c:v>2.63</c:v>
                </c:pt>
                <c:pt idx="263" formatCode="General">
                  <c:v>2.64</c:v>
                </c:pt>
                <c:pt idx="264" formatCode="General">
                  <c:v>2.65</c:v>
                </c:pt>
                <c:pt idx="265" formatCode="General">
                  <c:v>2.66</c:v>
                </c:pt>
                <c:pt idx="266" formatCode="General">
                  <c:v>2.67</c:v>
                </c:pt>
                <c:pt idx="267" formatCode="General">
                  <c:v>2.68</c:v>
                </c:pt>
                <c:pt idx="268" formatCode="General">
                  <c:v>2.69</c:v>
                </c:pt>
                <c:pt idx="269" formatCode="General">
                  <c:v>2.7</c:v>
                </c:pt>
                <c:pt idx="270" formatCode="General">
                  <c:v>2.71</c:v>
                </c:pt>
                <c:pt idx="271" formatCode="General">
                  <c:v>2.72</c:v>
                </c:pt>
                <c:pt idx="272" formatCode="General">
                  <c:v>2.73</c:v>
                </c:pt>
                <c:pt idx="273" formatCode="General">
                  <c:v>2.74</c:v>
                </c:pt>
                <c:pt idx="274" formatCode="General">
                  <c:v>2.75</c:v>
                </c:pt>
                <c:pt idx="275" formatCode="General">
                  <c:v>2.76</c:v>
                </c:pt>
                <c:pt idx="276" formatCode="General">
                  <c:v>2.77</c:v>
                </c:pt>
                <c:pt idx="277" formatCode="General">
                  <c:v>2.78</c:v>
                </c:pt>
                <c:pt idx="278" formatCode="General">
                  <c:v>2.79</c:v>
                </c:pt>
                <c:pt idx="279" formatCode="General">
                  <c:v>2.8</c:v>
                </c:pt>
                <c:pt idx="280" formatCode="General">
                  <c:v>2.81</c:v>
                </c:pt>
                <c:pt idx="281" formatCode="General">
                  <c:v>2.82</c:v>
                </c:pt>
                <c:pt idx="282" formatCode="General">
                  <c:v>2.83</c:v>
                </c:pt>
                <c:pt idx="283" formatCode="General">
                  <c:v>2.84</c:v>
                </c:pt>
                <c:pt idx="284" formatCode="General">
                  <c:v>2.85</c:v>
                </c:pt>
                <c:pt idx="285" formatCode="General">
                  <c:v>2.86</c:v>
                </c:pt>
                <c:pt idx="286" formatCode="General">
                  <c:v>2.87</c:v>
                </c:pt>
                <c:pt idx="287" formatCode="General">
                  <c:v>2.88</c:v>
                </c:pt>
                <c:pt idx="288" formatCode="General">
                  <c:v>2.89</c:v>
                </c:pt>
                <c:pt idx="289" formatCode="General">
                  <c:v>2.9</c:v>
                </c:pt>
                <c:pt idx="290" formatCode="General">
                  <c:v>2.91</c:v>
                </c:pt>
                <c:pt idx="291" formatCode="General">
                  <c:v>2.92</c:v>
                </c:pt>
                <c:pt idx="292" formatCode="General">
                  <c:v>2.93</c:v>
                </c:pt>
                <c:pt idx="293" formatCode="General">
                  <c:v>2.94</c:v>
                </c:pt>
                <c:pt idx="294" formatCode="General">
                  <c:v>2.95</c:v>
                </c:pt>
                <c:pt idx="295" formatCode="General">
                  <c:v>2.96</c:v>
                </c:pt>
                <c:pt idx="296" formatCode="General">
                  <c:v>2.97</c:v>
                </c:pt>
                <c:pt idx="297" formatCode="General">
                  <c:v>2.98</c:v>
                </c:pt>
                <c:pt idx="298" formatCode="General">
                  <c:v>2.99</c:v>
                </c:pt>
                <c:pt idx="299" formatCode="General">
                  <c:v>3</c:v>
                </c:pt>
                <c:pt idx="300" formatCode="General">
                  <c:v>3.01</c:v>
                </c:pt>
                <c:pt idx="301" formatCode="General">
                  <c:v>3.02</c:v>
                </c:pt>
                <c:pt idx="302" formatCode="General">
                  <c:v>3.03</c:v>
                </c:pt>
                <c:pt idx="303" formatCode="General">
                  <c:v>3.04</c:v>
                </c:pt>
                <c:pt idx="304" formatCode="General">
                  <c:v>3.05</c:v>
                </c:pt>
                <c:pt idx="305" formatCode="General">
                  <c:v>3.06</c:v>
                </c:pt>
                <c:pt idx="306" formatCode="General">
                  <c:v>3.07</c:v>
                </c:pt>
                <c:pt idx="307" formatCode="General">
                  <c:v>3.08</c:v>
                </c:pt>
                <c:pt idx="308" formatCode="General">
                  <c:v>3.09</c:v>
                </c:pt>
                <c:pt idx="309" formatCode="General">
                  <c:v>3.1</c:v>
                </c:pt>
                <c:pt idx="310" formatCode="General">
                  <c:v>3.11</c:v>
                </c:pt>
                <c:pt idx="311" formatCode="General">
                  <c:v>3.12</c:v>
                </c:pt>
                <c:pt idx="312" formatCode="General">
                  <c:v>3.13</c:v>
                </c:pt>
                <c:pt idx="313" formatCode="General">
                  <c:v>3.14</c:v>
                </c:pt>
                <c:pt idx="314" formatCode="General">
                  <c:v>3.15</c:v>
                </c:pt>
                <c:pt idx="315" formatCode="General">
                  <c:v>3.16</c:v>
                </c:pt>
                <c:pt idx="316" formatCode="General">
                  <c:v>3.17</c:v>
                </c:pt>
                <c:pt idx="317" formatCode="General">
                  <c:v>3.18</c:v>
                </c:pt>
                <c:pt idx="318" formatCode="General">
                  <c:v>3.19</c:v>
                </c:pt>
                <c:pt idx="319" formatCode="General">
                  <c:v>3.2</c:v>
                </c:pt>
                <c:pt idx="320" formatCode="General">
                  <c:v>3.21</c:v>
                </c:pt>
                <c:pt idx="321" formatCode="General">
                  <c:v>3.22</c:v>
                </c:pt>
                <c:pt idx="322" formatCode="General">
                  <c:v>3.23</c:v>
                </c:pt>
                <c:pt idx="323" formatCode="General">
                  <c:v>3.24</c:v>
                </c:pt>
                <c:pt idx="324" formatCode="General">
                  <c:v>3.25</c:v>
                </c:pt>
                <c:pt idx="325" formatCode="General">
                  <c:v>3.26</c:v>
                </c:pt>
                <c:pt idx="326" formatCode="General">
                  <c:v>3.27</c:v>
                </c:pt>
                <c:pt idx="327" formatCode="General">
                  <c:v>3.28</c:v>
                </c:pt>
                <c:pt idx="328" formatCode="General">
                  <c:v>3.29</c:v>
                </c:pt>
                <c:pt idx="329" formatCode="General">
                  <c:v>3.3</c:v>
                </c:pt>
                <c:pt idx="330" formatCode="General">
                  <c:v>3.31</c:v>
                </c:pt>
                <c:pt idx="331" formatCode="General">
                  <c:v>3.32</c:v>
                </c:pt>
                <c:pt idx="332" formatCode="General">
                  <c:v>3.33</c:v>
                </c:pt>
                <c:pt idx="333" formatCode="General">
                  <c:v>3.34</c:v>
                </c:pt>
                <c:pt idx="334" formatCode="General">
                  <c:v>3.35</c:v>
                </c:pt>
                <c:pt idx="335" formatCode="General">
                  <c:v>3.36</c:v>
                </c:pt>
                <c:pt idx="336" formatCode="General">
                  <c:v>3.37</c:v>
                </c:pt>
                <c:pt idx="337" formatCode="General">
                  <c:v>3.38</c:v>
                </c:pt>
                <c:pt idx="338" formatCode="General">
                  <c:v>3.39</c:v>
                </c:pt>
                <c:pt idx="339" formatCode="General">
                  <c:v>3.4</c:v>
                </c:pt>
                <c:pt idx="340" formatCode="General">
                  <c:v>3.41</c:v>
                </c:pt>
                <c:pt idx="341" formatCode="General">
                  <c:v>3.42</c:v>
                </c:pt>
                <c:pt idx="342" formatCode="General">
                  <c:v>3.43</c:v>
                </c:pt>
                <c:pt idx="343" formatCode="General">
                  <c:v>3.44</c:v>
                </c:pt>
                <c:pt idx="344" formatCode="General">
                  <c:v>3.45</c:v>
                </c:pt>
                <c:pt idx="345" formatCode="General">
                  <c:v>3.46</c:v>
                </c:pt>
                <c:pt idx="346" formatCode="General">
                  <c:v>3.47</c:v>
                </c:pt>
                <c:pt idx="347" formatCode="General">
                  <c:v>3.48</c:v>
                </c:pt>
                <c:pt idx="348" formatCode="General">
                  <c:v>3.49</c:v>
                </c:pt>
                <c:pt idx="349" formatCode="General">
                  <c:v>3.5</c:v>
                </c:pt>
                <c:pt idx="350" formatCode="General">
                  <c:v>3.51</c:v>
                </c:pt>
                <c:pt idx="351" formatCode="General">
                  <c:v>3.52</c:v>
                </c:pt>
                <c:pt idx="352" formatCode="General">
                  <c:v>3.53</c:v>
                </c:pt>
                <c:pt idx="353" formatCode="General">
                  <c:v>3.54</c:v>
                </c:pt>
                <c:pt idx="354" formatCode="General">
                  <c:v>3.55</c:v>
                </c:pt>
                <c:pt idx="355" formatCode="General">
                  <c:v>3.56</c:v>
                </c:pt>
                <c:pt idx="356" formatCode="General">
                  <c:v>3.57</c:v>
                </c:pt>
                <c:pt idx="357" formatCode="General">
                  <c:v>3.58</c:v>
                </c:pt>
                <c:pt idx="358" formatCode="General">
                  <c:v>3.59</c:v>
                </c:pt>
                <c:pt idx="359" formatCode="General">
                  <c:v>3.6</c:v>
                </c:pt>
                <c:pt idx="360" formatCode="General">
                  <c:v>3.61</c:v>
                </c:pt>
                <c:pt idx="361" formatCode="General">
                  <c:v>3.62</c:v>
                </c:pt>
                <c:pt idx="362" formatCode="General">
                  <c:v>3.63</c:v>
                </c:pt>
                <c:pt idx="363" formatCode="General">
                  <c:v>3.64</c:v>
                </c:pt>
                <c:pt idx="364" formatCode="General">
                  <c:v>3.65</c:v>
                </c:pt>
                <c:pt idx="365" formatCode="General">
                  <c:v>3.66</c:v>
                </c:pt>
                <c:pt idx="366" formatCode="General">
                  <c:v>3.67</c:v>
                </c:pt>
                <c:pt idx="367" formatCode="General">
                  <c:v>3.68</c:v>
                </c:pt>
                <c:pt idx="368" formatCode="General">
                  <c:v>3.69</c:v>
                </c:pt>
                <c:pt idx="369" formatCode="General">
                  <c:v>3.7</c:v>
                </c:pt>
                <c:pt idx="370" formatCode="General">
                  <c:v>3.71</c:v>
                </c:pt>
                <c:pt idx="371" formatCode="General">
                  <c:v>3.72</c:v>
                </c:pt>
                <c:pt idx="372" formatCode="General">
                  <c:v>3.73</c:v>
                </c:pt>
                <c:pt idx="373" formatCode="General">
                  <c:v>3.74</c:v>
                </c:pt>
                <c:pt idx="374" formatCode="General">
                  <c:v>3.75</c:v>
                </c:pt>
                <c:pt idx="375" formatCode="General">
                  <c:v>3.76</c:v>
                </c:pt>
                <c:pt idx="376" formatCode="General">
                  <c:v>3.77</c:v>
                </c:pt>
                <c:pt idx="377" formatCode="General">
                  <c:v>3.78</c:v>
                </c:pt>
                <c:pt idx="378" formatCode="General">
                  <c:v>3.79</c:v>
                </c:pt>
                <c:pt idx="379" formatCode="General">
                  <c:v>3.8</c:v>
                </c:pt>
                <c:pt idx="380" formatCode="General">
                  <c:v>3.81</c:v>
                </c:pt>
                <c:pt idx="381" formatCode="General">
                  <c:v>3.82</c:v>
                </c:pt>
                <c:pt idx="382" formatCode="General">
                  <c:v>3.83</c:v>
                </c:pt>
                <c:pt idx="383" formatCode="General">
                  <c:v>3.84</c:v>
                </c:pt>
                <c:pt idx="384" formatCode="General">
                  <c:v>3.85</c:v>
                </c:pt>
                <c:pt idx="385" formatCode="General">
                  <c:v>3.86</c:v>
                </c:pt>
                <c:pt idx="386" formatCode="General">
                  <c:v>3.87</c:v>
                </c:pt>
                <c:pt idx="387" formatCode="General">
                  <c:v>3.88</c:v>
                </c:pt>
                <c:pt idx="388" formatCode="General">
                  <c:v>3.89</c:v>
                </c:pt>
                <c:pt idx="389" formatCode="General">
                  <c:v>3.9</c:v>
                </c:pt>
                <c:pt idx="390" formatCode="General">
                  <c:v>3.91</c:v>
                </c:pt>
                <c:pt idx="391" formatCode="General">
                  <c:v>3.92</c:v>
                </c:pt>
                <c:pt idx="392" formatCode="General">
                  <c:v>3.93</c:v>
                </c:pt>
                <c:pt idx="393" formatCode="General">
                  <c:v>3.94</c:v>
                </c:pt>
                <c:pt idx="394" formatCode="General">
                  <c:v>3.95</c:v>
                </c:pt>
                <c:pt idx="395" formatCode="General">
                  <c:v>3.96</c:v>
                </c:pt>
                <c:pt idx="396" formatCode="General">
                  <c:v>3.97</c:v>
                </c:pt>
                <c:pt idx="397" formatCode="General">
                  <c:v>3.98</c:v>
                </c:pt>
                <c:pt idx="398" formatCode="General">
                  <c:v>3.99</c:v>
                </c:pt>
                <c:pt idx="399" formatCode="General">
                  <c:v>4</c:v>
                </c:pt>
                <c:pt idx="400" formatCode="General">
                  <c:v>4.01</c:v>
                </c:pt>
                <c:pt idx="401" formatCode="General">
                  <c:v>4.0199999999999996</c:v>
                </c:pt>
                <c:pt idx="402" formatCode="General">
                  <c:v>4.03</c:v>
                </c:pt>
                <c:pt idx="403" formatCode="General">
                  <c:v>4.04</c:v>
                </c:pt>
                <c:pt idx="404" formatCode="General">
                  <c:v>4.05</c:v>
                </c:pt>
                <c:pt idx="405" formatCode="General">
                  <c:v>4.0599999999999996</c:v>
                </c:pt>
                <c:pt idx="406" formatCode="General">
                  <c:v>4.07</c:v>
                </c:pt>
                <c:pt idx="407" formatCode="General">
                  <c:v>4.08</c:v>
                </c:pt>
                <c:pt idx="408" formatCode="General">
                  <c:v>4.09</c:v>
                </c:pt>
                <c:pt idx="409" formatCode="General">
                  <c:v>4.0999999999999996</c:v>
                </c:pt>
                <c:pt idx="410" formatCode="General">
                  <c:v>4.1100000000000003</c:v>
                </c:pt>
                <c:pt idx="411" formatCode="General">
                  <c:v>4.12</c:v>
                </c:pt>
                <c:pt idx="412" formatCode="General">
                  <c:v>4.13</c:v>
                </c:pt>
                <c:pt idx="413" formatCode="General">
                  <c:v>4.1399999999999997</c:v>
                </c:pt>
                <c:pt idx="414" formatCode="General">
                  <c:v>4.1500000000000004</c:v>
                </c:pt>
                <c:pt idx="415" formatCode="General">
                  <c:v>4.16</c:v>
                </c:pt>
                <c:pt idx="416" formatCode="General">
                  <c:v>4.17</c:v>
                </c:pt>
                <c:pt idx="417" formatCode="General">
                  <c:v>4.18</c:v>
                </c:pt>
                <c:pt idx="418" formatCode="General">
                  <c:v>4.1900000000000004</c:v>
                </c:pt>
                <c:pt idx="419" formatCode="General">
                  <c:v>4.2</c:v>
                </c:pt>
                <c:pt idx="420" formatCode="General">
                  <c:v>4.21</c:v>
                </c:pt>
                <c:pt idx="421" formatCode="General">
                  <c:v>4.22</c:v>
                </c:pt>
                <c:pt idx="422" formatCode="General">
                  <c:v>4.2300000000000004</c:v>
                </c:pt>
                <c:pt idx="423" formatCode="General">
                  <c:v>4.24</c:v>
                </c:pt>
                <c:pt idx="424" formatCode="General">
                  <c:v>4.25</c:v>
                </c:pt>
                <c:pt idx="425" formatCode="General">
                  <c:v>4.26</c:v>
                </c:pt>
                <c:pt idx="426" formatCode="General">
                  <c:v>4.2699999999999996</c:v>
                </c:pt>
                <c:pt idx="427" formatCode="General">
                  <c:v>4.28</c:v>
                </c:pt>
                <c:pt idx="428" formatCode="General">
                  <c:v>4.29</c:v>
                </c:pt>
                <c:pt idx="429" formatCode="General">
                  <c:v>4.3</c:v>
                </c:pt>
                <c:pt idx="430" formatCode="General">
                  <c:v>4.3099999999999996</c:v>
                </c:pt>
                <c:pt idx="431" formatCode="General">
                  <c:v>4.32</c:v>
                </c:pt>
                <c:pt idx="432" formatCode="General">
                  <c:v>4.33</c:v>
                </c:pt>
                <c:pt idx="433" formatCode="General">
                  <c:v>4.34</c:v>
                </c:pt>
                <c:pt idx="434" formatCode="General">
                  <c:v>4.3499999999999996</c:v>
                </c:pt>
                <c:pt idx="435" formatCode="General">
                  <c:v>4.3600000000000003</c:v>
                </c:pt>
                <c:pt idx="436" formatCode="General">
                  <c:v>4.37</c:v>
                </c:pt>
                <c:pt idx="437" formatCode="General">
                  <c:v>4.38</c:v>
                </c:pt>
                <c:pt idx="438" formatCode="General">
                  <c:v>4.3899999999999997</c:v>
                </c:pt>
                <c:pt idx="439" formatCode="General">
                  <c:v>4.4000000000000004</c:v>
                </c:pt>
                <c:pt idx="440" formatCode="General">
                  <c:v>4.41</c:v>
                </c:pt>
                <c:pt idx="441" formatCode="General">
                  <c:v>4.42</c:v>
                </c:pt>
                <c:pt idx="442" formatCode="General">
                  <c:v>4.43</c:v>
                </c:pt>
                <c:pt idx="443" formatCode="General">
                  <c:v>4.4400000000000004</c:v>
                </c:pt>
                <c:pt idx="444" formatCode="General">
                  <c:v>4.45</c:v>
                </c:pt>
                <c:pt idx="445" formatCode="General">
                  <c:v>4.46</c:v>
                </c:pt>
                <c:pt idx="446" formatCode="General">
                  <c:v>4.47</c:v>
                </c:pt>
                <c:pt idx="447" formatCode="General">
                  <c:v>4.4800000000000004</c:v>
                </c:pt>
                <c:pt idx="448" formatCode="General">
                  <c:v>4.49</c:v>
                </c:pt>
                <c:pt idx="449" formatCode="General">
                  <c:v>4.5</c:v>
                </c:pt>
                <c:pt idx="450" formatCode="General">
                  <c:v>4.51</c:v>
                </c:pt>
                <c:pt idx="451" formatCode="General">
                  <c:v>4.5199999999999996</c:v>
                </c:pt>
                <c:pt idx="452" formatCode="General">
                  <c:v>4.53</c:v>
                </c:pt>
                <c:pt idx="453" formatCode="General">
                  <c:v>4.54</c:v>
                </c:pt>
                <c:pt idx="454" formatCode="General">
                  <c:v>4.55</c:v>
                </c:pt>
                <c:pt idx="455" formatCode="General">
                  <c:v>4.5599999999999996</c:v>
                </c:pt>
                <c:pt idx="456" formatCode="General">
                  <c:v>4.57</c:v>
                </c:pt>
                <c:pt idx="457" formatCode="General">
                  <c:v>4.58</c:v>
                </c:pt>
                <c:pt idx="458" formatCode="General">
                  <c:v>4.59</c:v>
                </c:pt>
                <c:pt idx="459" formatCode="General">
                  <c:v>4.5999999999999996</c:v>
                </c:pt>
                <c:pt idx="460" formatCode="General">
                  <c:v>4.6100000000000003</c:v>
                </c:pt>
                <c:pt idx="461" formatCode="General">
                  <c:v>4.62</c:v>
                </c:pt>
                <c:pt idx="462" formatCode="General">
                  <c:v>4.63</c:v>
                </c:pt>
                <c:pt idx="463" formatCode="General">
                  <c:v>4.6399999999999997</c:v>
                </c:pt>
                <c:pt idx="464" formatCode="General">
                  <c:v>4.6500000000000004</c:v>
                </c:pt>
                <c:pt idx="465" formatCode="General">
                  <c:v>4.66</c:v>
                </c:pt>
                <c:pt idx="466" formatCode="General">
                  <c:v>4.67</c:v>
                </c:pt>
                <c:pt idx="467" formatCode="General">
                  <c:v>4.68</c:v>
                </c:pt>
                <c:pt idx="468" formatCode="General">
                  <c:v>4.6900000000000004</c:v>
                </c:pt>
                <c:pt idx="469" formatCode="General">
                  <c:v>4.7</c:v>
                </c:pt>
                <c:pt idx="470" formatCode="General">
                  <c:v>4.71</c:v>
                </c:pt>
                <c:pt idx="471" formatCode="General">
                  <c:v>4.72</c:v>
                </c:pt>
                <c:pt idx="472" formatCode="General">
                  <c:v>4.7300000000000004</c:v>
                </c:pt>
                <c:pt idx="473" formatCode="General">
                  <c:v>4.74</c:v>
                </c:pt>
                <c:pt idx="474" formatCode="General">
                  <c:v>4.75</c:v>
                </c:pt>
                <c:pt idx="475" formatCode="General">
                  <c:v>4.76</c:v>
                </c:pt>
                <c:pt idx="476" formatCode="General">
                  <c:v>4.7699999999999996</c:v>
                </c:pt>
                <c:pt idx="477" formatCode="General">
                  <c:v>4.78</c:v>
                </c:pt>
                <c:pt idx="478" formatCode="General">
                  <c:v>4.79</c:v>
                </c:pt>
                <c:pt idx="479" formatCode="General">
                  <c:v>4.8</c:v>
                </c:pt>
                <c:pt idx="480" formatCode="General">
                  <c:v>4.8099999999999996</c:v>
                </c:pt>
                <c:pt idx="481" formatCode="General">
                  <c:v>4.82</c:v>
                </c:pt>
                <c:pt idx="482" formatCode="General">
                  <c:v>4.83</c:v>
                </c:pt>
                <c:pt idx="483" formatCode="General">
                  <c:v>4.84</c:v>
                </c:pt>
                <c:pt idx="484" formatCode="General">
                  <c:v>4.8499999999999996</c:v>
                </c:pt>
                <c:pt idx="485" formatCode="General">
                  <c:v>4.8600000000000003</c:v>
                </c:pt>
                <c:pt idx="486" formatCode="General">
                  <c:v>4.87</c:v>
                </c:pt>
                <c:pt idx="487" formatCode="General">
                  <c:v>4.88</c:v>
                </c:pt>
                <c:pt idx="488" formatCode="General">
                  <c:v>4.8899999999999997</c:v>
                </c:pt>
                <c:pt idx="489" formatCode="General">
                  <c:v>4.9000000000000004</c:v>
                </c:pt>
                <c:pt idx="490" formatCode="General">
                  <c:v>4.91</c:v>
                </c:pt>
                <c:pt idx="491" formatCode="General">
                  <c:v>4.92</c:v>
                </c:pt>
                <c:pt idx="492" formatCode="General">
                  <c:v>4.93</c:v>
                </c:pt>
                <c:pt idx="493" formatCode="General">
                  <c:v>4.9400000000000004</c:v>
                </c:pt>
                <c:pt idx="494" formatCode="General">
                  <c:v>4.95</c:v>
                </c:pt>
                <c:pt idx="495" formatCode="General">
                  <c:v>4.96</c:v>
                </c:pt>
                <c:pt idx="496" formatCode="General">
                  <c:v>4.97</c:v>
                </c:pt>
                <c:pt idx="497" formatCode="General">
                  <c:v>4.9800000000000004</c:v>
                </c:pt>
                <c:pt idx="498" formatCode="General">
                  <c:v>4.99</c:v>
                </c:pt>
                <c:pt idx="499" formatCode="General">
                  <c:v>5</c:v>
                </c:pt>
                <c:pt idx="500" formatCode="General">
                  <c:v>5.01</c:v>
                </c:pt>
                <c:pt idx="501" formatCode="General">
                  <c:v>5.0199999999999996</c:v>
                </c:pt>
                <c:pt idx="502" formatCode="General">
                  <c:v>5.03</c:v>
                </c:pt>
                <c:pt idx="503" formatCode="General">
                  <c:v>5.04</c:v>
                </c:pt>
                <c:pt idx="504" formatCode="General">
                  <c:v>5.05</c:v>
                </c:pt>
                <c:pt idx="505" formatCode="General">
                  <c:v>5.0599999999999996</c:v>
                </c:pt>
                <c:pt idx="506" formatCode="General">
                  <c:v>5.07</c:v>
                </c:pt>
                <c:pt idx="507" formatCode="General">
                  <c:v>5.08</c:v>
                </c:pt>
                <c:pt idx="508" formatCode="General">
                  <c:v>5.09</c:v>
                </c:pt>
                <c:pt idx="509" formatCode="General">
                  <c:v>5.0999999999999996</c:v>
                </c:pt>
                <c:pt idx="510" formatCode="General">
                  <c:v>5.1100000000000003</c:v>
                </c:pt>
                <c:pt idx="511" formatCode="General">
                  <c:v>5.12</c:v>
                </c:pt>
                <c:pt idx="512" formatCode="General">
                  <c:v>5.13</c:v>
                </c:pt>
                <c:pt idx="513" formatCode="General">
                  <c:v>5.14</c:v>
                </c:pt>
                <c:pt idx="514" formatCode="General">
                  <c:v>5.15</c:v>
                </c:pt>
                <c:pt idx="515" formatCode="General">
                  <c:v>5.16</c:v>
                </c:pt>
                <c:pt idx="516" formatCode="General">
                  <c:v>5.17</c:v>
                </c:pt>
                <c:pt idx="517" formatCode="General">
                  <c:v>5.18</c:v>
                </c:pt>
                <c:pt idx="518" formatCode="General">
                  <c:v>5.19</c:v>
                </c:pt>
                <c:pt idx="519" formatCode="General">
                  <c:v>5.2</c:v>
                </c:pt>
                <c:pt idx="520" formatCode="General">
                  <c:v>5.21</c:v>
                </c:pt>
                <c:pt idx="521" formatCode="General">
                  <c:v>5.22</c:v>
                </c:pt>
                <c:pt idx="522" formatCode="General">
                  <c:v>5.23</c:v>
                </c:pt>
                <c:pt idx="523" formatCode="General">
                  <c:v>5.24</c:v>
                </c:pt>
                <c:pt idx="524" formatCode="General">
                  <c:v>5.25</c:v>
                </c:pt>
                <c:pt idx="525" formatCode="General">
                  <c:v>5.26</c:v>
                </c:pt>
                <c:pt idx="526" formatCode="General">
                  <c:v>5.27</c:v>
                </c:pt>
                <c:pt idx="527" formatCode="General">
                  <c:v>5.28</c:v>
                </c:pt>
                <c:pt idx="528" formatCode="General">
                  <c:v>5.29</c:v>
                </c:pt>
                <c:pt idx="529" formatCode="General">
                  <c:v>5.3</c:v>
                </c:pt>
                <c:pt idx="530" formatCode="General">
                  <c:v>5.31</c:v>
                </c:pt>
                <c:pt idx="531" formatCode="General">
                  <c:v>5.32</c:v>
                </c:pt>
                <c:pt idx="532" formatCode="General">
                  <c:v>5.33</c:v>
                </c:pt>
                <c:pt idx="533" formatCode="General">
                  <c:v>5.34</c:v>
                </c:pt>
                <c:pt idx="534" formatCode="General">
                  <c:v>5.35</c:v>
                </c:pt>
                <c:pt idx="535" formatCode="General">
                  <c:v>5.36</c:v>
                </c:pt>
                <c:pt idx="536" formatCode="General">
                  <c:v>5.37</c:v>
                </c:pt>
                <c:pt idx="537" formatCode="General">
                  <c:v>5.38</c:v>
                </c:pt>
                <c:pt idx="538" formatCode="General">
                  <c:v>5.39</c:v>
                </c:pt>
                <c:pt idx="539" formatCode="General">
                  <c:v>5.4</c:v>
                </c:pt>
                <c:pt idx="540" formatCode="General">
                  <c:v>5.41</c:v>
                </c:pt>
                <c:pt idx="541" formatCode="General">
                  <c:v>5.42</c:v>
                </c:pt>
                <c:pt idx="542" formatCode="General">
                  <c:v>5.43</c:v>
                </c:pt>
                <c:pt idx="543" formatCode="General">
                  <c:v>5.44</c:v>
                </c:pt>
                <c:pt idx="544" formatCode="General">
                  <c:v>5.45</c:v>
                </c:pt>
                <c:pt idx="545" formatCode="General">
                  <c:v>5.46</c:v>
                </c:pt>
                <c:pt idx="546" formatCode="General">
                  <c:v>5.47</c:v>
                </c:pt>
                <c:pt idx="547" formatCode="General">
                  <c:v>5.48</c:v>
                </c:pt>
                <c:pt idx="548" formatCode="General">
                  <c:v>5.49</c:v>
                </c:pt>
                <c:pt idx="549" formatCode="General">
                  <c:v>5.5</c:v>
                </c:pt>
                <c:pt idx="550" formatCode="General">
                  <c:v>5.51</c:v>
                </c:pt>
                <c:pt idx="551" formatCode="General">
                  <c:v>5.52</c:v>
                </c:pt>
                <c:pt idx="552" formatCode="General">
                  <c:v>5.53</c:v>
                </c:pt>
                <c:pt idx="553" formatCode="General">
                  <c:v>5.54</c:v>
                </c:pt>
                <c:pt idx="554" formatCode="General">
                  <c:v>5.55</c:v>
                </c:pt>
                <c:pt idx="555" formatCode="General">
                  <c:v>5.56</c:v>
                </c:pt>
                <c:pt idx="556" formatCode="General">
                  <c:v>5.57</c:v>
                </c:pt>
                <c:pt idx="557" formatCode="General">
                  <c:v>5.58</c:v>
                </c:pt>
                <c:pt idx="558" formatCode="General">
                  <c:v>5.59</c:v>
                </c:pt>
                <c:pt idx="559" formatCode="General">
                  <c:v>5.6</c:v>
                </c:pt>
                <c:pt idx="560" formatCode="General">
                  <c:v>5.61</c:v>
                </c:pt>
                <c:pt idx="561" formatCode="General">
                  <c:v>5.62</c:v>
                </c:pt>
                <c:pt idx="562" formatCode="General">
                  <c:v>5.63</c:v>
                </c:pt>
                <c:pt idx="563" formatCode="General">
                  <c:v>5.64</c:v>
                </c:pt>
                <c:pt idx="564" formatCode="General">
                  <c:v>5.65</c:v>
                </c:pt>
                <c:pt idx="565" formatCode="General">
                  <c:v>5.66</c:v>
                </c:pt>
                <c:pt idx="566" formatCode="General">
                  <c:v>5.67</c:v>
                </c:pt>
                <c:pt idx="567" formatCode="General">
                  <c:v>5.68</c:v>
                </c:pt>
                <c:pt idx="568" formatCode="General">
                  <c:v>5.69</c:v>
                </c:pt>
                <c:pt idx="569" formatCode="General">
                  <c:v>5.7</c:v>
                </c:pt>
                <c:pt idx="570" formatCode="General">
                  <c:v>5.71</c:v>
                </c:pt>
                <c:pt idx="571" formatCode="General">
                  <c:v>5.72</c:v>
                </c:pt>
                <c:pt idx="572" formatCode="General">
                  <c:v>5.73</c:v>
                </c:pt>
                <c:pt idx="573" formatCode="General">
                  <c:v>5.74</c:v>
                </c:pt>
                <c:pt idx="574" formatCode="General">
                  <c:v>5.75</c:v>
                </c:pt>
                <c:pt idx="575" formatCode="General">
                  <c:v>5.76</c:v>
                </c:pt>
                <c:pt idx="576" formatCode="General">
                  <c:v>5.77</c:v>
                </c:pt>
                <c:pt idx="577" formatCode="General">
                  <c:v>5.78</c:v>
                </c:pt>
                <c:pt idx="578" formatCode="General">
                  <c:v>5.79</c:v>
                </c:pt>
                <c:pt idx="579" formatCode="General">
                  <c:v>5.8</c:v>
                </c:pt>
                <c:pt idx="580" formatCode="General">
                  <c:v>5.81</c:v>
                </c:pt>
                <c:pt idx="581" formatCode="General">
                  <c:v>5.82</c:v>
                </c:pt>
                <c:pt idx="582" formatCode="General">
                  <c:v>5.83</c:v>
                </c:pt>
                <c:pt idx="583" formatCode="General">
                  <c:v>5.84</c:v>
                </c:pt>
                <c:pt idx="584" formatCode="General">
                  <c:v>5.85</c:v>
                </c:pt>
                <c:pt idx="585" formatCode="General">
                  <c:v>5.86</c:v>
                </c:pt>
                <c:pt idx="586" formatCode="General">
                  <c:v>5.87</c:v>
                </c:pt>
                <c:pt idx="587" formatCode="General">
                  <c:v>5.88</c:v>
                </c:pt>
                <c:pt idx="588" formatCode="General">
                  <c:v>5.89</c:v>
                </c:pt>
                <c:pt idx="589" formatCode="General">
                  <c:v>5.9</c:v>
                </c:pt>
                <c:pt idx="590" formatCode="General">
                  <c:v>5.91</c:v>
                </c:pt>
                <c:pt idx="591" formatCode="General">
                  <c:v>5.92</c:v>
                </c:pt>
                <c:pt idx="592" formatCode="General">
                  <c:v>5.93</c:v>
                </c:pt>
                <c:pt idx="593" formatCode="General">
                  <c:v>5.94</c:v>
                </c:pt>
                <c:pt idx="594" formatCode="General">
                  <c:v>5.95</c:v>
                </c:pt>
                <c:pt idx="595" formatCode="General">
                  <c:v>5.96</c:v>
                </c:pt>
                <c:pt idx="596" formatCode="General">
                  <c:v>5.97</c:v>
                </c:pt>
                <c:pt idx="597" formatCode="General">
                  <c:v>5.98</c:v>
                </c:pt>
                <c:pt idx="598" formatCode="General">
                  <c:v>5.99</c:v>
                </c:pt>
                <c:pt idx="599" formatCode="General">
                  <c:v>6</c:v>
                </c:pt>
                <c:pt idx="600" formatCode="General">
                  <c:v>6.01</c:v>
                </c:pt>
                <c:pt idx="601" formatCode="General">
                  <c:v>6.02</c:v>
                </c:pt>
                <c:pt idx="602" formatCode="General">
                  <c:v>6.03</c:v>
                </c:pt>
                <c:pt idx="603" formatCode="General">
                  <c:v>6.04</c:v>
                </c:pt>
                <c:pt idx="604" formatCode="General">
                  <c:v>6.05</c:v>
                </c:pt>
                <c:pt idx="605" formatCode="General">
                  <c:v>6.06</c:v>
                </c:pt>
                <c:pt idx="606" formatCode="General">
                  <c:v>6.07</c:v>
                </c:pt>
                <c:pt idx="607" formatCode="General">
                  <c:v>6.08</c:v>
                </c:pt>
                <c:pt idx="608" formatCode="General">
                  <c:v>6.09</c:v>
                </c:pt>
                <c:pt idx="609" formatCode="General">
                  <c:v>6.1</c:v>
                </c:pt>
                <c:pt idx="610" formatCode="General">
                  <c:v>6.11</c:v>
                </c:pt>
                <c:pt idx="611" formatCode="General">
                  <c:v>6.12</c:v>
                </c:pt>
                <c:pt idx="612" formatCode="General">
                  <c:v>6.13</c:v>
                </c:pt>
                <c:pt idx="613" formatCode="General">
                  <c:v>6.14</c:v>
                </c:pt>
                <c:pt idx="614" formatCode="General">
                  <c:v>6.15</c:v>
                </c:pt>
                <c:pt idx="615" formatCode="General">
                  <c:v>6.16</c:v>
                </c:pt>
                <c:pt idx="616" formatCode="General">
                  <c:v>6.17</c:v>
                </c:pt>
                <c:pt idx="617" formatCode="General">
                  <c:v>6.18</c:v>
                </c:pt>
                <c:pt idx="618" formatCode="General">
                  <c:v>6.19</c:v>
                </c:pt>
                <c:pt idx="619" formatCode="General">
                  <c:v>6.2</c:v>
                </c:pt>
                <c:pt idx="620" formatCode="General">
                  <c:v>6.21</c:v>
                </c:pt>
                <c:pt idx="621" formatCode="General">
                  <c:v>6.22</c:v>
                </c:pt>
                <c:pt idx="622" formatCode="General">
                  <c:v>6.23</c:v>
                </c:pt>
                <c:pt idx="623" formatCode="General">
                  <c:v>6.2399999999999904</c:v>
                </c:pt>
                <c:pt idx="624" formatCode="General">
                  <c:v>6.2499999999999902</c:v>
                </c:pt>
                <c:pt idx="625" formatCode="General">
                  <c:v>6.25999999999999</c:v>
                </c:pt>
                <c:pt idx="626" formatCode="General">
                  <c:v>6.2699999999999898</c:v>
                </c:pt>
                <c:pt idx="627" formatCode="General">
                  <c:v>6.2799999999999896</c:v>
                </c:pt>
                <c:pt idx="628" formatCode="General">
                  <c:v>6.2899999999999903</c:v>
                </c:pt>
                <c:pt idx="629" formatCode="General">
                  <c:v>6.2999999999999901</c:v>
                </c:pt>
                <c:pt idx="630" formatCode="General">
                  <c:v>6.3099999999999898</c:v>
                </c:pt>
                <c:pt idx="631" formatCode="General">
                  <c:v>6.3199999999999896</c:v>
                </c:pt>
                <c:pt idx="632" formatCode="General">
                  <c:v>6.3299999999999903</c:v>
                </c:pt>
                <c:pt idx="633" formatCode="General">
                  <c:v>6.3399999999999901</c:v>
                </c:pt>
                <c:pt idx="634" formatCode="General">
                  <c:v>6.3499999999999899</c:v>
                </c:pt>
                <c:pt idx="635" formatCode="General">
                  <c:v>6.3599999999999897</c:v>
                </c:pt>
                <c:pt idx="636" formatCode="General">
                  <c:v>6.3699999999999903</c:v>
                </c:pt>
                <c:pt idx="637" formatCode="General">
                  <c:v>6.3799999999999901</c:v>
                </c:pt>
                <c:pt idx="638" formatCode="General">
                  <c:v>6.3899999999999899</c:v>
                </c:pt>
                <c:pt idx="639" formatCode="General">
                  <c:v>6.3999999999999897</c:v>
                </c:pt>
                <c:pt idx="640" formatCode="General">
                  <c:v>6.4099999999999904</c:v>
                </c:pt>
                <c:pt idx="641" formatCode="General">
                  <c:v>6.4199999999999902</c:v>
                </c:pt>
                <c:pt idx="642" formatCode="General">
                  <c:v>6.4299999999999899</c:v>
                </c:pt>
                <c:pt idx="643" formatCode="General">
                  <c:v>6.4399999999999897</c:v>
                </c:pt>
                <c:pt idx="644" formatCode="General">
                  <c:v>6.4499999999999904</c:v>
                </c:pt>
                <c:pt idx="645" formatCode="General">
                  <c:v>6.4599999999999902</c:v>
                </c:pt>
                <c:pt idx="646" formatCode="General">
                  <c:v>6.46999999999999</c:v>
                </c:pt>
                <c:pt idx="647" formatCode="General">
                  <c:v>6.4799999999999898</c:v>
                </c:pt>
                <c:pt idx="648" formatCode="General">
                  <c:v>6.4899999999999904</c:v>
                </c:pt>
                <c:pt idx="649" formatCode="General">
                  <c:v>6.4999999999999902</c:v>
                </c:pt>
                <c:pt idx="650" formatCode="General">
                  <c:v>6.50999999999999</c:v>
                </c:pt>
                <c:pt idx="651" formatCode="General">
                  <c:v>6.5199999999999898</c:v>
                </c:pt>
                <c:pt idx="652" formatCode="General">
                  <c:v>6.5299999999999896</c:v>
                </c:pt>
                <c:pt idx="653" formatCode="General">
                  <c:v>6.5399999999999903</c:v>
                </c:pt>
                <c:pt idx="654" formatCode="General">
                  <c:v>6.5499999999999901</c:v>
                </c:pt>
                <c:pt idx="655" formatCode="General">
                  <c:v>6.5599999999999898</c:v>
                </c:pt>
                <c:pt idx="656" formatCode="General">
                  <c:v>6.5699999999999896</c:v>
                </c:pt>
                <c:pt idx="657" formatCode="General">
                  <c:v>6.5799999999999903</c:v>
                </c:pt>
                <c:pt idx="658" formatCode="General">
                  <c:v>6.5899999999999901</c:v>
                </c:pt>
                <c:pt idx="659" formatCode="General">
                  <c:v>6.5999999999999899</c:v>
                </c:pt>
                <c:pt idx="660" formatCode="General">
                  <c:v>6.6099999999999897</c:v>
                </c:pt>
                <c:pt idx="661" formatCode="General">
                  <c:v>6.6199999999999903</c:v>
                </c:pt>
                <c:pt idx="662" formatCode="General">
                  <c:v>6.6299999999999901</c:v>
                </c:pt>
                <c:pt idx="663" formatCode="General">
                  <c:v>6.6399999999999899</c:v>
                </c:pt>
                <c:pt idx="664" formatCode="General">
                  <c:v>6.6499999999999897</c:v>
                </c:pt>
                <c:pt idx="665" formatCode="General">
                  <c:v>6.6599999999999904</c:v>
                </c:pt>
                <c:pt idx="666" formatCode="General">
                  <c:v>6.6699999999999902</c:v>
                </c:pt>
                <c:pt idx="667" formatCode="General">
                  <c:v>6.6799999999999899</c:v>
                </c:pt>
                <c:pt idx="668" formatCode="General">
                  <c:v>6.6899999999999897</c:v>
                </c:pt>
                <c:pt idx="669" formatCode="General">
                  <c:v>6.6999999999999904</c:v>
                </c:pt>
                <c:pt idx="670" formatCode="General">
                  <c:v>6.7099999999999804</c:v>
                </c:pt>
                <c:pt idx="671" formatCode="General">
                  <c:v>6.7199999999999802</c:v>
                </c:pt>
                <c:pt idx="672" formatCode="General">
                  <c:v>6.72999999999998</c:v>
                </c:pt>
                <c:pt idx="673" formatCode="General">
                  <c:v>6.7399999999999798</c:v>
                </c:pt>
                <c:pt idx="674" formatCode="General">
                  <c:v>6.7499999999999796</c:v>
                </c:pt>
                <c:pt idx="675" formatCode="General">
                  <c:v>6.7599999999999802</c:v>
                </c:pt>
                <c:pt idx="676" formatCode="General">
                  <c:v>6.76999999999998</c:v>
                </c:pt>
                <c:pt idx="677" formatCode="General">
                  <c:v>6.7799999999999798</c:v>
                </c:pt>
                <c:pt idx="678" formatCode="General">
                  <c:v>6.7899999999999796</c:v>
                </c:pt>
                <c:pt idx="679" formatCode="General">
                  <c:v>6.7999999999999803</c:v>
                </c:pt>
                <c:pt idx="680" formatCode="General">
                  <c:v>6.8099999999999801</c:v>
                </c:pt>
                <c:pt idx="681" formatCode="General">
                  <c:v>6.8199999999999799</c:v>
                </c:pt>
                <c:pt idx="682" formatCode="General">
                  <c:v>6.8299999999999796</c:v>
                </c:pt>
                <c:pt idx="683" formatCode="General">
                  <c:v>6.8399999999999803</c:v>
                </c:pt>
                <c:pt idx="684" formatCode="General">
                  <c:v>6.8499999999999801</c:v>
                </c:pt>
                <c:pt idx="685" formatCode="General">
                  <c:v>6.8599999999999799</c:v>
                </c:pt>
                <c:pt idx="686" formatCode="General">
                  <c:v>6.8699999999999797</c:v>
                </c:pt>
                <c:pt idx="687" formatCode="General">
                  <c:v>6.8799999999999804</c:v>
                </c:pt>
                <c:pt idx="688" formatCode="General">
                  <c:v>6.8899999999999801</c:v>
                </c:pt>
                <c:pt idx="689" formatCode="General">
                  <c:v>6.8999999999999799</c:v>
                </c:pt>
                <c:pt idx="690" formatCode="General">
                  <c:v>6.9099999999999797</c:v>
                </c:pt>
                <c:pt idx="691" formatCode="General">
                  <c:v>6.9199999999999804</c:v>
                </c:pt>
                <c:pt idx="692" formatCode="General">
                  <c:v>6.9299999999999802</c:v>
                </c:pt>
                <c:pt idx="693" formatCode="General">
                  <c:v>6.93999999999998</c:v>
                </c:pt>
                <c:pt idx="694" formatCode="General">
                  <c:v>6.9499999999999797</c:v>
                </c:pt>
                <c:pt idx="695" formatCode="General">
                  <c:v>6.9599999999999804</c:v>
                </c:pt>
                <c:pt idx="696" formatCode="General">
                  <c:v>6.9699999999999802</c:v>
                </c:pt>
                <c:pt idx="697" formatCode="General">
                  <c:v>6.97999999999998</c:v>
                </c:pt>
                <c:pt idx="698" formatCode="General">
                  <c:v>6.9899999999999798</c:v>
                </c:pt>
                <c:pt idx="699" formatCode="General">
                  <c:v>6.9999999999999796</c:v>
                </c:pt>
                <c:pt idx="700" formatCode="General">
                  <c:v>7.0099999999999802</c:v>
                </c:pt>
                <c:pt idx="701" formatCode="General">
                  <c:v>7.01999999999998</c:v>
                </c:pt>
                <c:pt idx="702" formatCode="General">
                  <c:v>7.0299999999999798</c:v>
                </c:pt>
                <c:pt idx="703" formatCode="General">
                  <c:v>7.0399999999999796</c:v>
                </c:pt>
                <c:pt idx="704" formatCode="General">
                  <c:v>7.0499999999999803</c:v>
                </c:pt>
                <c:pt idx="705" formatCode="General">
                  <c:v>7.0599999999999801</c:v>
                </c:pt>
                <c:pt idx="706" formatCode="General">
                  <c:v>7.0699999999999799</c:v>
                </c:pt>
                <c:pt idx="707" formatCode="General">
                  <c:v>7.0799999999999796</c:v>
                </c:pt>
                <c:pt idx="708" formatCode="General">
                  <c:v>7.0899999999999803</c:v>
                </c:pt>
                <c:pt idx="709" formatCode="General">
                  <c:v>7.0999999999999801</c:v>
                </c:pt>
                <c:pt idx="710" formatCode="General">
                  <c:v>7.1099999999999799</c:v>
                </c:pt>
                <c:pt idx="711" formatCode="General">
                  <c:v>7.1199999999999797</c:v>
                </c:pt>
                <c:pt idx="712" formatCode="General">
                  <c:v>7.1299999999999804</c:v>
                </c:pt>
                <c:pt idx="713" formatCode="General">
                  <c:v>7.1399999999999801</c:v>
                </c:pt>
                <c:pt idx="714" formatCode="General">
                  <c:v>7.1499999999999799</c:v>
                </c:pt>
                <c:pt idx="715" formatCode="General">
                  <c:v>7.1599999999999797</c:v>
                </c:pt>
                <c:pt idx="716" formatCode="General">
                  <c:v>7.1699999999999697</c:v>
                </c:pt>
                <c:pt idx="717" formatCode="General">
                  <c:v>7.1799999999999704</c:v>
                </c:pt>
                <c:pt idx="718" formatCode="General">
                  <c:v>7.1899999999999702</c:v>
                </c:pt>
                <c:pt idx="719" formatCode="General">
                  <c:v>7.19999999999997</c:v>
                </c:pt>
                <c:pt idx="720" formatCode="General">
                  <c:v>7.2099999999999698</c:v>
                </c:pt>
                <c:pt idx="721" formatCode="General">
                  <c:v>7.2199999999999704</c:v>
                </c:pt>
                <c:pt idx="722" formatCode="General">
                  <c:v>7.2299999999999702</c:v>
                </c:pt>
                <c:pt idx="723" formatCode="General">
                  <c:v>7.23999999999997</c:v>
                </c:pt>
                <c:pt idx="724" formatCode="General">
                  <c:v>7.2499999999999698</c:v>
                </c:pt>
                <c:pt idx="725" formatCode="General">
                  <c:v>7.2599999999999696</c:v>
                </c:pt>
                <c:pt idx="726" formatCode="General">
                  <c:v>7.2699999999999703</c:v>
                </c:pt>
                <c:pt idx="727" formatCode="General">
                  <c:v>7.2799999999999701</c:v>
                </c:pt>
                <c:pt idx="728" formatCode="General">
                  <c:v>7.2899999999999698</c:v>
                </c:pt>
                <c:pt idx="729" formatCode="General">
                  <c:v>7.2999999999999696</c:v>
                </c:pt>
                <c:pt idx="730" formatCode="General">
                  <c:v>7.3099999999999703</c:v>
                </c:pt>
                <c:pt idx="731" formatCode="General">
                  <c:v>7.3199999999999701</c:v>
                </c:pt>
                <c:pt idx="732" formatCode="General">
                  <c:v>7.3299999999999699</c:v>
                </c:pt>
                <c:pt idx="733" formatCode="General">
                  <c:v>7.3399999999999697</c:v>
                </c:pt>
                <c:pt idx="734" formatCode="General">
                  <c:v>7.3499999999999703</c:v>
                </c:pt>
                <c:pt idx="735" formatCode="General">
                  <c:v>7.3599999999999701</c:v>
                </c:pt>
                <c:pt idx="736" formatCode="General">
                  <c:v>7.3699999999999699</c:v>
                </c:pt>
                <c:pt idx="737" formatCode="General">
                  <c:v>7.3799999999999697</c:v>
                </c:pt>
                <c:pt idx="738" formatCode="General">
                  <c:v>7.3899999999999704</c:v>
                </c:pt>
                <c:pt idx="739" formatCode="General">
                  <c:v>7.3999999999999702</c:v>
                </c:pt>
                <c:pt idx="740" formatCode="General">
                  <c:v>7.4099999999999699</c:v>
                </c:pt>
                <c:pt idx="741" formatCode="General">
                  <c:v>7.4199999999999697</c:v>
                </c:pt>
                <c:pt idx="742" formatCode="General">
                  <c:v>7.4299999999999704</c:v>
                </c:pt>
                <c:pt idx="743" formatCode="General">
                  <c:v>7.4399999999999702</c:v>
                </c:pt>
                <c:pt idx="744" formatCode="General">
                  <c:v>7.44999999999997</c:v>
                </c:pt>
                <c:pt idx="745" formatCode="General">
                  <c:v>7.4599999999999698</c:v>
                </c:pt>
                <c:pt idx="746" formatCode="General">
                  <c:v>7.4699999999999704</c:v>
                </c:pt>
                <c:pt idx="747" formatCode="General">
                  <c:v>7.4799999999999702</c:v>
                </c:pt>
                <c:pt idx="748" formatCode="General">
                  <c:v>7.48999999999997</c:v>
                </c:pt>
                <c:pt idx="749" formatCode="General">
                  <c:v>7.4999999999999698</c:v>
                </c:pt>
                <c:pt idx="750" formatCode="General">
                  <c:v>7.5099999999999696</c:v>
                </c:pt>
                <c:pt idx="751" formatCode="General">
                  <c:v>7.5199999999999703</c:v>
                </c:pt>
                <c:pt idx="752" formatCode="General">
                  <c:v>7.5299999999999701</c:v>
                </c:pt>
                <c:pt idx="753" formatCode="General">
                  <c:v>7.5399999999999698</c:v>
                </c:pt>
                <c:pt idx="754" formatCode="General">
                  <c:v>7.5499999999999696</c:v>
                </c:pt>
                <c:pt idx="755" formatCode="General">
                  <c:v>7.5599999999999703</c:v>
                </c:pt>
                <c:pt idx="756" formatCode="General">
                  <c:v>7.5699999999999701</c:v>
                </c:pt>
                <c:pt idx="757" formatCode="General">
                  <c:v>7.5799999999999699</c:v>
                </c:pt>
                <c:pt idx="758" formatCode="General">
                  <c:v>7.5899999999999697</c:v>
                </c:pt>
                <c:pt idx="759" formatCode="General">
                  <c:v>7.5999999999999703</c:v>
                </c:pt>
                <c:pt idx="760" formatCode="General">
                  <c:v>7.6099999999999701</c:v>
                </c:pt>
                <c:pt idx="761" formatCode="General">
                  <c:v>7.6199999999999699</c:v>
                </c:pt>
                <c:pt idx="762" formatCode="General">
                  <c:v>7.6299999999999697</c:v>
                </c:pt>
                <c:pt idx="763" formatCode="General">
                  <c:v>7.6399999999999597</c:v>
                </c:pt>
                <c:pt idx="764" formatCode="General">
                  <c:v>7.6499999999999604</c:v>
                </c:pt>
                <c:pt idx="765" formatCode="General">
                  <c:v>7.6599999999999602</c:v>
                </c:pt>
                <c:pt idx="766" formatCode="General">
                  <c:v>7.66999999999996</c:v>
                </c:pt>
                <c:pt idx="767" formatCode="General">
                  <c:v>7.6799999999999597</c:v>
                </c:pt>
                <c:pt idx="768" formatCode="General">
                  <c:v>7.6899999999999604</c:v>
                </c:pt>
                <c:pt idx="769" formatCode="General">
                  <c:v>7.6999999999999602</c:v>
                </c:pt>
                <c:pt idx="770" formatCode="General">
                  <c:v>7.70999999999996</c:v>
                </c:pt>
                <c:pt idx="771" formatCode="General">
                  <c:v>7.7199999999999598</c:v>
                </c:pt>
                <c:pt idx="772" formatCode="General">
                  <c:v>7.7299999999999596</c:v>
                </c:pt>
                <c:pt idx="773" formatCode="General">
                  <c:v>7.7399999999999602</c:v>
                </c:pt>
                <c:pt idx="774" formatCode="General">
                  <c:v>7.74999999999996</c:v>
                </c:pt>
                <c:pt idx="775" formatCode="General">
                  <c:v>7.7599999999999598</c:v>
                </c:pt>
                <c:pt idx="776" formatCode="General">
                  <c:v>7.7699999999999596</c:v>
                </c:pt>
                <c:pt idx="777" formatCode="General">
                  <c:v>7.7799999999999603</c:v>
                </c:pt>
                <c:pt idx="778" formatCode="General">
                  <c:v>7.7899999999999601</c:v>
                </c:pt>
                <c:pt idx="779" formatCode="General">
                  <c:v>7.7999999999999599</c:v>
                </c:pt>
                <c:pt idx="780" formatCode="General">
                  <c:v>7.8099999999999596</c:v>
                </c:pt>
                <c:pt idx="781" formatCode="General">
                  <c:v>7.8199999999999603</c:v>
                </c:pt>
                <c:pt idx="782" formatCode="General">
                  <c:v>7.8299999999999601</c:v>
                </c:pt>
                <c:pt idx="783" formatCode="General">
                  <c:v>7.8399999999999599</c:v>
                </c:pt>
                <c:pt idx="784" formatCode="General">
                  <c:v>7.8499999999999597</c:v>
                </c:pt>
                <c:pt idx="785" formatCode="General">
                  <c:v>7.8599999999999604</c:v>
                </c:pt>
                <c:pt idx="786" formatCode="General">
                  <c:v>7.8699999999999601</c:v>
                </c:pt>
                <c:pt idx="787" formatCode="General">
                  <c:v>7.8799999999999599</c:v>
                </c:pt>
                <c:pt idx="788" formatCode="General">
                  <c:v>7.8899999999999597</c:v>
                </c:pt>
                <c:pt idx="789" formatCode="General">
                  <c:v>7.8999999999999604</c:v>
                </c:pt>
                <c:pt idx="790" formatCode="General">
                  <c:v>7.9099999999999602</c:v>
                </c:pt>
                <c:pt idx="791" formatCode="General">
                  <c:v>7.91999999999996</c:v>
                </c:pt>
                <c:pt idx="792" formatCode="General">
                  <c:v>7.9299999999999597</c:v>
                </c:pt>
                <c:pt idx="793" formatCode="General">
                  <c:v>7.9399999999999604</c:v>
                </c:pt>
                <c:pt idx="794" formatCode="General">
                  <c:v>7.9499999999999602</c:v>
                </c:pt>
                <c:pt idx="795" formatCode="General">
                  <c:v>7.95999999999996</c:v>
                </c:pt>
                <c:pt idx="796" formatCode="General">
                  <c:v>7.9699999999999598</c:v>
                </c:pt>
                <c:pt idx="797" formatCode="General">
                  <c:v>7.9799999999999596</c:v>
                </c:pt>
                <c:pt idx="798" formatCode="General">
                  <c:v>7.9899999999999602</c:v>
                </c:pt>
                <c:pt idx="799" formatCode="General">
                  <c:v>7.99999999999996</c:v>
                </c:pt>
                <c:pt idx="800" formatCode="General">
                  <c:v>8.0099999999999607</c:v>
                </c:pt>
                <c:pt idx="801" formatCode="General">
                  <c:v>8.0199999999999605</c:v>
                </c:pt>
                <c:pt idx="802" formatCode="General">
                  <c:v>8.0299999999999603</c:v>
                </c:pt>
                <c:pt idx="803" formatCode="General">
                  <c:v>8.0399999999999601</c:v>
                </c:pt>
                <c:pt idx="804" formatCode="General">
                  <c:v>8.0499999999999599</c:v>
                </c:pt>
                <c:pt idx="805" formatCode="General">
                  <c:v>8.0599999999999596</c:v>
                </c:pt>
                <c:pt idx="806" formatCode="General">
                  <c:v>8.0699999999999594</c:v>
                </c:pt>
                <c:pt idx="807" formatCode="General">
                  <c:v>8.0799999999999592</c:v>
                </c:pt>
                <c:pt idx="808" formatCode="General">
                  <c:v>8.0899999999999608</c:v>
                </c:pt>
                <c:pt idx="809" formatCode="General">
                  <c:v>8.0999999999999606</c:v>
                </c:pt>
                <c:pt idx="810" formatCode="General">
                  <c:v>8.1099999999999497</c:v>
                </c:pt>
                <c:pt idx="811" formatCode="General">
                  <c:v>8.1199999999999495</c:v>
                </c:pt>
                <c:pt idx="812" formatCode="General">
                  <c:v>8.1299999999999493</c:v>
                </c:pt>
                <c:pt idx="813" formatCode="General">
                  <c:v>8.1399999999999508</c:v>
                </c:pt>
                <c:pt idx="814" formatCode="General">
                  <c:v>8.1499999999999506</c:v>
                </c:pt>
                <c:pt idx="815" formatCode="General">
                  <c:v>8.1599999999999504</c:v>
                </c:pt>
                <c:pt idx="816" formatCode="General">
                  <c:v>8.1699999999999502</c:v>
                </c:pt>
                <c:pt idx="817" formatCode="General">
                  <c:v>8.17999999999995</c:v>
                </c:pt>
                <c:pt idx="818" formatCode="General">
                  <c:v>8.1899999999999498</c:v>
                </c:pt>
                <c:pt idx="819" formatCode="General">
                  <c:v>8.1999999999999496</c:v>
                </c:pt>
                <c:pt idx="820" formatCode="General">
                  <c:v>8.2099999999999493</c:v>
                </c:pt>
                <c:pt idx="821" formatCode="General">
                  <c:v>8.2199999999999491</c:v>
                </c:pt>
                <c:pt idx="822" formatCode="General">
                  <c:v>8.2299999999999507</c:v>
                </c:pt>
                <c:pt idx="823" formatCode="General">
                  <c:v>8.2399999999999505</c:v>
                </c:pt>
                <c:pt idx="824" formatCode="General">
                  <c:v>8.2499999999999503</c:v>
                </c:pt>
                <c:pt idx="825" formatCode="General">
                  <c:v>8.25999999999995</c:v>
                </c:pt>
                <c:pt idx="826" formatCode="General">
                  <c:v>8.2699999999999498</c:v>
                </c:pt>
                <c:pt idx="827" formatCode="General">
                  <c:v>8.2799999999999496</c:v>
                </c:pt>
                <c:pt idx="828" formatCode="General">
                  <c:v>8.2899999999999494</c:v>
                </c:pt>
                <c:pt idx="829" formatCode="General">
                  <c:v>8.2999999999999492</c:v>
                </c:pt>
                <c:pt idx="830" formatCode="General">
                  <c:v>8.3099999999999508</c:v>
                </c:pt>
                <c:pt idx="831" formatCode="General">
                  <c:v>8.3199999999999505</c:v>
                </c:pt>
                <c:pt idx="832" formatCode="General">
                  <c:v>8.3299999999999503</c:v>
                </c:pt>
                <c:pt idx="833" formatCode="General">
                  <c:v>8.3399999999999501</c:v>
                </c:pt>
                <c:pt idx="834" formatCode="General">
                  <c:v>8.3499999999999499</c:v>
                </c:pt>
                <c:pt idx="835" formatCode="General">
                  <c:v>8.3599999999999497</c:v>
                </c:pt>
                <c:pt idx="836" formatCode="General">
                  <c:v>8.3699999999999495</c:v>
                </c:pt>
                <c:pt idx="837" formatCode="General">
                  <c:v>8.3799999999999493</c:v>
                </c:pt>
                <c:pt idx="838" formatCode="General">
                  <c:v>8.3899999999999508</c:v>
                </c:pt>
                <c:pt idx="839" formatCode="General">
                  <c:v>8.3999999999999506</c:v>
                </c:pt>
                <c:pt idx="840" formatCode="General">
                  <c:v>8.4099999999999504</c:v>
                </c:pt>
                <c:pt idx="841" formatCode="General">
                  <c:v>8.4199999999999502</c:v>
                </c:pt>
                <c:pt idx="842" formatCode="General">
                  <c:v>8.42999999999995</c:v>
                </c:pt>
                <c:pt idx="843" formatCode="General">
                  <c:v>8.4399999999999498</c:v>
                </c:pt>
                <c:pt idx="844" formatCode="General">
                  <c:v>8.4499999999999496</c:v>
                </c:pt>
                <c:pt idx="845" formatCode="General">
                  <c:v>8.4599999999999493</c:v>
                </c:pt>
                <c:pt idx="846" formatCode="General">
                  <c:v>8.4699999999999491</c:v>
                </c:pt>
                <c:pt idx="847" formatCode="General">
                  <c:v>8.4799999999999507</c:v>
                </c:pt>
                <c:pt idx="848" formatCode="General">
                  <c:v>8.4899999999999505</c:v>
                </c:pt>
                <c:pt idx="849" formatCode="General">
                  <c:v>8.4999999999999503</c:v>
                </c:pt>
                <c:pt idx="850" formatCode="General">
                  <c:v>8.50999999999995</c:v>
                </c:pt>
                <c:pt idx="851" formatCode="General">
                  <c:v>8.5199999999999498</c:v>
                </c:pt>
                <c:pt idx="852" formatCode="General">
                  <c:v>8.5299999999999496</c:v>
                </c:pt>
                <c:pt idx="853" formatCode="General">
                  <c:v>8.5399999999999494</c:v>
                </c:pt>
                <c:pt idx="854" formatCode="General">
                  <c:v>8.5499999999999492</c:v>
                </c:pt>
                <c:pt idx="855" formatCode="General">
                  <c:v>8.5599999999999508</c:v>
                </c:pt>
                <c:pt idx="856" formatCode="General">
                  <c:v>8.5699999999999505</c:v>
                </c:pt>
                <c:pt idx="857" formatCode="General">
                  <c:v>8.5799999999999397</c:v>
                </c:pt>
                <c:pt idx="858" formatCode="General">
                  <c:v>8.5899999999999395</c:v>
                </c:pt>
                <c:pt idx="859" formatCode="General">
                  <c:v>8.5999999999999392</c:v>
                </c:pt>
                <c:pt idx="860" formatCode="General">
                  <c:v>8.6099999999999408</c:v>
                </c:pt>
                <c:pt idx="861" formatCode="General">
                  <c:v>8.6199999999999406</c:v>
                </c:pt>
                <c:pt idx="862" formatCode="General">
                  <c:v>8.6299999999999404</c:v>
                </c:pt>
                <c:pt idx="863" formatCode="General">
                  <c:v>8.6399999999999402</c:v>
                </c:pt>
                <c:pt idx="864" formatCode="General">
                  <c:v>8.64999999999994</c:v>
                </c:pt>
                <c:pt idx="865" formatCode="General">
                  <c:v>8.6599999999999397</c:v>
                </c:pt>
                <c:pt idx="866" formatCode="General">
                  <c:v>8.6699999999999395</c:v>
                </c:pt>
                <c:pt idx="867" formatCode="General">
                  <c:v>8.6799999999999393</c:v>
                </c:pt>
                <c:pt idx="868" formatCode="General">
                  <c:v>8.6899999999999409</c:v>
                </c:pt>
                <c:pt idx="869" formatCode="General">
                  <c:v>8.6999999999999407</c:v>
                </c:pt>
                <c:pt idx="870" formatCode="General">
                  <c:v>8.7099999999999405</c:v>
                </c:pt>
                <c:pt idx="871" formatCode="General">
                  <c:v>8.7199999999999402</c:v>
                </c:pt>
                <c:pt idx="872" formatCode="General">
                  <c:v>8.72999999999994</c:v>
                </c:pt>
                <c:pt idx="873" formatCode="General">
                  <c:v>8.7399999999999398</c:v>
                </c:pt>
                <c:pt idx="874" formatCode="General">
                  <c:v>8.7499999999999396</c:v>
                </c:pt>
                <c:pt idx="875" formatCode="General">
                  <c:v>8.7599999999999394</c:v>
                </c:pt>
                <c:pt idx="876" formatCode="General">
                  <c:v>8.7699999999999392</c:v>
                </c:pt>
                <c:pt idx="877" formatCode="General">
                  <c:v>8.7799999999999407</c:v>
                </c:pt>
                <c:pt idx="878" formatCode="General">
                  <c:v>8.7899999999999405</c:v>
                </c:pt>
                <c:pt idx="879" formatCode="General">
                  <c:v>8.7999999999999403</c:v>
                </c:pt>
                <c:pt idx="880" formatCode="General">
                  <c:v>8.8099999999999401</c:v>
                </c:pt>
                <c:pt idx="881" formatCode="General">
                  <c:v>8.8199999999999399</c:v>
                </c:pt>
                <c:pt idx="882" formatCode="General">
                  <c:v>8.8299999999999397</c:v>
                </c:pt>
                <c:pt idx="883" formatCode="General">
                  <c:v>8.8399999999999395</c:v>
                </c:pt>
                <c:pt idx="884" formatCode="General">
                  <c:v>8.8499999999999392</c:v>
                </c:pt>
                <c:pt idx="885" formatCode="General">
                  <c:v>8.8599999999999408</c:v>
                </c:pt>
                <c:pt idx="886" formatCode="General">
                  <c:v>8.8699999999999406</c:v>
                </c:pt>
                <c:pt idx="887" formatCode="General">
                  <c:v>8.8799999999999404</c:v>
                </c:pt>
                <c:pt idx="888" formatCode="General">
                  <c:v>8.8899999999999402</c:v>
                </c:pt>
                <c:pt idx="889" formatCode="General">
                  <c:v>8.89999999999994</c:v>
                </c:pt>
                <c:pt idx="890" formatCode="General">
                  <c:v>8.9099999999999397</c:v>
                </c:pt>
                <c:pt idx="891" formatCode="General">
                  <c:v>8.9199999999999395</c:v>
                </c:pt>
                <c:pt idx="892" formatCode="General">
                  <c:v>8.9299999999999393</c:v>
                </c:pt>
                <c:pt idx="893" formatCode="General">
                  <c:v>8.9399999999999409</c:v>
                </c:pt>
                <c:pt idx="894" formatCode="General">
                  <c:v>8.9499999999999407</c:v>
                </c:pt>
                <c:pt idx="895" formatCode="General">
                  <c:v>8.9599999999999405</c:v>
                </c:pt>
                <c:pt idx="896" formatCode="General">
                  <c:v>8.9699999999999402</c:v>
                </c:pt>
                <c:pt idx="897" formatCode="General">
                  <c:v>8.97999999999994</c:v>
                </c:pt>
                <c:pt idx="898" formatCode="General">
                  <c:v>8.9899999999999398</c:v>
                </c:pt>
                <c:pt idx="899" formatCode="General">
                  <c:v>8.9999999999999396</c:v>
                </c:pt>
              </c:numCache>
            </c:numRef>
          </c:xVal>
          <c:yVal>
            <c:numRef>
              <c:f>'Axial def only disp w stab'!$C$3:$C$902</c:f>
              <c:numCache>
                <c:formatCode>0.000000</c:formatCode>
                <c:ptCount val="900"/>
                <c:pt idx="0">
                  <c:v>1.1722000000000001E-4</c:v>
                </c:pt>
                <c:pt idx="1">
                  <c:v>1.2708000000000001E-4</c:v>
                </c:pt>
                <c:pt idx="2">
                  <c:v>1.1841999999999999E-4</c:v>
                </c:pt>
                <c:pt idx="3">
                  <c:v>1.1626E-4</c:v>
                </c:pt>
                <c:pt idx="4">
                  <c:v>1.0674E-4</c:v>
                </c:pt>
                <c:pt idx="5">
                  <c:v>9.8435000000000002E-5</c:v>
                </c:pt>
                <c:pt idx="6">
                  <c:v>9.0422999999999998E-5</c:v>
                </c:pt>
                <c:pt idx="7">
                  <c:v>8.6955999999999999E-5</c:v>
                </c:pt>
                <c:pt idx="8">
                  <c:v>9.5916999999999997E-5</c:v>
                </c:pt>
                <c:pt idx="9">
                  <c:v>9.7708999999999996E-5</c:v>
                </c:pt>
                <c:pt idx="10">
                  <c:v>9.7930999999999995E-5</c:v>
                </c:pt>
                <c:pt idx="11">
                  <c:v>1.0252E-4</c:v>
                </c:pt>
                <c:pt idx="12">
                  <c:v>1.0298000000000001E-4</c:v>
                </c:pt>
                <c:pt idx="13">
                  <c:v>1.1008E-4</c:v>
                </c:pt>
                <c:pt idx="14">
                  <c:v>1.1182E-4</c:v>
                </c:pt>
                <c:pt idx="15">
                  <c:v>1.0979E-4</c:v>
                </c:pt>
                <c:pt idx="16">
                  <c:v>1.1010000000000001E-4</c:v>
                </c:pt>
                <c:pt idx="17">
                  <c:v>1.1389E-4</c:v>
                </c:pt>
                <c:pt idx="18">
                  <c:v>1.198E-4</c:v>
                </c:pt>
                <c:pt idx="19">
                  <c:v>1.2505E-4</c:v>
                </c:pt>
                <c:pt idx="20">
                  <c:v>1.2661000000000001E-4</c:v>
                </c:pt>
                <c:pt idx="21">
                  <c:v>1.3187E-4</c:v>
                </c:pt>
                <c:pt idx="22">
                  <c:v>1.3758999999999999E-4</c:v>
                </c:pt>
                <c:pt idx="23">
                  <c:v>1.4302E-4</c:v>
                </c:pt>
                <c:pt idx="24">
                  <c:v>1.4338E-4</c:v>
                </c:pt>
                <c:pt idx="25">
                  <c:v>1.3498000000000001E-4</c:v>
                </c:pt>
                <c:pt idx="26">
                  <c:v>1.2991000000000001E-4</c:v>
                </c:pt>
                <c:pt idx="27">
                  <c:v>1.36E-4</c:v>
                </c:pt>
                <c:pt idx="28">
                  <c:v>1.4841E-4</c:v>
                </c:pt>
                <c:pt idx="29">
                  <c:v>1.5421E-4</c:v>
                </c:pt>
                <c:pt idx="30">
                  <c:v>1.5321000000000001E-4</c:v>
                </c:pt>
                <c:pt idx="31">
                  <c:v>1.6558E-4</c:v>
                </c:pt>
                <c:pt idx="32">
                  <c:v>1.7212999999999999E-4</c:v>
                </c:pt>
                <c:pt idx="33">
                  <c:v>1.7438999999999999E-4</c:v>
                </c:pt>
                <c:pt idx="34">
                  <c:v>1.7238999999999999E-4</c:v>
                </c:pt>
                <c:pt idx="35">
                  <c:v>1.6762E-4</c:v>
                </c:pt>
                <c:pt idx="36">
                  <c:v>1.6403000000000001E-4</c:v>
                </c:pt>
                <c:pt idx="37">
                  <c:v>1.6621999999999999E-4</c:v>
                </c:pt>
                <c:pt idx="38">
                  <c:v>1.7867999999999999E-4</c:v>
                </c:pt>
                <c:pt idx="39">
                  <c:v>1.9369999999999999E-4</c:v>
                </c:pt>
                <c:pt idx="40">
                  <c:v>2.0791000000000001E-4</c:v>
                </c:pt>
                <c:pt idx="41">
                  <c:v>2.2341E-4</c:v>
                </c:pt>
                <c:pt idx="42">
                  <c:v>2.3279999999999999E-4</c:v>
                </c:pt>
                <c:pt idx="43">
                  <c:v>2.3623000000000001E-4</c:v>
                </c:pt>
                <c:pt idx="44">
                  <c:v>2.3898999999999999E-4</c:v>
                </c:pt>
                <c:pt idx="45">
                  <c:v>2.3900000000000001E-4</c:v>
                </c:pt>
                <c:pt idx="46">
                  <c:v>2.3895000000000001E-4</c:v>
                </c:pt>
                <c:pt idx="47">
                  <c:v>2.4293000000000001E-4</c:v>
                </c:pt>
                <c:pt idx="48">
                  <c:v>2.4855999999999999E-4</c:v>
                </c:pt>
                <c:pt idx="49">
                  <c:v>2.5240000000000001E-4</c:v>
                </c:pt>
                <c:pt idx="50">
                  <c:v>2.5295E-4</c:v>
                </c:pt>
                <c:pt idx="51">
                  <c:v>2.5635000000000002E-4</c:v>
                </c:pt>
                <c:pt idx="52">
                  <c:v>2.6342E-4</c:v>
                </c:pt>
                <c:pt idx="53">
                  <c:v>2.7304E-4</c:v>
                </c:pt>
                <c:pt idx="54">
                  <c:v>2.8746000000000002E-4</c:v>
                </c:pt>
                <c:pt idx="55">
                  <c:v>2.9458000000000002E-4</c:v>
                </c:pt>
                <c:pt idx="56">
                  <c:v>2.9866000000000002E-4</c:v>
                </c:pt>
                <c:pt idx="57">
                  <c:v>2.9699000000000001E-4</c:v>
                </c:pt>
                <c:pt idx="58">
                  <c:v>2.9263999999999999E-4</c:v>
                </c:pt>
                <c:pt idx="59">
                  <c:v>2.9550000000000003E-4</c:v>
                </c:pt>
                <c:pt idx="60">
                  <c:v>3.0005E-4</c:v>
                </c:pt>
                <c:pt idx="61">
                  <c:v>3.0644999999999999E-4</c:v>
                </c:pt>
                <c:pt idx="62">
                  <c:v>3.1871999999999998E-4</c:v>
                </c:pt>
                <c:pt idx="63">
                  <c:v>3.2934000000000001E-4</c:v>
                </c:pt>
                <c:pt idx="64">
                  <c:v>3.3979000000000002E-4</c:v>
                </c:pt>
                <c:pt idx="65">
                  <c:v>3.5274999999999998E-4</c:v>
                </c:pt>
                <c:pt idx="66">
                  <c:v>3.6402E-4</c:v>
                </c:pt>
                <c:pt idx="67">
                  <c:v>3.6891000000000002E-4</c:v>
                </c:pt>
                <c:pt idx="68">
                  <c:v>3.7110000000000002E-4</c:v>
                </c:pt>
                <c:pt idx="69">
                  <c:v>3.7128999999999998E-4</c:v>
                </c:pt>
                <c:pt idx="70">
                  <c:v>3.6994000000000003E-4</c:v>
                </c:pt>
                <c:pt idx="71">
                  <c:v>3.7168999999999999E-4</c:v>
                </c:pt>
                <c:pt idx="72">
                  <c:v>3.8099999999999999E-4</c:v>
                </c:pt>
                <c:pt idx="73">
                  <c:v>3.9471999999999999E-4</c:v>
                </c:pt>
                <c:pt idx="74">
                  <c:v>4.1043999999999998E-4</c:v>
                </c:pt>
                <c:pt idx="75">
                  <c:v>4.2790999999999999E-4</c:v>
                </c:pt>
                <c:pt idx="76">
                  <c:v>4.4265E-4</c:v>
                </c:pt>
                <c:pt idx="77">
                  <c:v>4.4996000000000001E-4</c:v>
                </c:pt>
                <c:pt idx="78">
                  <c:v>4.5302999999999999E-4</c:v>
                </c:pt>
                <c:pt idx="79">
                  <c:v>4.5345999999999999E-4</c:v>
                </c:pt>
                <c:pt idx="80">
                  <c:v>4.5158999999999998E-4</c:v>
                </c:pt>
                <c:pt idx="81">
                  <c:v>4.5039E-4</c:v>
                </c:pt>
                <c:pt idx="82">
                  <c:v>4.5286000000000002E-4</c:v>
                </c:pt>
                <c:pt idx="83">
                  <c:v>4.55E-4</c:v>
                </c:pt>
                <c:pt idx="84">
                  <c:v>4.5753999999999999E-4</c:v>
                </c:pt>
                <c:pt idx="85">
                  <c:v>4.6756E-4</c:v>
                </c:pt>
                <c:pt idx="86">
                  <c:v>4.7873000000000002E-4</c:v>
                </c:pt>
                <c:pt idx="87">
                  <c:v>4.8749999999999998E-4</c:v>
                </c:pt>
                <c:pt idx="88">
                  <c:v>5.0120000000000004E-4</c:v>
                </c:pt>
                <c:pt idx="89">
                  <c:v>5.0770000000000003E-4</c:v>
                </c:pt>
                <c:pt idx="90">
                  <c:v>5.0670999999999995E-4</c:v>
                </c:pt>
                <c:pt idx="91">
                  <c:v>5.0704000000000005E-4</c:v>
                </c:pt>
                <c:pt idx="92">
                  <c:v>5.0254E-4</c:v>
                </c:pt>
                <c:pt idx="93">
                  <c:v>4.9682999999999997E-4</c:v>
                </c:pt>
                <c:pt idx="94">
                  <c:v>5.0013E-4</c:v>
                </c:pt>
                <c:pt idx="95">
                  <c:v>5.0498999999999997E-4</c:v>
                </c:pt>
                <c:pt idx="96">
                  <c:v>5.1150999999999996E-4</c:v>
                </c:pt>
                <c:pt idx="97">
                  <c:v>5.2636999999999996E-4</c:v>
                </c:pt>
                <c:pt idx="98">
                  <c:v>5.4047999999999998E-4</c:v>
                </c:pt>
                <c:pt idx="99">
                  <c:v>5.5559000000000001E-4</c:v>
                </c:pt>
                <c:pt idx="100">
                  <c:v>5.6881E-4</c:v>
                </c:pt>
                <c:pt idx="101">
                  <c:v>5.7662000000000002E-4</c:v>
                </c:pt>
                <c:pt idx="102">
                  <c:v>5.8186999999999996E-4</c:v>
                </c:pt>
                <c:pt idx="103">
                  <c:v>5.8001000000000005E-4</c:v>
                </c:pt>
                <c:pt idx="104">
                  <c:v>5.7671000000000003E-4</c:v>
                </c:pt>
                <c:pt idx="105">
                  <c:v>5.7673000000000002E-4</c:v>
                </c:pt>
                <c:pt idx="106">
                  <c:v>5.7881000000000002E-4</c:v>
                </c:pt>
                <c:pt idx="107">
                  <c:v>5.8480999999999995E-4</c:v>
                </c:pt>
                <c:pt idx="108">
                  <c:v>6.0043E-4</c:v>
                </c:pt>
                <c:pt idx="109">
                  <c:v>6.1709000000000004E-4</c:v>
                </c:pt>
                <c:pt idx="110">
                  <c:v>6.3100999999999999E-4</c:v>
                </c:pt>
                <c:pt idx="111">
                  <c:v>6.4333999999999995E-4</c:v>
                </c:pt>
                <c:pt idx="112">
                  <c:v>6.5061000000000003E-4</c:v>
                </c:pt>
                <c:pt idx="113">
                  <c:v>6.4955999999999998E-4</c:v>
                </c:pt>
                <c:pt idx="114">
                  <c:v>6.4691E-4</c:v>
                </c:pt>
                <c:pt idx="115">
                  <c:v>6.4373999999999996E-4</c:v>
                </c:pt>
                <c:pt idx="116">
                  <c:v>6.4002000000000004E-4</c:v>
                </c:pt>
                <c:pt idx="117">
                  <c:v>6.3957E-4</c:v>
                </c:pt>
                <c:pt idx="118">
                  <c:v>6.4670000000000005E-4</c:v>
                </c:pt>
                <c:pt idx="119">
                  <c:v>6.5550999999999999E-4</c:v>
                </c:pt>
                <c:pt idx="120">
                  <c:v>6.6586E-4</c:v>
                </c:pt>
                <c:pt idx="121">
                  <c:v>6.8092000000000001E-4</c:v>
                </c:pt>
                <c:pt idx="122">
                  <c:v>6.9152999999999999E-4</c:v>
                </c:pt>
                <c:pt idx="123">
                  <c:v>6.9826999999999997E-4</c:v>
                </c:pt>
                <c:pt idx="124">
                  <c:v>7.0286999999999997E-4</c:v>
                </c:pt>
                <c:pt idx="125">
                  <c:v>7.0023999999999998E-4</c:v>
                </c:pt>
                <c:pt idx="126">
                  <c:v>6.9397999999999997E-4</c:v>
                </c:pt>
                <c:pt idx="127">
                  <c:v>6.8963E-4</c:v>
                </c:pt>
                <c:pt idx="128">
                  <c:v>6.8460999999999999E-4</c:v>
                </c:pt>
                <c:pt idx="129">
                  <c:v>6.8230999999999999E-4</c:v>
                </c:pt>
                <c:pt idx="130">
                  <c:v>6.8915000000000003E-4</c:v>
                </c:pt>
                <c:pt idx="131">
                  <c:v>6.9930000000000003E-4</c:v>
                </c:pt>
                <c:pt idx="132">
                  <c:v>7.1113999999999997E-4</c:v>
                </c:pt>
                <c:pt idx="133">
                  <c:v>7.2734000000000004E-4</c:v>
                </c:pt>
                <c:pt idx="134">
                  <c:v>7.4129000000000003E-4</c:v>
                </c:pt>
                <c:pt idx="135">
                  <c:v>7.4843000000000002E-4</c:v>
                </c:pt>
                <c:pt idx="136">
                  <c:v>7.5283999999999995E-4</c:v>
                </c:pt>
                <c:pt idx="137">
                  <c:v>7.5171999999999999E-4</c:v>
                </c:pt>
                <c:pt idx="138">
                  <c:v>7.4452999999999997E-4</c:v>
                </c:pt>
                <c:pt idx="139">
                  <c:v>7.3888000000000003E-4</c:v>
                </c:pt>
                <c:pt idx="140">
                  <c:v>7.3654999999999999E-4</c:v>
                </c:pt>
                <c:pt idx="141">
                  <c:v>7.3766000000000001E-4</c:v>
                </c:pt>
                <c:pt idx="142">
                  <c:v>7.4319000000000002E-4</c:v>
                </c:pt>
                <c:pt idx="143">
                  <c:v>7.5622000000000005E-4</c:v>
                </c:pt>
                <c:pt idx="144">
                  <c:v>7.7101999999999997E-4</c:v>
                </c:pt>
                <c:pt idx="145">
                  <c:v>7.8195999999999995E-4</c:v>
                </c:pt>
                <c:pt idx="146">
                  <c:v>7.8848999999999998E-4</c:v>
                </c:pt>
                <c:pt idx="147">
                  <c:v>7.9212E-4</c:v>
                </c:pt>
                <c:pt idx="148">
                  <c:v>7.8737999999999996E-4</c:v>
                </c:pt>
                <c:pt idx="149">
                  <c:v>7.7948000000000004E-4</c:v>
                </c:pt>
                <c:pt idx="150">
                  <c:v>7.7371999999999999E-4</c:v>
                </c:pt>
                <c:pt idx="151">
                  <c:v>7.6769999999999996E-4</c:v>
                </c:pt>
                <c:pt idx="152">
                  <c:v>7.6473000000000003E-4</c:v>
                </c:pt>
                <c:pt idx="153">
                  <c:v>7.7132999999999998E-4</c:v>
                </c:pt>
                <c:pt idx="154">
                  <c:v>7.7990000000000004E-4</c:v>
                </c:pt>
                <c:pt idx="155">
                  <c:v>7.8888999999999999E-4</c:v>
                </c:pt>
                <c:pt idx="156">
                  <c:v>8.0347999999999997E-4</c:v>
                </c:pt>
                <c:pt idx="157">
                  <c:v>8.1296999999999999E-4</c:v>
                </c:pt>
                <c:pt idx="158">
                  <c:v>8.1621000000000005E-4</c:v>
                </c:pt>
                <c:pt idx="159">
                  <c:v>8.1974000000000001E-4</c:v>
                </c:pt>
                <c:pt idx="160">
                  <c:v>8.1609E-4</c:v>
                </c:pt>
                <c:pt idx="161">
                  <c:v>8.0791999999999995E-4</c:v>
                </c:pt>
                <c:pt idx="162">
                  <c:v>8.0435999999999995E-4</c:v>
                </c:pt>
                <c:pt idx="163">
                  <c:v>8.0017E-4</c:v>
                </c:pt>
                <c:pt idx="164">
                  <c:v>7.9814000000000003E-4</c:v>
                </c:pt>
                <c:pt idx="165">
                  <c:v>8.0566000000000003E-4</c:v>
                </c:pt>
                <c:pt idx="166">
                  <c:v>8.1448000000000002E-4</c:v>
                </c:pt>
                <c:pt idx="167">
                  <c:v>8.2295999999999997E-4</c:v>
                </c:pt>
                <c:pt idx="168">
                  <c:v>8.3646999999999997E-4</c:v>
                </c:pt>
                <c:pt idx="169">
                  <c:v>8.4409999999999997E-4</c:v>
                </c:pt>
                <c:pt idx="170">
                  <c:v>8.4407000000000004E-4</c:v>
                </c:pt>
                <c:pt idx="171">
                  <c:v>8.4424999999999995E-4</c:v>
                </c:pt>
                <c:pt idx="172">
                  <c:v>8.3701000000000001E-4</c:v>
                </c:pt>
                <c:pt idx="173">
                  <c:v>8.2494999999999997E-4</c:v>
                </c:pt>
                <c:pt idx="174">
                  <c:v>8.1939999999999997E-4</c:v>
                </c:pt>
                <c:pt idx="175">
                  <c:v>8.1537000000000005E-4</c:v>
                </c:pt>
                <c:pt idx="176">
                  <c:v>8.1483E-4</c:v>
                </c:pt>
                <c:pt idx="177">
                  <c:v>8.2178000000000004E-4</c:v>
                </c:pt>
                <c:pt idx="178">
                  <c:v>8.34E-4</c:v>
                </c:pt>
                <c:pt idx="179">
                  <c:v>8.4480999999999998E-4</c:v>
                </c:pt>
                <c:pt idx="180">
                  <c:v>8.5287000000000004E-4</c:v>
                </c:pt>
                <c:pt idx="181">
                  <c:v>8.5968999999999998E-4</c:v>
                </c:pt>
                <c:pt idx="182">
                  <c:v>8.5756000000000005E-4</c:v>
                </c:pt>
                <c:pt idx="183">
                  <c:v>8.4968999999999995E-4</c:v>
                </c:pt>
                <c:pt idx="184">
                  <c:v>8.4194999999999995E-4</c:v>
                </c:pt>
                <c:pt idx="185">
                  <c:v>8.3157000000000001E-4</c:v>
                </c:pt>
                <c:pt idx="186">
                  <c:v>8.2184000000000001E-4</c:v>
                </c:pt>
                <c:pt idx="187">
                  <c:v>8.2063999999999998E-4</c:v>
                </c:pt>
                <c:pt idx="188">
                  <c:v>8.2359000000000002E-4</c:v>
                </c:pt>
                <c:pt idx="189">
                  <c:v>8.2866999999999999E-4</c:v>
                </c:pt>
                <c:pt idx="190">
                  <c:v>8.3664999999999998E-4</c:v>
                </c:pt>
                <c:pt idx="191">
                  <c:v>8.4650999999999997E-4</c:v>
                </c:pt>
                <c:pt idx="192">
                  <c:v>8.5097000000000005E-4</c:v>
                </c:pt>
                <c:pt idx="193">
                  <c:v>8.5119000000000004E-4</c:v>
                </c:pt>
                <c:pt idx="194">
                  <c:v>8.4962999999999998E-4</c:v>
                </c:pt>
                <c:pt idx="195">
                  <c:v>8.4146999999999998E-4</c:v>
                </c:pt>
                <c:pt idx="196">
                  <c:v>8.3173999999999998E-4</c:v>
                </c:pt>
                <c:pt idx="197">
                  <c:v>8.2527999999999996E-4</c:v>
                </c:pt>
                <c:pt idx="198">
                  <c:v>8.1899999999999996E-4</c:v>
                </c:pt>
                <c:pt idx="199">
                  <c:v>8.1629999999999995E-4</c:v>
                </c:pt>
                <c:pt idx="200">
                  <c:v>8.2173999999999995E-4</c:v>
                </c:pt>
                <c:pt idx="201">
                  <c:v>8.2824000000000005E-4</c:v>
                </c:pt>
                <c:pt idx="202">
                  <c:v>8.3367000000000001E-4</c:v>
                </c:pt>
                <c:pt idx="203">
                  <c:v>8.4342E-4</c:v>
                </c:pt>
                <c:pt idx="204">
                  <c:v>8.4725000000000002E-4</c:v>
                </c:pt>
                <c:pt idx="205">
                  <c:v>8.4331E-4</c:v>
                </c:pt>
                <c:pt idx="206">
                  <c:v>8.3986E-4</c:v>
                </c:pt>
                <c:pt idx="207">
                  <c:v>8.3047999999999998E-4</c:v>
                </c:pt>
                <c:pt idx="208">
                  <c:v>8.1689999999999996E-4</c:v>
                </c:pt>
                <c:pt idx="209">
                  <c:v>8.1094999999999995E-4</c:v>
                </c:pt>
                <c:pt idx="210">
                  <c:v>8.0621000000000002E-4</c:v>
                </c:pt>
                <c:pt idx="211">
                  <c:v>8.0396000000000005E-4</c:v>
                </c:pt>
                <c:pt idx="212">
                  <c:v>8.1154999999999997E-4</c:v>
                </c:pt>
                <c:pt idx="213">
                  <c:v>8.2039000000000005E-4</c:v>
                </c:pt>
                <c:pt idx="214">
                  <c:v>8.2655999999999995E-4</c:v>
                </c:pt>
                <c:pt idx="215">
                  <c:v>8.3504E-4</c:v>
                </c:pt>
                <c:pt idx="216">
                  <c:v>8.3708999999999997E-4</c:v>
                </c:pt>
                <c:pt idx="217">
                  <c:v>8.3071999999999996E-4</c:v>
                </c:pt>
                <c:pt idx="218">
                  <c:v>8.2514000000000003E-4</c:v>
                </c:pt>
                <c:pt idx="219">
                  <c:v>8.1483E-4</c:v>
                </c:pt>
                <c:pt idx="220">
                  <c:v>8.0234000000000002E-4</c:v>
                </c:pt>
                <c:pt idx="221">
                  <c:v>7.9586000000000001E-4</c:v>
                </c:pt>
                <c:pt idx="222">
                  <c:v>7.9332999999999997E-4</c:v>
                </c:pt>
                <c:pt idx="223">
                  <c:v>7.9306000000000005E-4</c:v>
                </c:pt>
                <c:pt idx="224">
                  <c:v>7.9695000000000005E-4</c:v>
                </c:pt>
                <c:pt idx="225">
                  <c:v>8.0433999999999996E-4</c:v>
                </c:pt>
                <c:pt idx="226">
                  <c:v>8.0794999999999999E-4</c:v>
                </c:pt>
                <c:pt idx="227">
                  <c:v>8.0904000000000002E-4</c:v>
                </c:pt>
                <c:pt idx="228">
                  <c:v>8.0796000000000004E-4</c:v>
                </c:pt>
                <c:pt idx="229">
                  <c:v>7.9973000000000002E-4</c:v>
                </c:pt>
                <c:pt idx="230">
                  <c:v>7.8936000000000002E-4</c:v>
                </c:pt>
                <c:pt idx="231">
                  <c:v>7.7956E-4</c:v>
                </c:pt>
                <c:pt idx="232">
                  <c:v>7.7099999999999998E-4</c:v>
                </c:pt>
                <c:pt idx="233">
                  <c:v>7.6205000000000001E-4</c:v>
                </c:pt>
                <c:pt idx="234">
                  <c:v>7.6219999999999999E-4</c:v>
                </c:pt>
                <c:pt idx="235">
                  <c:v>7.6497000000000002E-4</c:v>
                </c:pt>
                <c:pt idx="236">
                  <c:v>7.6659000000000004E-4</c:v>
                </c:pt>
                <c:pt idx="237">
                  <c:v>7.7198999999999996E-4</c:v>
                </c:pt>
                <c:pt idx="238">
                  <c:v>7.7698999999999997E-4</c:v>
                </c:pt>
                <c:pt idx="239">
                  <c:v>7.7629999999999995E-4</c:v>
                </c:pt>
                <c:pt idx="240">
                  <c:v>7.7459999999999996E-4</c:v>
                </c:pt>
                <c:pt idx="241">
                  <c:v>7.6820000000000002E-4</c:v>
                </c:pt>
                <c:pt idx="242">
                  <c:v>7.5617000000000002E-4</c:v>
                </c:pt>
                <c:pt idx="243">
                  <c:v>7.4658000000000005E-4</c:v>
                </c:pt>
                <c:pt idx="244">
                  <c:v>7.3815999999999997E-4</c:v>
                </c:pt>
                <c:pt idx="245">
                  <c:v>7.3161000000000005E-4</c:v>
                </c:pt>
                <c:pt idx="246">
                  <c:v>7.2959000000000001E-4</c:v>
                </c:pt>
                <c:pt idx="247">
                  <c:v>7.3433000000000005E-4</c:v>
                </c:pt>
                <c:pt idx="248">
                  <c:v>7.3831000000000005E-4</c:v>
                </c:pt>
                <c:pt idx="249">
                  <c:v>7.4140999999999996E-4</c:v>
                </c:pt>
                <c:pt idx="250">
                  <c:v>7.4635999999999995E-4</c:v>
                </c:pt>
                <c:pt idx="251">
                  <c:v>7.4470000000000005E-4</c:v>
                </c:pt>
                <c:pt idx="252">
                  <c:v>7.3695E-4</c:v>
                </c:pt>
                <c:pt idx="253">
                  <c:v>7.2997999999999997E-4</c:v>
                </c:pt>
                <c:pt idx="254">
                  <c:v>7.1858000000000002E-4</c:v>
                </c:pt>
                <c:pt idx="255">
                  <c:v>7.0609999999999998E-4</c:v>
                </c:pt>
                <c:pt idx="256">
                  <c:v>7.0056999999999997E-4</c:v>
                </c:pt>
                <c:pt idx="257">
                  <c:v>6.9636000000000003E-4</c:v>
                </c:pt>
                <c:pt idx="258">
                  <c:v>6.9366000000000002E-4</c:v>
                </c:pt>
                <c:pt idx="259">
                  <c:v>6.9881999999999995E-4</c:v>
                </c:pt>
                <c:pt idx="260">
                  <c:v>7.0224000000000003E-4</c:v>
                </c:pt>
                <c:pt idx="261">
                  <c:v>7.0240999999999999E-4</c:v>
                </c:pt>
                <c:pt idx="262">
                  <c:v>7.0436999999999995E-4</c:v>
                </c:pt>
                <c:pt idx="263">
                  <c:v>6.9967E-4</c:v>
                </c:pt>
                <c:pt idx="264">
                  <c:v>6.9006000000000004E-4</c:v>
                </c:pt>
                <c:pt idx="265">
                  <c:v>6.8165000000000001E-4</c:v>
                </c:pt>
                <c:pt idx="266">
                  <c:v>6.6996000000000004E-4</c:v>
                </c:pt>
                <c:pt idx="267">
                  <c:v>6.5826999999999997E-4</c:v>
                </c:pt>
                <c:pt idx="268">
                  <c:v>6.5337999999999995E-4</c:v>
                </c:pt>
                <c:pt idx="269">
                  <c:v>6.4990000000000002E-4</c:v>
                </c:pt>
                <c:pt idx="270">
                  <c:v>6.4846000000000001E-4</c:v>
                </c:pt>
                <c:pt idx="271">
                  <c:v>6.5390999999999995E-4</c:v>
                </c:pt>
                <c:pt idx="272">
                  <c:v>6.5822000000000005E-4</c:v>
                </c:pt>
                <c:pt idx="273">
                  <c:v>6.5950999999999998E-4</c:v>
                </c:pt>
                <c:pt idx="274">
                  <c:v>6.6297000000000003E-4</c:v>
                </c:pt>
                <c:pt idx="275">
                  <c:v>6.6328000000000003E-4</c:v>
                </c:pt>
                <c:pt idx="276">
                  <c:v>6.5678999999999998E-4</c:v>
                </c:pt>
                <c:pt idx="277">
                  <c:v>6.5267999999999999E-4</c:v>
                </c:pt>
                <c:pt idx="278">
                  <c:v>6.4745000000000004E-4</c:v>
                </c:pt>
                <c:pt idx="279">
                  <c:v>6.3944999999999996E-4</c:v>
                </c:pt>
                <c:pt idx="280">
                  <c:v>6.3686000000000005E-4</c:v>
                </c:pt>
                <c:pt idx="281">
                  <c:v>6.3723999999999996E-4</c:v>
                </c:pt>
                <c:pt idx="282">
                  <c:v>6.3617999999999997E-4</c:v>
                </c:pt>
                <c:pt idx="283">
                  <c:v>6.3778000000000001E-4</c:v>
                </c:pt>
                <c:pt idx="284">
                  <c:v>6.4070999999999996E-4</c:v>
                </c:pt>
                <c:pt idx="285">
                  <c:v>6.3752000000000004E-4</c:v>
                </c:pt>
                <c:pt idx="286">
                  <c:v>6.3347999999999996E-4</c:v>
                </c:pt>
                <c:pt idx="287">
                  <c:v>6.2768999999999998E-4</c:v>
                </c:pt>
                <c:pt idx="288">
                  <c:v>6.156E-4</c:v>
                </c:pt>
                <c:pt idx="289">
                  <c:v>6.0554000000000001E-4</c:v>
                </c:pt>
                <c:pt idx="290">
                  <c:v>5.9714999999999996E-4</c:v>
                </c:pt>
                <c:pt idx="291">
                  <c:v>5.8783999999999996E-4</c:v>
                </c:pt>
                <c:pt idx="292">
                  <c:v>5.8297000000000004E-4</c:v>
                </c:pt>
                <c:pt idx="293">
                  <c:v>5.8396000000000001E-4</c:v>
                </c:pt>
                <c:pt idx="294">
                  <c:v>5.8412999999999998E-4</c:v>
                </c:pt>
                <c:pt idx="295">
                  <c:v>5.8471E-4</c:v>
                </c:pt>
                <c:pt idx="296">
                  <c:v>5.8876999999999996E-4</c:v>
                </c:pt>
                <c:pt idx="297">
                  <c:v>5.8699000000000002E-4</c:v>
                </c:pt>
                <c:pt idx="298">
                  <c:v>5.8191999999999999E-4</c:v>
                </c:pt>
                <c:pt idx="299">
                  <c:v>5.7777000000000002E-4</c:v>
                </c:pt>
                <c:pt idx="300">
                  <c:v>5.6778999999999998E-4</c:v>
                </c:pt>
                <c:pt idx="301">
                  <c:v>5.5719999999999999E-4</c:v>
                </c:pt>
                <c:pt idx="302">
                  <c:v>5.5093999999999998E-4</c:v>
                </c:pt>
                <c:pt idx="303">
                  <c:v>5.4341000000000003E-4</c:v>
                </c:pt>
                <c:pt idx="304">
                  <c:v>5.3826000000000004E-4</c:v>
                </c:pt>
                <c:pt idx="305">
                  <c:v>5.4007000000000002E-4</c:v>
                </c:pt>
                <c:pt idx="306">
                  <c:v>5.4049999999999996E-4</c:v>
                </c:pt>
                <c:pt idx="307">
                  <c:v>5.4031000000000001E-4</c:v>
                </c:pt>
                <c:pt idx="308">
                  <c:v>5.4427000000000002E-4</c:v>
                </c:pt>
                <c:pt idx="309">
                  <c:v>5.4263E-4</c:v>
                </c:pt>
                <c:pt idx="310">
                  <c:v>5.3740000000000005E-4</c:v>
                </c:pt>
                <c:pt idx="311">
                  <c:v>5.3417000000000004E-4</c:v>
                </c:pt>
                <c:pt idx="312">
                  <c:v>5.2559000000000004E-4</c:v>
                </c:pt>
                <c:pt idx="313">
                  <c:v>5.1612000000000001E-4</c:v>
                </c:pt>
                <c:pt idx="314">
                  <c:v>5.1163000000000001E-4</c:v>
                </c:pt>
                <c:pt idx="315">
                  <c:v>5.0599E-4</c:v>
                </c:pt>
                <c:pt idx="316">
                  <c:v>5.0146000000000001E-4</c:v>
                </c:pt>
                <c:pt idx="317">
                  <c:v>5.0434999999999998E-4</c:v>
                </c:pt>
                <c:pt idx="318">
                  <c:v>5.0536999999999999E-4</c:v>
                </c:pt>
                <c:pt idx="319">
                  <c:v>5.0442E-4</c:v>
                </c:pt>
                <c:pt idx="320">
                  <c:v>5.0777999999999999E-4</c:v>
                </c:pt>
                <c:pt idx="321">
                  <c:v>5.0516000000000005E-4</c:v>
                </c:pt>
                <c:pt idx="322">
                  <c:v>4.9932000000000004E-4</c:v>
                </c:pt>
                <c:pt idx="323">
                  <c:v>4.9521999999999999E-4</c:v>
                </c:pt>
                <c:pt idx="324">
                  <c:v>4.8639000000000001E-4</c:v>
                </c:pt>
                <c:pt idx="325">
                  <c:v>4.7768000000000002E-4</c:v>
                </c:pt>
                <c:pt idx="326">
                  <c:v>4.7354E-4</c:v>
                </c:pt>
                <c:pt idx="327">
                  <c:v>4.6865999999999998E-4</c:v>
                </c:pt>
                <c:pt idx="328">
                  <c:v>4.6478999999999997E-4</c:v>
                </c:pt>
                <c:pt idx="329">
                  <c:v>4.6767E-4</c:v>
                </c:pt>
                <c:pt idx="330">
                  <c:v>4.6867000000000002E-4</c:v>
                </c:pt>
                <c:pt idx="331">
                  <c:v>4.6726E-4</c:v>
                </c:pt>
                <c:pt idx="332">
                  <c:v>4.704E-4</c:v>
                </c:pt>
                <c:pt idx="333">
                  <c:v>4.6851999999999999E-4</c:v>
                </c:pt>
                <c:pt idx="334">
                  <c:v>4.6305000000000001E-4</c:v>
                </c:pt>
                <c:pt idx="335">
                  <c:v>4.6126000000000001E-4</c:v>
                </c:pt>
                <c:pt idx="336">
                  <c:v>4.5582000000000001E-4</c:v>
                </c:pt>
                <c:pt idx="337">
                  <c:v>4.4952000000000002E-4</c:v>
                </c:pt>
                <c:pt idx="338">
                  <c:v>4.4916999999999998E-4</c:v>
                </c:pt>
                <c:pt idx="339">
                  <c:v>4.4754000000000001E-4</c:v>
                </c:pt>
                <c:pt idx="340">
                  <c:v>4.4579999999999999E-4</c:v>
                </c:pt>
                <c:pt idx="341">
                  <c:v>4.4976E-4</c:v>
                </c:pt>
                <c:pt idx="342">
                  <c:v>4.5043999999999998E-4</c:v>
                </c:pt>
                <c:pt idx="343">
                  <c:v>4.4854999999999998E-4</c:v>
                </c:pt>
                <c:pt idx="344">
                  <c:v>4.4893E-4</c:v>
                </c:pt>
                <c:pt idx="345">
                  <c:v>4.4340999999999998E-4</c:v>
                </c:pt>
                <c:pt idx="346">
                  <c:v>4.3555999999999998E-4</c:v>
                </c:pt>
                <c:pt idx="347">
                  <c:v>4.2915E-4</c:v>
                </c:pt>
                <c:pt idx="348">
                  <c:v>4.1918000000000001E-4</c:v>
                </c:pt>
                <c:pt idx="349">
                  <c:v>4.1051E-4</c:v>
                </c:pt>
                <c:pt idx="350">
                  <c:v>4.0638000000000002E-4</c:v>
                </c:pt>
                <c:pt idx="351">
                  <c:v>4.0200000000000001E-4</c:v>
                </c:pt>
                <c:pt idx="352">
                  <c:v>3.9921999999999999E-4</c:v>
                </c:pt>
                <c:pt idx="353">
                  <c:v>4.0208000000000003E-4</c:v>
                </c:pt>
                <c:pt idx="354">
                  <c:v>4.0279999999999998E-4</c:v>
                </c:pt>
                <c:pt idx="355">
                  <c:v>4.0172999999999999E-4</c:v>
                </c:pt>
                <c:pt idx="356">
                  <c:v>4.0359E-4</c:v>
                </c:pt>
                <c:pt idx="357">
                  <c:v>4.0037999999999999E-4</c:v>
                </c:pt>
                <c:pt idx="358">
                  <c:v>3.9508000000000002E-4</c:v>
                </c:pt>
                <c:pt idx="359">
                  <c:v>3.9182000000000003E-4</c:v>
                </c:pt>
                <c:pt idx="360">
                  <c:v>3.8530999999999998E-4</c:v>
                </c:pt>
                <c:pt idx="361">
                  <c:v>3.7963999999999999E-4</c:v>
                </c:pt>
                <c:pt idx="362">
                  <c:v>3.7827E-4</c:v>
                </c:pt>
                <c:pt idx="363">
                  <c:v>3.7585E-4</c:v>
                </c:pt>
                <c:pt idx="364">
                  <c:v>3.7488000000000002E-4</c:v>
                </c:pt>
                <c:pt idx="365">
                  <c:v>3.7794E-4</c:v>
                </c:pt>
                <c:pt idx="366">
                  <c:v>3.7798999999999998E-4</c:v>
                </c:pt>
                <c:pt idx="367">
                  <c:v>3.7815E-4</c:v>
                </c:pt>
                <c:pt idx="368">
                  <c:v>3.7901999999999999E-4</c:v>
                </c:pt>
                <c:pt idx="369">
                  <c:v>3.7519000000000002E-4</c:v>
                </c:pt>
                <c:pt idx="370">
                  <c:v>3.7251E-4</c:v>
                </c:pt>
                <c:pt idx="371">
                  <c:v>3.6968E-4</c:v>
                </c:pt>
                <c:pt idx="372">
                  <c:v>3.6412E-4</c:v>
                </c:pt>
                <c:pt idx="373">
                  <c:v>3.6216999999999998E-4</c:v>
                </c:pt>
                <c:pt idx="374">
                  <c:v>3.6168000000000002E-4</c:v>
                </c:pt>
                <c:pt idx="375">
                  <c:v>3.5991000000000002E-4</c:v>
                </c:pt>
                <c:pt idx="376">
                  <c:v>3.6162999999999999E-4</c:v>
                </c:pt>
                <c:pt idx="377">
                  <c:v>3.6422000000000001E-4</c:v>
                </c:pt>
                <c:pt idx="378">
                  <c:v>3.6354999999999997E-4</c:v>
                </c:pt>
                <c:pt idx="379">
                  <c:v>3.6488999999999998E-4</c:v>
                </c:pt>
                <c:pt idx="380">
                  <c:v>3.6437999999999998E-4</c:v>
                </c:pt>
                <c:pt idx="381">
                  <c:v>3.5921E-4</c:v>
                </c:pt>
                <c:pt idx="382">
                  <c:v>3.5742E-4</c:v>
                </c:pt>
                <c:pt idx="383">
                  <c:v>3.5320000000000002E-4</c:v>
                </c:pt>
                <c:pt idx="384">
                  <c:v>3.4650000000000002E-4</c:v>
                </c:pt>
                <c:pt idx="385">
                  <c:v>3.4581999999999999E-4</c:v>
                </c:pt>
                <c:pt idx="386">
                  <c:v>3.4436999999999998E-4</c:v>
                </c:pt>
                <c:pt idx="387">
                  <c:v>3.4201000000000001E-4</c:v>
                </c:pt>
                <c:pt idx="388">
                  <c:v>3.4488999999999999E-4</c:v>
                </c:pt>
                <c:pt idx="389">
                  <c:v>3.4683000000000001E-4</c:v>
                </c:pt>
                <c:pt idx="390">
                  <c:v>3.4584999999999998E-4</c:v>
                </c:pt>
                <c:pt idx="391">
                  <c:v>3.4787000000000002E-4</c:v>
                </c:pt>
                <c:pt idx="392">
                  <c:v>3.4717999999999999E-4</c:v>
                </c:pt>
                <c:pt idx="393">
                  <c:v>3.4246E-4</c:v>
                </c:pt>
                <c:pt idx="394">
                  <c:v>3.4168000000000002E-4</c:v>
                </c:pt>
                <c:pt idx="395">
                  <c:v>3.3869E-4</c:v>
                </c:pt>
                <c:pt idx="396">
                  <c:v>3.3374000000000001E-4</c:v>
                </c:pt>
                <c:pt idx="397">
                  <c:v>3.3492999999999999E-4</c:v>
                </c:pt>
                <c:pt idx="398">
                  <c:v>3.3529000000000002E-4</c:v>
                </c:pt>
                <c:pt idx="399">
                  <c:v>3.3419999999999999E-4</c:v>
                </c:pt>
                <c:pt idx="400">
                  <c:v>3.3914999999999998E-4</c:v>
                </c:pt>
                <c:pt idx="401">
                  <c:v>3.4124999999999997E-4</c:v>
                </c:pt>
                <c:pt idx="402">
                  <c:v>3.4090999999999999E-4</c:v>
                </c:pt>
                <c:pt idx="403">
                  <c:v>3.4326000000000002E-4</c:v>
                </c:pt>
                <c:pt idx="404">
                  <c:v>3.4079999999999999E-4</c:v>
                </c:pt>
                <c:pt idx="405">
                  <c:v>3.3704999999999998E-4</c:v>
                </c:pt>
                <c:pt idx="406">
                  <c:v>3.3433999999999997E-4</c:v>
                </c:pt>
                <c:pt idx="407">
                  <c:v>3.2841000000000001E-4</c:v>
                </c:pt>
                <c:pt idx="408">
                  <c:v>3.2409000000000002E-4</c:v>
                </c:pt>
                <c:pt idx="409">
                  <c:v>3.2213000000000001E-4</c:v>
                </c:pt>
                <c:pt idx="410">
                  <c:v>3.19E-4</c:v>
                </c:pt>
                <c:pt idx="411">
                  <c:v>3.1833000000000002E-4</c:v>
                </c:pt>
                <c:pt idx="412">
                  <c:v>3.2037E-4</c:v>
                </c:pt>
                <c:pt idx="413">
                  <c:v>3.2030999999999997E-4</c:v>
                </c:pt>
                <c:pt idx="414">
                  <c:v>3.2138000000000002E-4</c:v>
                </c:pt>
                <c:pt idx="415">
                  <c:v>3.2333999999999998E-4</c:v>
                </c:pt>
                <c:pt idx="416">
                  <c:v>3.2164999999999998E-4</c:v>
                </c:pt>
                <c:pt idx="417">
                  <c:v>3.2127000000000002E-4</c:v>
                </c:pt>
                <c:pt idx="418">
                  <c:v>3.2091999999999998E-4</c:v>
                </c:pt>
                <c:pt idx="419">
                  <c:v>3.1792000000000002E-4</c:v>
                </c:pt>
                <c:pt idx="420">
                  <c:v>3.1795E-4</c:v>
                </c:pt>
                <c:pt idx="421">
                  <c:v>3.1896000000000002E-4</c:v>
                </c:pt>
                <c:pt idx="422">
                  <c:v>3.1839999999999999E-4</c:v>
                </c:pt>
                <c:pt idx="423">
                  <c:v>3.211E-4</c:v>
                </c:pt>
                <c:pt idx="424">
                  <c:v>3.2430000000000002E-4</c:v>
                </c:pt>
                <c:pt idx="425">
                  <c:v>3.2452000000000002E-4</c:v>
                </c:pt>
                <c:pt idx="426">
                  <c:v>3.2742999999999997E-4</c:v>
                </c:pt>
                <c:pt idx="427">
                  <c:v>3.2849000000000002E-4</c:v>
                </c:pt>
                <c:pt idx="428">
                  <c:v>3.2561999999999999E-4</c:v>
                </c:pt>
                <c:pt idx="429">
                  <c:v>3.2700999999999997E-4</c:v>
                </c:pt>
                <c:pt idx="430">
                  <c:v>3.2578000000000001E-4</c:v>
                </c:pt>
                <c:pt idx="431">
                  <c:v>3.2260999999999998E-4</c:v>
                </c:pt>
                <c:pt idx="432">
                  <c:v>3.2517000000000001E-4</c:v>
                </c:pt>
                <c:pt idx="433">
                  <c:v>3.2632000000000001E-4</c:v>
                </c:pt>
                <c:pt idx="434">
                  <c:v>3.2614999999999999E-4</c:v>
                </c:pt>
                <c:pt idx="435">
                  <c:v>3.3169999999999999E-4</c:v>
                </c:pt>
                <c:pt idx="436">
                  <c:v>3.3475999999999997E-4</c:v>
                </c:pt>
                <c:pt idx="437">
                  <c:v>3.3521000000000001E-4</c:v>
                </c:pt>
                <c:pt idx="438">
                  <c:v>3.3930000000000001E-4</c:v>
                </c:pt>
                <c:pt idx="439">
                  <c:v>3.3922999999999999E-4</c:v>
                </c:pt>
                <c:pt idx="440">
                  <c:v>3.3696000000000003E-4</c:v>
                </c:pt>
                <c:pt idx="441">
                  <c:v>3.3718000000000002E-4</c:v>
                </c:pt>
                <c:pt idx="442">
                  <c:v>3.3419999999999999E-4</c:v>
                </c:pt>
                <c:pt idx="443">
                  <c:v>3.3139999999999998E-4</c:v>
                </c:pt>
                <c:pt idx="444">
                  <c:v>3.3191999999999998E-4</c:v>
                </c:pt>
                <c:pt idx="445">
                  <c:v>3.3087999999999998E-4</c:v>
                </c:pt>
                <c:pt idx="446">
                  <c:v>3.3092000000000001E-4</c:v>
                </c:pt>
                <c:pt idx="447">
                  <c:v>3.3436000000000002E-4</c:v>
                </c:pt>
                <c:pt idx="448">
                  <c:v>3.3560000000000003E-4</c:v>
                </c:pt>
                <c:pt idx="449">
                  <c:v>3.3662999999999998E-4</c:v>
                </c:pt>
                <c:pt idx="450">
                  <c:v>3.3973E-4</c:v>
                </c:pt>
                <c:pt idx="451">
                  <c:v>3.3938000000000002E-4</c:v>
                </c:pt>
                <c:pt idx="452">
                  <c:v>3.3834000000000002E-4</c:v>
                </c:pt>
                <c:pt idx="453">
                  <c:v>3.3929000000000001E-4</c:v>
                </c:pt>
                <c:pt idx="454">
                  <c:v>3.3764E-4</c:v>
                </c:pt>
                <c:pt idx="455">
                  <c:v>3.3647000000000001E-4</c:v>
                </c:pt>
                <c:pt idx="456">
                  <c:v>3.388E-4</c:v>
                </c:pt>
                <c:pt idx="457">
                  <c:v>3.3958000000000003E-4</c:v>
                </c:pt>
                <c:pt idx="458">
                  <c:v>3.4112999999999998E-4</c:v>
                </c:pt>
                <c:pt idx="459">
                  <c:v>3.4602999999999999E-4</c:v>
                </c:pt>
                <c:pt idx="460">
                  <c:v>3.48E-4</c:v>
                </c:pt>
                <c:pt idx="461">
                  <c:v>3.5031E-4</c:v>
                </c:pt>
                <c:pt idx="462">
                  <c:v>3.5336999999999999E-4</c:v>
                </c:pt>
                <c:pt idx="463">
                  <c:v>3.5212999999999998E-4</c:v>
                </c:pt>
                <c:pt idx="464">
                  <c:v>3.5261E-4</c:v>
                </c:pt>
                <c:pt idx="465">
                  <c:v>3.5222999999999998E-4</c:v>
                </c:pt>
                <c:pt idx="466">
                  <c:v>3.4866999999999998E-4</c:v>
                </c:pt>
                <c:pt idx="467">
                  <c:v>3.4916999999999999E-4</c:v>
                </c:pt>
                <c:pt idx="468">
                  <c:v>3.4919999999999998E-4</c:v>
                </c:pt>
                <c:pt idx="469">
                  <c:v>3.4726000000000001E-4</c:v>
                </c:pt>
                <c:pt idx="470">
                  <c:v>3.4985000000000002E-4</c:v>
                </c:pt>
                <c:pt idx="471">
                  <c:v>3.5176000000000001E-4</c:v>
                </c:pt>
                <c:pt idx="472">
                  <c:v>3.5092000000000001E-4</c:v>
                </c:pt>
                <c:pt idx="473">
                  <c:v>3.5397E-4</c:v>
                </c:pt>
                <c:pt idx="474">
                  <c:v>3.5523E-4</c:v>
                </c:pt>
                <c:pt idx="475">
                  <c:v>3.5326999999999998E-4</c:v>
                </c:pt>
                <c:pt idx="476">
                  <c:v>3.5567999999999998E-4</c:v>
                </c:pt>
                <c:pt idx="477">
                  <c:v>3.5652999999999998E-4</c:v>
                </c:pt>
                <c:pt idx="478">
                  <c:v>3.5526999999999998E-4</c:v>
                </c:pt>
                <c:pt idx="479">
                  <c:v>3.5912999999999999E-4</c:v>
                </c:pt>
                <c:pt idx="480">
                  <c:v>3.6240000000000003E-4</c:v>
                </c:pt>
                <c:pt idx="481">
                  <c:v>3.6378000000000002E-4</c:v>
                </c:pt>
                <c:pt idx="482">
                  <c:v>3.6945000000000001E-4</c:v>
                </c:pt>
                <c:pt idx="483">
                  <c:v>3.7385000000000001E-4</c:v>
                </c:pt>
                <c:pt idx="484">
                  <c:v>3.7481E-4</c:v>
                </c:pt>
                <c:pt idx="485">
                  <c:v>3.7907000000000001E-4</c:v>
                </c:pt>
                <c:pt idx="486">
                  <c:v>3.8067999999999999E-4</c:v>
                </c:pt>
                <c:pt idx="487">
                  <c:v>3.7837E-4</c:v>
                </c:pt>
                <c:pt idx="488">
                  <c:v>3.8053000000000002E-4</c:v>
                </c:pt>
                <c:pt idx="489">
                  <c:v>3.8035E-4</c:v>
                </c:pt>
                <c:pt idx="490">
                  <c:v>3.7783000000000001E-4</c:v>
                </c:pt>
                <c:pt idx="491">
                  <c:v>3.8141999999999999E-4</c:v>
                </c:pt>
                <c:pt idx="492">
                  <c:v>3.8366000000000002E-4</c:v>
                </c:pt>
                <c:pt idx="493">
                  <c:v>3.8409000000000002E-4</c:v>
                </c:pt>
                <c:pt idx="494">
                  <c:v>3.9013999999999997E-4</c:v>
                </c:pt>
                <c:pt idx="495">
                  <c:v>3.9398999999999999E-4</c:v>
                </c:pt>
                <c:pt idx="496">
                  <c:v>3.9446000000000001E-4</c:v>
                </c:pt>
                <c:pt idx="497">
                  <c:v>3.9941999999999999E-4</c:v>
                </c:pt>
                <c:pt idx="498">
                  <c:v>4.0065000000000001E-4</c:v>
                </c:pt>
                <c:pt idx="499">
                  <c:v>3.9817999999999999E-4</c:v>
                </c:pt>
                <c:pt idx="500">
                  <c:v>4.0046E-4</c:v>
                </c:pt>
                <c:pt idx="501">
                  <c:v>3.9951E-4</c:v>
                </c:pt>
                <c:pt idx="502">
                  <c:v>3.9630999999999998E-4</c:v>
                </c:pt>
                <c:pt idx="503">
                  <c:v>3.9888E-4</c:v>
                </c:pt>
                <c:pt idx="504">
                  <c:v>3.9920999999999999E-4</c:v>
                </c:pt>
                <c:pt idx="505">
                  <c:v>3.9755999999999998E-4</c:v>
                </c:pt>
                <c:pt idx="506">
                  <c:v>4.0167000000000002E-4</c:v>
                </c:pt>
                <c:pt idx="507">
                  <c:v>4.0279999999999998E-4</c:v>
                </c:pt>
                <c:pt idx="508">
                  <c:v>4.0118E-4</c:v>
                </c:pt>
                <c:pt idx="509">
                  <c:v>4.0445999999999999E-4</c:v>
                </c:pt>
                <c:pt idx="510">
                  <c:v>4.0437999999999997E-4</c:v>
                </c:pt>
                <c:pt idx="511">
                  <c:v>4.0166000000000003E-4</c:v>
                </c:pt>
                <c:pt idx="512">
                  <c:v>4.0453E-4</c:v>
                </c:pt>
                <c:pt idx="513">
                  <c:v>4.0517E-4</c:v>
                </c:pt>
                <c:pt idx="514">
                  <c:v>4.0388000000000002E-4</c:v>
                </c:pt>
                <c:pt idx="515">
                  <c:v>4.0880000000000002E-4</c:v>
                </c:pt>
                <c:pt idx="516">
                  <c:v>4.1219E-4</c:v>
                </c:pt>
                <c:pt idx="517">
                  <c:v>4.1306999999999997E-4</c:v>
                </c:pt>
                <c:pt idx="518">
                  <c:v>4.1899999999999999E-4</c:v>
                </c:pt>
                <c:pt idx="519">
                  <c:v>4.2236999999999998E-4</c:v>
                </c:pt>
                <c:pt idx="520">
                  <c:v>4.2166000000000003E-4</c:v>
                </c:pt>
                <c:pt idx="521">
                  <c:v>4.2608000000000001E-4</c:v>
                </c:pt>
                <c:pt idx="522">
                  <c:v>4.2659000000000002E-4</c:v>
                </c:pt>
                <c:pt idx="523">
                  <c:v>4.2413999999999999E-4</c:v>
                </c:pt>
                <c:pt idx="524">
                  <c:v>4.2694E-4</c:v>
                </c:pt>
                <c:pt idx="525">
                  <c:v>4.2672000000000001E-4</c:v>
                </c:pt>
                <c:pt idx="526">
                  <c:v>4.2533000000000002E-4</c:v>
                </c:pt>
                <c:pt idx="527">
                  <c:v>4.2925E-4</c:v>
                </c:pt>
                <c:pt idx="528">
                  <c:v>4.3052999999999999E-4</c:v>
                </c:pt>
                <c:pt idx="529">
                  <c:v>4.3036000000000002E-4</c:v>
                </c:pt>
                <c:pt idx="530">
                  <c:v>4.3464000000000003E-4</c:v>
                </c:pt>
                <c:pt idx="531">
                  <c:v>4.3529000000000002E-4</c:v>
                </c:pt>
                <c:pt idx="532">
                  <c:v>4.3365999999999999E-4</c:v>
                </c:pt>
                <c:pt idx="533">
                  <c:v>4.3607999999999999E-4</c:v>
                </c:pt>
                <c:pt idx="534">
                  <c:v>4.3518000000000002E-4</c:v>
                </c:pt>
                <c:pt idx="535">
                  <c:v>4.3252999999999998E-4</c:v>
                </c:pt>
                <c:pt idx="536">
                  <c:v>4.3551000000000001E-4</c:v>
                </c:pt>
                <c:pt idx="537">
                  <c:v>4.3665000000000002E-4</c:v>
                </c:pt>
                <c:pt idx="538">
                  <c:v>4.3621000000000003E-4</c:v>
                </c:pt>
                <c:pt idx="539">
                  <c:v>4.4283000000000001E-4</c:v>
                </c:pt>
                <c:pt idx="540">
                  <c:v>4.4725E-4</c:v>
                </c:pt>
                <c:pt idx="541">
                  <c:v>4.4884999999999999E-4</c:v>
                </c:pt>
                <c:pt idx="542">
                  <c:v>4.5579000000000003E-4</c:v>
                </c:pt>
                <c:pt idx="543">
                  <c:v>4.5919E-4</c:v>
                </c:pt>
                <c:pt idx="544">
                  <c:v>4.5828999999999998E-4</c:v>
                </c:pt>
                <c:pt idx="545">
                  <c:v>4.6223999999999999E-4</c:v>
                </c:pt>
                <c:pt idx="546">
                  <c:v>4.6243E-4</c:v>
                </c:pt>
                <c:pt idx="547">
                  <c:v>4.5909999999999999E-4</c:v>
                </c:pt>
                <c:pt idx="548">
                  <c:v>4.6177000000000002E-4</c:v>
                </c:pt>
                <c:pt idx="549">
                  <c:v>4.6211000000000001E-4</c:v>
                </c:pt>
                <c:pt idx="550">
                  <c:v>4.6009000000000002E-4</c:v>
                </c:pt>
                <c:pt idx="551">
                  <c:v>4.6434999999999998E-4</c:v>
                </c:pt>
                <c:pt idx="552">
                  <c:v>4.6663999999999999E-4</c:v>
                </c:pt>
                <c:pt idx="553">
                  <c:v>4.6587000000000001E-4</c:v>
                </c:pt>
                <c:pt idx="554">
                  <c:v>4.7039E-4</c:v>
                </c:pt>
                <c:pt idx="555">
                  <c:v>4.7192000000000002E-4</c:v>
                </c:pt>
                <c:pt idx="556">
                  <c:v>4.6952000000000002E-4</c:v>
                </c:pt>
                <c:pt idx="557">
                  <c:v>4.7239999999999999E-4</c:v>
                </c:pt>
                <c:pt idx="558">
                  <c:v>4.7225000000000001E-4</c:v>
                </c:pt>
                <c:pt idx="559">
                  <c:v>4.6893E-4</c:v>
                </c:pt>
                <c:pt idx="560">
                  <c:v>4.7171000000000002E-4</c:v>
                </c:pt>
                <c:pt idx="561">
                  <c:v>4.7238E-4</c:v>
                </c:pt>
                <c:pt idx="562">
                  <c:v>4.7038000000000001E-4</c:v>
                </c:pt>
                <c:pt idx="563">
                  <c:v>4.7411000000000003E-4</c:v>
                </c:pt>
                <c:pt idx="564">
                  <c:v>4.7551000000000001E-4</c:v>
                </c:pt>
                <c:pt idx="565">
                  <c:v>4.7320000000000001E-4</c:v>
                </c:pt>
                <c:pt idx="566">
                  <c:v>4.7574999999999999E-4</c:v>
                </c:pt>
                <c:pt idx="567">
                  <c:v>4.7521E-4</c:v>
                </c:pt>
                <c:pt idx="568">
                  <c:v>4.7080000000000001E-4</c:v>
                </c:pt>
                <c:pt idx="569">
                  <c:v>4.7188999999999998E-4</c:v>
                </c:pt>
                <c:pt idx="570">
                  <c:v>4.7092999999999999E-4</c:v>
                </c:pt>
                <c:pt idx="571">
                  <c:v>4.6771999999999997E-4</c:v>
                </c:pt>
                <c:pt idx="572">
                  <c:v>4.7067000000000002E-4</c:v>
                </c:pt>
                <c:pt idx="573">
                  <c:v>4.7336999999999998E-4</c:v>
                </c:pt>
                <c:pt idx="574">
                  <c:v>4.7417E-4</c:v>
                </c:pt>
                <c:pt idx="575">
                  <c:v>4.7957000000000002E-4</c:v>
                </c:pt>
                <c:pt idx="576">
                  <c:v>4.8459000000000002E-4</c:v>
                </c:pt>
                <c:pt idx="577">
                  <c:v>4.8587000000000001E-4</c:v>
                </c:pt>
                <c:pt idx="578">
                  <c:v>4.8990999999999998E-4</c:v>
                </c:pt>
                <c:pt idx="579">
                  <c:v>4.9244999999999996E-4</c:v>
                </c:pt>
                <c:pt idx="580">
                  <c:v>4.9049E-4</c:v>
                </c:pt>
                <c:pt idx="581">
                  <c:v>4.9204000000000001E-4</c:v>
                </c:pt>
                <c:pt idx="582">
                  <c:v>4.9244000000000002E-4</c:v>
                </c:pt>
                <c:pt idx="583">
                  <c:v>4.8968000000000004E-4</c:v>
                </c:pt>
                <c:pt idx="584">
                  <c:v>4.9207999999999999E-4</c:v>
                </c:pt>
                <c:pt idx="585">
                  <c:v>4.9395999999999999E-4</c:v>
                </c:pt>
                <c:pt idx="586">
                  <c:v>4.9302999999999999E-4</c:v>
                </c:pt>
                <c:pt idx="587">
                  <c:v>4.9704000000000003E-4</c:v>
                </c:pt>
                <c:pt idx="588">
                  <c:v>4.9943000000000003E-4</c:v>
                </c:pt>
                <c:pt idx="589">
                  <c:v>4.9779999999999996E-4</c:v>
                </c:pt>
                <c:pt idx="590">
                  <c:v>5.0009000000000002E-4</c:v>
                </c:pt>
                <c:pt idx="591">
                  <c:v>4.9996000000000003E-4</c:v>
                </c:pt>
                <c:pt idx="592">
                  <c:v>4.9600000000000002E-4</c:v>
                </c:pt>
                <c:pt idx="593">
                  <c:v>4.9618999999999998E-4</c:v>
                </c:pt>
                <c:pt idx="594">
                  <c:v>4.9574999999999999E-4</c:v>
                </c:pt>
                <c:pt idx="595">
                  <c:v>4.9315999999999997E-4</c:v>
                </c:pt>
                <c:pt idx="596">
                  <c:v>4.9476000000000001E-4</c:v>
                </c:pt>
                <c:pt idx="597">
                  <c:v>4.9781999999999995E-4</c:v>
                </c:pt>
                <c:pt idx="598">
                  <c:v>4.9872000000000002E-4</c:v>
                </c:pt>
                <c:pt idx="599">
                  <c:v>5.0202999999999999E-4</c:v>
                </c:pt>
                <c:pt idx="600">
                  <c:v>5.0655999999999997E-4</c:v>
                </c:pt>
                <c:pt idx="601">
                  <c:v>5.0717000000000004E-4</c:v>
                </c:pt>
                <c:pt idx="602">
                  <c:v>5.0878000000000002E-4</c:v>
                </c:pt>
                <c:pt idx="603">
                  <c:v>5.1082000000000005E-4</c:v>
                </c:pt>
                <c:pt idx="604">
                  <c:v>5.0872000000000005E-4</c:v>
                </c:pt>
                <c:pt idx="605">
                  <c:v>5.0834999999999997E-4</c:v>
                </c:pt>
                <c:pt idx="606">
                  <c:v>5.0929999999999997E-4</c:v>
                </c:pt>
                <c:pt idx="607">
                  <c:v>5.0741000000000002E-4</c:v>
                </c:pt>
                <c:pt idx="608">
                  <c:v>5.0781000000000003E-4</c:v>
                </c:pt>
                <c:pt idx="609">
                  <c:v>5.1042999999999998E-4</c:v>
                </c:pt>
                <c:pt idx="610">
                  <c:v>5.1002999999999997E-4</c:v>
                </c:pt>
                <c:pt idx="611">
                  <c:v>5.1073999999999998E-4</c:v>
                </c:pt>
                <c:pt idx="612">
                  <c:v>5.1303000000000004E-4</c:v>
                </c:pt>
                <c:pt idx="613">
                  <c:v>5.1106000000000003E-4</c:v>
                </c:pt>
                <c:pt idx="614">
                  <c:v>5.0971000000000002E-4</c:v>
                </c:pt>
                <c:pt idx="615">
                  <c:v>5.0966E-4</c:v>
                </c:pt>
                <c:pt idx="616">
                  <c:v>5.0597999999999995E-4</c:v>
                </c:pt>
                <c:pt idx="617">
                  <c:v>5.0407000000000002E-4</c:v>
                </c:pt>
                <c:pt idx="618">
                  <c:v>5.0482999999999995E-4</c:v>
                </c:pt>
                <c:pt idx="619">
                  <c:v>5.0323999999999996E-4</c:v>
                </c:pt>
                <c:pt idx="620">
                  <c:v>5.0365000000000002E-4</c:v>
                </c:pt>
                <c:pt idx="621">
                  <c:v>5.0714E-4</c:v>
                </c:pt>
                <c:pt idx="622">
                  <c:v>5.0743000000000001E-4</c:v>
                </c:pt>
                <c:pt idx="623">
                  <c:v>5.0812000000000003E-4</c:v>
                </c:pt>
                <c:pt idx="624">
                  <c:v>5.1051999999999998E-4</c:v>
                </c:pt>
                <c:pt idx="625">
                  <c:v>5.0827000000000001E-4</c:v>
                </c:pt>
                <c:pt idx="626">
                  <c:v>5.0597000000000001E-4</c:v>
                </c:pt>
                <c:pt idx="627">
                  <c:v>5.0524999999999995E-4</c:v>
                </c:pt>
                <c:pt idx="628">
                  <c:v>5.0100000000000003E-4</c:v>
                </c:pt>
                <c:pt idx="629">
                  <c:v>4.9801999999999995E-4</c:v>
                </c:pt>
                <c:pt idx="630">
                  <c:v>4.9883000000000002E-4</c:v>
                </c:pt>
                <c:pt idx="631">
                  <c:v>4.9790999999999995E-4</c:v>
                </c:pt>
                <c:pt idx="632">
                  <c:v>4.9821999999999996E-4</c:v>
                </c:pt>
                <c:pt idx="633">
                  <c:v>5.0352999999999997E-4</c:v>
                </c:pt>
                <c:pt idx="634">
                  <c:v>5.0626999999999996E-4</c:v>
                </c:pt>
                <c:pt idx="635">
                  <c:v>5.0801000000000004E-4</c:v>
                </c:pt>
                <c:pt idx="636">
                  <c:v>5.1367000000000003E-4</c:v>
                </c:pt>
                <c:pt idx="637">
                  <c:v>5.1493999999999997E-4</c:v>
                </c:pt>
                <c:pt idx="638">
                  <c:v>5.1407000000000004E-4</c:v>
                </c:pt>
                <c:pt idx="639">
                  <c:v>5.1670000000000004E-4</c:v>
                </c:pt>
                <c:pt idx="640">
                  <c:v>5.1533000000000004E-4</c:v>
                </c:pt>
                <c:pt idx="641">
                  <c:v>5.1290000000000005E-4</c:v>
                </c:pt>
                <c:pt idx="642">
                  <c:v>5.1513999999999998E-4</c:v>
                </c:pt>
                <c:pt idx="643">
                  <c:v>5.1451999999999997E-4</c:v>
                </c:pt>
                <c:pt idx="644">
                  <c:v>5.1343000000000005E-4</c:v>
                </c:pt>
                <c:pt idx="645">
                  <c:v>5.1699000000000005E-4</c:v>
                </c:pt>
                <c:pt idx="646">
                  <c:v>5.1692999999999997E-4</c:v>
                </c:pt>
                <c:pt idx="647">
                  <c:v>5.1562000000000005E-4</c:v>
                </c:pt>
                <c:pt idx="648">
                  <c:v>5.1747000000000002E-4</c:v>
                </c:pt>
                <c:pt idx="649">
                  <c:v>5.1488E-4</c:v>
                </c:pt>
                <c:pt idx="650">
                  <c:v>5.1117000000000003E-4</c:v>
                </c:pt>
                <c:pt idx="651">
                  <c:v>5.1079000000000001E-4</c:v>
                </c:pt>
                <c:pt idx="652">
                  <c:v>5.0737999999999998E-4</c:v>
                </c:pt>
                <c:pt idx="653">
                  <c:v>5.0358E-4</c:v>
                </c:pt>
                <c:pt idx="654">
                  <c:v>5.0533000000000002E-4</c:v>
                </c:pt>
                <c:pt idx="655">
                  <c:v>5.0524000000000001E-4</c:v>
                </c:pt>
                <c:pt idx="656">
                  <c:v>5.0356999999999995E-4</c:v>
                </c:pt>
                <c:pt idx="657">
                  <c:v>5.0845999999999997E-4</c:v>
                </c:pt>
                <c:pt idx="658">
                  <c:v>5.1018000000000005E-4</c:v>
                </c:pt>
                <c:pt idx="659">
                  <c:v>5.0810000000000004E-4</c:v>
                </c:pt>
                <c:pt idx="660">
                  <c:v>5.1177999999999998E-4</c:v>
                </c:pt>
                <c:pt idx="661">
                  <c:v>5.1112E-4</c:v>
                </c:pt>
                <c:pt idx="662">
                  <c:v>5.0644999999999998E-4</c:v>
                </c:pt>
                <c:pt idx="663">
                  <c:v>5.0794000000000002E-4</c:v>
                </c:pt>
                <c:pt idx="664">
                  <c:v>5.0611000000000005E-4</c:v>
                </c:pt>
                <c:pt idx="665">
                  <c:v>5.0166999999999996E-4</c:v>
                </c:pt>
                <c:pt idx="666">
                  <c:v>5.0458000000000002E-4</c:v>
                </c:pt>
                <c:pt idx="667">
                  <c:v>5.0500999999999996E-4</c:v>
                </c:pt>
                <c:pt idx="668">
                  <c:v>5.0270000000000002E-4</c:v>
                </c:pt>
                <c:pt idx="669">
                  <c:v>5.0710999999999996E-4</c:v>
                </c:pt>
                <c:pt idx="670">
                  <c:v>5.0783999999999996E-4</c:v>
                </c:pt>
                <c:pt idx="671">
                  <c:v>5.0431E-4</c:v>
                </c:pt>
                <c:pt idx="672">
                  <c:v>5.0648999999999996E-4</c:v>
                </c:pt>
                <c:pt idx="673">
                  <c:v>5.042E-4</c:v>
                </c:pt>
                <c:pt idx="674">
                  <c:v>4.9808000000000003E-4</c:v>
                </c:pt>
                <c:pt idx="675">
                  <c:v>4.9835000000000005E-4</c:v>
                </c:pt>
                <c:pt idx="676">
                  <c:v>4.9571000000000001E-4</c:v>
                </c:pt>
                <c:pt idx="677">
                  <c:v>4.9074000000000003E-4</c:v>
                </c:pt>
                <c:pt idx="678">
                  <c:v>4.9363E-4</c:v>
                </c:pt>
                <c:pt idx="679">
                  <c:v>4.9439999999999998E-4</c:v>
                </c:pt>
                <c:pt idx="680">
                  <c:v>4.9264999999999997E-4</c:v>
                </c:pt>
                <c:pt idx="681">
                  <c:v>4.9748999999999995E-4</c:v>
                </c:pt>
                <c:pt idx="682">
                  <c:v>4.9892000000000003E-4</c:v>
                </c:pt>
                <c:pt idx="683">
                  <c:v>4.9602999999999995E-4</c:v>
                </c:pt>
                <c:pt idx="684">
                  <c:v>4.9866999999999999E-4</c:v>
                </c:pt>
                <c:pt idx="685">
                  <c:v>4.9682999999999997E-4</c:v>
                </c:pt>
                <c:pt idx="686">
                  <c:v>4.9094999999999998E-4</c:v>
                </c:pt>
                <c:pt idx="687">
                  <c:v>4.9142000000000001E-4</c:v>
                </c:pt>
                <c:pt idx="688">
                  <c:v>4.8903E-4</c:v>
                </c:pt>
                <c:pt idx="689">
                  <c:v>4.8445999999999998E-4</c:v>
                </c:pt>
                <c:pt idx="690">
                  <c:v>4.8683E-4</c:v>
                </c:pt>
                <c:pt idx="691">
                  <c:v>4.8806000000000001E-4</c:v>
                </c:pt>
                <c:pt idx="692">
                  <c:v>4.8712000000000001E-4</c:v>
                </c:pt>
                <c:pt idx="693">
                  <c:v>4.9151000000000002E-4</c:v>
                </c:pt>
                <c:pt idx="694">
                  <c:v>4.9434999999999995E-4</c:v>
                </c:pt>
                <c:pt idx="695">
                  <c:v>4.9341999999999995E-4</c:v>
                </c:pt>
                <c:pt idx="696">
                  <c:v>4.9649000000000004E-4</c:v>
                </c:pt>
                <c:pt idx="697">
                  <c:v>4.9737000000000002E-4</c:v>
                </c:pt>
                <c:pt idx="698">
                  <c:v>4.9439000000000004E-4</c:v>
                </c:pt>
                <c:pt idx="699">
                  <c:v>4.9600999999999996E-4</c:v>
                </c:pt>
                <c:pt idx="700">
                  <c:v>4.9620000000000003E-4</c:v>
                </c:pt>
                <c:pt idx="701">
                  <c:v>4.9350000000000002E-4</c:v>
                </c:pt>
                <c:pt idx="702">
                  <c:v>4.9589000000000002E-4</c:v>
                </c:pt>
                <c:pt idx="703">
                  <c:v>4.9702000000000004E-4</c:v>
                </c:pt>
                <c:pt idx="704">
                  <c:v>4.9465999999999996E-4</c:v>
                </c:pt>
                <c:pt idx="705">
                  <c:v>4.9675999999999995E-4</c:v>
                </c:pt>
                <c:pt idx="706">
                  <c:v>4.9615E-4</c:v>
                </c:pt>
                <c:pt idx="707">
                  <c:v>4.9100000000000001E-4</c:v>
                </c:pt>
                <c:pt idx="708">
                  <c:v>4.9054999999999997E-4</c:v>
                </c:pt>
                <c:pt idx="709">
                  <c:v>4.8695999999999999E-4</c:v>
                </c:pt>
                <c:pt idx="710">
                  <c:v>4.7999000000000002E-4</c:v>
                </c:pt>
                <c:pt idx="711">
                  <c:v>4.7909E-4</c:v>
                </c:pt>
                <c:pt idx="712">
                  <c:v>4.7684000000000002E-4</c:v>
                </c:pt>
                <c:pt idx="713">
                  <c:v>4.7287000000000002E-4</c:v>
                </c:pt>
                <c:pt idx="714">
                  <c:v>4.7468E-4</c:v>
                </c:pt>
                <c:pt idx="715">
                  <c:v>4.7636999999999999E-4</c:v>
                </c:pt>
                <c:pt idx="716">
                  <c:v>4.7556999999999997E-4</c:v>
                </c:pt>
                <c:pt idx="717">
                  <c:v>4.7823000000000001E-4</c:v>
                </c:pt>
                <c:pt idx="718">
                  <c:v>4.8012E-4</c:v>
                </c:pt>
                <c:pt idx="719">
                  <c:v>4.7784999999999999E-4</c:v>
                </c:pt>
                <c:pt idx="720">
                  <c:v>4.7806999999999998E-4</c:v>
                </c:pt>
                <c:pt idx="721">
                  <c:v>4.7732999999999999E-4</c:v>
                </c:pt>
                <c:pt idx="722">
                  <c:v>4.7291999999999999E-4</c:v>
                </c:pt>
                <c:pt idx="723">
                  <c:v>4.7230999999999998E-4</c:v>
                </c:pt>
                <c:pt idx="724">
                  <c:v>4.7187999999999999E-4</c:v>
                </c:pt>
                <c:pt idx="725">
                  <c:v>4.6900000000000002E-4</c:v>
                </c:pt>
                <c:pt idx="726">
                  <c:v>4.7066000000000002E-4</c:v>
                </c:pt>
                <c:pt idx="727">
                  <c:v>4.7246000000000001E-4</c:v>
                </c:pt>
                <c:pt idx="728">
                  <c:v>4.7108000000000002E-4</c:v>
                </c:pt>
                <c:pt idx="729">
                  <c:v>4.7339000000000002E-4</c:v>
                </c:pt>
                <c:pt idx="730">
                  <c:v>4.7418999999999998E-4</c:v>
                </c:pt>
                <c:pt idx="731">
                  <c:v>4.7067000000000002E-4</c:v>
                </c:pt>
                <c:pt idx="732">
                  <c:v>4.7079000000000001E-4</c:v>
                </c:pt>
                <c:pt idx="733">
                  <c:v>4.6896999999999998E-4</c:v>
                </c:pt>
                <c:pt idx="734">
                  <c:v>4.6376000000000002E-4</c:v>
                </c:pt>
                <c:pt idx="735">
                  <c:v>4.6343000000000003E-4</c:v>
                </c:pt>
                <c:pt idx="736">
                  <c:v>4.6254999999999999E-4</c:v>
                </c:pt>
                <c:pt idx="737">
                  <c:v>4.5953999999999998E-4</c:v>
                </c:pt>
                <c:pt idx="738">
                  <c:v>4.6155000000000002E-4</c:v>
                </c:pt>
                <c:pt idx="739">
                  <c:v>4.6338E-4</c:v>
                </c:pt>
                <c:pt idx="740">
                  <c:v>4.6221000000000001E-4</c:v>
                </c:pt>
                <c:pt idx="741">
                  <c:v>4.6491000000000002E-4</c:v>
                </c:pt>
                <c:pt idx="742">
                  <c:v>4.6602999999999998E-4</c:v>
                </c:pt>
                <c:pt idx="743">
                  <c:v>4.6297999999999999E-4</c:v>
                </c:pt>
                <c:pt idx="744">
                  <c:v>4.637E-4</c:v>
                </c:pt>
                <c:pt idx="745">
                  <c:v>4.6243E-4</c:v>
                </c:pt>
                <c:pt idx="746">
                  <c:v>4.5783999999999999E-4</c:v>
                </c:pt>
                <c:pt idx="747">
                  <c:v>4.5796999999999998E-4</c:v>
                </c:pt>
                <c:pt idx="748">
                  <c:v>4.5747000000000002E-4</c:v>
                </c:pt>
                <c:pt idx="749">
                  <c:v>4.5481999999999999E-4</c:v>
                </c:pt>
                <c:pt idx="750">
                  <c:v>4.5652000000000003E-4</c:v>
                </c:pt>
                <c:pt idx="751">
                  <c:v>4.5836E-4</c:v>
                </c:pt>
                <c:pt idx="752">
                  <c:v>4.5737000000000002E-4</c:v>
                </c:pt>
                <c:pt idx="753">
                  <c:v>4.5923999999999997E-4</c:v>
                </c:pt>
                <c:pt idx="754">
                  <c:v>4.6078999999999998E-4</c:v>
                </c:pt>
                <c:pt idx="755">
                  <c:v>4.5863000000000002E-4</c:v>
                </c:pt>
                <c:pt idx="756">
                  <c:v>4.5912999999999998E-4</c:v>
                </c:pt>
                <c:pt idx="757">
                  <c:v>4.5942999999999998E-4</c:v>
                </c:pt>
                <c:pt idx="758">
                  <c:v>4.5665000000000001E-4</c:v>
                </c:pt>
                <c:pt idx="759">
                  <c:v>4.5745999999999997E-4</c:v>
                </c:pt>
                <c:pt idx="760">
                  <c:v>4.5868999999999999E-4</c:v>
                </c:pt>
                <c:pt idx="761">
                  <c:v>4.5719000000000001E-4</c:v>
                </c:pt>
                <c:pt idx="762">
                  <c:v>4.5926000000000002E-4</c:v>
                </c:pt>
                <c:pt idx="763">
                  <c:v>4.6088999999999999E-4</c:v>
                </c:pt>
                <c:pt idx="764">
                  <c:v>4.5860999999999997E-4</c:v>
                </c:pt>
                <c:pt idx="765">
                  <c:v>4.5936000000000002E-4</c:v>
                </c:pt>
                <c:pt idx="766">
                  <c:v>4.5802000000000001E-4</c:v>
                </c:pt>
                <c:pt idx="767">
                  <c:v>4.5228999999999999E-4</c:v>
                </c:pt>
                <c:pt idx="768">
                  <c:v>4.5054999999999997E-4</c:v>
                </c:pt>
                <c:pt idx="769">
                  <c:v>4.4686999999999998E-4</c:v>
                </c:pt>
                <c:pt idx="770">
                  <c:v>4.4035999999999999E-4</c:v>
                </c:pt>
                <c:pt idx="771">
                  <c:v>4.393E-4</c:v>
                </c:pt>
                <c:pt idx="772">
                  <c:v>4.3790000000000002E-4</c:v>
                </c:pt>
                <c:pt idx="773">
                  <c:v>4.3478000000000001E-4</c:v>
                </c:pt>
                <c:pt idx="774">
                  <c:v>4.3658999999999999E-4</c:v>
                </c:pt>
                <c:pt idx="775">
                  <c:v>4.3847999999999999E-4</c:v>
                </c:pt>
                <c:pt idx="776">
                  <c:v>4.3763E-4</c:v>
                </c:pt>
                <c:pt idx="777">
                  <c:v>4.3992E-4</c:v>
                </c:pt>
                <c:pt idx="778">
                  <c:v>4.4152999999999998E-4</c:v>
                </c:pt>
                <c:pt idx="779">
                  <c:v>4.3936000000000002E-4</c:v>
                </c:pt>
                <c:pt idx="780">
                  <c:v>4.3998000000000003E-4</c:v>
                </c:pt>
                <c:pt idx="781">
                  <c:v>4.4002000000000001E-4</c:v>
                </c:pt>
                <c:pt idx="782">
                  <c:v>4.3689999999999999E-4</c:v>
                </c:pt>
                <c:pt idx="783">
                  <c:v>4.3757000000000003E-4</c:v>
                </c:pt>
                <c:pt idx="784">
                  <c:v>4.3836E-4</c:v>
                </c:pt>
                <c:pt idx="785">
                  <c:v>4.3648999999999999E-4</c:v>
                </c:pt>
                <c:pt idx="786">
                  <c:v>4.3876000000000001E-4</c:v>
                </c:pt>
                <c:pt idx="787">
                  <c:v>4.4047999999999998E-4</c:v>
                </c:pt>
                <c:pt idx="788">
                  <c:v>4.3868999999999999E-4</c:v>
                </c:pt>
                <c:pt idx="789">
                  <c:v>4.4087E-4</c:v>
                </c:pt>
                <c:pt idx="790">
                  <c:v>4.4104000000000002E-4</c:v>
                </c:pt>
                <c:pt idx="791">
                  <c:v>4.3734999999999998E-4</c:v>
                </c:pt>
                <c:pt idx="792">
                  <c:v>4.3827999999999998E-4</c:v>
                </c:pt>
                <c:pt idx="793">
                  <c:v>4.3711999999999999E-4</c:v>
                </c:pt>
                <c:pt idx="794">
                  <c:v>4.3310000000000001E-4</c:v>
                </c:pt>
                <c:pt idx="795">
                  <c:v>4.3448E-4</c:v>
                </c:pt>
                <c:pt idx="796">
                  <c:v>4.3466000000000002E-4</c:v>
                </c:pt>
                <c:pt idx="797">
                  <c:v>4.3242999999999998E-4</c:v>
                </c:pt>
                <c:pt idx="798">
                  <c:v>4.3512999999999999E-4</c:v>
                </c:pt>
                <c:pt idx="799">
                  <c:v>4.3648E-4</c:v>
                </c:pt>
                <c:pt idx="800">
                  <c:v>4.3449999999999999E-4</c:v>
                </c:pt>
                <c:pt idx="801">
                  <c:v>4.3672999999999997E-4</c:v>
                </c:pt>
                <c:pt idx="802">
                  <c:v>4.3671999999999998E-4</c:v>
                </c:pt>
                <c:pt idx="803">
                  <c:v>4.3301E-4</c:v>
                </c:pt>
                <c:pt idx="804">
                  <c:v>4.3406E-4</c:v>
                </c:pt>
                <c:pt idx="805">
                  <c:v>4.3297000000000002E-4</c:v>
                </c:pt>
                <c:pt idx="806">
                  <c:v>4.2913000000000001E-4</c:v>
                </c:pt>
                <c:pt idx="807">
                  <c:v>4.3071E-4</c:v>
                </c:pt>
                <c:pt idx="808">
                  <c:v>4.3098000000000002E-4</c:v>
                </c:pt>
                <c:pt idx="809">
                  <c:v>4.2887999999999997E-4</c:v>
                </c:pt>
                <c:pt idx="810">
                  <c:v>4.3151000000000002E-4</c:v>
                </c:pt>
                <c:pt idx="811">
                  <c:v>4.3284999999999998E-4</c:v>
                </c:pt>
                <c:pt idx="812">
                  <c:v>4.3103E-4</c:v>
                </c:pt>
                <c:pt idx="813">
                  <c:v>4.3291E-4</c:v>
                </c:pt>
                <c:pt idx="814">
                  <c:v>4.3324999999999999E-4</c:v>
                </c:pt>
                <c:pt idx="815">
                  <c:v>4.3018E-4</c:v>
                </c:pt>
                <c:pt idx="816">
                  <c:v>4.3110000000000002E-4</c:v>
                </c:pt>
                <c:pt idx="817">
                  <c:v>4.3099000000000002E-4</c:v>
                </c:pt>
                <c:pt idx="818">
                  <c:v>4.2815000000000003E-4</c:v>
                </c:pt>
                <c:pt idx="819">
                  <c:v>4.3010999999999999E-4</c:v>
                </c:pt>
                <c:pt idx="820">
                  <c:v>4.3127999999999998E-4</c:v>
                </c:pt>
                <c:pt idx="821">
                  <c:v>4.2960999999999997E-4</c:v>
                </c:pt>
                <c:pt idx="822">
                  <c:v>4.3271E-4</c:v>
                </c:pt>
                <c:pt idx="823">
                  <c:v>4.3374E-4</c:v>
                </c:pt>
                <c:pt idx="824">
                  <c:v>4.3085999999999998E-4</c:v>
                </c:pt>
                <c:pt idx="825">
                  <c:v>4.3276000000000002E-4</c:v>
                </c:pt>
                <c:pt idx="826">
                  <c:v>4.3111000000000001E-4</c:v>
                </c:pt>
                <c:pt idx="827">
                  <c:v>4.2566000000000001E-4</c:v>
                </c:pt>
                <c:pt idx="828">
                  <c:v>4.2577000000000001E-4</c:v>
                </c:pt>
                <c:pt idx="829">
                  <c:v>4.2266E-4</c:v>
                </c:pt>
                <c:pt idx="830">
                  <c:v>4.171E-4</c:v>
                </c:pt>
                <c:pt idx="831">
                  <c:v>4.1802000000000001E-4</c:v>
                </c:pt>
                <c:pt idx="832">
                  <c:v>4.1680999999999999E-4</c:v>
                </c:pt>
                <c:pt idx="833">
                  <c:v>4.1354E-4</c:v>
                </c:pt>
                <c:pt idx="834">
                  <c:v>4.1674000000000002E-4</c:v>
                </c:pt>
                <c:pt idx="835">
                  <c:v>4.1775999999999998E-4</c:v>
                </c:pt>
                <c:pt idx="836">
                  <c:v>4.1605E-4</c:v>
                </c:pt>
                <c:pt idx="837">
                  <c:v>4.1978000000000002E-4</c:v>
                </c:pt>
                <c:pt idx="838">
                  <c:v>4.2098999999999999E-4</c:v>
                </c:pt>
                <c:pt idx="839">
                  <c:v>4.1899E-4</c:v>
                </c:pt>
                <c:pt idx="840">
                  <c:v>4.2223E-4</c:v>
                </c:pt>
                <c:pt idx="841">
                  <c:v>4.2310999999999998E-4</c:v>
                </c:pt>
                <c:pt idx="842">
                  <c:v>4.2103000000000003E-4</c:v>
                </c:pt>
                <c:pt idx="843">
                  <c:v>4.2447999999999997E-4</c:v>
                </c:pt>
                <c:pt idx="844">
                  <c:v>4.2568E-4</c:v>
                </c:pt>
                <c:pt idx="845">
                  <c:v>4.238E-4</c:v>
                </c:pt>
                <c:pt idx="846">
                  <c:v>4.2756000000000001E-4</c:v>
                </c:pt>
                <c:pt idx="847">
                  <c:v>4.2828000000000001E-4</c:v>
                </c:pt>
                <c:pt idx="848">
                  <c:v>4.2567000000000001E-4</c:v>
                </c:pt>
                <c:pt idx="849">
                  <c:v>4.2858000000000002E-4</c:v>
                </c:pt>
                <c:pt idx="850">
                  <c:v>4.2786000000000001E-4</c:v>
                </c:pt>
                <c:pt idx="851">
                  <c:v>4.2464E-4</c:v>
                </c:pt>
                <c:pt idx="852">
                  <c:v>4.2662E-4</c:v>
                </c:pt>
                <c:pt idx="853">
                  <c:v>4.2567000000000001E-4</c:v>
                </c:pt>
                <c:pt idx="854">
                  <c:v>4.2295000000000001E-4</c:v>
                </c:pt>
                <c:pt idx="855">
                  <c:v>4.2576000000000002E-4</c:v>
                </c:pt>
                <c:pt idx="856">
                  <c:v>4.2598000000000001E-4</c:v>
                </c:pt>
                <c:pt idx="857">
                  <c:v>4.2404999999999998E-4</c:v>
                </c:pt>
                <c:pt idx="858">
                  <c:v>4.2758E-4</c:v>
                </c:pt>
                <c:pt idx="859">
                  <c:v>4.2791999999999998E-4</c:v>
                </c:pt>
                <c:pt idx="860">
                  <c:v>4.2544000000000002E-4</c:v>
                </c:pt>
                <c:pt idx="861">
                  <c:v>4.2799E-4</c:v>
                </c:pt>
                <c:pt idx="862">
                  <c:v>4.2703000000000001E-4</c:v>
                </c:pt>
                <c:pt idx="863">
                  <c:v>4.2353999999999997E-4</c:v>
                </c:pt>
                <c:pt idx="864">
                  <c:v>4.2517999999999999E-4</c:v>
                </c:pt>
                <c:pt idx="865">
                  <c:v>4.2386000000000002E-4</c:v>
                </c:pt>
                <c:pt idx="866">
                  <c:v>4.2068999999999999E-4</c:v>
                </c:pt>
                <c:pt idx="867">
                  <c:v>4.2307999999999999E-4</c:v>
                </c:pt>
                <c:pt idx="868">
                  <c:v>4.2288999999999998E-4</c:v>
                </c:pt>
                <c:pt idx="869">
                  <c:v>4.2069999999999998E-4</c:v>
                </c:pt>
                <c:pt idx="870">
                  <c:v>4.2407000000000002E-4</c:v>
                </c:pt>
                <c:pt idx="871">
                  <c:v>4.2449000000000002E-4</c:v>
                </c:pt>
                <c:pt idx="872">
                  <c:v>4.2219000000000002E-4</c:v>
                </c:pt>
                <c:pt idx="873">
                  <c:v>4.2531999999999997E-4</c:v>
                </c:pt>
                <c:pt idx="874">
                  <c:v>4.2525000000000001E-4</c:v>
                </c:pt>
                <c:pt idx="875">
                  <c:v>4.2231000000000001E-4</c:v>
                </c:pt>
                <c:pt idx="876">
                  <c:v>4.2517E-4</c:v>
                </c:pt>
                <c:pt idx="877">
                  <c:v>4.2510999999999997E-4</c:v>
                </c:pt>
                <c:pt idx="878">
                  <c:v>4.2254E-4</c:v>
                </c:pt>
                <c:pt idx="879">
                  <c:v>4.2606000000000002E-4</c:v>
                </c:pt>
                <c:pt idx="880">
                  <c:v>4.2661000000000001E-4</c:v>
                </c:pt>
                <c:pt idx="881">
                  <c:v>4.2494000000000001E-4</c:v>
                </c:pt>
                <c:pt idx="882">
                  <c:v>4.2855999999999998E-4</c:v>
                </c:pt>
                <c:pt idx="883">
                  <c:v>4.2862E-4</c:v>
                </c:pt>
                <c:pt idx="884">
                  <c:v>4.2679000000000003E-4</c:v>
                </c:pt>
                <c:pt idx="885">
                  <c:v>4.2894999999999999E-4</c:v>
                </c:pt>
                <c:pt idx="886">
                  <c:v>4.2731000000000003E-4</c:v>
                </c:pt>
                <c:pt idx="887">
                  <c:v>4.2463000000000001E-4</c:v>
                </c:pt>
                <c:pt idx="888">
                  <c:v>4.2538E-4</c:v>
                </c:pt>
                <c:pt idx="889">
                  <c:v>4.2294000000000001E-4</c:v>
                </c:pt>
                <c:pt idx="890">
                  <c:v>4.2020000000000002E-4</c:v>
                </c:pt>
                <c:pt idx="891">
                  <c:v>4.2128000000000001E-4</c:v>
                </c:pt>
                <c:pt idx="892">
                  <c:v>4.1980000000000001E-4</c:v>
                </c:pt>
                <c:pt idx="893">
                  <c:v>4.1793000000000001E-4</c:v>
                </c:pt>
                <c:pt idx="894">
                  <c:v>4.2046E-4</c:v>
                </c:pt>
                <c:pt idx="895">
                  <c:v>4.2043000000000001E-4</c:v>
                </c:pt>
                <c:pt idx="896">
                  <c:v>4.1942999999999999E-4</c:v>
                </c:pt>
                <c:pt idx="897">
                  <c:v>4.2313000000000002E-4</c:v>
                </c:pt>
                <c:pt idx="898">
                  <c:v>4.2407000000000002E-4</c:v>
                </c:pt>
                <c:pt idx="899">
                  <c:v>4.2355000000000002E-4</c:v>
                </c:pt>
              </c:numCache>
            </c:numRef>
          </c:yVal>
          <c:smooth val="1"/>
          <c:extLst>
            <c:ext xmlns:c16="http://schemas.microsoft.com/office/drawing/2014/chart" uri="{C3380CC4-5D6E-409C-BE32-E72D297353CC}">
              <c16:uniqueId val="{00000002-5909-4A34-B727-C0576F9ADDED}"/>
            </c:ext>
          </c:extLst>
        </c:ser>
        <c:ser>
          <c:idx val="3"/>
          <c:order val="3"/>
          <c:tx>
            <c:v>All modes Steel</c:v>
          </c:tx>
          <c:spPr>
            <a:ln w="19050" cap="rnd">
              <a:solidFill>
                <a:schemeClr val="accent4"/>
              </a:solidFill>
              <a:round/>
            </a:ln>
            <a:effectLst/>
          </c:spPr>
          <c:marker>
            <c:symbol val="none"/>
          </c:marker>
          <c:xVal>
            <c:numRef>
              <c:f>'Axial def only disp w stab'!$A$3:$A$903</c:f>
              <c:numCache>
                <c:formatCode>0.00E+00</c:formatCode>
                <c:ptCount val="901"/>
                <c:pt idx="0">
                  <c:v>0.01</c:v>
                </c:pt>
                <c:pt idx="1">
                  <c:v>0.02</c:v>
                </c:pt>
                <c:pt idx="2">
                  <c:v>0.03</c:v>
                </c:pt>
                <c:pt idx="3">
                  <c:v>0.04</c:v>
                </c:pt>
                <c:pt idx="4">
                  <c:v>0.05</c:v>
                </c:pt>
                <c:pt idx="5">
                  <c:v>0.06</c:v>
                </c:pt>
                <c:pt idx="6">
                  <c:v>7.0000000000000007E-2</c:v>
                </c:pt>
                <c:pt idx="7">
                  <c:v>0.08</c:v>
                </c:pt>
                <c:pt idx="8">
                  <c:v>0.09</c:v>
                </c:pt>
                <c:pt idx="9" formatCode="General">
                  <c:v>0.1</c:v>
                </c:pt>
                <c:pt idx="10" formatCode="General">
                  <c:v>0.11</c:v>
                </c:pt>
                <c:pt idx="11" formatCode="General">
                  <c:v>0.12</c:v>
                </c:pt>
                <c:pt idx="12" formatCode="General">
                  <c:v>0.13</c:v>
                </c:pt>
                <c:pt idx="13" formatCode="General">
                  <c:v>0.14000000000000001</c:v>
                </c:pt>
                <c:pt idx="14" formatCode="General">
                  <c:v>0.15</c:v>
                </c:pt>
                <c:pt idx="15" formatCode="General">
                  <c:v>0.16</c:v>
                </c:pt>
                <c:pt idx="16" formatCode="General">
                  <c:v>0.17</c:v>
                </c:pt>
                <c:pt idx="17" formatCode="General">
                  <c:v>0.18</c:v>
                </c:pt>
                <c:pt idx="18" formatCode="General">
                  <c:v>0.19</c:v>
                </c:pt>
                <c:pt idx="19" formatCode="General">
                  <c:v>0.2</c:v>
                </c:pt>
                <c:pt idx="20" formatCode="General">
                  <c:v>0.21</c:v>
                </c:pt>
                <c:pt idx="21" formatCode="General">
                  <c:v>0.22</c:v>
                </c:pt>
                <c:pt idx="22" formatCode="General">
                  <c:v>0.23</c:v>
                </c:pt>
                <c:pt idx="23" formatCode="General">
                  <c:v>0.24</c:v>
                </c:pt>
                <c:pt idx="24" formatCode="General">
                  <c:v>0.25</c:v>
                </c:pt>
                <c:pt idx="25" formatCode="General">
                  <c:v>0.26</c:v>
                </c:pt>
                <c:pt idx="26" formatCode="General">
                  <c:v>0.27</c:v>
                </c:pt>
                <c:pt idx="27" formatCode="General">
                  <c:v>0.28000000000000003</c:v>
                </c:pt>
                <c:pt idx="28" formatCode="General">
                  <c:v>0.28999999999999998</c:v>
                </c:pt>
                <c:pt idx="29" formatCode="General">
                  <c:v>0.3</c:v>
                </c:pt>
                <c:pt idx="30" formatCode="General">
                  <c:v>0.31</c:v>
                </c:pt>
                <c:pt idx="31" formatCode="General">
                  <c:v>0.32</c:v>
                </c:pt>
                <c:pt idx="32" formatCode="General">
                  <c:v>0.33</c:v>
                </c:pt>
                <c:pt idx="33" formatCode="General">
                  <c:v>0.34</c:v>
                </c:pt>
                <c:pt idx="34" formatCode="General">
                  <c:v>0.35</c:v>
                </c:pt>
                <c:pt idx="35" formatCode="General">
                  <c:v>0.36</c:v>
                </c:pt>
                <c:pt idx="36" formatCode="General">
                  <c:v>0.37</c:v>
                </c:pt>
                <c:pt idx="37" formatCode="General">
                  <c:v>0.38</c:v>
                </c:pt>
                <c:pt idx="38" formatCode="General">
                  <c:v>0.39</c:v>
                </c:pt>
                <c:pt idx="39" formatCode="General">
                  <c:v>0.4</c:v>
                </c:pt>
                <c:pt idx="40" formatCode="General">
                  <c:v>0.41</c:v>
                </c:pt>
                <c:pt idx="41" formatCode="General">
                  <c:v>0.42</c:v>
                </c:pt>
                <c:pt idx="42" formatCode="General">
                  <c:v>0.43</c:v>
                </c:pt>
                <c:pt idx="43" formatCode="General">
                  <c:v>0.44</c:v>
                </c:pt>
                <c:pt idx="44" formatCode="General">
                  <c:v>0.45</c:v>
                </c:pt>
                <c:pt idx="45" formatCode="General">
                  <c:v>0.46</c:v>
                </c:pt>
                <c:pt idx="46" formatCode="General">
                  <c:v>0.47</c:v>
                </c:pt>
                <c:pt idx="47" formatCode="General">
                  <c:v>0.48</c:v>
                </c:pt>
                <c:pt idx="48" formatCode="General">
                  <c:v>0.49</c:v>
                </c:pt>
                <c:pt idx="49" formatCode="General">
                  <c:v>0.5</c:v>
                </c:pt>
                <c:pt idx="50" formatCode="General">
                  <c:v>0.51</c:v>
                </c:pt>
                <c:pt idx="51" formatCode="General">
                  <c:v>0.52</c:v>
                </c:pt>
                <c:pt idx="52" formatCode="General">
                  <c:v>0.53</c:v>
                </c:pt>
                <c:pt idx="53" formatCode="General">
                  <c:v>0.54</c:v>
                </c:pt>
                <c:pt idx="54" formatCode="General">
                  <c:v>0.55000000000000004</c:v>
                </c:pt>
                <c:pt idx="55" formatCode="General">
                  <c:v>0.56000000000000005</c:v>
                </c:pt>
                <c:pt idx="56" formatCode="General">
                  <c:v>0.56999999999999995</c:v>
                </c:pt>
                <c:pt idx="57" formatCode="General">
                  <c:v>0.57999999999999996</c:v>
                </c:pt>
                <c:pt idx="58" formatCode="General">
                  <c:v>0.59</c:v>
                </c:pt>
                <c:pt idx="59" formatCode="General">
                  <c:v>0.6</c:v>
                </c:pt>
                <c:pt idx="60" formatCode="General">
                  <c:v>0.61</c:v>
                </c:pt>
                <c:pt idx="61" formatCode="General">
                  <c:v>0.62</c:v>
                </c:pt>
                <c:pt idx="62" formatCode="General">
                  <c:v>0.63</c:v>
                </c:pt>
                <c:pt idx="63" formatCode="General">
                  <c:v>0.64</c:v>
                </c:pt>
                <c:pt idx="64" formatCode="General">
                  <c:v>0.65</c:v>
                </c:pt>
                <c:pt idx="65" formatCode="General">
                  <c:v>0.66</c:v>
                </c:pt>
                <c:pt idx="66" formatCode="General">
                  <c:v>0.67</c:v>
                </c:pt>
                <c:pt idx="67" formatCode="General">
                  <c:v>0.68</c:v>
                </c:pt>
                <c:pt idx="68" formatCode="General">
                  <c:v>0.69</c:v>
                </c:pt>
                <c:pt idx="69" formatCode="General">
                  <c:v>0.7</c:v>
                </c:pt>
                <c:pt idx="70" formatCode="General">
                  <c:v>0.71</c:v>
                </c:pt>
                <c:pt idx="71" formatCode="General">
                  <c:v>0.72</c:v>
                </c:pt>
                <c:pt idx="72" formatCode="General">
                  <c:v>0.73</c:v>
                </c:pt>
                <c:pt idx="73" formatCode="General">
                  <c:v>0.74</c:v>
                </c:pt>
                <c:pt idx="74" formatCode="General">
                  <c:v>0.75</c:v>
                </c:pt>
                <c:pt idx="75" formatCode="General">
                  <c:v>0.76</c:v>
                </c:pt>
                <c:pt idx="76" formatCode="General">
                  <c:v>0.77</c:v>
                </c:pt>
                <c:pt idx="77" formatCode="General">
                  <c:v>0.78</c:v>
                </c:pt>
                <c:pt idx="78" formatCode="General">
                  <c:v>0.79</c:v>
                </c:pt>
                <c:pt idx="79" formatCode="General">
                  <c:v>0.8</c:v>
                </c:pt>
                <c:pt idx="80" formatCode="General">
                  <c:v>0.81</c:v>
                </c:pt>
                <c:pt idx="81" formatCode="General">
                  <c:v>0.82</c:v>
                </c:pt>
                <c:pt idx="82" formatCode="General">
                  <c:v>0.83</c:v>
                </c:pt>
                <c:pt idx="83" formatCode="General">
                  <c:v>0.84</c:v>
                </c:pt>
                <c:pt idx="84" formatCode="General">
                  <c:v>0.85</c:v>
                </c:pt>
                <c:pt idx="85" formatCode="General">
                  <c:v>0.86</c:v>
                </c:pt>
                <c:pt idx="86" formatCode="General">
                  <c:v>0.87</c:v>
                </c:pt>
                <c:pt idx="87" formatCode="General">
                  <c:v>0.88</c:v>
                </c:pt>
                <c:pt idx="88" formatCode="General">
                  <c:v>0.89</c:v>
                </c:pt>
                <c:pt idx="89" formatCode="General">
                  <c:v>0.9</c:v>
                </c:pt>
                <c:pt idx="90" formatCode="General">
                  <c:v>0.91</c:v>
                </c:pt>
                <c:pt idx="91" formatCode="General">
                  <c:v>0.92</c:v>
                </c:pt>
                <c:pt idx="92" formatCode="General">
                  <c:v>0.93</c:v>
                </c:pt>
                <c:pt idx="93" formatCode="General">
                  <c:v>0.94</c:v>
                </c:pt>
                <c:pt idx="94" formatCode="General">
                  <c:v>0.95</c:v>
                </c:pt>
                <c:pt idx="95" formatCode="General">
                  <c:v>0.96</c:v>
                </c:pt>
                <c:pt idx="96" formatCode="General">
                  <c:v>0.97</c:v>
                </c:pt>
                <c:pt idx="97" formatCode="General">
                  <c:v>0.98</c:v>
                </c:pt>
                <c:pt idx="98" formatCode="General">
                  <c:v>0.99</c:v>
                </c:pt>
                <c:pt idx="99" formatCode="General">
                  <c:v>1</c:v>
                </c:pt>
                <c:pt idx="100" formatCode="General">
                  <c:v>1.01</c:v>
                </c:pt>
                <c:pt idx="101" formatCode="General">
                  <c:v>1.02</c:v>
                </c:pt>
                <c:pt idx="102" formatCode="General">
                  <c:v>1.03</c:v>
                </c:pt>
                <c:pt idx="103" formatCode="General">
                  <c:v>1.04</c:v>
                </c:pt>
                <c:pt idx="104" formatCode="General">
                  <c:v>1.05</c:v>
                </c:pt>
                <c:pt idx="105" formatCode="General">
                  <c:v>1.06</c:v>
                </c:pt>
                <c:pt idx="106" formatCode="General">
                  <c:v>1.07</c:v>
                </c:pt>
                <c:pt idx="107" formatCode="General">
                  <c:v>1.08</c:v>
                </c:pt>
                <c:pt idx="108" formatCode="General">
                  <c:v>1.0900000000000001</c:v>
                </c:pt>
                <c:pt idx="109" formatCode="General">
                  <c:v>1.1000000000000001</c:v>
                </c:pt>
                <c:pt idx="110" formatCode="General">
                  <c:v>1.1100000000000001</c:v>
                </c:pt>
                <c:pt idx="111" formatCode="General">
                  <c:v>1.1200000000000001</c:v>
                </c:pt>
                <c:pt idx="112" formatCode="General">
                  <c:v>1.1299999999999999</c:v>
                </c:pt>
                <c:pt idx="113" formatCode="General">
                  <c:v>1.1399999999999999</c:v>
                </c:pt>
                <c:pt idx="114" formatCode="General">
                  <c:v>1.1499999999999999</c:v>
                </c:pt>
                <c:pt idx="115" formatCode="General">
                  <c:v>1.1599999999999999</c:v>
                </c:pt>
                <c:pt idx="116" formatCode="General">
                  <c:v>1.17</c:v>
                </c:pt>
                <c:pt idx="117" formatCode="General">
                  <c:v>1.18</c:v>
                </c:pt>
                <c:pt idx="118" formatCode="General">
                  <c:v>1.19</c:v>
                </c:pt>
                <c:pt idx="119" formatCode="General">
                  <c:v>1.2</c:v>
                </c:pt>
                <c:pt idx="120" formatCode="General">
                  <c:v>1.21</c:v>
                </c:pt>
                <c:pt idx="121" formatCode="General">
                  <c:v>1.22</c:v>
                </c:pt>
                <c:pt idx="122" formatCode="General">
                  <c:v>1.23</c:v>
                </c:pt>
                <c:pt idx="123" formatCode="General">
                  <c:v>1.24</c:v>
                </c:pt>
                <c:pt idx="124" formatCode="General">
                  <c:v>1.25</c:v>
                </c:pt>
                <c:pt idx="125" formatCode="General">
                  <c:v>1.26</c:v>
                </c:pt>
                <c:pt idx="126" formatCode="General">
                  <c:v>1.27</c:v>
                </c:pt>
                <c:pt idx="127" formatCode="General">
                  <c:v>1.28</c:v>
                </c:pt>
                <c:pt idx="128" formatCode="General">
                  <c:v>1.29</c:v>
                </c:pt>
                <c:pt idx="129" formatCode="General">
                  <c:v>1.3</c:v>
                </c:pt>
                <c:pt idx="130" formatCode="General">
                  <c:v>1.31</c:v>
                </c:pt>
                <c:pt idx="131" formatCode="General">
                  <c:v>1.32</c:v>
                </c:pt>
                <c:pt idx="132" formatCode="General">
                  <c:v>1.33</c:v>
                </c:pt>
                <c:pt idx="133" formatCode="General">
                  <c:v>1.34</c:v>
                </c:pt>
                <c:pt idx="134" formatCode="General">
                  <c:v>1.35</c:v>
                </c:pt>
                <c:pt idx="135" formatCode="General">
                  <c:v>1.36</c:v>
                </c:pt>
                <c:pt idx="136" formatCode="General">
                  <c:v>1.37</c:v>
                </c:pt>
                <c:pt idx="137" formatCode="General">
                  <c:v>1.38</c:v>
                </c:pt>
                <c:pt idx="138" formatCode="General">
                  <c:v>1.39</c:v>
                </c:pt>
                <c:pt idx="139" formatCode="General">
                  <c:v>1.4</c:v>
                </c:pt>
                <c:pt idx="140" formatCode="General">
                  <c:v>1.41</c:v>
                </c:pt>
                <c:pt idx="141" formatCode="General">
                  <c:v>1.42</c:v>
                </c:pt>
                <c:pt idx="142" formatCode="General">
                  <c:v>1.43</c:v>
                </c:pt>
                <c:pt idx="143" formatCode="General">
                  <c:v>1.44</c:v>
                </c:pt>
                <c:pt idx="144" formatCode="General">
                  <c:v>1.45</c:v>
                </c:pt>
                <c:pt idx="145" formatCode="General">
                  <c:v>1.46</c:v>
                </c:pt>
                <c:pt idx="146" formatCode="General">
                  <c:v>1.47</c:v>
                </c:pt>
                <c:pt idx="147" formatCode="General">
                  <c:v>1.48</c:v>
                </c:pt>
                <c:pt idx="148" formatCode="General">
                  <c:v>1.49</c:v>
                </c:pt>
                <c:pt idx="149" formatCode="General">
                  <c:v>1.5</c:v>
                </c:pt>
                <c:pt idx="150" formatCode="General">
                  <c:v>1.51</c:v>
                </c:pt>
                <c:pt idx="151" formatCode="General">
                  <c:v>1.52</c:v>
                </c:pt>
                <c:pt idx="152" formatCode="General">
                  <c:v>1.53</c:v>
                </c:pt>
                <c:pt idx="153" formatCode="General">
                  <c:v>1.54</c:v>
                </c:pt>
                <c:pt idx="154" formatCode="General">
                  <c:v>1.55</c:v>
                </c:pt>
                <c:pt idx="155" formatCode="General">
                  <c:v>1.56</c:v>
                </c:pt>
                <c:pt idx="156" formatCode="General">
                  <c:v>1.57</c:v>
                </c:pt>
                <c:pt idx="157" formatCode="General">
                  <c:v>1.58</c:v>
                </c:pt>
                <c:pt idx="158" formatCode="General">
                  <c:v>1.59</c:v>
                </c:pt>
                <c:pt idx="159" formatCode="General">
                  <c:v>1.6</c:v>
                </c:pt>
                <c:pt idx="160" formatCode="General">
                  <c:v>1.61</c:v>
                </c:pt>
                <c:pt idx="161" formatCode="General">
                  <c:v>1.62</c:v>
                </c:pt>
                <c:pt idx="162" formatCode="General">
                  <c:v>1.63</c:v>
                </c:pt>
                <c:pt idx="163" formatCode="General">
                  <c:v>1.64</c:v>
                </c:pt>
                <c:pt idx="164" formatCode="General">
                  <c:v>1.65</c:v>
                </c:pt>
                <c:pt idx="165" formatCode="General">
                  <c:v>1.66</c:v>
                </c:pt>
                <c:pt idx="166" formatCode="General">
                  <c:v>1.67</c:v>
                </c:pt>
                <c:pt idx="167" formatCode="General">
                  <c:v>1.68</c:v>
                </c:pt>
                <c:pt idx="168" formatCode="General">
                  <c:v>1.69</c:v>
                </c:pt>
                <c:pt idx="169" formatCode="General">
                  <c:v>1.7</c:v>
                </c:pt>
                <c:pt idx="170" formatCode="General">
                  <c:v>1.71</c:v>
                </c:pt>
                <c:pt idx="171" formatCode="General">
                  <c:v>1.72</c:v>
                </c:pt>
                <c:pt idx="172" formatCode="General">
                  <c:v>1.73</c:v>
                </c:pt>
                <c:pt idx="173" formatCode="General">
                  <c:v>1.74</c:v>
                </c:pt>
                <c:pt idx="174" formatCode="General">
                  <c:v>1.75</c:v>
                </c:pt>
                <c:pt idx="175" formatCode="General">
                  <c:v>1.76</c:v>
                </c:pt>
                <c:pt idx="176" formatCode="General">
                  <c:v>1.77</c:v>
                </c:pt>
                <c:pt idx="177" formatCode="General">
                  <c:v>1.78</c:v>
                </c:pt>
                <c:pt idx="178" formatCode="General">
                  <c:v>1.79</c:v>
                </c:pt>
                <c:pt idx="179" formatCode="General">
                  <c:v>1.8</c:v>
                </c:pt>
                <c:pt idx="180" formatCode="General">
                  <c:v>1.81</c:v>
                </c:pt>
                <c:pt idx="181" formatCode="General">
                  <c:v>1.82</c:v>
                </c:pt>
                <c:pt idx="182" formatCode="General">
                  <c:v>1.83</c:v>
                </c:pt>
                <c:pt idx="183" formatCode="General">
                  <c:v>1.84</c:v>
                </c:pt>
                <c:pt idx="184" formatCode="General">
                  <c:v>1.85</c:v>
                </c:pt>
                <c:pt idx="185" formatCode="General">
                  <c:v>1.86</c:v>
                </c:pt>
                <c:pt idx="186" formatCode="General">
                  <c:v>1.87</c:v>
                </c:pt>
                <c:pt idx="187" formatCode="General">
                  <c:v>1.88</c:v>
                </c:pt>
                <c:pt idx="188" formatCode="General">
                  <c:v>1.89</c:v>
                </c:pt>
                <c:pt idx="189" formatCode="General">
                  <c:v>1.9</c:v>
                </c:pt>
                <c:pt idx="190" formatCode="General">
                  <c:v>1.91</c:v>
                </c:pt>
                <c:pt idx="191" formatCode="General">
                  <c:v>1.92</c:v>
                </c:pt>
                <c:pt idx="192" formatCode="General">
                  <c:v>1.93</c:v>
                </c:pt>
                <c:pt idx="193" formatCode="General">
                  <c:v>1.94</c:v>
                </c:pt>
                <c:pt idx="194" formatCode="General">
                  <c:v>1.95</c:v>
                </c:pt>
                <c:pt idx="195" formatCode="General">
                  <c:v>1.96</c:v>
                </c:pt>
                <c:pt idx="196" formatCode="General">
                  <c:v>1.97</c:v>
                </c:pt>
                <c:pt idx="197" formatCode="General">
                  <c:v>1.98</c:v>
                </c:pt>
                <c:pt idx="198" formatCode="General">
                  <c:v>1.99</c:v>
                </c:pt>
                <c:pt idx="199" formatCode="General">
                  <c:v>2</c:v>
                </c:pt>
                <c:pt idx="200" formatCode="General">
                  <c:v>2.0099999999999998</c:v>
                </c:pt>
                <c:pt idx="201" formatCode="General">
                  <c:v>2.02</c:v>
                </c:pt>
                <c:pt idx="202" formatCode="General">
                  <c:v>2.0299999999999998</c:v>
                </c:pt>
                <c:pt idx="203" formatCode="General">
                  <c:v>2.04</c:v>
                </c:pt>
                <c:pt idx="204" formatCode="General">
                  <c:v>2.0499999999999998</c:v>
                </c:pt>
                <c:pt idx="205" formatCode="General">
                  <c:v>2.06</c:v>
                </c:pt>
                <c:pt idx="206" formatCode="General">
                  <c:v>2.0699999999999998</c:v>
                </c:pt>
                <c:pt idx="207" formatCode="General">
                  <c:v>2.08</c:v>
                </c:pt>
                <c:pt idx="208" formatCode="General">
                  <c:v>2.09</c:v>
                </c:pt>
                <c:pt idx="209" formatCode="General">
                  <c:v>2.1</c:v>
                </c:pt>
                <c:pt idx="210" formatCode="General">
                  <c:v>2.11</c:v>
                </c:pt>
                <c:pt idx="211" formatCode="General">
                  <c:v>2.12</c:v>
                </c:pt>
                <c:pt idx="212" formatCode="General">
                  <c:v>2.13</c:v>
                </c:pt>
                <c:pt idx="213" formatCode="General">
                  <c:v>2.14</c:v>
                </c:pt>
                <c:pt idx="214" formatCode="General">
                  <c:v>2.15</c:v>
                </c:pt>
                <c:pt idx="215" formatCode="General">
                  <c:v>2.16</c:v>
                </c:pt>
                <c:pt idx="216" formatCode="General">
                  <c:v>2.17</c:v>
                </c:pt>
                <c:pt idx="217" formatCode="General">
                  <c:v>2.1800000000000002</c:v>
                </c:pt>
                <c:pt idx="218" formatCode="General">
                  <c:v>2.19</c:v>
                </c:pt>
                <c:pt idx="219" formatCode="General">
                  <c:v>2.2000000000000002</c:v>
                </c:pt>
                <c:pt idx="220" formatCode="General">
                  <c:v>2.21</c:v>
                </c:pt>
                <c:pt idx="221" formatCode="General">
                  <c:v>2.2200000000000002</c:v>
                </c:pt>
                <c:pt idx="222" formatCode="General">
                  <c:v>2.23</c:v>
                </c:pt>
                <c:pt idx="223" formatCode="General">
                  <c:v>2.2400000000000002</c:v>
                </c:pt>
                <c:pt idx="224" formatCode="General">
                  <c:v>2.25</c:v>
                </c:pt>
                <c:pt idx="225" formatCode="General">
                  <c:v>2.2599999999999998</c:v>
                </c:pt>
                <c:pt idx="226" formatCode="General">
                  <c:v>2.27</c:v>
                </c:pt>
                <c:pt idx="227" formatCode="General">
                  <c:v>2.2799999999999998</c:v>
                </c:pt>
                <c:pt idx="228" formatCode="General">
                  <c:v>2.29</c:v>
                </c:pt>
                <c:pt idx="229" formatCode="General">
                  <c:v>2.2999999999999998</c:v>
                </c:pt>
                <c:pt idx="230" formatCode="General">
                  <c:v>2.31</c:v>
                </c:pt>
                <c:pt idx="231" formatCode="General">
                  <c:v>2.3199999999999998</c:v>
                </c:pt>
                <c:pt idx="232" formatCode="General">
                  <c:v>2.33</c:v>
                </c:pt>
                <c:pt idx="233" formatCode="General">
                  <c:v>2.34</c:v>
                </c:pt>
                <c:pt idx="234" formatCode="General">
                  <c:v>2.35</c:v>
                </c:pt>
                <c:pt idx="235" formatCode="General">
                  <c:v>2.36</c:v>
                </c:pt>
                <c:pt idx="236" formatCode="General">
                  <c:v>2.37</c:v>
                </c:pt>
                <c:pt idx="237" formatCode="General">
                  <c:v>2.38</c:v>
                </c:pt>
                <c:pt idx="238" formatCode="General">
                  <c:v>2.39</c:v>
                </c:pt>
                <c:pt idx="239" formatCode="General">
                  <c:v>2.4</c:v>
                </c:pt>
                <c:pt idx="240" formatCode="General">
                  <c:v>2.41</c:v>
                </c:pt>
                <c:pt idx="241" formatCode="General">
                  <c:v>2.42</c:v>
                </c:pt>
                <c:pt idx="242" formatCode="General">
                  <c:v>2.4300000000000002</c:v>
                </c:pt>
                <c:pt idx="243" formatCode="General">
                  <c:v>2.44</c:v>
                </c:pt>
                <c:pt idx="244" formatCode="General">
                  <c:v>2.4500000000000002</c:v>
                </c:pt>
                <c:pt idx="245" formatCode="General">
                  <c:v>2.46</c:v>
                </c:pt>
                <c:pt idx="246" formatCode="General">
                  <c:v>2.4700000000000002</c:v>
                </c:pt>
                <c:pt idx="247" formatCode="General">
                  <c:v>2.48</c:v>
                </c:pt>
                <c:pt idx="248" formatCode="General">
                  <c:v>2.4900000000000002</c:v>
                </c:pt>
                <c:pt idx="249" formatCode="General">
                  <c:v>2.5</c:v>
                </c:pt>
                <c:pt idx="250" formatCode="General">
                  <c:v>2.5099999999999998</c:v>
                </c:pt>
                <c:pt idx="251" formatCode="General">
                  <c:v>2.52</c:v>
                </c:pt>
                <c:pt idx="252" formatCode="General">
                  <c:v>2.5299999999999998</c:v>
                </c:pt>
                <c:pt idx="253" formatCode="General">
                  <c:v>2.54</c:v>
                </c:pt>
                <c:pt idx="254" formatCode="General">
                  <c:v>2.5499999999999998</c:v>
                </c:pt>
                <c:pt idx="255" formatCode="General">
                  <c:v>2.56</c:v>
                </c:pt>
                <c:pt idx="256" formatCode="General">
                  <c:v>2.57</c:v>
                </c:pt>
                <c:pt idx="257" formatCode="General">
                  <c:v>2.58</c:v>
                </c:pt>
                <c:pt idx="258" formatCode="General">
                  <c:v>2.59</c:v>
                </c:pt>
                <c:pt idx="259" formatCode="General">
                  <c:v>2.6</c:v>
                </c:pt>
                <c:pt idx="260" formatCode="General">
                  <c:v>2.61</c:v>
                </c:pt>
                <c:pt idx="261" formatCode="General">
                  <c:v>2.62</c:v>
                </c:pt>
                <c:pt idx="262" formatCode="General">
                  <c:v>2.63</c:v>
                </c:pt>
                <c:pt idx="263" formatCode="General">
                  <c:v>2.64</c:v>
                </c:pt>
                <c:pt idx="264" formatCode="General">
                  <c:v>2.65</c:v>
                </c:pt>
                <c:pt idx="265" formatCode="General">
                  <c:v>2.66</c:v>
                </c:pt>
                <c:pt idx="266" formatCode="General">
                  <c:v>2.67</c:v>
                </c:pt>
                <c:pt idx="267" formatCode="General">
                  <c:v>2.68</c:v>
                </c:pt>
                <c:pt idx="268" formatCode="General">
                  <c:v>2.69</c:v>
                </c:pt>
                <c:pt idx="269" formatCode="General">
                  <c:v>2.7</c:v>
                </c:pt>
                <c:pt idx="270" formatCode="General">
                  <c:v>2.71</c:v>
                </c:pt>
                <c:pt idx="271" formatCode="General">
                  <c:v>2.72</c:v>
                </c:pt>
                <c:pt idx="272" formatCode="General">
                  <c:v>2.73</c:v>
                </c:pt>
                <c:pt idx="273" formatCode="General">
                  <c:v>2.74</c:v>
                </c:pt>
                <c:pt idx="274" formatCode="General">
                  <c:v>2.75</c:v>
                </c:pt>
                <c:pt idx="275" formatCode="General">
                  <c:v>2.76</c:v>
                </c:pt>
                <c:pt idx="276" formatCode="General">
                  <c:v>2.77</c:v>
                </c:pt>
                <c:pt idx="277" formatCode="General">
                  <c:v>2.78</c:v>
                </c:pt>
                <c:pt idx="278" formatCode="General">
                  <c:v>2.79</c:v>
                </c:pt>
                <c:pt idx="279" formatCode="General">
                  <c:v>2.8</c:v>
                </c:pt>
                <c:pt idx="280" formatCode="General">
                  <c:v>2.81</c:v>
                </c:pt>
                <c:pt idx="281" formatCode="General">
                  <c:v>2.82</c:v>
                </c:pt>
                <c:pt idx="282" formatCode="General">
                  <c:v>2.83</c:v>
                </c:pt>
                <c:pt idx="283" formatCode="General">
                  <c:v>2.84</c:v>
                </c:pt>
                <c:pt idx="284" formatCode="General">
                  <c:v>2.85</c:v>
                </c:pt>
                <c:pt idx="285" formatCode="General">
                  <c:v>2.86</c:v>
                </c:pt>
                <c:pt idx="286" formatCode="General">
                  <c:v>2.87</c:v>
                </c:pt>
                <c:pt idx="287" formatCode="General">
                  <c:v>2.88</c:v>
                </c:pt>
                <c:pt idx="288" formatCode="General">
                  <c:v>2.89</c:v>
                </c:pt>
                <c:pt idx="289" formatCode="General">
                  <c:v>2.9</c:v>
                </c:pt>
                <c:pt idx="290" formatCode="General">
                  <c:v>2.91</c:v>
                </c:pt>
                <c:pt idx="291" formatCode="General">
                  <c:v>2.92</c:v>
                </c:pt>
                <c:pt idx="292" formatCode="General">
                  <c:v>2.93</c:v>
                </c:pt>
                <c:pt idx="293" formatCode="General">
                  <c:v>2.94</c:v>
                </c:pt>
                <c:pt idx="294" formatCode="General">
                  <c:v>2.95</c:v>
                </c:pt>
                <c:pt idx="295" formatCode="General">
                  <c:v>2.96</c:v>
                </c:pt>
                <c:pt idx="296" formatCode="General">
                  <c:v>2.97</c:v>
                </c:pt>
                <c:pt idx="297" formatCode="General">
                  <c:v>2.98</c:v>
                </c:pt>
                <c:pt idx="298" formatCode="General">
                  <c:v>2.99</c:v>
                </c:pt>
                <c:pt idx="299" formatCode="General">
                  <c:v>3</c:v>
                </c:pt>
                <c:pt idx="300" formatCode="General">
                  <c:v>3.01</c:v>
                </c:pt>
                <c:pt idx="301" formatCode="General">
                  <c:v>3.02</c:v>
                </c:pt>
                <c:pt idx="302" formatCode="General">
                  <c:v>3.03</c:v>
                </c:pt>
                <c:pt idx="303" formatCode="General">
                  <c:v>3.04</c:v>
                </c:pt>
                <c:pt idx="304" formatCode="General">
                  <c:v>3.05</c:v>
                </c:pt>
                <c:pt idx="305" formatCode="General">
                  <c:v>3.06</c:v>
                </c:pt>
                <c:pt idx="306" formatCode="General">
                  <c:v>3.07</c:v>
                </c:pt>
                <c:pt idx="307" formatCode="General">
                  <c:v>3.08</c:v>
                </c:pt>
                <c:pt idx="308" formatCode="General">
                  <c:v>3.09</c:v>
                </c:pt>
                <c:pt idx="309" formatCode="General">
                  <c:v>3.1</c:v>
                </c:pt>
                <c:pt idx="310" formatCode="General">
                  <c:v>3.11</c:v>
                </c:pt>
                <c:pt idx="311" formatCode="General">
                  <c:v>3.12</c:v>
                </c:pt>
                <c:pt idx="312" formatCode="General">
                  <c:v>3.13</c:v>
                </c:pt>
                <c:pt idx="313" formatCode="General">
                  <c:v>3.14</c:v>
                </c:pt>
                <c:pt idx="314" formatCode="General">
                  <c:v>3.15</c:v>
                </c:pt>
                <c:pt idx="315" formatCode="General">
                  <c:v>3.16</c:v>
                </c:pt>
                <c:pt idx="316" formatCode="General">
                  <c:v>3.17</c:v>
                </c:pt>
                <c:pt idx="317" formatCode="General">
                  <c:v>3.18</c:v>
                </c:pt>
                <c:pt idx="318" formatCode="General">
                  <c:v>3.19</c:v>
                </c:pt>
                <c:pt idx="319" formatCode="General">
                  <c:v>3.2</c:v>
                </c:pt>
                <c:pt idx="320" formatCode="General">
                  <c:v>3.21</c:v>
                </c:pt>
                <c:pt idx="321" formatCode="General">
                  <c:v>3.22</c:v>
                </c:pt>
                <c:pt idx="322" formatCode="General">
                  <c:v>3.23</c:v>
                </c:pt>
                <c:pt idx="323" formatCode="General">
                  <c:v>3.24</c:v>
                </c:pt>
                <c:pt idx="324" formatCode="General">
                  <c:v>3.25</c:v>
                </c:pt>
                <c:pt idx="325" formatCode="General">
                  <c:v>3.26</c:v>
                </c:pt>
                <c:pt idx="326" formatCode="General">
                  <c:v>3.27</c:v>
                </c:pt>
                <c:pt idx="327" formatCode="General">
                  <c:v>3.28</c:v>
                </c:pt>
                <c:pt idx="328" formatCode="General">
                  <c:v>3.29</c:v>
                </c:pt>
                <c:pt idx="329" formatCode="General">
                  <c:v>3.3</c:v>
                </c:pt>
                <c:pt idx="330" formatCode="General">
                  <c:v>3.31</c:v>
                </c:pt>
                <c:pt idx="331" formatCode="General">
                  <c:v>3.32</c:v>
                </c:pt>
                <c:pt idx="332" formatCode="General">
                  <c:v>3.33</c:v>
                </c:pt>
                <c:pt idx="333" formatCode="General">
                  <c:v>3.34</c:v>
                </c:pt>
                <c:pt idx="334" formatCode="General">
                  <c:v>3.35</c:v>
                </c:pt>
                <c:pt idx="335" formatCode="General">
                  <c:v>3.36</c:v>
                </c:pt>
                <c:pt idx="336" formatCode="General">
                  <c:v>3.37</c:v>
                </c:pt>
                <c:pt idx="337" formatCode="General">
                  <c:v>3.38</c:v>
                </c:pt>
                <c:pt idx="338" formatCode="General">
                  <c:v>3.39</c:v>
                </c:pt>
                <c:pt idx="339" formatCode="General">
                  <c:v>3.4</c:v>
                </c:pt>
                <c:pt idx="340" formatCode="General">
                  <c:v>3.41</c:v>
                </c:pt>
                <c:pt idx="341" formatCode="General">
                  <c:v>3.42</c:v>
                </c:pt>
                <c:pt idx="342" formatCode="General">
                  <c:v>3.43</c:v>
                </c:pt>
                <c:pt idx="343" formatCode="General">
                  <c:v>3.44</c:v>
                </c:pt>
                <c:pt idx="344" formatCode="General">
                  <c:v>3.45</c:v>
                </c:pt>
                <c:pt idx="345" formatCode="General">
                  <c:v>3.46</c:v>
                </c:pt>
                <c:pt idx="346" formatCode="General">
                  <c:v>3.47</c:v>
                </c:pt>
                <c:pt idx="347" formatCode="General">
                  <c:v>3.48</c:v>
                </c:pt>
                <c:pt idx="348" formatCode="General">
                  <c:v>3.49</c:v>
                </c:pt>
                <c:pt idx="349" formatCode="General">
                  <c:v>3.5</c:v>
                </c:pt>
                <c:pt idx="350" formatCode="General">
                  <c:v>3.51</c:v>
                </c:pt>
                <c:pt idx="351" formatCode="General">
                  <c:v>3.52</c:v>
                </c:pt>
                <c:pt idx="352" formatCode="General">
                  <c:v>3.53</c:v>
                </c:pt>
                <c:pt idx="353" formatCode="General">
                  <c:v>3.54</c:v>
                </c:pt>
                <c:pt idx="354" formatCode="General">
                  <c:v>3.55</c:v>
                </c:pt>
                <c:pt idx="355" formatCode="General">
                  <c:v>3.56</c:v>
                </c:pt>
                <c:pt idx="356" formatCode="General">
                  <c:v>3.57</c:v>
                </c:pt>
                <c:pt idx="357" formatCode="General">
                  <c:v>3.58</c:v>
                </c:pt>
                <c:pt idx="358" formatCode="General">
                  <c:v>3.59</c:v>
                </c:pt>
                <c:pt idx="359" formatCode="General">
                  <c:v>3.6</c:v>
                </c:pt>
                <c:pt idx="360" formatCode="General">
                  <c:v>3.61</c:v>
                </c:pt>
                <c:pt idx="361" formatCode="General">
                  <c:v>3.62</c:v>
                </c:pt>
                <c:pt idx="362" formatCode="General">
                  <c:v>3.63</c:v>
                </c:pt>
                <c:pt idx="363" formatCode="General">
                  <c:v>3.64</c:v>
                </c:pt>
                <c:pt idx="364" formatCode="General">
                  <c:v>3.65</c:v>
                </c:pt>
                <c:pt idx="365" formatCode="General">
                  <c:v>3.66</c:v>
                </c:pt>
                <c:pt idx="366" formatCode="General">
                  <c:v>3.67</c:v>
                </c:pt>
                <c:pt idx="367" formatCode="General">
                  <c:v>3.68</c:v>
                </c:pt>
                <c:pt idx="368" formatCode="General">
                  <c:v>3.69</c:v>
                </c:pt>
                <c:pt idx="369" formatCode="General">
                  <c:v>3.7</c:v>
                </c:pt>
                <c:pt idx="370" formatCode="General">
                  <c:v>3.71</c:v>
                </c:pt>
                <c:pt idx="371" formatCode="General">
                  <c:v>3.72</c:v>
                </c:pt>
                <c:pt idx="372" formatCode="General">
                  <c:v>3.73</c:v>
                </c:pt>
                <c:pt idx="373" formatCode="General">
                  <c:v>3.74</c:v>
                </c:pt>
                <c:pt idx="374" formatCode="General">
                  <c:v>3.75</c:v>
                </c:pt>
                <c:pt idx="375" formatCode="General">
                  <c:v>3.76</c:v>
                </c:pt>
                <c:pt idx="376" formatCode="General">
                  <c:v>3.77</c:v>
                </c:pt>
                <c:pt idx="377" formatCode="General">
                  <c:v>3.78</c:v>
                </c:pt>
                <c:pt idx="378" formatCode="General">
                  <c:v>3.79</c:v>
                </c:pt>
                <c:pt idx="379" formatCode="General">
                  <c:v>3.8</c:v>
                </c:pt>
                <c:pt idx="380" formatCode="General">
                  <c:v>3.81</c:v>
                </c:pt>
                <c:pt idx="381" formatCode="General">
                  <c:v>3.82</c:v>
                </c:pt>
                <c:pt idx="382" formatCode="General">
                  <c:v>3.83</c:v>
                </c:pt>
                <c:pt idx="383" formatCode="General">
                  <c:v>3.84</c:v>
                </c:pt>
                <c:pt idx="384" formatCode="General">
                  <c:v>3.85</c:v>
                </c:pt>
                <c:pt idx="385" formatCode="General">
                  <c:v>3.86</c:v>
                </c:pt>
                <c:pt idx="386" formatCode="General">
                  <c:v>3.87</c:v>
                </c:pt>
                <c:pt idx="387" formatCode="General">
                  <c:v>3.88</c:v>
                </c:pt>
                <c:pt idx="388" formatCode="General">
                  <c:v>3.89</c:v>
                </c:pt>
                <c:pt idx="389" formatCode="General">
                  <c:v>3.9</c:v>
                </c:pt>
                <c:pt idx="390" formatCode="General">
                  <c:v>3.91</c:v>
                </c:pt>
                <c:pt idx="391" formatCode="General">
                  <c:v>3.92</c:v>
                </c:pt>
                <c:pt idx="392" formatCode="General">
                  <c:v>3.93</c:v>
                </c:pt>
                <c:pt idx="393" formatCode="General">
                  <c:v>3.94</c:v>
                </c:pt>
                <c:pt idx="394" formatCode="General">
                  <c:v>3.95</c:v>
                </c:pt>
                <c:pt idx="395" formatCode="General">
                  <c:v>3.96</c:v>
                </c:pt>
                <c:pt idx="396" formatCode="General">
                  <c:v>3.97</c:v>
                </c:pt>
                <c:pt idx="397" formatCode="General">
                  <c:v>3.98</c:v>
                </c:pt>
                <c:pt idx="398" formatCode="General">
                  <c:v>3.99</c:v>
                </c:pt>
                <c:pt idx="399" formatCode="General">
                  <c:v>4</c:v>
                </c:pt>
                <c:pt idx="400" formatCode="General">
                  <c:v>4.01</c:v>
                </c:pt>
                <c:pt idx="401" formatCode="General">
                  <c:v>4.0199999999999996</c:v>
                </c:pt>
                <c:pt idx="402" formatCode="General">
                  <c:v>4.03</c:v>
                </c:pt>
                <c:pt idx="403" formatCode="General">
                  <c:v>4.04</c:v>
                </c:pt>
                <c:pt idx="404" formatCode="General">
                  <c:v>4.05</c:v>
                </c:pt>
                <c:pt idx="405" formatCode="General">
                  <c:v>4.0599999999999996</c:v>
                </c:pt>
                <c:pt idx="406" formatCode="General">
                  <c:v>4.07</c:v>
                </c:pt>
                <c:pt idx="407" formatCode="General">
                  <c:v>4.08</c:v>
                </c:pt>
                <c:pt idx="408" formatCode="General">
                  <c:v>4.09</c:v>
                </c:pt>
                <c:pt idx="409" formatCode="General">
                  <c:v>4.0999999999999996</c:v>
                </c:pt>
                <c:pt idx="410" formatCode="General">
                  <c:v>4.1100000000000003</c:v>
                </c:pt>
                <c:pt idx="411" formatCode="General">
                  <c:v>4.12</c:v>
                </c:pt>
                <c:pt idx="412" formatCode="General">
                  <c:v>4.13</c:v>
                </c:pt>
                <c:pt idx="413" formatCode="General">
                  <c:v>4.1399999999999997</c:v>
                </c:pt>
                <c:pt idx="414" formatCode="General">
                  <c:v>4.1500000000000004</c:v>
                </c:pt>
                <c:pt idx="415" formatCode="General">
                  <c:v>4.16</c:v>
                </c:pt>
                <c:pt idx="416" formatCode="General">
                  <c:v>4.17</c:v>
                </c:pt>
                <c:pt idx="417" formatCode="General">
                  <c:v>4.18</c:v>
                </c:pt>
                <c:pt idx="418" formatCode="General">
                  <c:v>4.1900000000000004</c:v>
                </c:pt>
                <c:pt idx="419" formatCode="General">
                  <c:v>4.2</c:v>
                </c:pt>
                <c:pt idx="420" formatCode="General">
                  <c:v>4.21</c:v>
                </c:pt>
                <c:pt idx="421" formatCode="General">
                  <c:v>4.22</c:v>
                </c:pt>
                <c:pt idx="422" formatCode="General">
                  <c:v>4.2300000000000004</c:v>
                </c:pt>
                <c:pt idx="423" formatCode="General">
                  <c:v>4.24</c:v>
                </c:pt>
                <c:pt idx="424" formatCode="General">
                  <c:v>4.25</c:v>
                </c:pt>
                <c:pt idx="425" formatCode="General">
                  <c:v>4.26</c:v>
                </c:pt>
                <c:pt idx="426" formatCode="General">
                  <c:v>4.2699999999999996</c:v>
                </c:pt>
                <c:pt idx="427" formatCode="General">
                  <c:v>4.28</c:v>
                </c:pt>
                <c:pt idx="428" formatCode="General">
                  <c:v>4.29</c:v>
                </c:pt>
                <c:pt idx="429" formatCode="General">
                  <c:v>4.3</c:v>
                </c:pt>
                <c:pt idx="430" formatCode="General">
                  <c:v>4.3099999999999996</c:v>
                </c:pt>
                <c:pt idx="431" formatCode="General">
                  <c:v>4.32</c:v>
                </c:pt>
                <c:pt idx="432" formatCode="General">
                  <c:v>4.33</c:v>
                </c:pt>
                <c:pt idx="433" formatCode="General">
                  <c:v>4.34</c:v>
                </c:pt>
                <c:pt idx="434" formatCode="General">
                  <c:v>4.3499999999999996</c:v>
                </c:pt>
                <c:pt idx="435" formatCode="General">
                  <c:v>4.3600000000000003</c:v>
                </c:pt>
                <c:pt idx="436" formatCode="General">
                  <c:v>4.37</c:v>
                </c:pt>
                <c:pt idx="437" formatCode="General">
                  <c:v>4.38</c:v>
                </c:pt>
                <c:pt idx="438" formatCode="General">
                  <c:v>4.3899999999999997</c:v>
                </c:pt>
                <c:pt idx="439" formatCode="General">
                  <c:v>4.4000000000000004</c:v>
                </c:pt>
                <c:pt idx="440" formatCode="General">
                  <c:v>4.41</c:v>
                </c:pt>
                <c:pt idx="441" formatCode="General">
                  <c:v>4.42</c:v>
                </c:pt>
                <c:pt idx="442" formatCode="General">
                  <c:v>4.43</c:v>
                </c:pt>
                <c:pt idx="443" formatCode="General">
                  <c:v>4.4400000000000004</c:v>
                </c:pt>
                <c:pt idx="444" formatCode="General">
                  <c:v>4.45</c:v>
                </c:pt>
                <c:pt idx="445" formatCode="General">
                  <c:v>4.46</c:v>
                </c:pt>
                <c:pt idx="446" formatCode="General">
                  <c:v>4.47</c:v>
                </c:pt>
                <c:pt idx="447" formatCode="General">
                  <c:v>4.4800000000000004</c:v>
                </c:pt>
                <c:pt idx="448" formatCode="General">
                  <c:v>4.49</c:v>
                </c:pt>
                <c:pt idx="449" formatCode="General">
                  <c:v>4.5</c:v>
                </c:pt>
                <c:pt idx="450" formatCode="General">
                  <c:v>4.51</c:v>
                </c:pt>
                <c:pt idx="451" formatCode="General">
                  <c:v>4.5199999999999996</c:v>
                </c:pt>
                <c:pt idx="452" formatCode="General">
                  <c:v>4.53</c:v>
                </c:pt>
                <c:pt idx="453" formatCode="General">
                  <c:v>4.54</c:v>
                </c:pt>
                <c:pt idx="454" formatCode="General">
                  <c:v>4.55</c:v>
                </c:pt>
                <c:pt idx="455" formatCode="General">
                  <c:v>4.5599999999999996</c:v>
                </c:pt>
                <c:pt idx="456" formatCode="General">
                  <c:v>4.57</c:v>
                </c:pt>
                <c:pt idx="457" formatCode="General">
                  <c:v>4.58</c:v>
                </c:pt>
                <c:pt idx="458" formatCode="General">
                  <c:v>4.59</c:v>
                </c:pt>
                <c:pt idx="459" formatCode="General">
                  <c:v>4.5999999999999996</c:v>
                </c:pt>
                <c:pt idx="460" formatCode="General">
                  <c:v>4.6100000000000003</c:v>
                </c:pt>
                <c:pt idx="461" formatCode="General">
                  <c:v>4.62</c:v>
                </c:pt>
                <c:pt idx="462" formatCode="General">
                  <c:v>4.63</c:v>
                </c:pt>
                <c:pt idx="463" formatCode="General">
                  <c:v>4.6399999999999997</c:v>
                </c:pt>
                <c:pt idx="464" formatCode="General">
                  <c:v>4.6500000000000004</c:v>
                </c:pt>
                <c:pt idx="465" formatCode="General">
                  <c:v>4.66</c:v>
                </c:pt>
                <c:pt idx="466" formatCode="General">
                  <c:v>4.67</c:v>
                </c:pt>
                <c:pt idx="467" formatCode="General">
                  <c:v>4.68</c:v>
                </c:pt>
                <c:pt idx="468" formatCode="General">
                  <c:v>4.6900000000000004</c:v>
                </c:pt>
                <c:pt idx="469" formatCode="General">
                  <c:v>4.7</c:v>
                </c:pt>
                <c:pt idx="470" formatCode="General">
                  <c:v>4.71</c:v>
                </c:pt>
                <c:pt idx="471" formatCode="General">
                  <c:v>4.72</c:v>
                </c:pt>
                <c:pt idx="472" formatCode="General">
                  <c:v>4.7300000000000004</c:v>
                </c:pt>
                <c:pt idx="473" formatCode="General">
                  <c:v>4.74</c:v>
                </c:pt>
                <c:pt idx="474" formatCode="General">
                  <c:v>4.75</c:v>
                </c:pt>
                <c:pt idx="475" formatCode="General">
                  <c:v>4.76</c:v>
                </c:pt>
                <c:pt idx="476" formatCode="General">
                  <c:v>4.7699999999999996</c:v>
                </c:pt>
                <c:pt idx="477" formatCode="General">
                  <c:v>4.78</c:v>
                </c:pt>
                <c:pt idx="478" formatCode="General">
                  <c:v>4.79</c:v>
                </c:pt>
                <c:pt idx="479" formatCode="General">
                  <c:v>4.8</c:v>
                </c:pt>
                <c:pt idx="480" formatCode="General">
                  <c:v>4.8099999999999996</c:v>
                </c:pt>
                <c:pt idx="481" formatCode="General">
                  <c:v>4.82</c:v>
                </c:pt>
                <c:pt idx="482" formatCode="General">
                  <c:v>4.83</c:v>
                </c:pt>
                <c:pt idx="483" formatCode="General">
                  <c:v>4.84</c:v>
                </c:pt>
                <c:pt idx="484" formatCode="General">
                  <c:v>4.8499999999999996</c:v>
                </c:pt>
                <c:pt idx="485" formatCode="General">
                  <c:v>4.8600000000000003</c:v>
                </c:pt>
                <c:pt idx="486" formatCode="General">
                  <c:v>4.87</c:v>
                </c:pt>
                <c:pt idx="487" formatCode="General">
                  <c:v>4.88</c:v>
                </c:pt>
                <c:pt idx="488" formatCode="General">
                  <c:v>4.8899999999999997</c:v>
                </c:pt>
                <c:pt idx="489" formatCode="General">
                  <c:v>4.9000000000000004</c:v>
                </c:pt>
                <c:pt idx="490" formatCode="General">
                  <c:v>4.91</c:v>
                </c:pt>
                <c:pt idx="491" formatCode="General">
                  <c:v>4.92</c:v>
                </c:pt>
                <c:pt idx="492" formatCode="General">
                  <c:v>4.93</c:v>
                </c:pt>
                <c:pt idx="493" formatCode="General">
                  <c:v>4.9400000000000004</c:v>
                </c:pt>
                <c:pt idx="494" formatCode="General">
                  <c:v>4.95</c:v>
                </c:pt>
                <c:pt idx="495" formatCode="General">
                  <c:v>4.96</c:v>
                </c:pt>
                <c:pt idx="496" formatCode="General">
                  <c:v>4.97</c:v>
                </c:pt>
                <c:pt idx="497" formatCode="General">
                  <c:v>4.9800000000000004</c:v>
                </c:pt>
                <c:pt idx="498" formatCode="General">
                  <c:v>4.99</c:v>
                </c:pt>
                <c:pt idx="499" formatCode="General">
                  <c:v>5</c:v>
                </c:pt>
                <c:pt idx="500" formatCode="General">
                  <c:v>5.01</c:v>
                </c:pt>
                <c:pt idx="501" formatCode="General">
                  <c:v>5.0199999999999996</c:v>
                </c:pt>
                <c:pt idx="502" formatCode="General">
                  <c:v>5.03</c:v>
                </c:pt>
                <c:pt idx="503" formatCode="General">
                  <c:v>5.04</c:v>
                </c:pt>
                <c:pt idx="504" formatCode="General">
                  <c:v>5.05</c:v>
                </c:pt>
                <c:pt idx="505" formatCode="General">
                  <c:v>5.0599999999999996</c:v>
                </c:pt>
                <c:pt idx="506" formatCode="General">
                  <c:v>5.07</c:v>
                </c:pt>
                <c:pt idx="507" formatCode="General">
                  <c:v>5.08</c:v>
                </c:pt>
                <c:pt idx="508" formatCode="General">
                  <c:v>5.09</c:v>
                </c:pt>
                <c:pt idx="509" formatCode="General">
                  <c:v>5.0999999999999996</c:v>
                </c:pt>
                <c:pt idx="510" formatCode="General">
                  <c:v>5.1100000000000003</c:v>
                </c:pt>
                <c:pt idx="511" formatCode="General">
                  <c:v>5.12</c:v>
                </c:pt>
                <c:pt idx="512" formatCode="General">
                  <c:v>5.13</c:v>
                </c:pt>
                <c:pt idx="513" formatCode="General">
                  <c:v>5.14</c:v>
                </c:pt>
                <c:pt idx="514" formatCode="General">
                  <c:v>5.15</c:v>
                </c:pt>
                <c:pt idx="515" formatCode="General">
                  <c:v>5.16</c:v>
                </c:pt>
                <c:pt idx="516" formatCode="General">
                  <c:v>5.17</c:v>
                </c:pt>
                <c:pt idx="517" formatCode="General">
                  <c:v>5.18</c:v>
                </c:pt>
                <c:pt idx="518" formatCode="General">
                  <c:v>5.19</c:v>
                </c:pt>
                <c:pt idx="519" formatCode="General">
                  <c:v>5.2</c:v>
                </c:pt>
                <c:pt idx="520" formatCode="General">
                  <c:v>5.21</c:v>
                </c:pt>
                <c:pt idx="521" formatCode="General">
                  <c:v>5.22</c:v>
                </c:pt>
                <c:pt idx="522" formatCode="General">
                  <c:v>5.23</c:v>
                </c:pt>
                <c:pt idx="523" formatCode="General">
                  <c:v>5.24</c:v>
                </c:pt>
                <c:pt idx="524" formatCode="General">
                  <c:v>5.25</c:v>
                </c:pt>
                <c:pt idx="525" formatCode="General">
                  <c:v>5.26</c:v>
                </c:pt>
                <c:pt idx="526" formatCode="General">
                  <c:v>5.27</c:v>
                </c:pt>
                <c:pt idx="527" formatCode="General">
                  <c:v>5.28</c:v>
                </c:pt>
                <c:pt idx="528" formatCode="General">
                  <c:v>5.29</c:v>
                </c:pt>
                <c:pt idx="529" formatCode="General">
                  <c:v>5.3</c:v>
                </c:pt>
                <c:pt idx="530" formatCode="General">
                  <c:v>5.31</c:v>
                </c:pt>
                <c:pt idx="531" formatCode="General">
                  <c:v>5.32</c:v>
                </c:pt>
                <c:pt idx="532" formatCode="General">
                  <c:v>5.33</c:v>
                </c:pt>
                <c:pt idx="533" formatCode="General">
                  <c:v>5.34</c:v>
                </c:pt>
                <c:pt idx="534" formatCode="General">
                  <c:v>5.35</c:v>
                </c:pt>
                <c:pt idx="535" formatCode="General">
                  <c:v>5.36</c:v>
                </c:pt>
                <c:pt idx="536" formatCode="General">
                  <c:v>5.37</c:v>
                </c:pt>
                <c:pt idx="537" formatCode="General">
                  <c:v>5.38</c:v>
                </c:pt>
                <c:pt idx="538" formatCode="General">
                  <c:v>5.39</c:v>
                </c:pt>
                <c:pt idx="539" formatCode="General">
                  <c:v>5.4</c:v>
                </c:pt>
                <c:pt idx="540" formatCode="General">
                  <c:v>5.41</c:v>
                </c:pt>
                <c:pt idx="541" formatCode="General">
                  <c:v>5.42</c:v>
                </c:pt>
                <c:pt idx="542" formatCode="General">
                  <c:v>5.43</c:v>
                </c:pt>
                <c:pt idx="543" formatCode="General">
                  <c:v>5.44</c:v>
                </c:pt>
                <c:pt idx="544" formatCode="General">
                  <c:v>5.45</c:v>
                </c:pt>
                <c:pt idx="545" formatCode="General">
                  <c:v>5.46</c:v>
                </c:pt>
                <c:pt idx="546" formatCode="General">
                  <c:v>5.47</c:v>
                </c:pt>
                <c:pt idx="547" formatCode="General">
                  <c:v>5.48</c:v>
                </c:pt>
                <c:pt idx="548" formatCode="General">
                  <c:v>5.49</c:v>
                </c:pt>
                <c:pt idx="549" formatCode="General">
                  <c:v>5.5</c:v>
                </c:pt>
                <c:pt idx="550" formatCode="General">
                  <c:v>5.51</c:v>
                </c:pt>
                <c:pt idx="551" formatCode="General">
                  <c:v>5.52</c:v>
                </c:pt>
                <c:pt idx="552" formatCode="General">
                  <c:v>5.53</c:v>
                </c:pt>
                <c:pt idx="553" formatCode="General">
                  <c:v>5.54</c:v>
                </c:pt>
                <c:pt idx="554" formatCode="General">
                  <c:v>5.55</c:v>
                </c:pt>
                <c:pt idx="555" formatCode="General">
                  <c:v>5.56</c:v>
                </c:pt>
                <c:pt idx="556" formatCode="General">
                  <c:v>5.57</c:v>
                </c:pt>
                <c:pt idx="557" formatCode="General">
                  <c:v>5.58</c:v>
                </c:pt>
                <c:pt idx="558" formatCode="General">
                  <c:v>5.59</c:v>
                </c:pt>
                <c:pt idx="559" formatCode="General">
                  <c:v>5.6</c:v>
                </c:pt>
                <c:pt idx="560" formatCode="General">
                  <c:v>5.61</c:v>
                </c:pt>
                <c:pt idx="561" formatCode="General">
                  <c:v>5.62</c:v>
                </c:pt>
                <c:pt idx="562" formatCode="General">
                  <c:v>5.63</c:v>
                </c:pt>
                <c:pt idx="563" formatCode="General">
                  <c:v>5.64</c:v>
                </c:pt>
                <c:pt idx="564" formatCode="General">
                  <c:v>5.65</c:v>
                </c:pt>
                <c:pt idx="565" formatCode="General">
                  <c:v>5.66</c:v>
                </c:pt>
                <c:pt idx="566" formatCode="General">
                  <c:v>5.67</c:v>
                </c:pt>
                <c:pt idx="567" formatCode="General">
                  <c:v>5.68</c:v>
                </c:pt>
                <c:pt idx="568" formatCode="General">
                  <c:v>5.69</c:v>
                </c:pt>
                <c:pt idx="569" formatCode="General">
                  <c:v>5.7</c:v>
                </c:pt>
                <c:pt idx="570" formatCode="General">
                  <c:v>5.71</c:v>
                </c:pt>
                <c:pt idx="571" formatCode="General">
                  <c:v>5.72</c:v>
                </c:pt>
                <c:pt idx="572" formatCode="General">
                  <c:v>5.73</c:v>
                </c:pt>
                <c:pt idx="573" formatCode="General">
                  <c:v>5.74</c:v>
                </c:pt>
                <c:pt idx="574" formatCode="General">
                  <c:v>5.75</c:v>
                </c:pt>
                <c:pt idx="575" formatCode="General">
                  <c:v>5.76</c:v>
                </c:pt>
                <c:pt idx="576" formatCode="General">
                  <c:v>5.77</c:v>
                </c:pt>
                <c:pt idx="577" formatCode="General">
                  <c:v>5.78</c:v>
                </c:pt>
                <c:pt idx="578" formatCode="General">
                  <c:v>5.79</c:v>
                </c:pt>
                <c:pt idx="579" formatCode="General">
                  <c:v>5.8</c:v>
                </c:pt>
                <c:pt idx="580" formatCode="General">
                  <c:v>5.81</c:v>
                </c:pt>
                <c:pt idx="581" formatCode="General">
                  <c:v>5.82</c:v>
                </c:pt>
                <c:pt idx="582" formatCode="General">
                  <c:v>5.83</c:v>
                </c:pt>
                <c:pt idx="583" formatCode="General">
                  <c:v>5.84</c:v>
                </c:pt>
                <c:pt idx="584" formatCode="General">
                  <c:v>5.85</c:v>
                </c:pt>
                <c:pt idx="585" formatCode="General">
                  <c:v>5.86</c:v>
                </c:pt>
                <c:pt idx="586" formatCode="General">
                  <c:v>5.87</c:v>
                </c:pt>
                <c:pt idx="587" formatCode="General">
                  <c:v>5.88</c:v>
                </c:pt>
                <c:pt idx="588" formatCode="General">
                  <c:v>5.89</c:v>
                </c:pt>
                <c:pt idx="589" formatCode="General">
                  <c:v>5.9</c:v>
                </c:pt>
                <c:pt idx="590" formatCode="General">
                  <c:v>5.91</c:v>
                </c:pt>
                <c:pt idx="591" formatCode="General">
                  <c:v>5.92</c:v>
                </c:pt>
                <c:pt idx="592" formatCode="General">
                  <c:v>5.93</c:v>
                </c:pt>
                <c:pt idx="593" formatCode="General">
                  <c:v>5.94</c:v>
                </c:pt>
                <c:pt idx="594" formatCode="General">
                  <c:v>5.95</c:v>
                </c:pt>
                <c:pt idx="595" formatCode="General">
                  <c:v>5.96</c:v>
                </c:pt>
                <c:pt idx="596" formatCode="General">
                  <c:v>5.97</c:v>
                </c:pt>
                <c:pt idx="597" formatCode="General">
                  <c:v>5.98</c:v>
                </c:pt>
                <c:pt idx="598" formatCode="General">
                  <c:v>5.99</c:v>
                </c:pt>
                <c:pt idx="599" formatCode="General">
                  <c:v>6</c:v>
                </c:pt>
                <c:pt idx="600" formatCode="General">
                  <c:v>6.01</c:v>
                </c:pt>
                <c:pt idx="601" formatCode="General">
                  <c:v>6.02</c:v>
                </c:pt>
                <c:pt idx="602" formatCode="General">
                  <c:v>6.03</c:v>
                </c:pt>
                <c:pt idx="603" formatCode="General">
                  <c:v>6.04</c:v>
                </c:pt>
                <c:pt idx="604" formatCode="General">
                  <c:v>6.05</c:v>
                </c:pt>
                <c:pt idx="605" formatCode="General">
                  <c:v>6.06</c:v>
                </c:pt>
                <c:pt idx="606" formatCode="General">
                  <c:v>6.07</c:v>
                </c:pt>
                <c:pt idx="607" formatCode="General">
                  <c:v>6.08</c:v>
                </c:pt>
                <c:pt idx="608" formatCode="General">
                  <c:v>6.09</c:v>
                </c:pt>
                <c:pt idx="609" formatCode="General">
                  <c:v>6.1</c:v>
                </c:pt>
                <c:pt idx="610" formatCode="General">
                  <c:v>6.11</c:v>
                </c:pt>
                <c:pt idx="611" formatCode="General">
                  <c:v>6.12</c:v>
                </c:pt>
                <c:pt idx="612" formatCode="General">
                  <c:v>6.13</c:v>
                </c:pt>
                <c:pt idx="613" formatCode="General">
                  <c:v>6.14</c:v>
                </c:pt>
                <c:pt idx="614" formatCode="General">
                  <c:v>6.15</c:v>
                </c:pt>
                <c:pt idx="615" formatCode="General">
                  <c:v>6.16</c:v>
                </c:pt>
                <c:pt idx="616" formatCode="General">
                  <c:v>6.17</c:v>
                </c:pt>
                <c:pt idx="617" formatCode="General">
                  <c:v>6.18</c:v>
                </c:pt>
                <c:pt idx="618" formatCode="General">
                  <c:v>6.19</c:v>
                </c:pt>
                <c:pt idx="619" formatCode="General">
                  <c:v>6.2</c:v>
                </c:pt>
                <c:pt idx="620" formatCode="General">
                  <c:v>6.21</c:v>
                </c:pt>
                <c:pt idx="621" formatCode="General">
                  <c:v>6.22</c:v>
                </c:pt>
                <c:pt idx="622" formatCode="General">
                  <c:v>6.23</c:v>
                </c:pt>
                <c:pt idx="623" formatCode="General">
                  <c:v>6.2399999999999904</c:v>
                </c:pt>
                <c:pt idx="624" formatCode="General">
                  <c:v>6.2499999999999902</c:v>
                </c:pt>
                <c:pt idx="625" formatCode="General">
                  <c:v>6.25999999999999</c:v>
                </c:pt>
                <c:pt idx="626" formatCode="General">
                  <c:v>6.2699999999999898</c:v>
                </c:pt>
                <c:pt idx="627" formatCode="General">
                  <c:v>6.2799999999999896</c:v>
                </c:pt>
                <c:pt idx="628" formatCode="General">
                  <c:v>6.2899999999999903</c:v>
                </c:pt>
                <c:pt idx="629" formatCode="General">
                  <c:v>6.2999999999999901</c:v>
                </c:pt>
                <c:pt idx="630" formatCode="General">
                  <c:v>6.3099999999999898</c:v>
                </c:pt>
                <c:pt idx="631" formatCode="General">
                  <c:v>6.3199999999999896</c:v>
                </c:pt>
                <c:pt idx="632" formatCode="General">
                  <c:v>6.3299999999999903</c:v>
                </c:pt>
                <c:pt idx="633" formatCode="General">
                  <c:v>6.3399999999999901</c:v>
                </c:pt>
                <c:pt idx="634" formatCode="General">
                  <c:v>6.3499999999999899</c:v>
                </c:pt>
                <c:pt idx="635" formatCode="General">
                  <c:v>6.3599999999999897</c:v>
                </c:pt>
                <c:pt idx="636" formatCode="General">
                  <c:v>6.3699999999999903</c:v>
                </c:pt>
                <c:pt idx="637" formatCode="General">
                  <c:v>6.3799999999999901</c:v>
                </c:pt>
                <c:pt idx="638" formatCode="General">
                  <c:v>6.3899999999999899</c:v>
                </c:pt>
                <c:pt idx="639" formatCode="General">
                  <c:v>6.3999999999999897</c:v>
                </c:pt>
                <c:pt idx="640" formatCode="General">
                  <c:v>6.4099999999999904</c:v>
                </c:pt>
                <c:pt idx="641" formatCode="General">
                  <c:v>6.4199999999999902</c:v>
                </c:pt>
                <c:pt idx="642" formatCode="General">
                  <c:v>6.4299999999999899</c:v>
                </c:pt>
                <c:pt idx="643" formatCode="General">
                  <c:v>6.4399999999999897</c:v>
                </c:pt>
                <c:pt idx="644" formatCode="General">
                  <c:v>6.4499999999999904</c:v>
                </c:pt>
                <c:pt idx="645" formatCode="General">
                  <c:v>6.4599999999999902</c:v>
                </c:pt>
                <c:pt idx="646" formatCode="General">
                  <c:v>6.46999999999999</c:v>
                </c:pt>
                <c:pt idx="647" formatCode="General">
                  <c:v>6.4799999999999898</c:v>
                </c:pt>
                <c:pt idx="648" formatCode="General">
                  <c:v>6.4899999999999904</c:v>
                </c:pt>
                <c:pt idx="649" formatCode="General">
                  <c:v>6.4999999999999902</c:v>
                </c:pt>
                <c:pt idx="650" formatCode="General">
                  <c:v>6.50999999999999</c:v>
                </c:pt>
                <c:pt idx="651" formatCode="General">
                  <c:v>6.5199999999999898</c:v>
                </c:pt>
                <c:pt idx="652" formatCode="General">
                  <c:v>6.5299999999999896</c:v>
                </c:pt>
                <c:pt idx="653" formatCode="General">
                  <c:v>6.5399999999999903</c:v>
                </c:pt>
                <c:pt idx="654" formatCode="General">
                  <c:v>6.5499999999999901</c:v>
                </c:pt>
                <c:pt idx="655" formatCode="General">
                  <c:v>6.5599999999999898</c:v>
                </c:pt>
                <c:pt idx="656" formatCode="General">
                  <c:v>6.5699999999999896</c:v>
                </c:pt>
                <c:pt idx="657" formatCode="General">
                  <c:v>6.5799999999999903</c:v>
                </c:pt>
                <c:pt idx="658" formatCode="General">
                  <c:v>6.5899999999999901</c:v>
                </c:pt>
                <c:pt idx="659" formatCode="General">
                  <c:v>6.5999999999999899</c:v>
                </c:pt>
                <c:pt idx="660" formatCode="General">
                  <c:v>6.6099999999999897</c:v>
                </c:pt>
                <c:pt idx="661" formatCode="General">
                  <c:v>6.6199999999999903</c:v>
                </c:pt>
                <c:pt idx="662" formatCode="General">
                  <c:v>6.6299999999999901</c:v>
                </c:pt>
                <c:pt idx="663" formatCode="General">
                  <c:v>6.6399999999999899</c:v>
                </c:pt>
                <c:pt idx="664" formatCode="General">
                  <c:v>6.6499999999999897</c:v>
                </c:pt>
                <c:pt idx="665" formatCode="General">
                  <c:v>6.6599999999999904</c:v>
                </c:pt>
                <c:pt idx="666" formatCode="General">
                  <c:v>6.6699999999999902</c:v>
                </c:pt>
                <c:pt idx="667" formatCode="General">
                  <c:v>6.6799999999999899</c:v>
                </c:pt>
                <c:pt idx="668" formatCode="General">
                  <c:v>6.6899999999999897</c:v>
                </c:pt>
                <c:pt idx="669" formatCode="General">
                  <c:v>6.6999999999999904</c:v>
                </c:pt>
                <c:pt idx="670" formatCode="General">
                  <c:v>6.7099999999999804</c:v>
                </c:pt>
                <c:pt idx="671" formatCode="General">
                  <c:v>6.7199999999999802</c:v>
                </c:pt>
                <c:pt idx="672" formatCode="General">
                  <c:v>6.72999999999998</c:v>
                </c:pt>
                <c:pt idx="673" formatCode="General">
                  <c:v>6.7399999999999798</c:v>
                </c:pt>
                <c:pt idx="674" formatCode="General">
                  <c:v>6.7499999999999796</c:v>
                </c:pt>
                <c:pt idx="675" formatCode="General">
                  <c:v>6.7599999999999802</c:v>
                </c:pt>
                <c:pt idx="676" formatCode="General">
                  <c:v>6.76999999999998</c:v>
                </c:pt>
                <c:pt idx="677" formatCode="General">
                  <c:v>6.7799999999999798</c:v>
                </c:pt>
                <c:pt idx="678" formatCode="General">
                  <c:v>6.7899999999999796</c:v>
                </c:pt>
                <c:pt idx="679" formatCode="General">
                  <c:v>6.7999999999999803</c:v>
                </c:pt>
                <c:pt idx="680" formatCode="General">
                  <c:v>6.8099999999999801</c:v>
                </c:pt>
                <c:pt idx="681" formatCode="General">
                  <c:v>6.8199999999999799</c:v>
                </c:pt>
                <c:pt idx="682" formatCode="General">
                  <c:v>6.8299999999999796</c:v>
                </c:pt>
                <c:pt idx="683" formatCode="General">
                  <c:v>6.8399999999999803</c:v>
                </c:pt>
                <c:pt idx="684" formatCode="General">
                  <c:v>6.8499999999999801</c:v>
                </c:pt>
                <c:pt idx="685" formatCode="General">
                  <c:v>6.8599999999999799</c:v>
                </c:pt>
                <c:pt idx="686" formatCode="General">
                  <c:v>6.8699999999999797</c:v>
                </c:pt>
                <c:pt idx="687" formatCode="General">
                  <c:v>6.8799999999999804</c:v>
                </c:pt>
                <c:pt idx="688" formatCode="General">
                  <c:v>6.8899999999999801</c:v>
                </c:pt>
                <c:pt idx="689" formatCode="General">
                  <c:v>6.8999999999999799</c:v>
                </c:pt>
                <c:pt idx="690" formatCode="General">
                  <c:v>6.9099999999999797</c:v>
                </c:pt>
                <c:pt idx="691" formatCode="General">
                  <c:v>6.9199999999999804</c:v>
                </c:pt>
                <c:pt idx="692" formatCode="General">
                  <c:v>6.9299999999999802</c:v>
                </c:pt>
                <c:pt idx="693" formatCode="General">
                  <c:v>6.93999999999998</c:v>
                </c:pt>
                <c:pt idx="694" formatCode="General">
                  <c:v>6.9499999999999797</c:v>
                </c:pt>
                <c:pt idx="695" formatCode="General">
                  <c:v>6.9599999999999804</c:v>
                </c:pt>
                <c:pt idx="696" formatCode="General">
                  <c:v>6.9699999999999802</c:v>
                </c:pt>
                <c:pt idx="697" formatCode="General">
                  <c:v>6.97999999999998</c:v>
                </c:pt>
                <c:pt idx="698" formatCode="General">
                  <c:v>6.9899999999999798</c:v>
                </c:pt>
                <c:pt idx="699" formatCode="General">
                  <c:v>6.9999999999999796</c:v>
                </c:pt>
                <c:pt idx="700" formatCode="General">
                  <c:v>7.0099999999999802</c:v>
                </c:pt>
                <c:pt idx="701" formatCode="General">
                  <c:v>7.01999999999998</c:v>
                </c:pt>
                <c:pt idx="702" formatCode="General">
                  <c:v>7.0299999999999798</c:v>
                </c:pt>
                <c:pt idx="703" formatCode="General">
                  <c:v>7.0399999999999796</c:v>
                </c:pt>
                <c:pt idx="704" formatCode="General">
                  <c:v>7.0499999999999803</c:v>
                </c:pt>
                <c:pt idx="705" formatCode="General">
                  <c:v>7.0599999999999801</c:v>
                </c:pt>
                <c:pt idx="706" formatCode="General">
                  <c:v>7.0699999999999799</c:v>
                </c:pt>
                <c:pt idx="707" formatCode="General">
                  <c:v>7.0799999999999796</c:v>
                </c:pt>
                <c:pt idx="708" formatCode="General">
                  <c:v>7.0899999999999803</c:v>
                </c:pt>
                <c:pt idx="709" formatCode="General">
                  <c:v>7.0999999999999801</c:v>
                </c:pt>
                <c:pt idx="710" formatCode="General">
                  <c:v>7.1099999999999799</c:v>
                </c:pt>
                <c:pt idx="711" formatCode="General">
                  <c:v>7.1199999999999797</c:v>
                </c:pt>
                <c:pt idx="712" formatCode="General">
                  <c:v>7.1299999999999804</c:v>
                </c:pt>
                <c:pt idx="713" formatCode="General">
                  <c:v>7.1399999999999801</c:v>
                </c:pt>
                <c:pt idx="714" formatCode="General">
                  <c:v>7.1499999999999799</c:v>
                </c:pt>
                <c:pt idx="715" formatCode="General">
                  <c:v>7.1599999999999797</c:v>
                </c:pt>
                <c:pt idx="716" formatCode="General">
                  <c:v>7.1699999999999697</c:v>
                </c:pt>
                <c:pt idx="717" formatCode="General">
                  <c:v>7.1799999999999704</c:v>
                </c:pt>
                <c:pt idx="718" formatCode="General">
                  <c:v>7.1899999999999702</c:v>
                </c:pt>
                <c:pt idx="719" formatCode="General">
                  <c:v>7.19999999999997</c:v>
                </c:pt>
                <c:pt idx="720" formatCode="General">
                  <c:v>7.2099999999999698</c:v>
                </c:pt>
                <c:pt idx="721" formatCode="General">
                  <c:v>7.2199999999999704</c:v>
                </c:pt>
                <c:pt idx="722" formatCode="General">
                  <c:v>7.2299999999999702</c:v>
                </c:pt>
                <c:pt idx="723" formatCode="General">
                  <c:v>7.23999999999997</c:v>
                </c:pt>
                <c:pt idx="724" formatCode="General">
                  <c:v>7.2499999999999698</c:v>
                </c:pt>
                <c:pt idx="725" formatCode="General">
                  <c:v>7.2599999999999696</c:v>
                </c:pt>
                <c:pt idx="726" formatCode="General">
                  <c:v>7.2699999999999703</c:v>
                </c:pt>
                <c:pt idx="727" formatCode="General">
                  <c:v>7.2799999999999701</c:v>
                </c:pt>
                <c:pt idx="728" formatCode="General">
                  <c:v>7.2899999999999698</c:v>
                </c:pt>
                <c:pt idx="729" formatCode="General">
                  <c:v>7.2999999999999696</c:v>
                </c:pt>
                <c:pt idx="730" formatCode="General">
                  <c:v>7.3099999999999703</c:v>
                </c:pt>
                <c:pt idx="731" formatCode="General">
                  <c:v>7.3199999999999701</c:v>
                </c:pt>
                <c:pt idx="732" formatCode="General">
                  <c:v>7.3299999999999699</c:v>
                </c:pt>
                <c:pt idx="733" formatCode="General">
                  <c:v>7.3399999999999697</c:v>
                </c:pt>
                <c:pt idx="734" formatCode="General">
                  <c:v>7.3499999999999703</c:v>
                </c:pt>
                <c:pt idx="735" formatCode="General">
                  <c:v>7.3599999999999701</c:v>
                </c:pt>
                <c:pt idx="736" formatCode="General">
                  <c:v>7.3699999999999699</c:v>
                </c:pt>
                <c:pt idx="737" formatCode="General">
                  <c:v>7.3799999999999697</c:v>
                </c:pt>
                <c:pt idx="738" formatCode="General">
                  <c:v>7.3899999999999704</c:v>
                </c:pt>
                <c:pt idx="739" formatCode="General">
                  <c:v>7.3999999999999702</c:v>
                </c:pt>
                <c:pt idx="740" formatCode="General">
                  <c:v>7.4099999999999699</c:v>
                </c:pt>
                <c:pt idx="741" formatCode="General">
                  <c:v>7.4199999999999697</c:v>
                </c:pt>
                <c:pt idx="742" formatCode="General">
                  <c:v>7.4299999999999704</c:v>
                </c:pt>
                <c:pt idx="743" formatCode="General">
                  <c:v>7.4399999999999702</c:v>
                </c:pt>
                <c:pt idx="744" formatCode="General">
                  <c:v>7.44999999999997</c:v>
                </c:pt>
                <c:pt idx="745" formatCode="General">
                  <c:v>7.4599999999999698</c:v>
                </c:pt>
                <c:pt idx="746" formatCode="General">
                  <c:v>7.4699999999999704</c:v>
                </c:pt>
                <c:pt idx="747" formatCode="General">
                  <c:v>7.4799999999999702</c:v>
                </c:pt>
                <c:pt idx="748" formatCode="General">
                  <c:v>7.48999999999997</c:v>
                </c:pt>
                <c:pt idx="749" formatCode="General">
                  <c:v>7.4999999999999698</c:v>
                </c:pt>
                <c:pt idx="750" formatCode="General">
                  <c:v>7.5099999999999696</c:v>
                </c:pt>
                <c:pt idx="751" formatCode="General">
                  <c:v>7.5199999999999703</c:v>
                </c:pt>
                <c:pt idx="752" formatCode="General">
                  <c:v>7.5299999999999701</c:v>
                </c:pt>
                <c:pt idx="753" formatCode="General">
                  <c:v>7.5399999999999698</c:v>
                </c:pt>
                <c:pt idx="754" formatCode="General">
                  <c:v>7.5499999999999696</c:v>
                </c:pt>
                <c:pt idx="755" formatCode="General">
                  <c:v>7.5599999999999703</c:v>
                </c:pt>
                <c:pt idx="756" formatCode="General">
                  <c:v>7.5699999999999701</c:v>
                </c:pt>
                <c:pt idx="757" formatCode="General">
                  <c:v>7.5799999999999699</c:v>
                </c:pt>
                <c:pt idx="758" formatCode="General">
                  <c:v>7.5899999999999697</c:v>
                </c:pt>
                <c:pt idx="759" formatCode="General">
                  <c:v>7.5999999999999703</c:v>
                </c:pt>
                <c:pt idx="760" formatCode="General">
                  <c:v>7.6099999999999701</c:v>
                </c:pt>
                <c:pt idx="761" formatCode="General">
                  <c:v>7.6199999999999699</c:v>
                </c:pt>
                <c:pt idx="762" formatCode="General">
                  <c:v>7.6299999999999697</c:v>
                </c:pt>
                <c:pt idx="763" formatCode="General">
                  <c:v>7.6399999999999597</c:v>
                </c:pt>
                <c:pt idx="764" formatCode="General">
                  <c:v>7.6499999999999604</c:v>
                </c:pt>
                <c:pt idx="765" formatCode="General">
                  <c:v>7.6599999999999602</c:v>
                </c:pt>
                <c:pt idx="766" formatCode="General">
                  <c:v>7.66999999999996</c:v>
                </c:pt>
                <c:pt idx="767" formatCode="General">
                  <c:v>7.6799999999999597</c:v>
                </c:pt>
                <c:pt idx="768" formatCode="General">
                  <c:v>7.6899999999999604</c:v>
                </c:pt>
                <c:pt idx="769" formatCode="General">
                  <c:v>7.6999999999999602</c:v>
                </c:pt>
                <c:pt idx="770" formatCode="General">
                  <c:v>7.70999999999996</c:v>
                </c:pt>
                <c:pt idx="771" formatCode="General">
                  <c:v>7.7199999999999598</c:v>
                </c:pt>
                <c:pt idx="772" formatCode="General">
                  <c:v>7.7299999999999596</c:v>
                </c:pt>
                <c:pt idx="773" formatCode="General">
                  <c:v>7.7399999999999602</c:v>
                </c:pt>
                <c:pt idx="774" formatCode="General">
                  <c:v>7.74999999999996</c:v>
                </c:pt>
                <c:pt idx="775" formatCode="General">
                  <c:v>7.7599999999999598</c:v>
                </c:pt>
                <c:pt idx="776" formatCode="General">
                  <c:v>7.7699999999999596</c:v>
                </c:pt>
                <c:pt idx="777" formatCode="General">
                  <c:v>7.7799999999999603</c:v>
                </c:pt>
                <c:pt idx="778" formatCode="General">
                  <c:v>7.7899999999999601</c:v>
                </c:pt>
                <c:pt idx="779" formatCode="General">
                  <c:v>7.7999999999999599</c:v>
                </c:pt>
                <c:pt idx="780" formatCode="General">
                  <c:v>7.8099999999999596</c:v>
                </c:pt>
                <c:pt idx="781" formatCode="General">
                  <c:v>7.8199999999999603</c:v>
                </c:pt>
                <c:pt idx="782" formatCode="General">
                  <c:v>7.8299999999999601</c:v>
                </c:pt>
                <c:pt idx="783" formatCode="General">
                  <c:v>7.8399999999999599</c:v>
                </c:pt>
                <c:pt idx="784" formatCode="General">
                  <c:v>7.8499999999999597</c:v>
                </c:pt>
                <c:pt idx="785" formatCode="General">
                  <c:v>7.8599999999999604</c:v>
                </c:pt>
                <c:pt idx="786" formatCode="General">
                  <c:v>7.8699999999999601</c:v>
                </c:pt>
                <c:pt idx="787" formatCode="General">
                  <c:v>7.8799999999999599</c:v>
                </c:pt>
                <c:pt idx="788" formatCode="General">
                  <c:v>7.8899999999999597</c:v>
                </c:pt>
                <c:pt idx="789" formatCode="General">
                  <c:v>7.8999999999999604</c:v>
                </c:pt>
                <c:pt idx="790" formatCode="General">
                  <c:v>7.9099999999999602</c:v>
                </c:pt>
                <c:pt idx="791" formatCode="General">
                  <c:v>7.91999999999996</c:v>
                </c:pt>
                <c:pt idx="792" formatCode="General">
                  <c:v>7.9299999999999597</c:v>
                </c:pt>
                <c:pt idx="793" formatCode="General">
                  <c:v>7.9399999999999604</c:v>
                </c:pt>
                <c:pt idx="794" formatCode="General">
                  <c:v>7.9499999999999602</c:v>
                </c:pt>
                <c:pt idx="795" formatCode="General">
                  <c:v>7.95999999999996</c:v>
                </c:pt>
                <c:pt idx="796" formatCode="General">
                  <c:v>7.9699999999999598</c:v>
                </c:pt>
                <c:pt idx="797" formatCode="General">
                  <c:v>7.9799999999999596</c:v>
                </c:pt>
                <c:pt idx="798" formatCode="General">
                  <c:v>7.9899999999999602</c:v>
                </c:pt>
                <c:pt idx="799" formatCode="General">
                  <c:v>7.99999999999996</c:v>
                </c:pt>
                <c:pt idx="800" formatCode="General">
                  <c:v>8.0099999999999607</c:v>
                </c:pt>
                <c:pt idx="801" formatCode="General">
                  <c:v>8.0199999999999605</c:v>
                </c:pt>
                <c:pt idx="802" formatCode="General">
                  <c:v>8.0299999999999603</c:v>
                </c:pt>
                <c:pt idx="803" formatCode="General">
                  <c:v>8.0399999999999601</c:v>
                </c:pt>
                <c:pt idx="804" formatCode="General">
                  <c:v>8.0499999999999599</c:v>
                </c:pt>
                <c:pt idx="805" formatCode="General">
                  <c:v>8.0599999999999596</c:v>
                </c:pt>
                <c:pt idx="806" formatCode="General">
                  <c:v>8.0699999999999594</c:v>
                </c:pt>
                <c:pt idx="807" formatCode="General">
                  <c:v>8.0799999999999592</c:v>
                </c:pt>
                <c:pt idx="808" formatCode="General">
                  <c:v>8.0899999999999608</c:v>
                </c:pt>
                <c:pt idx="809" formatCode="General">
                  <c:v>8.0999999999999606</c:v>
                </c:pt>
                <c:pt idx="810" formatCode="General">
                  <c:v>8.1099999999999497</c:v>
                </c:pt>
                <c:pt idx="811" formatCode="General">
                  <c:v>8.1199999999999495</c:v>
                </c:pt>
                <c:pt idx="812" formatCode="General">
                  <c:v>8.1299999999999493</c:v>
                </c:pt>
                <c:pt idx="813" formatCode="General">
                  <c:v>8.1399999999999508</c:v>
                </c:pt>
                <c:pt idx="814" formatCode="General">
                  <c:v>8.1499999999999506</c:v>
                </c:pt>
                <c:pt idx="815" formatCode="General">
                  <c:v>8.1599999999999504</c:v>
                </c:pt>
                <c:pt idx="816" formatCode="General">
                  <c:v>8.1699999999999502</c:v>
                </c:pt>
                <c:pt idx="817" formatCode="General">
                  <c:v>8.17999999999995</c:v>
                </c:pt>
                <c:pt idx="818" formatCode="General">
                  <c:v>8.1899999999999498</c:v>
                </c:pt>
                <c:pt idx="819" formatCode="General">
                  <c:v>8.1999999999999496</c:v>
                </c:pt>
                <c:pt idx="820" formatCode="General">
                  <c:v>8.2099999999999493</c:v>
                </c:pt>
                <c:pt idx="821" formatCode="General">
                  <c:v>8.2199999999999491</c:v>
                </c:pt>
                <c:pt idx="822" formatCode="General">
                  <c:v>8.2299999999999507</c:v>
                </c:pt>
                <c:pt idx="823" formatCode="General">
                  <c:v>8.2399999999999505</c:v>
                </c:pt>
                <c:pt idx="824" formatCode="General">
                  <c:v>8.2499999999999503</c:v>
                </c:pt>
                <c:pt idx="825" formatCode="General">
                  <c:v>8.25999999999995</c:v>
                </c:pt>
                <c:pt idx="826" formatCode="General">
                  <c:v>8.2699999999999498</c:v>
                </c:pt>
                <c:pt idx="827" formatCode="General">
                  <c:v>8.2799999999999496</c:v>
                </c:pt>
                <c:pt idx="828" formatCode="General">
                  <c:v>8.2899999999999494</c:v>
                </c:pt>
                <c:pt idx="829" formatCode="General">
                  <c:v>8.2999999999999492</c:v>
                </c:pt>
                <c:pt idx="830" formatCode="General">
                  <c:v>8.3099999999999508</c:v>
                </c:pt>
                <c:pt idx="831" formatCode="General">
                  <c:v>8.3199999999999505</c:v>
                </c:pt>
                <c:pt idx="832" formatCode="General">
                  <c:v>8.3299999999999503</c:v>
                </c:pt>
                <c:pt idx="833" formatCode="General">
                  <c:v>8.3399999999999501</c:v>
                </c:pt>
                <c:pt idx="834" formatCode="General">
                  <c:v>8.3499999999999499</c:v>
                </c:pt>
                <c:pt idx="835" formatCode="General">
                  <c:v>8.3599999999999497</c:v>
                </c:pt>
                <c:pt idx="836" formatCode="General">
                  <c:v>8.3699999999999495</c:v>
                </c:pt>
                <c:pt idx="837" formatCode="General">
                  <c:v>8.3799999999999493</c:v>
                </c:pt>
                <c:pt idx="838" formatCode="General">
                  <c:v>8.3899999999999508</c:v>
                </c:pt>
                <c:pt idx="839" formatCode="General">
                  <c:v>8.3999999999999506</c:v>
                </c:pt>
                <c:pt idx="840" formatCode="General">
                  <c:v>8.4099999999999504</c:v>
                </c:pt>
                <c:pt idx="841" formatCode="General">
                  <c:v>8.4199999999999502</c:v>
                </c:pt>
                <c:pt idx="842" formatCode="General">
                  <c:v>8.42999999999995</c:v>
                </c:pt>
                <c:pt idx="843" formatCode="General">
                  <c:v>8.4399999999999498</c:v>
                </c:pt>
                <c:pt idx="844" formatCode="General">
                  <c:v>8.4499999999999496</c:v>
                </c:pt>
                <c:pt idx="845" formatCode="General">
                  <c:v>8.4599999999999493</c:v>
                </c:pt>
                <c:pt idx="846" formatCode="General">
                  <c:v>8.4699999999999491</c:v>
                </c:pt>
                <c:pt idx="847" formatCode="General">
                  <c:v>8.4799999999999507</c:v>
                </c:pt>
                <c:pt idx="848" formatCode="General">
                  <c:v>8.4899999999999505</c:v>
                </c:pt>
                <c:pt idx="849" formatCode="General">
                  <c:v>8.4999999999999503</c:v>
                </c:pt>
                <c:pt idx="850" formatCode="General">
                  <c:v>8.50999999999995</c:v>
                </c:pt>
                <c:pt idx="851" formatCode="General">
                  <c:v>8.5199999999999498</c:v>
                </c:pt>
                <c:pt idx="852" formatCode="General">
                  <c:v>8.5299999999999496</c:v>
                </c:pt>
                <c:pt idx="853" formatCode="General">
                  <c:v>8.5399999999999494</c:v>
                </c:pt>
                <c:pt idx="854" formatCode="General">
                  <c:v>8.5499999999999492</c:v>
                </c:pt>
                <c:pt idx="855" formatCode="General">
                  <c:v>8.5599999999999508</c:v>
                </c:pt>
                <c:pt idx="856" formatCode="General">
                  <c:v>8.5699999999999505</c:v>
                </c:pt>
                <c:pt idx="857" formatCode="General">
                  <c:v>8.5799999999999397</c:v>
                </c:pt>
                <c:pt idx="858" formatCode="General">
                  <c:v>8.5899999999999395</c:v>
                </c:pt>
                <c:pt idx="859" formatCode="General">
                  <c:v>8.5999999999999392</c:v>
                </c:pt>
                <c:pt idx="860" formatCode="General">
                  <c:v>8.6099999999999408</c:v>
                </c:pt>
                <c:pt idx="861" formatCode="General">
                  <c:v>8.6199999999999406</c:v>
                </c:pt>
                <c:pt idx="862" formatCode="General">
                  <c:v>8.6299999999999404</c:v>
                </c:pt>
                <c:pt idx="863" formatCode="General">
                  <c:v>8.6399999999999402</c:v>
                </c:pt>
                <c:pt idx="864" formatCode="General">
                  <c:v>8.64999999999994</c:v>
                </c:pt>
                <c:pt idx="865" formatCode="General">
                  <c:v>8.6599999999999397</c:v>
                </c:pt>
                <c:pt idx="866" formatCode="General">
                  <c:v>8.6699999999999395</c:v>
                </c:pt>
                <c:pt idx="867" formatCode="General">
                  <c:v>8.6799999999999393</c:v>
                </c:pt>
                <c:pt idx="868" formatCode="General">
                  <c:v>8.6899999999999409</c:v>
                </c:pt>
                <c:pt idx="869" formatCode="General">
                  <c:v>8.6999999999999407</c:v>
                </c:pt>
                <c:pt idx="870" formatCode="General">
                  <c:v>8.7099999999999405</c:v>
                </c:pt>
                <c:pt idx="871" formatCode="General">
                  <c:v>8.7199999999999402</c:v>
                </c:pt>
                <c:pt idx="872" formatCode="General">
                  <c:v>8.72999999999994</c:v>
                </c:pt>
                <c:pt idx="873" formatCode="General">
                  <c:v>8.7399999999999398</c:v>
                </c:pt>
                <c:pt idx="874" formatCode="General">
                  <c:v>8.7499999999999396</c:v>
                </c:pt>
                <c:pt idx="875" formatCode="General">
                  <c:v>8.7599999999999394</c:v>
                </c:pt>
                <c:pt idx="876" formatCode="General">
                  <c:v>8.7699999999999392</c:v>
                </c:pt>
                <c:pt idx="877" formatCode="General">
                  <c:v>8.7799999999999407</c:v>
                </c:pt>
                <c:pt idx="878" formatCode="General">
                  <c:v>8.7899999999999405</c:v>
                </c:pt>
                <c:pt idx="879" formatCode="General">
                  <c:v>8.7999999999999403</c:v>
                </c:pt>
                <c:pt idx="880" formatCode="General">
                  <c:v>8.8099999999999401</c:v>
                </c:pt>
                <c:pt idx="881" formatCode="General">
                  <c:v>8.8199999999999399</c:v>
                </c:pt>
                <c:pt idx="882" formatCode="General">
                  <c:v>8.8299999999999397</c:v>
                </c:pt>
                <c:pt idx="883" formatCode="General">
                  <c:v>8.8399999999999395</c:v>
                </c:pt>
                <c:pt idx="884" formatCode="General">
                  <c:v>8.8499999999999392</c:v>
                </c:pt>
                <c:pt idx="885" formatCode="General">
                  <c:v>8.8599999999999408</c:v>
                </c:pt>
                <c:pt idx="886" formatCode="General">
                  <c:v>8.8699999999999406</c:v>
                </c:pt>
                <c:pt idx="887" formatCode="General">
                  <c:v>8.8799999999999404</c:v>
                </c:pt>
                <c:pt idx="888" formatCode="General">
                  <c:v>8.8899999999999402</c:v>
                </c:pt>
                <c:pt idx="889" formatCode="General">
                  <c:v>8.89999999999994</c:v>
                </c:pt>
                <c:pt idx="890" formatCode="General">
                  <c:v>8.9099999999999397</c:v>
                </c:pt>
                <c:pt idx="891" formatCode="General">
                  <c:v>8.9199999999999395</c:v>
                </c:pt>
                <c:pt idx="892" formatCode="General">
                  <c:v>8.9299999999999393</c:v>
                </c:pt>
                <c:pt idx="893" formatCode="General">
                  <c:v>8.9399999999999409</c:v>
                </c:pt>
                <c:pt idx="894" formatCode="General">
                  <c:v>8.9499999999999407</c:v>
                </c:pt>
                <c:pt idx="895" formatCode="General">
                  <c:v>8.9599999999999405</c:v>
                </c:pt>
                <c:pt idx="896" formatCode="General">
                  <c:v>8.9699999999999402</c:v>
                </c:pt>
                <c:pt idx="897" formatCode="General">
                  <c:v>8.97999999999994</c:v>
                </c:pt>
                <c:pt idx="898" formatCode="General">
                  <c:v>8.9899999999999398</c:v>
                </c:pt>
                <c:pt idx="899" formatCode="General">
                  <c:v>8.9999999999999396</c:v>
                </c:pt>
              </c:numCache>
            </c:numRef>
          </c:xVal>
          <c:yVal>
            <c:numRef>
              <c:f>'Axial def all modes w stab'!$C$3:$C$902</c:f>
              <c:numCache>
                <c:formatCode>0.00000</c:formatCode>
                <c:ptCount val="900"/>
                <c:pt idx="0">
                  <c:v>1.0774E-4</c:v>
                </c:pt>
                <c:pt idx="1">
                  <c:v>1.1861E-4</c:v>
                </c:pt>
                <c:pt idx="2">
                  <c:v>1.1649E-4</c:v>
                </c:pt>
                <c:pt idx="3">
                  <c:v>1.1313E-4</c:v>
                </c:pt>
                <c:pt idx="4">
                  <c:v>1.0692999999999999E-4</c:v>
                </c:pt>
                <c:pt idx="5">
                  <c:v>9.8651000000000001E-5</c:v>
                </c:pt>
                <c:pt idx="6">
                  <c:v>8.9396999999999998E-5</c:v>
                </c:pt>
                <c:pt idx="7">
                  <c:v>8.5971999999999996E-5</c:v>
                </c:pt>
                <c:pt idx="8">
                  <c:v>9.1527999999999995E-5</c:v>
                </c:pt>
                <c:pt idx="9">
                  <c:v>9.1397999999999995E-5</c:v>
                </c:pt>
                <c:pt idx="10">
                  <c:v>8.8127000000000005E-5</c:v>
                </c:pt>
                <c:pt idx="11">
                  <c:v>8.9009000000000001E-5</c:v>
                </c:pt>
                <c:pt idx="12">
                  <c:v>8.6749999999999994E-5</c:v>
                </c:pt>
                <c:pt idx="13">
                  <c:v>8.9893000000000001E-5</c:v>
                </c:pt>
                <c:pt idx="14">
                  <c:v>8.9345999999999995E-5</c:v>
                </c:pt>
                <c:pt idx="15">
                  <c:v>8.4932999999999995E-5</c:v>
                </c:pt>
                <c:pt idx="16">
                  <c:v>8.3799000000000002E-5</c:v>
                </c:pt>
                <c:pt idx="17">
                  <c:v>8.7461999999999997E-5</c:v>
                </c:pt>
                <c:pt idx="18">
                  <c:v>9.3491000000000003E-5</c:v>
                </c:pt>
                <c:pt idx="19">
                  <c:v>1.0005000000000001E-4</c:v>
                </c:pt>
                <c:pt idx="20">
                  <c:v>1.0376E-4</c:v>
                </c:pt>
                <c:pt idx="21">
                  <c:v>1.1218E-4</c:v>
                </c:pt>
                <c:pt idx="22">
                  <c:v>1.2094E-4</c:v>
                </c:pt>
                <c:pt idx="23">
                  <c:v>1.2951E-4</c:v>
                </c:pt>
                <c:pt idx="24">
                  <c:v>1.3328E-4</c:v>
                </c:pt>
                <c:pt idx="25">
                  <c:v>1.2821999999999999E-4</c:v>
                </c:pt>
                <c:pt idx="26">
                  <c:v>1.2648E-4</c:v>
                </c:pt>
                <c:pt idx="27">
                  <c:v>1.3511999999999999E-4</c:v>
                </c:pt>
                <c:pt idx="28">
                  <c:v>1.4846999999999999E-4</c:v>
                </c:pt>
                <c:pt idx="29">
                  <c:v>1.5459999999999999E-4</c:v>
                </c:pt>
                <c:pt idx="30">
                  <c:v>1.5365999999999999E-4</c:v>
                </c:pt>
                <c:pt idx="31">
                  <c:v>1.6457E-4</c:v>
                </c:pt>
                <c:pt idx="32">
                  <c:v>1.6869000000000001E-4</c:v>
                </c:pt>
                <c:pt idx="33">
                  <c:v>1.6775000000000001E-4</c:v>
                </c:pt>
                <c:pt idx="34">
                  <c:v>1.6213999999999999E-4</c:v>
                </c:pt>
                <c:pt idx="35">
                  <c:v>1.5359999999999999E-4</c:v>
                </c:pt>
                <c:pt idx="36">
                  <c:v>1.4642E-4</c:v>
                </c:pt>
                <c:pt idx="37">
                  <c:v>1.4768E-4</c:v>
                </c:pt>
                <c:pt idx="38">
                  <c:v>1.5762999999999999E-4</c:v>
                </c:pt>
                <c:pt idx="39">
                  <c:v>1.7068000000000001E-4</c:v>
                </c:pt>
                <c:pt idx="40">
                  <c:v>1.8356000000000001E-4</c:v>
                </c:pt>
                <c:pt idx="41">
                  <c:v>1.9794999999999999E-4</c:v>
                </c:pt>
                <c:pt idx="42">
                  <c:v>2.075E-4</c:v>
                </c:pt>
                <c:pt idx="43">
                  <c:v>2.1133999999999999E-4</c:v>
                </c:pt>
                <c:pt idx="44">
                  <c:v>2.1608E-4</c:v>
                </c:pt>
                <c:pt idx="45">
                  <c:v>2.1896E-4</c:v>
                </c:pt>
                <c:pt idx="46">
                  <c:v>2.2243999999999999E-4</c:v>
                </c:pt>
                <c:pt idx="47">
                  <c:v>2.2908999999999999E-4</c:v>
                </c:pt>
                <c:pt idx="48">
                  <c:v>2.3855999999999999E-4</c:v>
                </c:pt>
                <c:pt idx="49">
                  <c:v>2.4604999999999999E-4</c:v>
                </c:pt>
                <c:pt idx="50">
                  <c:v>2.4987000000000002E-4</c:v>
                </c:pt>
                <c:pt idx="51">
                  <c:v>2.5501000000000001E-4</c:v>
                </c:pt>
                <c:pt idx="52">
                  <c:v>2.6402000000000001E-4</c:v>
                </c:pt>
                <c:pt idx="53">
                  <c:v>2.7384000000000002E-4</c:v>
                </c:pt>
                <c:pt idx="54">
                  <c:v>2.8768000000000001E-4</c:v>
                </c:pt>
                <c:pt idx="55">
                  <c:v>2.9327999999999998E-4</c:v>
                </c:pt>
                <c:pt idx="56">
                  <c:v>2.9435000000000003E-4</c:v>
                </c:pt>
                <c:pt idx="57">
                  <c:v>2.8991999999999999E-4</c:v>
                </c:pt>
                <c:pt idx="58">
                  <c:v>2.8256000000000001E-4</c:v>
                </c:pt>
                <c:pt idx="59">
                  <c:v>2.8171000000000001E-4</c:v>
                </c:pt>
                <c:pt idx="60">
                  <c:v>2.8323999999999998E-4</c:v>
                </c:pt>
                <c:pt idx="61">
                  <c:v>2.8592E-4</c:v>
                </c:pt>
                <c:pt idx="62">
                  <c:v>2.9544E-4</c:v>
                </c:pt>
                <c:pt idx="63">
                  <c:v>3.0386999999999998E-4</c:v>
                </c:pt>
                <c:pt idx="64">
                  <c:v>3.1074E-4</c:v>
                </c:pt>
                <c:pt idx="65">
                  <c:v>3.2155999999999998E-4</c:v>
                </c:pt>
                <c:pt idx="66">
                  <c:v>3.3309000000000002E-4</c:v>
                </c:pt>
                <c:pt idx="67">
                  <c:v>3.3921999999999999E-4</c:v>
                </c:pt>
                <c:pt idx="68">
                  <c:v>3.4248999999999998E-4</c:v>
                </c:pt>
                <c:pt idx="69">
                  <c:v>3.4592999999999999E-4</c:v>
                </c:pt>
                <c:pt idx="70">
                  <c:v>3.4876999999999998E-4</c:v>
                </c:pt>
                <c:pt idx="71">
                  <c:v>3.5421999999999998E-4</c:v>
                </c:pt>
                <c:pt idx="72">
                  <c:v>3.6823999999999998E-4</c:v>
                </c:pt>
                <c:pt idx="73">
                  <c:v>3.8650000000000002E-4</c:v>
                </c:pt>
                <c:pt idx="74">
                  <c:v>4.0586000000000002E-4</c:v>
                </c:pt>
                <c:pt idx="75">
                  <c:v>4.2464E-4</c:v>
                </c:pt>
                <c:pt idx="76">
                  <c:v>4.4049999999999997E-4</c:v>
                </c:pt>
                <c:pt idx="77">
                  <c:v>4.4774000000000002E-4</c:v>
                </c:pt>
                <c:pt idx="78">
                  <c:v>4.5027000000000001E-4</c:v>
                </c:pt>
                <c:pt idx="79">
                  <c:v>4.5017000000000001E-4</c:v>
                </c:pt>
                <c:pt idx="80">
                  <c:v>4.4622999999999999E-4</c:v>
                </c:pt>
                <c:pt idx="81">
                  <c:v>4.4073000000000002E-4</c:v>
                </c:pt>
                <c:pt idx="82">
                  <c:v>4.4010000000000002E-4</c:v>
                </c:pt>
                <c:pt idx="83">
                  <c:v>4.3891999999999998E-4</c:v>
                </c:pt>
                <c:pt idx="84">
                  <c:v>4.3814E-4</c:v>
                </c:pt>
                <c:pt idx="85">
                  <c:v>4.4375000000000003E-4</c:v>
                </c:pt>
                <c:pt idx="86">
                  <c:v>4.5217E-4</c:v>
                </c:pt>
                <c:pt idx="87">
                  <c:v>4.5867999999999999E-4</c:v>
                </c:pt>
                <c:pt idx="88">
                  <c:v>4.6907999999999997E-4</c:v>
                </c:pt>
                <c:pt idx="89">
                  <c:v>4.7465000000000002E-4</c:v>
                </c:pt>
                <c:pt idx="90">
                  <c:v>4.7335999999999998E-4</c:v>
                </c:pt>
                <c:pt idx="91">
                  <c:v>4.7377999999999998E-4</c:v>
                </c:pt>
                <c:pt idx="92">
                  <c:v>4.7236000000000001E-4</c:v>
                </c:pt>
                <c:pt idx="93">
                  <c:v>4.7025000000000002E-4</c:v>
                </c:pt>
                <c:pt idx="94">
                  <c:v>4.7699E-4</c:v>
                </c:pt>
                <c:pt idx="95">
                  <c:v>4.8733000000000001E-4</c:v>
                </c:pt>
                <c:pt idx="96">
                  <c:v>4.9914999999999996E-4</c:v>
                </c:pt>
                <c:pt idx="97">
                  <c:v>5.1579999999999996E-4</c:v>
                </c:pt>
                <c:pt idx="98">
                  <c:v>5.3364999999999999E-4</c:v>
                </c:pt>
                <c:pt idx="99">
                  <c:v>5.4715999999999999E-4</c:v>
                </c:pt>
                <c:pt idx="100">
                  <c:v>5.6143999999999996E-4</c:v>
                </c:pt>
                <c:pt idx="101">
                  <c:v>5.6734000000000005E-4</c:v>
                </c:pt>
                <c:pt idx="102">
                  <c:v>5.7153E-4</c:v>
                </c:pt>
                <c:pt idx="103">
                  <c:v>5.6802000000000003E-4</c:v>
                </c:pt>
                <c:pt idx="104">
                  <c:v>5.6064000000000005E-4</c:v>
                </c:pt>
                <c:pt idx="105">
                  <c:v>5.5827999999999997E-4</c:v>
                </c:pt>
                <c:pt idx="106">
                  <c:v>5.5783999999999999E-4</c:v>
                </c:pt>
                <c:pt idx="107">
                  <c:v>5.6103999999999995E-4</c:v>
                </c:pt>
                <c:pt idx="108">
                  <c:v>5.7123999999999999E-4</c:v>
                </c:pt>
                <c:pt idx="109">
                  <c:v>5.8447000000000002E-4</c:v>
                </c:pt>
                <c:pt idx="110">
                  <c:v>5.9495000000000001E-4</c:v>
                </c:pt>
                <c:pt idx="111">
                  <c:v>6.0181000000000004E-4</c:v>
                </c:pt>
                <c:pt idx="112">
                  <c:v>6.0678000000000001E-4</c:v>
                </c:pt>
                <c:pt idx="113">
                  <c:v>6.0475999999999998E-4</c:v>
                </c:pt>
                <c:pt idx="114">
                  <c:v>6.0011000000000005E-4</c:v>
                </c:pt>
                <c:pt idx="115">
                  <c:v>5.9907000000000005E-4</c:v>
                </c:pt>
                <c:pt idx="116">
                  <c:v>5.9904000000000001E-4</c:v>
                </c:pt>
                <c:pt idx="117">
                  <c:v>6.0158E-4</c:v>
                </c:pt>
                <c:pt idx="118">
                  <c:v>6.1306999999999996E-4</c:v>
                </c:pt>
                <c:pt idx="119">
                  <c:v>6.2728999999999997E-4</c:v>
                </c:pt>
                <c:pt idx="120">
                  <c:v>6.4105E-4</c:v>
                </c:pt>
                <c:pt idx="121">
                  <c:v>6.5923999999999996E-4</c:v>
                </c:pt>
                <c:pt idx="122">
                  <c:v>6.7283999999999996E-4</c:v>
                </c:pt>
                <c:pt idx="123">
                  <c:v>6.7916999999999999E-4</c:v>
                </c:pt>
                <c:pt idx="124">
                  <c:v>6.8462000000000004E-4</c:v>
                </c:pt>
                <c:pt idx="125">
                  <c:v>6.8210999999999999E-4</c:v>
                </c:pt>
                <c:pt idx="126">
                  <c:v>6.7336000000000002E-4</c:v>
                </c:pt>
                <c:pt idx="127">
                  <c:v>6.6788000000000004E-4</c:v>
                </c:pt>
                <c:pt idx="128">
                  <c:v>6.6149000000000004E-4</c:v>
                </c:pt>
                <c:pt idx="129">
                  <c:v>6.5830000000000001E-4</c:v>
                </c:pt>
                <c:pt idx="130">
                  <c:v>6.5943000000000002E-4</c:v>
                </c:pt>
                <c:pt idx="131">
                  <c:v>6.6649999999999999E-4</c:v>
                </c:pt>
                <c:pt idx="132">
                  <c:v>6.7478000000000004E-4</c:v>
                </c:pt>
                <c:pt idx="133">
                  <c:v>6.8464000000000003E-4</c:v>
                </c:pt>
                <c:pt idx="134">
                  <c:v>6.9463000000000001E-4</c:v>
                </c:pt>
                <c:pt idx="135">
                  <c:v>6.9830000000000001E-4</c:v>
                </c:pt>
                <c:pt idx="136">
                  <c:v>6.9780000000000005E-4</c:v>
                </c:pt>
                <c:pt idx="137">
                  <c:v>6.9558E-4</c:v>
                </c:pt>
                <c:pt idx="138">
                  <c:v>6.9030000000000003E-4</c:v>
                </c:pt>
                <c:pt idx="139">
                  <c:v>6.8796000000000005E-4</c:v>
                </c:pt>
                <c:pt idx="140">
                  <c:v>6.8605999999999995E-4</c:v>
                </c:pt>
                <c:pt idx="141">
                  <c:v>6.9430000000000002E-4</c:v>
                </c:pt>
                <c:pt idx="142">
                  <c:v>7.0593999999999995E-4</c:v>
                </c:pt>
                <c:pt idx="143">
                  <c:v>7.1701999999999996E-4</c:v>
                </c:pt>
                <c:pt idx="144">
                  <c:v>7.3616000000000003E-4</c:v>
                </c:pt>
                <c:pt idx="145">
                  <c:v>7.5047999999999998E-4</c:v>
                </c:pt>
                <c:pt idx="146">
                  <c:v>7.5659000000000002E-4</c:v>
                </c:pt>
                <c:pt idx="147">
                  <c:v>7.6148000000000003E-4</c:v>
                </c:pt>
                <c:pt idx="148">
                  <c:v>7.5794999999999996E-4</c:v>
                </c:pt>
                <c:pt idx="149">
                  <c:v>7.4799999999999997E-4</c:v>
                </c:pt>
                <c:pt idx="150">
                  <c:v>7.4220000000000004E-4</c:v>
                </c:pt>
                <c:pt idx="151">
                  <c:v>7.3620999999999995E-4</c:v>
                </c:pt>
                <c:pt idx="152">
                  <c:v>7.3149E-4</c:v>
                </c:pt>
                <c:pt idx="153">
                  <c:v>7.3410000000000001E-4</c:v>
                </c:pt>
                <c:pt idx="154">
                  <c:v>7.4003000000000003E-4</c:v>
                </c:pt>
                <c:pt idx="155">
                  <c:v>7.4494000000000003E-4</c:v>
                </c:pt>
                <c:pt idx="156">
                  <c:v>7.5224000000000005E-4</c:v>
                </c:pt>
                <c:pt idx="157">
                  <c:v>7.5710999999999997E-4</c:v>
                </c:pt>
                <c:pt idx="158">
                  <c:v>7.5540999999999998E-4</c:v>
                </c:pt>
                <c:pt idx="159">
                  <c:v>7.5285E-4</c:v>
                </c:pt>
                <c:pt idx="160">
                  <c:v>7.4735000000000003E-4</c:v>
                </c:pt>
                <c:pt idx="161">
                  <c:v>7.3822000000000004E-4</c:v>
                </c:pt>
                <c:pt idx="162">
                  <c:v>7.3388000000000001E-4</c:v>
                </c:pt>
                <c:pt idx="163">
                  <c:v>7.3322000000000003E-4</c:v>
                </c:pt>
                <c:pt idx="164">
                  <c:v>7.3510000000000003E-4</c:v>
                </c:pt>
                <c:pt idx="165">
                  <c:v>7.4507999999999996E-4</c:v>
                </c:pt>
                <c:pt idx="166">
                  <c:v>7.5927999999999998E-4</c:v>
                </c:pt>
                <c:pt idx="167">
                  <c:v>7.7242000000000001E-4</c:v>
                </c:pt>
                <c:pt idx="168">
                  <c:v>7.8668E-4</c:v>
                </c:pt>
                <c:pt idx="169">
                  <c:v>7.9768999999999999E-4</c:v>
                </c:pt>
                <c:pt idx="170">
                  <c:v>8.0017E-4</c:v>
                </c:pt>
                <c:pt idx="171">
                  <c:v>7.9920000000000002E-4</c:v>
                </c:pt>
                <c:pt idx="172">
                  <c:v>7.9383000000000003E-4</c:v>
                </c:pt>
                <c:pt idx="173">
                  <c:v>7.8346999999999998E-4</c:v>
                </c:pt>
                <c:pt idx="174">
                  <c:v>7.7545999999999995E-4</c:v>
                </c:pt>
                <c:pt idx="175">
                  <c:v>7.7187999999999996E-4</c:v>
                </c:pt>
                <c:pt idx="176">
                  <c:v>7.7083999999999996E-4</c:v>
                </c:pt>
                <c:pt idx="177">
                  <c:v>7.7218999999999996E-4</c:v>
                </c:pt>
                <c:pt idx="178">
                  <c:v>7.8102E-4</c:v>
                </c:pt>
                <c:pt idx="179">
                  <c:v>7.8726999999999996E-4</c:v>
                </c:pt>
                <c:pt idx="180">
                  <c:v>7.8775000000000004E-4</c:v>
                </c:pt>
                <c:pt idx="181">
                  <c:v>7.8784000000000005E-4</c:v>
                </c:pt>
                <c:pt idx="182">
                  <c:v>7.8107999999999997E-4</c:v>
                </c:pt>
                <c:pt idx="183">
                  <c:v>7.6789000000000002E-4</c:v>
                </c:pt>
                <c:pt idx="184">
                  <c:v>7.5732999999999996E-4</c:v>
                </c:pt>
                <c:pt idx="185">
                  <c:v>7.4770000000000001E-4</c:v>
                </c:pt>
                <c:pt idx="186">
                  <c:v>7.4365E-4</c:v>
                </c:pt>
                <c:pt idx="187">
                  <c:v>7.4197E-4</c:v>
                </c:pt>
                <c:pt idx="188">
                  <c:v>7.4781999999999995E-4</c:v>
                </c:pt>
                <c:pt idx="189">
                  <c:v>7.5916999999999998E-4</c:v>
                </c:pt>
                <c:pt idx="190">
                  <c:v>7.6811999999999996E-4</c:v>
                </c:pt>
                <c:pt idx="191">
                  <c:v>7.7974999999999995E-4</c:v>
                </c:pt>
                <c:pt idx="192">
                  <c:v>7.8777999999999997E-4</c:v>
                </c:pt>
                <c:pt idx="193">
                  <c:v>7.8846000000000005E-4</c:v>
                </c:pt>
                <c:pt idx="194">
                  <c:v>7.8896000000000001E-4</c:v>
                </c:pt>
                <c:pt idx="195">
                  <c:v>7.8374E-4</c:v>
                </c:pt>
                <c:pt idx="196">
                  <c:v>7.7401E-4</c:v>
                </c:pt>
                <c:pt idx="197">
                  <c:v>7.6893999999999997E-4</c:v>
                </c:pt>
                <c:pt idx="198">
                  <c:v>7.6438999999999999E-4</c:v>
                </c:pt>
                <c:pt idx="199">
                  <c:v>7.6066000000000003E-4</c:v>
                </c:pt>
                <c:pt idx="200">
                  <c:v>7.6278999999999995E-4</c:v>
                </c:pt>
                <c:pt idx="201">
                  <c:v>7.6685000000000002E-4</c:v>
                </c:pt>
                <c:pt idx="202">
                  <c:v>7.6853999999999996E-4</c:v>
                </c:pt>
                <c:pt idx="203">
                  <c:v>7.6909999999999999E-4</c:v>
                </c:pt>
                <c:pt idx="204">
                  <c:v>7.6769999999999996E-4</c:v>
                </c:pt>
                <c:pt idx="205">
                  <c:v>7.5909000000000003E-4</c:v>
                </c:pt>
                <c:pt idx="206">
                  <c:v>7.4764000000000004E-4</c:v>
                </c:pt>
                <c:pt idx="207">
                  <c:v>7.3627999999999996E-4</c:v>
                </c:pt>
                <c:pt idx="208">
                  <c:v>7.2283999999999998E-4</c:v>
                </c:pt>
                <c:pt idx="209">
                  <c:v>7.1414000000000004E-4</c:v>
                </c:pt>
                <c:pt idx="210">
                  <c:v>7.1270000000000003E-4</c:v>
                </c:pt>
                <c:pt idx="211">
                  <c:v>7.1478999999999998E-4</c:v>
                </c:pt>
                <c:pt idx="212">
                  <c:v>7.2219000000000005E-4</c:v>
                </c:pt>
                <c:pt idx="213">
                  <c:v>7.3532000000000003E-4</c:v>
                </c:pt>
                <c:pt idx="214">
                  <c:v>7.4543999999999999E-4</c:v>
                </c:pt>
                <c:pt idx="215">
                  <c:v>7.5283000000000001E-4</c:v>
                </c:pt>
                <c:pt idx="216">
                  <c:v>7.5803999999999997E-4</c:v>
                </c:pt>
                <c:pt idx="217">
                  <c:v>7.5507000000000005E-4</c:v>
                </c:pt>
                <c:pt idx="218">
                  <c:v>7.4863999999999996E-4</c:v>
                </c:pt>
                <c:pt idx="219">
                  <c:v>7.4204000000000002E-4</c:v>
                </c:pt>
                <c:pt idx="220">
                  <c:v>7.3450999999999996E-4</c:v>
                </c:pt>
                <c:pt idx="221">
                  <c:v>7.2780000000000002E-4</c:v>
                </c:pt>
                <c:pt idx="222">
                  <c:v>7.2586000000000005E-4</c:v>
                </c:pt>
                <c:pt idx="223">
                  <c:v>7.2794999999999999E-4</c:v>
                </c:pt>
                <c:pt idx="224">
                  <c:v>7.2729999999999995E-4</c:v>
                </c:pt>
                <c:pt idx="225">
                  <c:v>7.2836000000000005E-4</c:v>
                </c:pt>
                <c:pt idx="226">
                  <c:v>7.2950999999999995E-4</c:v>
                </c:pt>
                <c:pt idx="227">
                  <c:v>7.2316999999999998E-4</c:v>
                </c:pt>
                <c:pt idx="228">
                  <c:v>7.1617000000000002E-4</c:v>
                </c:pt>
                <c:pt idx="229">
                  <c:v>7.0724999999999998E-4</c:v>
                </c:pt>
                <c:pt idx="230">
                  <c:v>6.9289999999999998E-4</c:v>
                </c:pt>
                <c:pt idx="231">
                  <c:v>6.8152999999999996E-4</c:v>
                </c:pt>
                <c:pt idx="232">
                  <c:v>6.7438000000000003E-4</c:v>
                </c:pt>
                <c:pt idx="233">
                  <c:v>6.6790999999999997E-4</c:v>
                </c:pt>
                <c:pt idx="234">
                  <c:v>6.6622999999999997E-4</c:v>
                </c:pt>
                <c:pt idx="235">
                  <c:v>6.7268999999999999E-4</c:v>
                </c:pt>
                <c:pt idx="236">
                  <c:v>6.7832000000000005E-4</c:v>
                </c:pt>
                <c:pt idx="237">
                  <c:v>6.8229E-4</c:v>
                </c:pt>
                <c:pt idx="238">
                  <c:v>6.9101000000000004E-4</c:v>
                </c:pt>
                <c:pt idx="239">
                  <c:v>6.9278999999999999E-4</c:v>
                </c:pt>
                <c:pt idx="240">
                  <c:v>6.8831999999999997E-4</c:v>
                </c:pt>
                <c:pt idx="241">
                  <c:v>6.8725000000000004E-4</c:v>
                </c:pt>
                <c:pt idx="242">
                  <c:v>6.8024999999999997E-4</c:v>
                </c:pt>
                <c:pt idx="243">
                  <c:v>6.7040000000000003E-4</c:v>
                </c:pt>
                <c:pt idx="244">
                  <c:v>6.6848999999999999E-4</c:v>
                </c:pt>
                <c:pt idx="245">
                  <c:v>6.6549000000000003E-4</c:v>
                </c:pt>
                <c:pt idx="246">
                  <c:v>6.6164000000000001E-4</c:v>
                </c:pt>
                <c:pt idx="247">
                  <c:v>6.6533E-4</c:v>
                </c:pt>
                <c:pt idx="248">
                  <c:v>6.6715999999999998E-4</c:v>
                </c:pt>
                <c:pt idx="249">
                  <c:v>6.6343000000000001E-4</c:v>
                </c:pt>
                <c:pt idx="250">
                  <c:v>6.6140000000000003E-4</c:v>
                </c:pt>
                <c:pt idx="251">
                  <c:v>6.5432999999999995E-4</c:v>
                </c:pt>
                <c:pt idx="252">
                  <c:v>6.3966999999999995E-4</c:v>
                </c:pt>
                <c:pt idx="253">
                  <c:v>6.2836000000000001E-4</c:v>
                </c:pt>
                <c:pt idx="254">
                  <c:v>6.1556000000000002E-4</c:v>
                </c:pt>
                <c:pt idx="255">
                  <c:v>6.0134000000000001E-4</c:v>
                </c:pt>
                <c:pt idx="256">
                  <c:v>5.9484999999999996E-4</c:v>
                </c:pt>
                <c:pt idx="257">
                  <c:v>5.9299000000000005E-4</c:v>
                </c:pt>
                <c:pt idx="258">
                  <c:v>5.9181999999999995E-4</c:v>
                </c:pt>
                <c:pt idx="259">
                  <c:v>5.9593999999999999E-4</c:v>
                </c:pt>
                <c:pt idx="260">
                  <c:v>6.0262E-4</c:v>
                </c:pt>
                <c:pt idx="261">
                  <c:v>6.0439000000000001E-4</c:v>
                </c:pt>
                <c:pt idx="262">
                  <c:v>6.0667999999999996E-4</c:v>
                </c:pt>
                <c:pt idx="263">
                  <c:v>6.0652999999999998E-4</c:v>
                </c:pt>
                <c:pt idx="264">
                  <c:v>5.9940999999999998E-4</c:v>
                </c:pt>
                <c:pt idx="265">
                  <c:v>5.9385000000000004E-4</c:v>
                </c:pt>
                <c:pt idx="266">
                  <c:v>5.8796E-4</c:v>
                </c:pt>
                <c:pt idx="267">
                  <c:v>5.7961000000000004E-4</c:v>
                </c:pt>
                <c:pt idx="268">
                  <c:v>5.7598999999999997E-4</c:v>
                </c:pt>
                <c:pt idx="269">
                  <c:v>5.7625999999999999E-4</c:v>
                </c:pt>
                <c:pt idx="270">
                  <c:v>5.7534000000000003E-4</c:v>
                </c:pt>
                <c:pt idx="271">
                  <c:v>5.7636000000000005E-4</c:v>
                </c:pt>
                <c:pt idx="272">
                  <c:v>5.7983000000000004E-4</c:v>
                </c:pt>
                <c:pt idx="273">
                  <c:v>5.7784999999999998E-4</c:v>
                </c:pt>
                <c:pt idx="274">
                  <c:v>5.7355999999999998E-4</c:v>
                </c:pt>
                <c:pt idx="275">
                  <c:v>5.6955999999999999E-4</c:v>
                </c:pt>
                <c:pt idx="276">
                  <c:v>5.5946999999999995E-4</c:v>
                </c:pt>
                <c:pt idx="277">
                  <c:v>5.4909999999999996E-4</c:v>
                </c:pt>
                <c:pt idx="278">
                  <c:v>5.4213999999999998E-4</c:v>
                </c:pt>
                <c:pt idx="279">
                  <c:v>5.3388999999999997E-4</c:v>
                </c:pt>
                <c:pt idx="280">
                  <c:v>5.2809999999999999E-4</c:v>
                </c:pt>
                <c:pt idx="281">
                  <c:v>5.2970000000000003E-4</c:v>
                </c:pt>
                <c:pt idx="282">
                  <c:v>5.3067999999999995E-4</c:v>
                </c:pt>
                <c:pt idx="283">
                  <c:v>5.3065999999999996E-4</c:v>
                </c:pt>
                <c:pt idx="284">
                  <c:v>5.3616000000000004E-4</c:v>
                </c:pt>
                <c:pt idx="285">
                  <c:v>5.3636999999999999E-4</c:v>
                </c:pt>
                <c:pt idx="286">
                  <c:v>5.3246999999999995E-4</c:v>
                </c:pt>
                <c:pt idx="287">
                  <c:v>5.3134000000000005E-4</c:v>
                </c:pt>
                <c:pt idx="288">
                  <c:v>5.2499999999999997E-4</c:v>
                </c:pt>
                <c:pt idx="289">
                  <c:v>5.1716000000000002E-4</c:v>
                </c:pt>
                <c:pt idx="290">
                  <c:v>5.1477999999999995E-4</c:v>
                </c:pt>
                <c:pt idx="291">
                  <c:v>5.1115000000000004E-4</c:v>
                </c:pt>
                <c:pt idx="292">
                  <c:v>5.0710999999999996E-4</c:v>
                </c:pt>
                <c:pt idx="293">
                  <c:v>5.1060999999999999E-4</c:v>
                </c:pt>
                <c:pt idx="294">
                  <c:v>5.1148000000000003E-4</c:v>
                </c:pt>
                <c:pt idx="295">
                  <c:v>5.0812000000000003E-4</c:v>
                </c:pt>
                <c:pt idx="296">
                  <c:v>5.0911999999999995E-4</c:v>
                </c:pt>
                <c:pt idx="297">
                  <c:v>5.0345999999999995E-4</c:v>
                </c:pt>
                <c:pt idx="298">
                  <c:v>4.9207000000000005E-4</c:v>
                </c:pt>
                <c:pt idx="299">
                  <c:v>4.8369999999999999E-4</c:v>
                </c:pt>
                <c:pt idx="300">
                  <c:v>4.7059000000000001E-4</c:v>
                </c:pt>
                <c:pt idx="301">
                  <c:v>4.5573E-4</c:v>
                </c:pt>
                <c:pt idx="302">
                  <c:v>4.481E-4</c:v>
                </c:pt>
                <c:pt idx="303">
                  <c:v>4.4049999999999997E-4</c:v>
                </c:pt>
                <c:pt idx="304">
                  <c:v>4.3351000000000002E-4</c:v>
                </c:pt>
                <c:pt idx="305">
                  <c:v>4.3603000000000001E-4</c:v>
                </c:pt>
                <c:pt idx="306">
                  <c:v>4.3797999999999998E-4</c:v>
                </c:pt>
                <c:pt idx="307">
                  <c:v>4.3782000000000001E-4</c:v>
                </c:pt>
                <c:pt idx="308">
                  <c:v>4.4295000000000001E-4</c:v>
                </c:pt>
                <c:pt idx="309">
                  <c:v>4.4438000000000002E-4</c:v>
                </c:pt>
                <c:pt idx="310">
                  <c:v>4.4065E-4</c:v>
                </c:pt>
                <c:pt idx="311">
                  <c:v>4.4138000000000001E-4</c:v>
                </c:pt>
                <c:pt idx="312">
                  <c:v>4.3818999999999998E-4</c:v>
                </c:pt>
                <c:pt idx="313">
                  <c:v>4.3180999999999997E-4</c:v>
                </c:pt>
                <c:pt idx="314">
                  <c:v>4.3232999999999998E-4</c:v>
                </c:pt>
                <c:pt idx="315">
                  <c:v>4.3142000000000001E-4</c:v>
                </c:pt>
                <c:pt idx="316">
                  <c:v>4.2883999999999999E-4</c:v>
                </c:pt>
                <c:pt idx="317">
                  <c:v>4.3239E-4</c:v>
                </c:pt>
                <c:pt idx="318">
                  <c:v>4.3333999999999999E-4</c:v>
                </c:pt>
                <c:pt idx="319">
                  <c:v>4.2934000000000001E-4</c:v>
                </c:pt>
                <c:pt idx="320">
                  <c:v>4.2941000000000002E-4</c:v>
                </c:pt>
                <c:pt idx="321">
                  <c:v>4.2299999999999998E-4</c:v>
                </c:pt>
                <c:pt idx="322">
                  <c:v>4.1248000000000001E-4</c:v>
                </c:pt>
                <c:pt idx="323">
                  <c:v>4.0443E-4</c:v>
                </c:pt>
                <c:pt idx="324">
                  <c:v>3.9261999999999999E-4</c:v>
                </c:pt>
                <c:pt idx="325">
                  <c:v>3.8097000000000001E-4</c:v>
                </c:pt>
                <c:pt idx="326">
                  <c:v>3.7513999999999999E-4</c:v>
                </c:pt>
                <c:pt idx="327">
                  <c:v>3.6958E-4</c:v>
                </c:pt>
                <c:pt idx="328">
                  <c:v>3.6468999999999998E-4</c:v>
                </c:pt>
                <c:pt idx="329">
                  <c:v>3.6758E-4</c:v>
                </c:pt>
                <c:pt idx="330">
                  <c:v>3.6933000000000002E-4</c:v>
                </c:pt>
                <c:pt idx="331">
                  <c:v>3.6874999999999999E-4</c:v>
                </c:pt>
                <c:pt idx="332">
                  <c:v>3.7336999999999998E-4</c:v>
                </c:pt>
                <c:pt idx="333">
                  <c:v>3.7446000000000002E-4</c:v>
                </c:pt>
                <c:pt idx="334">
                  <c:v>3.7208E-4</c:v>
                </c:pt>
                <c:pt idx="335">
                  <c:v>3.7471999999999999E-4</c:v>
                </c:pt>
                <c:pt idx="336">
                  <c:v>3.7456000000000002E-4</c:v>
                </c:pt>
                <c:pt idx="337">
                  <c:v>3.7275999999999998E-4</c:v>
                </c:pt>
                <c:pt idx="338">
                  <c:v>3.77E-4</c:v>
                </c:pt>
                <c:pt idx="339">
                  <c:v>3.792E-4</c:v>
                </c:pt>
                <c:pt idx="340">
                  <c:v>3.7950000000000001E-4</c:v>
                </c:pt>
                <c:pt idx="341">
                  <c:v>3.8410000000000001E-4</c:v>
                </c:pt>
                <c:pt idx="342">
                  <c:v>3.8410000000000001E-4</c:v>
                </c:pt>
                <c:pt idx="343">
                  <c:v>3.8046999999999999E-4</c:v>
                </c:pt>
                <c:pt idx="344">
                  <c:v>3.7776999999999998E-4</c:v>
                </c:pt>
                <c:pt idx="345">
                  <c:v>3.6903000000000001E-4</c:v>
                </c:pt>
                <c:pt idx="346">
                  <c:v>3.5848E-4</c:v>
                </c:pt>
                <c:pt idx="347">
                  <c:v>3.4893000000000001E-4</c:v>
                </c:pt>
                <c:pt idx="348">
                  <c:v>3.3670999999999999E-4</c:v>
                </c:pt>
                <c:pt idx="349">
                  <c:v>3.2679999999999997E-4</c:v>
                </c:pt>
                <c:pt idx="350">
                  <c:v>3.2123999999999998E-4</c:v>
                </c:pt>
                <c:pt idx="351">
                  <c:v>3.1618E-4</c:v>
                </c:pt>
                <c:pt idx="352">
                  <c:v>3.1346E-4</c:v>
                </c:pt>
                <c:pt idx="353">
                  <c:v>3.1596E-4</c:v>
                </c:pt>
                <c:pt idx="354">
                  <c:v>3.1692999999999999E-4</c:v>
                </c:pt>
                <c:pt idx="355">
                  <c:v>3.1732E-4</c:v>
                </c:pt>
                <c:pt idx="356">
                  <c:v>3.2033000000000002E-4</c:v>
                </c:pt>
                <c:pt idx="357">
                  <c:v>3.1942E-4</c:v>
                </c:pt>
                <c:pt idx="358">
                  <c:v>3.1796E-4</c:v>
                </c:pt>
                <c:pt idx="359">
                  <c:v>3.1830999999999998E-4</c:v>
                </c:pt>
                <c:pt idx="360">
                  <c:v>3.1615000000000001E-4</c:v>
                </c:pt>
                <c:pt idx="361">
                  <c:v>3.1545999999999999E-4</c:v>
                </c:pt>
                <c:pt idx="362">
                  <c:v>3.1770000000000002E-4</c:v>
                </c:pt>
                <c:pt idx="363">
                  <c:v>3.1819999999999998E-4</c:v>
                </c:pt>
                <c:pt idx="364">
                  <c:v>3.1990000000000002E-4</c:v>
                </c:pt>
                <c:pt idx="365">
                  <c:v>3.2299999999999999E-4</c:v>
                </c:pt>
                <c:pt idx="366">
                  <c:v>3.2197999999999998E-4</c:v>
                </c:pt>
                <c:pt idx="367">
                  <c:v>3.2151E-4</c:v>
                </c:pt>
                <c:pt idx="368">
                  <c:v>3.1925999999999998E-4</c:v>
                </c:pt>
                <c:pt idx="369">
                  <c:v>3.1221999999999999E-4</c:v>
                </c:pt>
                <c:pt idx="370">
                  <c:v>3.0788000000000001E-4</c:v>
                </c:pt>
                <c:pt idx="371">
                  <c:v>3.0174999999999999E-4</c:v>
                </c:pt>
                <c:pt idx="372">
                  <c:v>2.9350999999999997E-4</c:v>
                </c:pt>
                <c:pt idx="373">
                  <c:v>2.9069000000000002E-4</c:v>
                </c:pt>
                <c:pt idx="374">
                  <c:v>2.8801E-4</c:v>
                </c:pt>
                <c:pt idx="375">
                  <c:v>2.8463000000000002E-4</c:v>
                </c:pt>
                <c:pt idx="376">
                  <c:v>2.8668999999999998E-4</c:v>
                </c:pt>
                <c:pt idx="377">
                  <c:v>2.8831000000000001E-4</c:v>
                </c:pt>
                <c:pt idx="378">
                  <c:v>2.8748000000000001E-4</c:v>
                </c:pt>
                <c:pt idx="379">
                  <c:v>2.9124000000000001E-4</c:v>
                </c:pt>
                <c:pt idx="380">
                  <c:v>2.9202999999999998E-4</c:v>
                </c:pt>
                <c:pt idx="381">
                  <c:v>2.9046999999999998E-4</c:v>
                </c:pt>
                <c:pt idx="382">
                  <c:v>2.9270000000000001E-4</c:v>
                </c:pt>
                <c:pt idx="383">
                  <c:v>2.9227000000000002E-4</c:v>
                </c:pt>
                <c:pt idx="384">
                  <c:v>2.9171999999999998E-4</c:v>
                </c:pt>
                <c:pt idx="385">
                  <c:v>2.9514999999999999E-4</c:v>
                </c:pt>
                <c:pt idx="386">
                  <c:v>2.9713999999999999E-4</c:v>
                </c:pt>
                <c:pt idx="387">
                  <c:v>2.9868000000000001E-4</c:v>
                </c:pt>
                <c:pt idx="388">
                  <c:v>3.0365999999999998E-4</c:v>
                </c:pt>
                <c:pt idx="389">
                  <c:v>3.0545000000000002E-4</c:v>
                </c:pt>
                <c:pt idx="390">
                  <c:v>3.0472000000000002E-4</c:v>
                </c:pt>
                <c:pt idx="391">
                  <c:v>3.0547000000000001E-4</c:v>
                </c:pt>
                <c:pt idx="392">
                  <c:v>3.0163999999999999E-4</c:v>
                </c:pt>
                <c:pt idx="393">
                  <c:v>2.9610999999999998E-4</c:v>
                </c:pt>
                <c:pt idx="394">
                  <c:v>2.9218000000000001E-4</c:v>
                </c:pt>
                <c:pt idx="395">
                  <c:v>2.8582E-4</c:v>
                </c:pt>
                <c:pt idx="396">
                  <c:v>2.8064000000000002E-4</c:v>
                </c:pt>
                <c:pt idx="397">
                  <c:v>2.7914999999999998E-4</c:v>
                </c:pt>
                <c:pt idx="398">
                  <c:v>2.7703E-4</c:v>
                </c:pt>
                <c:pt idx="399">
                  <c:v>2.7685999999999998E-4</c:v>
                </c:pt>
                <c:pt idx="400">
                  <c:v>2.7995E-4</c:v>
                </c:pt>
                <c:pt idx="401">
                  <c:v>2.8087000000000001E-4</c:v>
                </c:pt>
                <c:pt idx="402">
                  <c:v>2.8308000000000001E-4</c:v>
                </c:pt>
                <c:pt idx="403">
                  <c:v>2.8561999999999999E-4</c:v>
                </c:pt>
                <c:pt idx="404">
                  <c:v>2.8460999999999997E-4</c:v>
                </c:pt>
                <c:pt idx="405">
                  <c:v>2.8599000000000002E-4</c:v>
                </c:pt>
                <c:pt idx="406">
                  <c:v>2.8645999999999999E-4</c:v>
                </c:pt>
                <c:pt idx="407">
                  <c:v>2.8455E-4</c:v>
                </c:pt>
                <c:pt idx="408">
                  <c:v>2.8687E-4</c:v>
                </c:pt>
                <c:pt idx="409">
                  <c:v>2.8883000000000001E-4</c:v>
                </c:pt>
                <c:pt idx="410">
                  <c:v>2.8908999999999999E-4</c:v>
                </c:pt>
                <c:pt idx="411">
                  <c:v>2.9344000000000001E-4</c:v>
                </c:pt>
                <c:pt idx="412">
                  <c:v>2.9645000000000002E-4</c:v>
                </c:pt>
                <c:pt idx="413">
                  <c:v>2.9608E-4</c:v>
                </c:pt>
                <c:pt idx="414">
                  <c:v>2.9882999999999998E-4</c:v>
                </c:pt>
                <c:pt idx="415">
                  <c:v>2.9799999999999998E-4</c:v>
                </c:pt>
                <c:pt idx="416">
                  <c:v>2.9332000000000002E-4</c:v>
                </c:pt>
                <c:pt idx="417">
                  <c:v>2.9203999999999998E-4</c:v>
                </c:pt>
                <c:pt idx="418">
                  <c:v>2.8738E-4</c:v>
                </c:pt>
                <c:pt idx="419">
                  <c:v>2.8128000000000002E-4</c:v>
                </c:pt>
                <c:pt idx="420">
                  <c:v>2.7973000000000001E-4</c:v>
                </c:pt>
                <c:pt idx="421">
                  <c:v>2.7688000000000002E-4</c:v>
                </c:pt>
                <c:pt idx="422">
                  <c:v>2.7385000000000002E-4</c:v>
                </c:pt>
                <c:pt idx="423">
                  <c:v>2.7610999999999998E-4</c:v>
                </c:pt>
                <c:pt idx="424">
                  <c:v>2.7678000000000002E-4</c:v>
                </c:pt>
                <c:pt idx="425">
                  <c:v>2.7679000000000001E-4</c:v>
                </c:pt>
                <c:pt idx="426">
                  <c:v>2.8071999999999998E-4</c:v>
                </c:pt>
                <c:pt idx="427">
                  <c:v>2.8191000000000002E-4</c:v>
                </c:pt>
                <c:pt idx="428">
                  <c:v>2.8315000000000002E-4</c:v>
                </c:pt>
                <c:pt idx="429">
                  <c:v>2.8725000000000002E-4</c:v>
                </c:pt>
                <c:pt idx="430">
                  <c:v>2.8943000000000003E-4</c:v>
                </c:pt>
                <c:pt idx="431">
                  <c:v>2.9301000000000002E-4</c:v>
                </c:pt>
                <c:pt idx="432">
                  <c:v>2.9973000000000001E-4</c:v>
                </c:pt>
                <c:pt idx="433">
                  <c:v>3.0490999999999998E-4</c:v>
                </c:pt>
                <c:pt idx="434">
                  <c:v>3.1063999999999999E-4</c:v>
                </c:pt>
                <c:pt idx="435">
                  <c:v>3.1838999999999999E-4</c:v>
                </c:pt>
                <c:pt idx="436">
                  <c:v>3.2236999999999999E-4</c:v>
                </c:pt>
                <c:pt idx="437">
                  <c:v>3.255E-4</c:v>
                </c:pt>
                <c:pt idx="438">
                  <c:v>3.2798000000000001E-4</c:v>
                </c:pt>
                <c:pt idx="439">
                  <c:v>3.2534000000000003E-4</c:v>
                </c:pt>
                <c:pt idx="440">
                  <c:v>3.2326000000000002E-4</c:v>
                </c:pt>
                <c:pt idx="441">
                  <c:v>3.1979000000000003E-4</c:v>
                </c:pt>
                <c:pt idx="442">
                  <c:v>3.1302000000000001E-4</c:v>
                </c:pt>
                <c:pt idx="443">
                  <c:v>3.0989E-4</c:v>
                </c:pt>
                <c:pt idx="444">
                  <c:v>3.0669999999999997E-4</c:v>
                </c:pt>
                <c:pt idx="445">
                  <c:v>3.0226E-4</c:v>
                </c:pt>
                <c:pt idx="446">
                  <c:v>3.0246E-4</c:v>
                </c:pt>
                <c:pt idx="447">
                  <c:v>3.0307000000000001E-4</c:v>
                </c:pt>
                <c:pt idx="448">
                  <c:v>3.0211000000000002E-4</c:v>
                </c:pt>
                <c:pt idx="449">
                  <c:v>3.0461000000000003E-4</c:v>
                </c:pt>
                <c:pt idx="450">
                  <c:v>3.0695000000000001E-4</c:v>
                </c:pt>
                <c:pt idx="451">
                  <c:v>3.0699999999999998E-4</c:v>
                </c:pt>
                <c:pt idx="452">
                  <c:v>3.0997000000000002E-4</c:v>
                </c:pt>
                <c:pt idx="453">
                  <c:v>3.1341000000000002E-4</c:v>
                </c:pt>
                <c:pt idx="454">
                  <c:v>3.1525999999999999E-4</c:v>
                </c:pt>
                <c:pt idx="455">
                  <c:v>3.2017999999999999E-4</c:v>
                </c:pt>
                <c:pt idx="456">
                  <c:v>3.2665E-4</c:v>
                </c:pt>
                <c:pt idx="457">
                  <c:v>3.3126E-4</c:v>
                </c:pt>
                <c:pt idx="458">
                  <c:v>3.3798999999999998E-4</c:v>
                </c:pt>
                <c:pt idx="459">
                  <c:v>3.4487E-4</c:v>
                </c:pt>
                <c:pt idx="460">
                  <c:v>3.4754000000000002E-4</c:v>
                </c:pt>
                <c:pt idx="461">
                  <c:v>3.5176000000000001E-4</c:v>
                </c:pt>
                <c:pt idx="462">
                  <c:v>3.5314999999999999E-4</c:v>
                </c:pt>
                <c:pt idx="463">
                  <c:v>3.4938999999999999E-4</c:v>
                </c:pt>
                <c:pt idx="464">
                  <c:v>3.4921000000000003E-4</c:v>
                </c:pt>
                <c:pt idx="465">
                  <c:v>3.4534000000000002E-4</c:v>
                </c:pt>
                <c:pt idx="466">
                  <c:v>3.3877000000000001E-4</c:v>
                </c:pt>
                <c:pt idx="467">
                  <c:v>3.3736999999999998E-4</c:v>
                </c:pt>
                <c:pt idx="468">
                  <c:v>3.3391999999999997E-4</c:v>
                </c:pt>
                <c:pt idx="469">
                  <c:v>3.2912000000000002E-4</c:v>
                </c:pt>
                <c:pt idx="470">
                  <c:v>3.3026000000000003E-4</c:v>
                </c:pt>
                <c:pt idx="471">
                  <c:v>3.2946000000000001E-4</c:v>
                </c:pt>
                <c:pt idx="472">
                  <c:v>3.2689999999999998E-4</c:v>
                </c:pt>
                <c:pt idx="473">
                  <c:v>3.2996000000000002E-4</c:v>
                </c:pt>
                <c:pt idx="474">
                  <c:v>3.3069000000000002E-4</c:v>
                </c:pt>
                <c:pt idx="475">
                  <c:v>3.2984000000000003E-4</c:v>
                </c:pt>
                <c:pt idx="476">
                  <c:v>3.3489000000000001E-4</c:v>
                </c:pt>
                <c:pt idx="477">
                  <c:v>3.3837E-4</c:v>
                </c:pt>
                <c:pt idx="478">
                  <c:v>3.4057E-4</c:v>
                </c:pt>
                <c:pt idx="479">
                  <c:v>3.4935000000000001E-4</c:v>
                </c:pt>
                <c:pt idx="480">
                  <c:v>3.5635000000000002E-4</c:v>
                </c:pt>
                <c:pt idx="481">
                  <c:v>3.6092999999999997E-4</c:v>
                </c:pt>
                <c:pt idx="482">
                  <c:v>3.7031E-4</c:v>
                </c:pt>
                <c:pt idx="483">
                  <c:v>3.7609999999999998E-4</c:v>
                </c:pt>
                <c:pt idx="484">
                  <c:v>3.7740000000000001E-4</c:v>
                </c:pt>
                <c:pt idx="485">
                  <c:v>3.8233000000000001E-4</c:v>
                </c:pt>
                <c:pt idx="486">
                  <c:v>3.8233000000000001E-4</c:v>
                </c:pt>
                <c:pt idx="487">
                  <c:v>3.7871999999999998E-4</c:v>
                </c:pt>
                <c:pt idx="488">
                  <c:v>3.7895000000000002E-4</c:v>
                </c:pt>
                <c:pt idx="489">
                  <c:v>3.7605000000000001E-4</c:v>
                </c:pt>
                <c:pt idx="490">
                  <c:v>3.7166E-4</c:v>
                </c:pt>
                <c:pt idx="491">
                  <c:v>3.7283999999999999E-4</c:v>
                </c:pt>
                <c:pt idx="492">
                  <c:v>3.7231999999999999E-4</c:v>
                </c:pt>
                <c:pt idx="493">
                  <c:v>3.7045999999999997E-4</c:v>
                </c:pt>
                <c:pt idx="494">
                  <c:v>3.7446000000000002E-4</c:v>
                </c:pt>
                <c:pt idx="495">
                  <c:v>3.7593000000000001E-4</c:v>
                </c:pt>
                <c:pt idx="496">
                  <c:v>3.7495999999999997E-4</c:v>
                </c:pt>
                <c:pt idx="497">
                  <c:v>3.7905000000000002E-4</c:v>
                </c:pt>
                <c:pt idx="498">
                  <c:v>3.8005999999999999E-4</c:v>
                </c:pt>
                <c:pt idx="499">
                  <c:v>3.7896000000000002E-4</c:v>
                </c:pt>
                <c:pt idx="500">
                  <c:v>3.8330999999999999E-4</c:v>
                </c:pt>
                <c:pt idx="501">
                  <c:v>3.8556000000000002E-4</c:v>
                </c:pt>
                <c:pt idx="502">
                  <c:v>3.8638000000000002E-4</c:v>
                </c:pt>
                <c:pt idx="503">
                  <c:v>3.9331000000000001E-4</c:v>
                </c:pt>
                <c:pt idx="504">
                  <c:v>3.9794E-4</c:v>
                </c:pt>
                <c:pt idx="505">
                  <c:v>4.0009000000000003E-4</c:v>
                </c:pt>
                <c:pt idx="506">
                  <c:v>4.0718999999999998E-4</c:v>
                </c:pt>
                <c:pt idx="507">
                  <c:v>4.1023999999999998E-4</c:v>
                </c:pt>
                <c:pt idx="508">
                  <c:v>4.0960999999999998E-4</c:v>
                </c:pt>
                <c:pt idx="509">
                  <c:v>4.1272999999999999E-4</c:v>
                </c:pt>
                <c:pt idx="510">
                  <c:v>4.1161000000000002E-4</c:v>
                </c:pt>
                <c:pt idx="511">
                  <c:v>4.0725000000000001E-4</c:v>
                </c:pt>
                <c:pt idx="512">
                  <c:v>4.0789999999999999E-4</c:v>
                </c:pt>
                <c:pt idx="513">
                  <c:v>4.0593999999999998E-4</c:v>
                </c:pt>
                <c:pt idx="514">
                  <c:v>4.0172E-4</c:v>
                </c:pt>
                <c:pt idx="515">
                  <c:v>4.0336000000000001E-4</c:v>
                </c:pt>
                <c:pt idx="516">
                  <c:v>4.0336000000000001E-4</c:v>
                </c:pt>
                <c:pt idx="517">
                  <c:v>4.0074000000000002E-4</c:v>
                </c:pt>
                <c:pt idx="518">
                  <c:v>4.0317E-4</c:v>
                </c:pt>
                <c:pt idx="519">
                  <c:v>4.0356000000000002E-4</c:v>
                </c:pt>
                <c:pt idx="520">
                  <c:v>4.0057999999999999E-4</c:v>
                </c:pt>
                <c:pt idx="521">
                  <c:v>4.0327000000000001E-4</c:v>
                </c:pt>
                <c:pt idx="522">
                  <c:v>4.0373999999999998E-4</c:v>
                </c:pt>
                <c:pt idx="523">
                  <c:v>4.0175999999999998E-4</c:v>
                </c:pt>
                <c:pt idx="524">
                  <c:v>4.0703000000000001E-4</c:v>
                </c:pt>
                <c:pt idx="525">
                  <c:v>4.1054999999999998E-4</c:v>
                </c:pt>
                <c:pt idx="526">
                  <c:v>4.1218E-4</c:v>
                </c:pt>
                <c:pt idx="527">
                  <c:v>4.2069999999999998E-4</c:v>
                </c:pt>
                <c:pt idx="528">
                  <c:v>4.2653E-4</c:v>
                </c:pt>
                <c:pt idx="529">
                  <c:v>4.2879000000000002E-4</c:v>
                </c:pt>
                <c:pt idx="530">
                  <c:v>4.3609999999999998E-4</c:v>
                </c:pt>
                <c:pt idx="531">
                  <c:v>4.3888E-4</c:v>
                </c:pt>
                <c:pt idx="532">
                  <c:v>4.3700999999999999E-4</c:v>
                </c:pt>
                <c:pt idx="533">
                  <c:v>4.3975999999999998E-4</c:v>
                </c:pt>
                <c:pt idx="534">
                  <c:v>4.3835E-4</c:v>
                </c:pt>
                <c:pt idx="535">
                  <c:v>4.3345999999999999E-4</c:v>
                </c:pt>
                <c:pt idx="536">
                  <c:v>4.348E-4</c:v>
                </c:pt>
                <c:pt idx="537">
                  <c:v>4.3368999999999998E-4</c:v>
                </c:pt>
                <c:pt idx="538">
                  <c:v>4.3031999999999999E-4</c:v>
                </c:pt>
                <c:pt idx="539">
                  <c:v>4.3290000000000001E-4</c:v>
                </c:pt>
                <c:pt idx="540">
                  <c:v>4.3356999999999998E-4</c:v>
                </c:pt>
                <c:pt idx="541">
                  <c:v>4.3114E-4</c:v>
                </c:pt>
                <c:pt idx="542">
                  <c:v>4.3344E-4</c:v>
                </c:pt>
                <c:pt idx="543">
                  <c:v>4.3337999999999997E-4</c:v>
                </c:pt>
                <c:pt idx="544">
                  <c:v>4.2998E-4</c:v>
                </c:pt>
                <c:pt idx="545">
                  <c:v>4.3144E-4</c:v>
                </c:pt>
                <c:pt idx="546">
                  <c:v>4.3186E-4</c:v>
                </c:pt>
                <c:pt idx="547">
                  <c:v>4.3049000000000001E-4</c:v>
                </c:pt>
                <c:pt idx="548">
                  <c:v>4.3451999999999998E-4</c:v>
                </c:pt>
                <c:pt idx="549">
                  <c:v>4.3944999999999998E-4</c:v>
                </c:pt>
                <c:pt idx="550">
                  <c:v>4.4284000000000001E-4</c:v>
                </c:pt>
                <c:pt idx="551">
                  <c:v>4.5017000000000001E-4</c:v>
                </c:pt>
                <c:pt idx="552">
                  <c:v>4.5786999999999998E-4</c:v>
                </c:pt>
                <c:pt idx="553">
                  <c:v>4.6188000000000002E-4</c:v>
                </c:pt>
                <c:pt idx="554">
                  <c:v>4.6781999999999998E-4</c:v>
                </c:pt>
                <c:pt idx="555">
                  <c:v>4.7228E-4</c:v>
                </c:pt>
                <c:pt idx="556">
                  <c:v>4.7174000000000001E-4</c:v>
                </c:pt>
                <c:pt idx="557">
                  <c:v>4.7330000000000001E-4</c:v>
                </c:pt>
                <c:pt idx="558">
                  <c:v>4.7315999999999998E-4</c:v>
                </c:pt>
                <c:pt idx="559">
                  <c:v>4.6894999999999999E-4</c:v>
                </c:pt>
                <c:pt idx="560">
                  <c:v>4.6808E-4</c:v>
                </c:pt>
                <c:pt idx="561">
                  <c:v>4.663E-4</c:v>
                </c:pt>
                <c:pt idx="562">
                  <c:v>4.6110999999999998E-4</c:v>
                </c:pt>
                <c:pt idx="563">
                  <c:v>4.5933999999999998E-4</c:v>
                </c:pt>
                <c:pt idx="564">
                  <c:v>4.5659999999999999E-4</c:v>
                </c:pt>
                <c:pt idx="565">
                  <c:v>4.5014000000000002E-4</c:v>
                </c:pt>
                <c:pt idx="566">
                  <c:v>4.4708999999999998E-4</c:v>
                </c:pt>
                <c:pt idx="567">
                  <c:v>4.4351999999999998E-4</c:v>
                </c:pt>
                <c:pt idx="568">
                  <c:v>4.3734999999999998E-4</c:v>
                </c:pt>
                <c:pt idx="569">
                  <c:v>4.3564E-4</c:v>
                </c:pt>
                <c:pt idx="570">
                  <c:v>4.3580000000000002E-4</c:v>
                </c:pt>
                <c:pt idx="571">
                  <c:v>4.3529000000000002E-4</c:v>
                </c:pt>
                <c:pt idx="572">
                  <c:v>4.3883000000000003E-4</c:v>
                </c:pt>
                <c:pt idx="573">
                  <c:v>4.4608000000000001E-4</c:v>
                </c:pt>
                <c:pt idx="574">
                  <c:v>4.5179999999999998E-4</c:v>
                </c:pt>
                <c:pt idx="575">
                  <c:v>4.5847999999999999E-4</c:v>
                </c:pt>
                <c:pt idx="576">
                  <c:v>4.6778999999999999E-4</c:v>
                </c:pt>
                <c:pt idx="577">
                  <c:v>4.7268000000000001E-4</c:v>
                </c:pt>
                <c:pt idx="578">
                  <c:v>4.7632000000000002E-4</c:v>
                </c:pt>
                <c:pt idx="579">
                  <c:v>4.8097E-4</c:v>
                </c:pt>
                <c:pt idx="580">
                  <c:v>4.8043000000000001E-4</c:v>
                </c:pt>
                <c:pt idx="581">
                  <c:v>4.7978000000000002E-4</c:v>
                </c:pt>
                <c:pt idx="582">
                  <c:v>4.8037999999999998E-4</c:v>
                </c:pt>
                <c:pt idx="583">
                  <c:v>4.7716000000000002E-4</c:v>
                </c:pt>
                <c:pt idx="584">
                  <c:v>4.7562E-4</c:v>
                </c:pt>
                <c:pt idx="585">
                  <c:v>4.7558000000000002E-4</c:v>
                </c:pt>
                <c:pt idx="586">
                  <c:v>4.7200999999999998E-4</c:v>
                </c:pt>
                <c:pt idx="587">
                  <c:v>4.7015000000000002E-4</c:v>
                </c:pt>
                <c:pt idx="588">
                  <c:v>4.6884999999999999E-4</c:v>
                </c:pt>
                <c:pt idx="589">
                  <c:v>4.6356000000000001E-4</c:v>
                </c:pt>
                <c:pt idx="590">
                  <c:v>4.5994999999999999E-4</c:v>
                </c:pt>
                <c:pt idx="591">
                  <c:v>4.5733999999999998E-4</c:v>
                </c:pt>
                <c:pt idx="592">
                  <c:v>4.5216000000000001E-4</c:v>
                </c:pt>
                <c:pt idx="593">
                  <c:v>4.4951000000000002E-4</c:v>
                </c:pt>
                <c:pt idx="594">
                  <c:v>4.5062999999999999E-4</c:v>
                </c:pt>
                <c:pt idx="595">
                  <c:v>4.5096999999999997E-4</c:v>
                </c:pt>
                <c:pt idx="596">
                  <c:v>4.5311E-4</c:v>
                </c:pt>
                <c:pt idx="597">
                  <c:v>4.6064000000000001E-4</c:v>
                </c:pt>
                <c:pt idx="598">
                  <c:v>4.6621E-4</c:v>
                </c:pt>
                <c:pt idx="599">
                  <c:v>4.7074999999999998E-4</c:v>
                </c:pt>
                <c:pt idx="600">
                  <c:v>4.7935000000000002E-4</c:v>
                </c:pt>
                <c:pt idx="601">
                  <c:v>4.8348999999999999E-4</c:v>
                </c:pt>
                <c:pt idx="602">
                  <c:v>4.8495E-4</c:v>
                </c:pt>
                <c:pt idx="603">
                  <c:v>4.8928999999999997E-4</c:v>
                </c:pt>
                <c:pt idx="604">
                  <c:v>4.8899000000000002E-4</c:v>
                </c:pt>
                <c:pt idx="605">
                  <c:v>4.8670000000000001E-4</c:v>
                </c:pt>
                <c:pt idx="606">
                  <c:v>4.8810999999999999E-4</c:v>
                </c:pt>
                <c:pt idx="607">
                  <c:v>4.8606000000000002E-4</c:v>
                </c:pt>
                <c:pt idx="608">
                  <c:v>4.8233E-4</c:v>
                </c:pt>
                <c:pt idx="609">
                  <c:v>4.8307999999999999E-4</c:v>
                </c:pt>
                <c:pt idx="610">
                  <c:v>4.8014999999999999E-4</c:v>
                </c:pt>
                <c:pt idx="611">
                  <c:v>4.7475000000000002E-4</c:v>
                </c:pt>
                <c:pt idx="612">
                  <c:v>4.7369000000000003E-4</c:v>
                </c:pt>
                <c:pt idx="613">
                  <c:v>4.6868000000000002E-4</c:v>
                </c:pt>
                <c:pt idx="614">
                  <c:v>4.6171999999999999E-4</c:v>
                </c:pt>
                <c:pt idx="615">
                  <c:v>4.6004999999999999E-4</c:v>
                </c:pt>
                <c:pt idx="616">
                  <c:v>4.5607999999999998E-4</c:v>
                </c:pt>
                <c:pt idx="617">
                  <c:v>4.5161000000000002E-4</c:v>
                </c:pt>
                <c:pt idx="618">
                  <c:v>4.5428999999999999E-4</c:v>
                </c:pt>
                <c:pt idx="619">
                  <c:v>4.5570000000000002E-4</c:v>
                </c:pt>
                <c:pt idx="620">
                  <c:v>4.5596999999999999E-4</c:v>
                </c:pt>
                <c:pt idx="621">
                  <c:v>4.6316E-4</c:v>
                </c:pt>
                <c:pt idx="622">
                  <c:v>4.6726E-4</c:v>
                </c:pt>
                <c:pt idx="623">
                  <c:v>4.6791999999999998E-4</c:v>
                </c:pt>
                <c:pt idx="624">
                  <c:v>4.7354999999999999E-4</c:v>
                </c:pt>
                <c:pt idx="625">
                  <c:v>4.7434000000000002E-4</c:v>
                </c:pt>
                <c:pt idx="626">
                  <c:v>4.7127999999999997E-4</c:v>
                </c:pt>
                <c:pt idx="627">
                  <c:v>4.7296000000000003E-4</c:v>
                </c:pt>
                <c:pt idx="628">
                  <c:v>4.7088000000000002E-4</c:v>
                </c:pt>
                <c:pt idx="629">
                  <c:v>4.661E-4</c:v>
                </c:pt>
                <c:pt idx="630">
                  <c:v>4.6781999999999998E-4</c:v>
                </c:pt>
                <c:pt idx="631">
                  <c:v>4.6700000000000002E-4</c:v>
                </c:pt>
                <c:pt idx="632">
                  <c:v>4.6357000000000001E-4</c:v>
                </c:pt>
                <c:pt idx="633">
                  <c:v>4.6633999999999998E-4</c:v>
                </c:pt>
                <c:pt idx="634">
                  <c:v>4.6609E-4</c:v>
                </c:pt>
                <c:pt idx="635">
                  <c:v>4.6193999999999999E-4</c:v>
                </c:pt>
                <c:pt idx="636">
                  <c:v>4.6274E-4</c:v>
                </c:pt>
                <c:pt idx="637">
                  <c:v>4.6019000000000002E-4</c:v>
                </c:pt>
                <c:pt idx="638">
                  <c:v>4.5389999999999997E-4</c:v>
                </c:pt>
                <c:pt idx="639">
                  <c:v>4.5351000000000001E-4</c:v>
                </c:pt>
                <c:pt idx="640">
                  <c:v>4.5127999999999998E-4</c:v>
                </c:pt>
                <c:pt idx="641">
                  <c:v>4.4712000000000002E-4</c:v>
                </c:pt>
                <c:pt idx="642">
                  <c:v>4.5001999999999998E-4</c:v>
                </c:pt>
                <c:pt idx="643">
                  <c:v>4.5228E-4</c:v>
                </c:pt>
                <c:pt idx="644">
                  <c:v>4.526E-4</c:v>
                </c:pt>
                <c:pt idx="645">
                  <c:v>4.5901999999999998E-4</c:v>
                </c:pt>
                <c:pt idx="646">
                  <c:v>4.6340999999999998E-4</c:v>
                </c:pt>
                <c:pt idx="647">
                  <c:v>4.6397000000000002E-4</c:v>
                </c:pt>
                <c:pt idx="648">
                  <c:v>4.6935999999999999E-4</c:v>
                </c:pt>
                <c:pt idx="649">
                  <c:v>4.7110000000000001E-4</c:v>
                </c:pt>
                <c:pt idx="650">
                  <c:v>4.6863999999999999E-4</c:v>
                </c:pt>
                <c:pt idx="651">
                  <c:v>4.7120000000000002E-4</c:v>
                </c:pt>
                <c:pt idx="652">
                  <c:v>4.7082999999999999E-4</c:v>
                </c:pt>
                <c:pt idx="653">
                  <c:v>4.6736E-4</c:v>
                </c:pt>
                <c:pt idx="654">
                  <c:v>4.6878000000000002E-4</c:v>
                </c:pt>
                <c:pt idx="655">
                  <c:v>4.6848000000000001E-4</c:v>
                </c:pt>
                <c:pt idx="656">
                  <c:v>4.6485999999999999E-4</c:v>
                </c:pt>
                <c:pt idx="657">
                  <c:v>4.6477999999999998E-4</c:v>
                </c:pt>
                <c:pt idx="658">
                  <c:v>4.6278999999999998E-4</c:v>
                </c:pt>
                <c:pt idx="659">
                  <c:v>4.5656000000000001E-4</c:v>
                </c:pt>
                <c:pt idx="660">
                  <c:v>4.5362000000000001E-4</c:v>
                </c:pt>
                <c:pt idx="661">
                  <c:v>4.4907999999999998E-4</c:v>
                </c:pt>
                <c:pt idx="662">
                  <c:v>4.414E-4</c:v>
                </c:pt>
                <c:pt idx="663">
                  <c:v>4.3866E-4</c:v>
                </c:pt>
                <c:pt idx="664">
                  <c:v>4.3628999999999999E-4</c:v>
                </c:pt>
                <c:pt idx="665">
                  <c:v>4.3268000000000001E-4</c:v>
                </c:pt>
                <c:pt idx="666">
                  <c:v>4.3441999999999998E-4</c:v>
                </c:pt>
                <c:pt idx="667">
                  <c:v>4.3763999999999999E-4</c:v>
                </c:pt>
                <c:pt idx="668">
                  <c:v>4.3899999999999999E-4</c:v>
                </c:pt>
                <c:pt idx="669">
                  <c:v>4.4365000000000002E-4</c:v>
                </c:pt>
                <c:pt idx="670">
                  <c:v>4.4859000000000001E-4</c:v>
                </c:pt>
                <c:pt idx="671">
                  <c:v>4.4959999999999998E-4</c:v>
                </c:pt>
                <c:pt idx="672">
                  <c:v>4.5251999999999998E-4</c:v>
                </c:pt>
                <c:pt idx="673">
                  <c:v>4.5471999999999998E-4</c:v>
                </c:pt>
                <c:pt idx="674">
                  <c:v>4.5281999999999999E-4</c:v>
                </c:pt>
                <c:pt idx="675">
                  <c:v>4.5365E-4</c:v>
                </c:pt>
                <c:pt idx="676">
                  <c:v>4.5424000000000001E-4</c:v>
                </c:pt>
                <c:pt idx="677">
                  <c:v>4.5158999999999998E-4</c:v>
                </c:pt>
                <c:pt idx="678">
                  <c:v>4.5230999999999998E-4</c:v>
                </c:pt>
                <c:pt idx="679">
                  <c:v>4.5255000000000002E-4</c:v>
                </c:pt>
                <c:pt idx="680">
                  <c:v>4.4883999999999999E-4</c:v>
                </c:pt>
                <c:pt idx="681">
                  <c:v>4.4800999999999999E-4</c:v>
                </c:pt>
                <c:pt idx="682">
                  <c:v>4.4512000000000002E-4</c:v>
                </c:pt>
                <c:pt idx="683">
                  <c:v>4.3754999999999998E-4</c:v>
                </c:pt>
                <c:pt idx="684">
                  <c:v>4.3345999999999999E-4</c:v>
                </c:pt>
                <c:pt idx="685">
                  <c:v>4.2739999999999998E-4</c:v>
                </c:pt>
                <c:pt idx="686">
                  <c:v>4.1843000000000002E-4</c:v>
                </c:pt>
                <c:pt idx="687">
                  <c:v>4.1473999999999998E-4</c:v>
                </c:pt>
                <c:pt idx="688">
                  <c:v>4.1166999999999999E-4</c:v>
                </c:pt>
                <c:pt idx="689">
                  <c:v>4.0791999999999998E-4</c:v>
                </c:pt>
                <c:pt idx="690">
                  <c:v>4.0936999999999999E-4</c:v>
                </c:pt>
                <c:pt idx="691">
                  <c:v>4.1315999999999998E-4</c:v>
                </c:pt>
                <c:pt idx="692">
                  <c:v>4.1562000000000001E-4</c:v>
                </c:pt>
                <c:pt idx="693">
                  <c:v>4.2088999999999999E-4</c:v>
                </c:pt>
                <c:pt idx="694">
                  <c:v>4.2770999999999998E-4</c:v>
                </c:pt>
                <c:pt idx="695">
                  <c:v>4.3113E-4</c:v>
                </c:pt>
                <c:pt idx="696">
                  <c:v>4.3570000000000002E-4</c:v>
                </c:pt>
                <c:pt idx="697">
                  <c:v>4.4080999999999998E-4</c:v>
                </c:pt>
                <c:pt idx="698">
                  <c:v>4.4199000000000002E-4</c:v>
                </c:pt>
                <c:pt idx="699">
                  <c:v>4.4446999999999998E-4</c:v>
                </c:pt>
                <c:pt idx="700">
                  <c:v>4.4738999999999998E-4</c:v>
                </c:pt>
                <c:pt idx="701">
                  <c:v>4.4647000000000003E-4</c:v>
                </c:pt>
                <c:pt idx="702">
                  <c:v>4.4713000000000001E-4</c:v>
                </c:pt>
                <c:pt idx="703">
                  <c:v>4.4740999999999997E-4</c:v>
                </c:pt>
                <c:pt idx="704">
                  <c:v>4.4312000000000003E-4</c:v>
                </c:pt>
                <c:pt idx="705">
                  <c:v>4.4062000000000002E-4</c:v>
                </c:pt>
                <c:pt idx="706">
                  <c:v>4.3646000000000001E-4</c:v>
                </c:pt>
                <c:pt idx="707">
                  <c:v>4.2782999999999997E-4</c:v>
                </c:pt>
                <c:pt idx="708">
                  <c:v>4.2255999999999999E-4</c:v>
                </c:pt>
                <c:pt idx="709">
                  <c:v>4.1627E-4</c:v>
                </c:pt>
                <c:pt idx="710">
                  <c:v>4.0774000000000002E-4</c:v>
                </c:pt>
                <c:pt idx="711">
                  <c:v>4.0432E-4</c:v>
                </c:pt>
                <c:pt idx="712">
                  <c:v>4.0220000000000002E-4</c:v>
                </c:pt>
                <c:pt idx="713">
                  <c:v>3.994E-4</c:v>
                </c:pt>
                <c:pt idx="714">
                  <c:v>4.0087E-4</c:v>
                </c:pt>
                <c:pt idx="715">
                  <c:v>4.0460000000000002E-4</c:v>
                </c:pt>
                <c:pt idx="716">
                  <c:v>4.0636999999999997E-4</c:v>
                </c:pt>
                <c:pt idx="717">
                  <c:v>4.0986000000000001E-4</c:v>
                </c:pt>
                <c:pt idx="718">
                  <c:v>4.1469E-4</c:v>
                </c:pt>
                <c:pt idx="719">
                  <c:v>4.1584E-4</c:v>
                </c:pt>
                <c:pt idx="720">
                  <c:v>4.1775999999999998E-4</c:v>
                </c:pt>
                <c:pt idx="721">
                  <c:v>4.2056999999999999E-4</c:v>
                </c:pt>
                <c:pt idx="722">
                  <c:v>4.1981000000000001E-4</c:v>
                </c:pt>
                <c:pt idx="723">
                  <c:v>4.2057999999999999E-4</c:v>
                </c:pt>
                <c:pt idx="724">
                  <c:v>4.2251000000000002E-4</c:v>
                </c:pt>
                <c:pt idx="725">
                  <c:v>4.2117000000000001E-4</c:v>
                </c:pt>
                <c:pt idx="726">
                  <c:v>4.215E-4</c:v>
                </c:pt>
                <c:pt idx="727">
                  <c:v>4.2220000000000002E-4</c:v>
                </c:pt>
                <c:pt idx="728">
                  <c:v>4.1877E-4</c:v>
                </c:pt>
                <c:pt idx="729">
                  <c:v>4.1672999999999998E-4</c:v>
                </c:pt>
                <c:pt idx="730">
                  <c:v>4.1391000000000003E-4</c:v>
                </c:pt>
                <c:pt idx="731">
                  <c:v>4.0691000000000002E-4</c:v>
                </c:pt>
                <c:pt idx="732">
                  <c:v>4.0240000000000002E-4</c:v>
                </c:pt>
                <c:pt idx="733">
                  <c:v>3.9785999999999999E-4</c:v>
                </c:pt>
                <c:pt idx="734">
                  <c:v>3.9094999999999999E-4</c:v>
                </c:pt>
                <c:pt idx="735">
                  <c:v>3.8821E-4</c:v>
                </c:pt>
                <c:pt idx="736">
                  <c:v>3.8716E-4</c:v>
                </c:pt>
                <c:pt idx="737">
                  <c:v>3.8484000000000001E-4</c:v>
                </c:pt>
                <c:pt idx="738">
                  <c:v>3.8670000000000002E-4</c:v>
                </c:pt>
                <c:pt idx="739">
                  <c:v>3.9012999999999998E-4</c:v>
                </c:pt>
                <c:pt idx="740">
                  <c:v>3.9110000000000002E-4</c:v>
                </c:pt>
                <c:pt idx="741">
                  <c:v>3.9515999999999998E-4</c:v>
                </c:pt>
                <c:pt idx="742">
                  <c:v>3.9902999999999998E-4</c:v>
                </c:pt>
                <c:pt idx="743">
                  <c:v>3.9926000000000002E-4</c:v>
                </c:pt>
                <c:pt idx="744">
                  <c:v>4.0241000000000002E-4</c:v>
                </c:pt>
                <c:pt idx="745">
                  <c:v>4.0457999999999998E-4</c:v>
                </c:pt>
                <c:pt idx="746">
                  <c:v>4.0347000000000001E-4</c:v>
                </c:pt>
                <c:pt idx="747">
                  <c:v>4.0555000000000002E-4</c:v>
                </c:pt>
                <c:pt idx="748">
                  <c:v>4.0711000000000002E-4</c:v>
                </c:pt>
                <c:pt idx="749">
                  <c:v>4.0561999999999998E-4</c:v>
                </c:pt>
                <c:pt idx="750">
                  <c:v>4.0662000000000001E-4</c:v>
                </c:pt>
                <c:pt idx="751">
                  <c:v>4.0716999999999999E-4</c:v>
                </c:pt>
                <c:pt idx="752">
                  <c:v>4.0401E-4</c:v>
                </c:pt>
                <c:pt idx="753">
                  <c:v>4.0266E-4</c:v>
                </c:pt>
                <c:pt idx="754">
                  <c:v>4.0078999999999999E-4</c:v>
                </c:pt>
                <c:pt idx="755">
                  <c:v>3.9536999999999998E-4</c:v>
                </c:pt>
                <c:pt idx="756">
                  <c:v>3.9259000000000001E-4</c:v>
                </c:pt>
                <c:pt idx="757">
                  <c:v>3.9025000000000003E-4</c:v>
                </c:pt>
                <c:pt idx="758">
                  <c:v>3.8572999999999998E-4</c:v>
                </c:pt>
                <c:pt idx="759">
                  <c:v>3.8496E-4</c:v>
                </c:pt>
                <c:pt idx="760">
                  <c:v>3.8559E-4</c:v>
                </c:pt>
                <c:pt idx="761">
                  <c:v>3.8434E-4</c:v>
                </c:pt>
                <c:pt idx="762">
                  <c:v>3.8663E-4</c:v>
                </c:pt>
                <c:pt idx="763">
                  <c:v>3.8954000000000001E-4</c:v>
                </c:pt>
                <c:pt idx="764">
                  <c:v>3.8940999999999997E-4</c:v>
                </c:pt>
                <c:pt idx="765">
                  <c:v>3.9229E-4</c:v>
                </c:pt>
                <c:pt idx="766">
                  <c:v>3.9431999999999998E-4</c:v>
                </c:pt>
                <c:pt idx="767">
                  <c:v>3.9281E-4</c:v>
                </c:pt>
                <c:pt idx="768">
                  <c:v>3.9486000000000002E-4</c:v>
                </c:pt>
                <c:pt idx="769">
                  <c:v>3.9577999999999998E-4</c:v>
                </c:pt>
                <c:pt idx="770">
                  <c:v>3.9382000000000002E-4</c:v>
                </c:pt>
                <c:pt idx="771">
                  <c:v>3.9586999999999999E-4</c:v>
                </c:pt>
                <c:pt idx="772">
                  <c:v>3.9708000000000001E-4</c:v>
                </c:pt>
                <c:pt idx="773">
                  <c:v>3.9535999999999998E-4</c:v>
                </c:pt>
                <c:pt idx="774">
                  <c:v>3.9683999999999997E-4</c:v>
                </c:pt>
                <c:pt idx="775">
                  <c:v>3.9697000000000002E-4</c:v>
                </c:pt>
                <c:pt idx="776">
                  <c:v>3.9323E-4</c:v>
                </c:pt>
                <c:pt idx="777">
                  <c:v>3.9200999999999998E-4</c:v>
                </c:pt>
                <c:pt idx="778">
                  <c:v>3.8907999999999998E-4</c:v>
                </c:pt>
                <c:pt idx="779">
                  <c:v>3.8244E-4</c:v>
                </c:pt>
                <c:pt idx="780">
                  <c:v>3.7929000000000001E-4</c:v>
                </c:pt>
                <c:pt idx="781">
                  <c:v>3.7545999999999999E-4</c:v>
                </c:pt>
                <c:pt idx="782">
                  <c:v>3.6938999999999999E-4</c:v>
                </c:pt>
                <c:pt idx="783">
                  <c:v>3.6817000000000002E-4</c:v>
                </c:pt>
                <c:pt idx="784">
                  <c:v>3.6748E-4</c:v>
                </c:pt>
                <c:pt idx="785">
                  <c:v>3.6520999999999998E-4</c:v>
                </c:pt>
                <c:pt idx="786">
                  <c:v>3.6786000000000002E-4</c:v>
                </c:pt>
                <c:pt idx="787">
                  <c:v>3.7070000000000001E-4</c:v>
                </c:pt>
                <c:pt idx="788">
                  <c:v>3.7116999999999999E-4</c:v>
                </c:pt>
                <c:pt idx="789">
                  <c:v>3.7596E-4</c:v>
                </c:pt>
                <c:pt idx="790">
                  <c:v>3.7982000000000001E-4</c:v>
                </c:pt>
                <c:pt idx="791">
                  <c:v>3.8064000000000001E-4</c:v>
                </c:pt>
                <c:pt idx="792">
                  <c:v>3.8561999999999998E-4</c:v>
                </c:pt>
                <c:pt idx="793">
                  <c:v>3.8913000000000001E-4</c:v>
                </c:pt>
                <c:pt idx="794">
                  <c:v>3.8948999999999999E-4</c:v>
                </c:pt>
                <c:pt idx="795">
                  <c:v>3.9389999999999998E-4</c:v>
                </c:pt>
                <c:pt idx="796">
                  <c:v>3.9636000000000001E-4</c:v>
                </c:pt>
                <c:pt idx="797">
                  <c:v>3.9507000000000002E-4</c:v>
                </c:pt>
                <c:pt idx="798">
                  <c:v>3.9762E-4</c:v>
                </c:pt>
                <c:pt idx="799">
                  <c:v>3.9707000000000002E-4</c:v>
                </c:pt>
                <c:pt idx="800">
                  <c:v>3.9215000000000002E-4</c:v>
                </c:pt>
                <c:pt idx="801">
                  <c:v>3.9174000000000001E-4</c:v>
                </c:pt>
                <c:pt idx="802">
                  <c:v>3.8751999999999998E-4</c:v>
                </c:pt>
                <c:pt idx="803">
                  <c:v>3.8014E-4</c:v>
                </c:pt>
                <c:pt idx="804">
                  <c:v>3.7803000000000001E-4</c:v>
                </c:pt>
                <c:pt idx="805">
                  <c:v>3.7333000000000001E-4</c:v>
                </c:pt>
                <c:pt idx="806">
                  <c:v>3.6692000000000002E-4</c:v>
                </c:pt>
                <c:pt idx="807">
                  <c:v>3.6702000000000002E-4</c:v>
                </c:pt>
                <c:pt idx="808">
                  <c:v>3.657E-4</c:v>
                </c:pt>
                <c:pt idx="809">
                  <c:v>3.6303000000000003E-4</c:v>
                </c:pt>
                <c:pt idx="810">
                  <c:v>3.6644999999999999E-4</c:v>
                </c:pt>
                <c:pt idx="811">
                  <c:v>3.6883E-4</c:v>
                </c:pt>
                <c:pt idx="812">
                  <c:v>3.6925E-4</c:v>
                </c:pt>
                <c:pt idx="813">
                  <c:v>3.7440999999999999E-4</c:v>
                </c:pt>
                <c:pt idx="814">
                  <c:v>3.7861999999999998E-4</c:v>
                </c:pt>
                <c:pt idx="815">
                  <c:v>3.8025999999999999E-4</c:v>
                </c:pt>
                <c:pt idx="816">
                  <c:v>3.8602999999999999E-4</c:v>
                </c:pt>
                <c:pt idx="817">
                  <c:v>3.9069000000000002E-4</c:v>
                </c:pt>
                <c:pt idx="818">
                  <c:v>3.9221999999999998E-4</c:v>
                </c:pt>
                <c:pt idx="819">
                  <c:v>3.9766999999999998E-4</c:v>
                </c:pt>
                <c:pt idx="820">
                  <c:v>4.0090999999999998E-4</c:v>
                </c:pt>
                <c:pt idx="821">
                  <c:v>3.9996999999999998E-4</c:v>
                </c:pt>
                <c:pt idx="822">
                  <c:v>4.0294000000000001E-4</c:v>
                </c:pt>
                <c:pt idx="823">
                  <c:v>4.0191000000000001E-4</c:v>
                </c:pt>
                <c:pt idx="824">
                  <c:v>3.9656000000000001E-4</c:v>
                </c:pt>
                <c:pt idx="825">
                  <c:v>3.9523999999999999E-4</c:v>
                </c:pt>
                <c:pt idx="826">
                  <c:v>3.8957999999999999E-4</c:v>
                </c:pt>
                <c:pt idx="827">
                  <c:v>3.8148000000000001E-4</c:v>
                </c:pt>
                <c:pt idx="828">
                  <c:v>3.7781000000000002E-4</c:v>
                </c:pt>
                <c:pt idx="829">
                  <c:v>3.7158999999999998E-4</c:v>
                </c:pt>
                <c:pt idx="830">
                  <c:v>3.6462000000000002E-4</c:v>
                </c:pt>
                <c:pt idx="831">
                  <c:v>3.6351999999999999E-4</c:v>
                </c:pt>
                <c:pt idx="832">
                  <c:v>3.6110999999999999E-4</c:v>
                </c:pt>
                <c:pt idx="833">
                  <c:v>3.5798999999999998E-4</c:v>
                </c:pt>
                <c:pt idx="834">
                  <c:v>3.6151E-4</c:v>
                </c:pt>
                <c:pt idx="835">
                  <c:v>3.6345000000000003E-4</c:v>
                </c:pt>
                <c:pt idx="836">
                  <c:v>3.6354999999999997E-4</c:v>
                </c:pt>
                <c:pt idx="837">
                  <c:v>3.701E-4</c:v>
                </c:pt>
                <c:pt idx="838">
                  <c:v>3.7423000000000003E-4</c:v>
                </c:pt>
                <c:pt idx="839">
                  <c:v>3.7568999999999998E-4</c:v>
                </c:pt>
                <c:pt idx="840">
                  <c:v>3.8273000000000002E-4</c:v>
                </c:pt>
                <c:pt idx="841">
                  <c:v>3.8685E-4</c:v>
                </c:pt>
                <c:pt idx="842">
                  <c:v>3.8758E-4</c:v>
                </c:pt>
                <c:pt idx="843">
                  <c:v>3.9352000000000001E-4</c:v>
                </c:pt>
                <c:pt idx="844">
                  <c:v>3.9565999999999999E-4</c:v>
                </c:pt>
                <c:pt idx="845">
                  <c:v>3.9428E-4</c:v>
                </c:pt>
                <c:pt idx="846">
                  <c:v>3.9728000000000002E-4</c:v>
                </c:pt>
                <c:pt idx="847">
                  <c:v>3.9604000000000001E-4</c:v>
                </c:pt>
                <c:pt idx="848">
                  <c:v>3.9204000000000002E-4</c:v>
                </c:pt>
                <c:pt idx="849">
                  <c:v>3.9188E-4</c:v>
                </c:pt>
                <c:pt idx="850">
                  <c:v>3.8809000000000001E-4</c:v>
                </c:pt>
                <c:pt idx="851">
                  <c:v>3.8288999999999999E-4</c:v>
                </c:pt>
                <c:pt idx="852">
                  <c:v>3.8195999999999998E-4</c:v>
                </c:pt>
                <c:pt idx="853">
                  <c:v>3.7855000000000001E-4</c:v>
                </c:pt>
                <c:pt idx="854">
                  <c:v>3.7455000000000002E-4</c:v>
                </c:pt>
                <c:pt idx="855">
                  <c:v>3.7560000000000002E-4</c:v>
                </c:pt>
                <c:pt idx="856">
                  <c:v>3.7465000000000003E-4</c:v>
                </c:pt>
                <c:pt idx="857">
                  <c:v>3.7299000000000002E-4</c:v>
                </c:pt>
                <c:pt idx="858">
                  <c:v>3.7656000000000001E-4</c:v>
                </c:pt>
                <c:pt idx="859">
                  <c:v>3.7781000000000002E-4</c:v>
                </c:pt>
                <c:pt idx="860">
                  <c:v>3.7801000000000002E-4</c:v>
                </c:pt>
                <c:pt idx="861">
                  <c:v>3.8306000000000001E-4</c:v>
                </c:pt>
                <c:pt idx="862">
                  <c:v>3.8540999999999998E-4</c:v>
                </c:pt>
                <c:pt idx="863">
                  <c:v>3.8657999999999997E-4</c:v>
                </c:pt>
                <c:pt idx="864">
                  <c:v>3.9206000000000001E-4</c:v>
                </c:pt>
                <c:pt idx="865">
                  <c:v>3.9449E-4</c:v>
                </c:pt>
                <c:pt idx="866">
                  <c:v>3.9542000000000001E-4</c:v>
                </c:pt>
                <c:pt idx="867">
                  <c:v>4.0003E-4</c:v>
                </c:pt>
                <c:pt idx="868">
                  <c:v>4.0109E-4</c:v>
                </c:pt>
                <c:pt idx="869">
                  <c:v>4.0002000000000001E-4</c:v>
                </c:pt>
                <c:pt idx="870">
                  <c:v>4.0227999999999998E-4</c:v>
                </c:pt>
                <c:pt idx="871">
                  <c:v>4.0076000000000001E-4</c:v>
                </c:pt>
                <c:pt idx="872">
                  <c:v>3.9682999999999998E-4</c:v>
                </c:pt>
                <c:pt idx="873">
                  <c:v>3.9674000000000003E-4</c:v>
                </c:pt>
                <c:pt idx="874">
                  <c:v>3.9335999999999999E-4</c:v>
                </c:pt>
                <c:pt idx="875">
                  <c:v>3.8797000000000001E-4</c:v>
                </c:pt>
                <c:pt idx="876">
                  <c:v>3.8757E-4</c:v>
                </c:pt>
                <c:pt idx="877">
                  <c:v>3.8466999999999999E-4</c:v>
                </c:pt>
                <c:pt idx="878">
                  <c:v>3.8036E-4</c:v>
                </c:pt>
                <c:pt idx="879">
                  <c:v>3.8177000000000003E-4</c:v>
                </c:pt>
                <c:pt idx="880">
                  <c:v>3.8091999999999998E-4</c:v>
                </c:pt>
                <c:pt idx="881">
                  <c:v>3.7910999999999999E-4</c:v>
                </c:pt>
                <c:pt idx="882">
                  <c:v>3.8269999999999998E-4</c:v>
                </c:pt>
                <c:pt idx="883">
                  <c:v>3.8376000000000003E-4</c:v>
                </c:pt>
                <c:pt idx="884">
                  <c:v>3.8408000000000002E-4</c:v>
                </c:pt>
                <c:pt idx="885">
                  <c:v>3.8889000000000003E-4</c:v>
                </c:pt>
                <c:pt idx="886">
                  <c:v>3.9076999999999997E-4</c:v>
                </c:pt>
                <c:pt idx="887">
                  <c:v>3.9191999999999997E-4</c:v>
                </c:pt>
                <c:pt idx="888">
                  <c:v>3.9667000000000001E-4</c:v>
                </c:pt>
                <c:pt idx="889">
                  <c:v>3.9809999999999997E-4</c:v>
                </c:pt>
                <c:pt idx="890">
                  <c:v>3.9858E-4</c:v>
                </c:pt>
                <c:pt idx="891">
                  <c:v>4.0208000000000003E-4</c:v>
                </c:pt>
                <c:pt idx="892">
                  <c:v>4.0200000000000001E-4</c:v>
                </c:pt>
                <c:pt idx="893">
                  <c:v>4.0077E-4</c:v>
                </c:pt>
                <c:pt idx="894">
                  <c:v>4.0245E-4</c:v>
                </c:pt>
                <c:pt idx="895">
                  <c:v>4.0058999999999998E-4</c:v>
                </c:pt>
                <c:pt idx="896">
                  <c:v>3.9772000000000001E-4</c:v>
                </c:pt>
                <c:pt idx="897">
                  <c:v>3.9806999999999999E-4</c:v>
                </c:pt>
                <c:pt idx="898">
                  <c:v>3.9525999999999998E-4</c:v>
                </c:pt>
                <c:pt idx="899">
                  <c:v>3.9167E-4</c:v>
                </c:pt>
              </c:numCache>
            </c:numRef>
          </c:yVal>
          <c:smooth val="1"/>
          <c:extLst>
            <c:ext xmlns:c16="http://schemas.microsoft.com/office/drawing/2014/chart" uri="{C3380CC4-5D6E-409C-BE32-E72D297353CC}">
              <c16:uniqueId val="{00000003-5909-4A34-B727-C0576F9ADDED}"/>
            </c:ext>
          </c:extLst>
        </c:ser>
        <c:dLbls>
          <c:showLegendKey val="0"/>
          <c:showVal val="0"/>
          <c:showCatName val="0"/>
          <c:showSerName val="0"/>
          <c:showPercent val="0"/>
          <c:showBubbleSize val="0"/>
        </c:dLbls>
        <c:axId val="618700680"/>
        <c:axId val="618698712"/>
      </c:scatterChart>
      <c:valAx>
        <c:axId val="618700680"/>
        <c:scaling>
          <c:orientation val="minMax"/>
          <c:max val="9"/>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Time (s)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698712"/>
        <c:crosses val="autoZero"/>
        <c:crossBetween val="midCat"/>
      </c:valAx>
      <c:valAx>
        <c:axId val="618698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Axial Deflection (in)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E+00" sourceLinked="0"/>
        <c:majorTickMark val="none"/>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700680"/>
        <c:crosses val="autoZero"/>
        <c:crossBetween val="midCat"/>
      </c:valAx>
      <c:spPr>
        <a:noFill/>
        <a:ln>
          <a:noFill/>
        </a:ln>
        <a:effectLst/>
      </c:spPr>
    </c:plotArea>
    <c:legend>
      <c:legendPos val="b"/>
      <c:layout>
        <c:manualLayout>
          <c:xMode val="edge"/>
          <c:yMode val="edge"/>
          <c:x val="2.1451294062925678E-2"/>
          <c:y val="0.81252445070382462"/>
          <c:w val="0.95973454267583636"/>
          <c:h val="0.1468251427921103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2734D57C3DAF435DAE33F516CCFEAC98"/>
        <w:category>
          <w:name w:val="General"/>
          <w:gallery w:val="placeholder"/>
        </w:category>
        <w:types>
          <w:type w:val="bbPlcHdr"/>
        </w:types>
        <w:behaviors>
          <w:behavior w:val="content"/>
        </w:behaviors>
        <w:guid w:val="{7DBFF042-B6B6-4D49-AF8E-09A4B8694472}"/>
      </w:docPartPr>
      <w:docPartBody>
        <w:p w:rsidR="00072220" w:rsidRDefault="00072220" w:rsidP="00072220">
          <w:pPr>
            <w:pStyle w:val="2734D57C3DAF435DAE33F516CCFEAC98"/>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072220"/>
    <w:rsid w:val="000F75C4"/>
    <w:rsid w:val="00151A9E"/>
    <w:rsid w:val="00172DAF"/>
    <w:rsid w:val="001924A2"/>
    <w:rsid w:val="001C20A8"/>
    <w:rsid w:val="001D26AE"/>
    <w:rsid w:val="001F1822"/>
    <w:rsid w:val="00202914"/>
    <w:rsid w:val="00236557"/>
    <w:rsid w:val="002F2904"/>
    <w:rsid w:val="00303490"/>
    <w:rsid w:val="003153C5"/>
    <w:rsid w:val="00327900"/>
    <w:rsid w:val="004A1B91"/>
    <w:rsid w:val="004D5B06"/>
    <w:rsid w:val="004F10EE"/>
    <w:rsid w:val="00500EEF"/>
    <w:rsid w:val="0053599A"/>
    <w:rsid w:val="005716DF"/>
    <w:rsid w:val="00590D04"/>
    <w:rsid w:val="005C08FC"/>
    <w:rsid w:val="005E41B3"/>
    <w:rsid w:val="00617A9D"/>
    <w:rsid w:val="00713126"/>
    <w:rsid w:val="007332C0"/>
    <w:rsid w:val="00774B6C"/>
    <w:rsid w:val="007D11E5"/>
    <w:rsid w:val="00802A52"/>
    <w:rsid w:val="0086030F"/>
    <w:rsid w:val="008809FC"/>
    <w:rsid w:val="008B7CFD"/>
    <w:rsid w:val="008C0287"/>
    <w:rsid w:val="008C532B"/>
    <w:rsid w:val="008D1845"/>
    <w:rsid w:val="009164B6"/>
    <w:rsid w:val="009254CE"/>
    <w:rsid w:val="00943536"/>
    <w:rsid w:val="009A7815"/>
    <w:rsid w:val="00A4381C"/>
    <w:rsid w:val="00AD7AA9"/>
    <w:rsid w:val="00B12DA6"/>
    <w:rsid w:val="00D76900"/>
    <w:rsid w:val="00DB21E7"/>
    <w:rsid w:val="00DE0779"/>
    <w:rsid w:val="00E5448F"/>
    <w:rsid w:val="00E57FB5"/>
    <w:rsid w:val="00E637F6"/>
    <w:rsid w:val="00E942E4"/>
    <w:rsid w:val="00EE4B96"/>
    <w:rsid w:val="00F44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220"/>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2734D57C3DAF435DAE33F516CCFEAC98">
    <w:name w:val="2734D57C3DAF435DAE33F516CCFEAC98"/>
    <w:rsid w:val="0007222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Kap15</b:Tag>
    <b:SourceType>JournalArticle</b:SourceType>
    <b:Guid>{849C8614-80E2-4B6B-9DE0-120B8BF692ED}</b:Guid>
    <b:Title>Unveiling complexity of drill-string vibrations: Experiments and modelling</b:Title>
    <b:Year>2015</b:Year>
    <b:Author>
      <b:Author>
        <b:NameList>
          <b:Person>
            <b:Last>Kapitaniak</b:Last>
            <b:First>Marcin</b:First>
          </b:Person>
          <b:Person>
            <b:Last>Hamaneh</b:Last>
            <b:First>Vahid</b:First>
            <b:Middle>V</b:Middle>
          </b:Person>
          <b:Person>
            <b:Last>Paez Chavez</b:Last>
            <b:First>Joseph</b:First>
          </b:Person>
          <b:Person>
            <b:Last>Nandakumar</b:Last>
            <b:First>Krishnan</b:First>
          </b:Person>
          <b:Person>
            <b:Last>Wiercigroch</b:Last>
            <b:First>Marian</b:First>
          </b:Person>
        </b:NameList>
      </b:Author>
    </b:Author>
    <b:JournalName>International Journal of Mechanical Sciences</b:JournalName>
    <b:Pages>324-337</b:Pages>
    <b:RefOrder>1</b:RefOrder>
  </b:Source>
  <b:Source>
    <b:Tag>You11</b:Tag>
    <b:SourceType>ConferenceProceedings</b:SourceType>
    <b:Guid>{A630D98E-B93F-44C2-9765-C77D9B173B5F}</b:Guid>
    <b:Author>
      <b:Author>
        <b:NameList>
          <b:Person>
            <b:Last>Younggang</b:Last>
            <b:First>Liu</b:First>
          </b:Person>
          <b:Person>
            <b:Last>Fangpo</b:Last>
            <b:First>Li</b:First>
          </b:Person>
          <b:Person>
            <b:Last>Xin</b:Last>
            <b:First>Xu</b:First>
          </b:Person>
          <b:Person>
            <b:Last>Biyu</b:Last>
            <b:First>Yang</b:First>
          </b:Person>
          <b:Person>
            <b:Last>Caihong</b:Last>
            <b:First>Lu</b:First>
          </b:Person>
        </b:NameList>
      </b:Author>
    </b:Author>
    <b:Title>Simulation Technology in Failure Analysis of Drill Pipe</b:Title>
    <b:Pages>236-241</b:Pages>
    <b:Year>2011</b:Year>
    <b:ConferenceName>2011 SREE Conference on Engineering Modeling and Simulation</b:ConferenceName>
    <b:Publisher>Elsevier</b:Publisher>
    <b:RefOrder>2</b:RefOrder>
  </b:Source>
  <b:Source>
    <b:Tag>Mor09</b:Tag>
    <b:SourceType>JournalArticle</b:SourceType>
    <b:Guid>{F20AAB4C-8122-4D38-87A0-2D7EABD4617B}</b:Guid>
    <b:Title>Experimental and computational failure analysis of drillstrings</b:Title>
    <b:Pages>923-933</b:Pages>
    <b:Year>2009</b:Year>
    <b:Author>
      <b:Author>
        <b:NameList>
          <b:Person>
            <b:Last>Moradi</b:Last>
            <b:First>S.</b:First>
          </b:Person>
          <b:Person>
            <b:Last>Ranjbar</b:Last>
            <b:First>K.</b:First>
          </b:Person>
        </b:NameList>
      </b:Author>
    </b:Author>
    <b:JournalName>Engineering Failure Analysis</b:JournalName>
    <b:RefOrder>3</b:RefOrder>
  </b:Source>
  <b:Source>
    <b:Tag>Sot97</b:Tag>
    <b:SourceType>ConferenceProceedings</b:SourceType>
    <b:Guid>{9212214B-70C2-4E3B-B3AD-4F2B3BC822B6}</b:Guid>
    <b:Title>Drillstring Vibration: How to Identify and Suppress</b:Title>
    <b:Year>1997</b:Year>
    <b:Author>
      <b:Author>
        <b:NameList>
          <b:Person>
            <b:Last>Sotomayor</b:Last>
            <b:First>Gabriel</b:First>
            <b:Middle>P.G</b:Middle>
          </b:Person>
          <b:Person>
            <b:Last>Placido</b:Last>
            <b:First>Joao</b:First>
            <b:Middle>Carlos</b:Middle>
          </b:Person>
          <b:Person>
            <b:Last>Cunha</b:Last>
            <b:First>J.C</b:First>
          </b:Person>
        </b:NameList>
      </b:Author>
    </b:Author>
    <b:ConferenceName>Fifth Latin American and Caribbean Petroleum Engineering Conference and Exhibition</b:ConferenceName>
    <b:City>Rio de Janeiro, Brazil</b:City>
    <b:Publisher>Society of Petroleum Engineers, Inc.</b:Publisher>
    <b:RefOrder>4</b:RefOrder>
  </b:Source>
  <b:Source>
    <b:Tag>Pat13</b:Tag>
    <b:SourceType>JournalArticle</b:SourceType>
    <b:Guid>{70C1DA90-3131-4CE4-9BCF-897863D5A75A}</b:Guid>
    <b:Author>
      <b:Author>
        <b:NameList>
          <b:Person>
            <b:Last>Patil</b:Last>
            <b:First>Parimal</b:First>
            <b:Middle>Arjun</b:Middle>
          </b:Person>
          <b:Person>
            <b:Last>Teodoriu</b:Last>
            <b:First>Catalin</b:First>
          </b:Person>
        </b:NameList>
      </b:Author>
    </b:Author>
    <b:Title>A comparative review of modelling and controlling torsional vibrations and experimentation using laboratory setups</b:Title>
    <b:Pages>227-238</b:Pages>
    <b:Year>2013</b:Year>
    <b:ConferenceName>Jour</b:ConferenceName>
    <b:JournalName>Journal of Petroleum Science and Engineering</b:JournalName>
    <b:RefOrder>5</b:RefOrder>
  </b:Source>
  <b:Source>
    <b:Tag>Tuc99</b:Tag>
    <b:SourceType>JournalArticle</b:SourceType>
    <b:Guid>{5C666F32-A41F-4C4F-A9F7-5C9E6C3B01C7}</b:Guid>
    <b:Author>
      <b:Author>
        <b:NameList>
          <b:Person>
            <b:Last>Tucker</b:Last>
            <b:First>R.</b:First>
            <b:Middle>W</b:Middle>
          </b:Person>
          <b:Person>
            <b:Last>Wang</b:Last>
            <b:First>C.</b:First>
          </b:Person>
        </b:NameList>
      </b:Author>
    </b:Author>
    <b:Title>An Integrated Model for Drill-String Dynamics</b:Title>
    <b:JournalName>Journal of Sound and Vibration</b:JournalName>
    <b:Year>1999</b:Year>
    <b:Pages>123-165</b:Pages>
    <b:RefOrder>6</b:RefOrder>
  </b:Source>
  <b:Source>
    <b:Tag>Omo11</b:Tag>
    <b:SourceType>ConferenceProceedings</b:SourceType>
    <b:Guid>{D1BA0146-C27F-4CA7-983B-B8FB26E530CB}</b:Guid>
    <b:Title>Measuring and Controlling Torsional Vibrations and Stick-Slip in a viscous-Damped Drillstring Model</b:Title>
    <b:Year>2011</b:Year>
    <b:Author>
      <b:Author>
        <b:NameList>
          <b:Person>
            <b:Last>Omojuwa</b:Last>
            <b:First>E.</b:First>
          </b:Person>
          <b:Person>
            <b:Last>Osisanya</b:Last>
            <b:First>S.</b:First>
          </b:Person>
          <b:Person>
            <b:Last>Ahmed</b:Last>
            <b:First>R.</b:First>
          </b:Person>
        </b:NameList>
      </b:Author>
    </b:Author>
    <b:ConferenceName>Internacional Petroleum Technology Conference</b:ConferenceName>
    <b:City>Bangkok, Thailand</b:City>
    <b:Publisher>International Petroleum Technology Conference</b:Publisher>
    <b:RefOrder>7</b:RefOrder>
  </b:Source>
  <b:Source>
    <b:Tag>Ash01</b:Tag>
    <b:SourceType>ConferenceProceedings</b:SourceType>
    <b:Guid>{0FD92D55-3319-4A95-874A-CF28E857A33E}</b:Guid>
    <b:Author>
      <b:Author>
        <b:NameList>
          <b:Person>
            <b:Last>Ashley</b:Last>
            <b:First>D.K.</b:First>
          </b:Person>
          <b:Person>
            <b:Last>McNary</b:Last>
            <b:First>X.M.</b:First>
          </b:Person>
          <b:Person>
            <b:Last>Tomlinson</b:Last>
            <b:First>J.C.</b:First>
          </b:Person>
        </b:NameList>
      </b:Author>
    </b:Author>
    <b:Title>Extending BHA Life with Multi-Axis Vibration Measurements</b:Title>
    <b:Year>2001</b:Year>
    <b:ConferenceName>SPE/IADC Drilling Conference</b:ConferenceName>
    <b:City>Amsterdam, The Netherlands</b:City>
    <b:Publisher>SPE/IADC</b:Publisher>
    <b:RefOrder>8</b:RefOrder>
  </b:Source>
  <b:Source>
    <b:Tag>Pav94</b:Tag>
    <b:SourceType>ConferenceProceedings</b:SourceType>
    <b:Guid>{BFC34C8A-D7A0-47E3-A166-CBFD695B154B}</b:Guid>
    <b:Author>
      <b:Author>
        <b:NameList>
          <b:Person>
            <b:Last>Pavone</b:Last>
            <b:First>D.R</b:First>
          </b:Person>
          <b:Person>
            <b:Last>Desplans</b:Last>
            <b:First>J.P.</b:First>
          </b:Person>
        </b:NameList>
      </b:Author>
    </b:Author>
    <b:Title>Application of High Sampling Rate Downhole Measurements for Analysis and Cure of Stick-Slip in Drilling</b:Title>
    <b:Year>1994</b:Year>
    <b:ConferenceName>SPE Annual Technical Conference and Exhibition</b:ConferenceName>
    <b:City>New Orleans, Louisiana</b:City>
    <b:Publisher>SPE</b:Publisher>
    <b:RefOrder>9</b:RefOrder>
  </b:Source>
  <b:Source>
    <b:Tag>Sch11</b:Tag>
    <b:SourceType>Book</b:SourceType>
    <b:Guid>{22AF7072-E6C0-401D-AFE7-291F42C930B0}</b:Guid>
    <b:Author>
      <b:Author>
        <b:NameList>
          <b:Person>
            <b:Last>Schmitz</b:Last>
            <b:First>Tony</b:First>
            <b:Middle>L.</b:Middle>
          </b:Person>
          <b:Person>
            <b:Last>Smith</b:Last>
            <b:First>Scott</b:First>
            <b:Middle>K.</b:Middle>
          </b:Person>
        </b:NameList>
      </b:Author>
    </b:Author>
    <b:Title>Mechanical Vibrations Modelling and Measurement</b:Title>
    <b:Year>2011</b:Year>
    <b:Publisher>Springer</b:Publisher>
    <b:RefOrder>10</b:RefOrder>
  </b:Source>
  <b:Source>
    <b:Tag>DWD68</b:Tag>
    <b:SourceType>JournalArticle</b:SourceType>
    <b:Guid>{5DD04114-E7DE-48EE-8910-541A7D3675A4}</b:Guid>
    <b:Author>
      <b:Author>
        <b:NameList>
          <b:Person>
            <b:Last>Darein</b:Last>
            <b:First>D.</b:First>
            <b:Middle>W.</b:Middle>
          </b:Person>
          <b:Person>
            <b:Last>Livesay</b:Last>
            <b:First>B.</b:First>
            <b:Middle>J.</b:Middle>
          </b:Person>
        </b:NameList>
      </b:Author>
    </b:Author>
    <b:Title>Longitudinal and Angular Drillstring Vibrations with Damping</b:Title>
    <b:Pages>671-679</b:Pages>
    <b:Year>1968</b:Year>
    <b:JournalName>Journal of Engineering for Industry</b:JournalName>
    <b:RefOrder>12</b:RefOrder>
  </b:Source>
  <b:Source>
    <b:Tag>RJS14</b:Tag>
    <b:SourceType>ConferenceProceedings</b:SourceType>
    <b:Guid>{8EE1D08F-047F-45B9-A70F-BA1876069531}</b:Guid>
    <b:Title>Drillstring Vibration Observation, Modeling and Prevention in the Oil and Gas Industry</b:Title>
    <b:Year>2014</b:Year>
    <b:Author>
      <b:Author>
        <b:NameList>
          <b:Person>
            <b:Last>Shor</b:Last>
            <b:First>R.</b:First>
            <b:Middle>J.</b:Middle>
          </b:Person>
          <b:Person>
            <b:Last>Pryor</b:Last>
            <b:First>M.</b:First>
          </b:Person>
          <b:Person>
            <b:Last>Oort</b:Last>
            <b:First>E.</b:First>
            <b:Middle>Van</b:Middle>
          </b:Person>
        </b:NameList>
      </b:Author>
    </b:Author>
    <b:ConferenceName>ASME 2014 Dynamic Systems and Control Conference</b:ConferenceName>
    <b:City>San Antonio, TX</b:City>
    <b:Publisher>ASME</b:Publisher>
    <b:RefOrder>13</b:RefOrder>
  </b:Source>
  <b:Source>
    <b:Tag>RIL02</b:Tag>
    <b:SourceType>JournalArticle</b:SourceType>
    <b:Guid>{16C3ACBF-F17E-46BB-A62A-2F95187F5FF0}</b:Guid>
    <b:Title>Stick-Slip Whirl Interaction in Drillstring Dynamics</b:Title>
    <b:Pages>209-220</b:Pages>
    <b:Year>April, 2002</b:Year>
    <b:Author>
      <b:Author>
        <b:NameList>
          <b:Person>
            <b:Last>Leine</b:Last>
            <b:First>R.</b:First>
            <b:Middle>I.</b:Middle>
          </b:Person>
          <b:Person>
            <b:Last>Campen</b:Last>
            <b:First>D.</b:First>
            <b:Middle>H. Van</b:Middle>
          </b:Person>
          <b:Person>
            <b:Last>Keultjes</b:Last>
            <b:First>W.</b:First>
            <b:Middle>J. G.</b:Middle>
          </b:Person>
        </b:NameList>
      </b:Author>
    </b:Author>
    <b:JournalName>Journal of Vibration and Acoustics</b:JournalName>
    <b:RefOrder>14</b:RefOrder>
  </b:Source>
  <b:Source>
    <b:Tag>EMN07</b:Tag>
    <b:SourceType>JournalArticle</b:SourceType>
    <b:Guid>{529BF28E-9EAB-475F-8756-B7133F552A7F}</b:Guid>
    <b:Author>
      <b:Author>
        <b:NameList>
          <b:Person>
            <b:Last>Navarro-Lopez</b:Last>
            <b:First>E.</b:First>
            <b:Middle>M.</b:Middle>
          </b:Person>
          <b:Person>
            <b:Last>Cortes</b:Last>
            <b:First>D.</b:First>
          </b:Person>
        </b:NameList>
      </b:Author>
    </b:Author>
    <b:Title>Avoiding harmful oscillations in a drillstring through dynamical analysis</b:Title>
    <b:JournalName>Journal of Sound and Vibration</b:JournalName>
    <b:Year>2007</b:Year>
    <b:Pages>151-171</b:Pages>
    <b:RefOrder>15</b:RefOrder>
  </b:Source>
  <b:Source>
    <b:Tag>EOm12</b:Tag>
    <b:SourceType>ConferenceProceedings</b:SourceType>
    <b:Guid>{7F28EAB7-0EDD-466A-86F1-B838D7A8C955}</b:Guid>
    <b:Title>Integrated Dynamic Analysis for Optimal Axial Load and Torque Transfer in BHAs Used for Extended-Reach Horizontal Wells</b:Title>
    <b:Year>2012</b:Year>
    <b:Author>
      <b:Author>
        <b:NameList>
          <b:Person>
            <b:Last>Omojuwa</b:Last>
            <b:First>E.</b:First>
          </b:Person>
          <b:Person>
            <b:Last>Osisanya</b:Last>
            <b:First>S.</b:First>
          </b:Person>
          <b:Person>
            <b:Last>Ahmed</b:Last>
            <b:First>R.</b:First>
          </b:Person>
        </b:NameList>
      </b:Author>
    </b:Author>
    <b:ConferenceName>SPE Eastern Regional Meeting</b:ConferenceName>
    <b:City>Lexington, Kentucky, USA</b:City>
    <b:Publisher>Society of Petroleum Engineers</b:Publisher>
    <b:RefOrder>16</b:RefOrder>
  </b:Source>
  <b:Source>
    <b:Tag>Dar12</b:Tag>
    <b:SourceType>Book</b:SourceType>
    <b:Guid>{ACB1C72C-746D-4F96-BF1E-6F167B240015}</b:Guid>
    <b:Title>A First Course in the Finite Element Method</b:Title>
    <b:Year>2012</b:Year>
    <b:City>Stamford, CT, USA</b:City>
    <b:Publisher>Cengage Learning</b:Publisher>
    <b:Author>
      <b:Author>
        <b:NameList>
          <b:Person>
            <b:Last>Logan</b:Last>
            <b:First>Daryl</b:First>
            <b:Middle>L.</b:Middle>
          </b:Person>
        </b:NameList>
      </b:Author>
    </b:Author>
    <b:RefOrder>17</b:RefOrder>
  </b:Source>
  <b:Source>
    <b:Tag>KMi78</b:Tag>
    <b:SourceType>ConferenceProceedings</b:SourceType>
    <b:Guid>{CE73F3B4-F338-4F09-BE92-809D4ED538CD}</b:Guid>
    <b:Title>Bottom-Hole Assembly Analysis Using the Finite-Element Method</b:Title>
    <b:Year>1978</b:Year>
    <b:City>New Orleans, LA</b:City>
    <b:Publisher>Society of Petroleum Engineers</b:Publisher>
    <b:Author>
      <b:Author>
        <b:NameList>
          <b:Person>
            <b:Last>Millheim</b:Last>
            <b:First>K.</b:First>
          </b:Person>
          <b:Person>
            <b:Last>Jordan</b:Last>
            <b:First>S.</b:First>
          </b:Person>
          <b:Person>
            <b:Last>Ritter</b:Last>
            <b:First>C.</b:First>
            <b:Middle>J.</b:Middle>
          </b:Person>
        </b:NameList>
      </b:Author>
    </b:Author>
    <b:ConferenceName>SPE-AIME 51st Annual Fall Tehnical Conference and Exhibition</b:ConferenceName>
    <b:RefOrder>18</b:RefOrder>
  </b:Source>
  <b:Source>
    <b:Tag>FAx92</b:Tag>
    <b:SourceType>JournalArticle</b:SourceType>
    <b:Guid>{A8B02439-32D4-4E61-BB33-31937A2385A6}</b:Guid>
    <b:Title>Flexural Vibrations of Rotors Immersed in Dense Fluids Part I: Theory</b:Title>
    <b:Pages>3-21</b:Pages>
    <b:Year>1992</b:Year>
    <b:Author>
      <b:Author>
        <b:NameList>
          <b:Person>
            <b:Last>Axisa</b:Last>
            <b:First>F.</b:First>
          </b:Person>
          <b:Person>
            <b:Last>Antunes</b:Last>
            <b:First>J.</b:First>
          </b:Person>
        </b:NameList>
      </b:Author>
    </b:Author>
    <b:JournalName>Journal of Fluids and Structures</b:JournalName>
    <b:RefOrder>19</b:RefOrder>
  </b:Source>
  <b:Source>
    <b:Tag>YKo14</b:Tag>
    <b:SourceType>ConferenceProceedings</b:SourceType>
    <b:Guid>{1D77F2F9-5A84-4317-B85C-3A8C328A429E}</b:Guid>
    <b:Title>Experiments on Stick-Slip Vibrations in Drilling with Drag Bits.</b:Title>
    <b:Year>2014</b:Year>
    <b:Author>
      <b:Author>
        <b:NameList>
          <b:Person>
            <b:Last>Kovalyshen</b:Last>
            <b:First>Y.</b:First>
          </b:Person>
        </b:NameList>
      </b:Author>
    </b:Author>
    <b:ConferenceName>US Rock Mechanics / Geomechanics Symposium</b:ConferenceName>
    <b:City>Minneaplis, MN, USA</b:City>
    <b:Publisher>ARMA</b:Publisher>
    <b:RefOrder>26</b:RefOrder>
  </b:Source>
  <b:Source>
    <b:Tag>AEs12</b:Tag>
    <b:SourceType>ConferenceProceedings</b:SourceType>
    <b:Guid>{09B1B1B4-69A7-4937-B82F-1D0724E020D0}</b:Guid>
    <b:Author>
      <b:Author>
        <b:NameList>
          <b:Person>
            <b:Last>Esmaeili</b:Last>
            <b:First>A.</b:First>
          </b:Person>
          <b:Person>
            <b:Last>Elahifar</b:Last>
            <b:First>B.</b:First>
          </b:Person>
          <b:Person>
            <b:Last>Fruhwirth</b:Last>
            <b:First>R.</b:First>
            <b:Middle>K.</b:Middle>
          </b:Person>
          <b:Person>
            <b:Last>Thonhauser</b:Last>
            <b:First>G.</b:First>
          </b:Person>
        </b:NameList>
      </b:Author>
    </b:Author>
    <b:Title>Laboratory Scale Control of Drilling Parameters to Enhance Rate of Penetration and Reduce Drill String Vibration</b:Title>
    <b:Year>2012</b:Year>
    <b:ConferenceName>SPE Saudi Arabia Section Technical Symposium and Exhibition</b:ConferenceName>
    <b:City>Al-Khobar, Saudi Arabia</b:City>
    <b:Publisher>Society of Petroleum Engineers</b:Publisher>
    <b:RefOrder>21</b:RefOrder>
  </b:Source>
  <b:Source>
    <b:Tag>JDM93</b:Tag>
    <b:SourceType>ConferenceProceedings</b:SourceType>
    <b:Guid>{D53E1ADD-D3E6-4D65-A34F-A230B9949A3D}</b:Guid>
    <b:Author>
      <b:Author>
        <b:NameList>
          <b:Person>
            <b:Last>Macpherson</b:Last>
            <b:First>J.</b:First>
            <b:Middle>D.</b:Middle>
          </b:Person>
          <b:Person>
            <b:Last>Mason</b:Last>
            <b:First>J.</b:First>
            <b:Middle>S.</b:Middle>
          </b:Person>
        </b:NameList>
      </b:Author>
    </b:Author>
    <b:Title>Surface Measurement and Analysis of Drillstring Vibrations</b:Title>
    <b:Year>1993</b:Year>
    <b:ConferenceName>SPE/IADC Drilling Conference</b:ConferenceName>
    <b:City>Amsterdam, Netherlands</b:City>
    <b:Publisher>SPE/IADC</b:Publisher>
    <b:RefOrder>27</b:RefOrder>
  </b:Source>
  <b:Source>
    <b:Tag>IFo10</b:Tag>
    <b:SourceType>ConferenceProceedings</b:SourceType>
    <b:Guid>{9585EC83-C102-429A-B634-E0A88FB3445E}</b:Guid>
    <b:Author>
      <b:Author>
        <b:NameList>
          <b:Person>
            <b:Last>Foster</b:Last>
            <b:First>I.</b:First>
          </b:Person>
          <b:Person>
            <b:Last>Macfarlane</b:Last>
            <b:First>A.</b:First>
          </b:Person>
          <b:Person>
            <b:Last>Dinnie</b:Last>
            <b:First>R.</b:First>
          </b:Person>
        </b:NameList>
      </b:Author>
    </b:Author>
    <b:Title>Asymmetric Vibration Damping Tool - Small Scale Rig Testing and Full Scale Field Testing</b:Title>
    <b:Year>2010</b:Year>
    <b:ConferenceName>2010 IADC/SPE Drilling conference and Exhibition</b:ConferenceName>
    <b:City>New Orelans, LA, USA</b:City>
    <b:Publisher>IADC/SPE</b:Publisher>
    <b:RefOrder>22</b:RefOrder>
  </b:Source>
  <b:Source>
    <b:Tag>PAP13</b:Tag>
    <b:SourceType>Book</b:SourceType>
    <b:Guid>{B6EF9C56-D0E0-4FD4-AF53-ED746113BBC1}</b:Guid>
    <b:Title>Investigation of Torsional Vibrations in a Drillstring Using Modeling and Laboratory Experimentation (Doctoral Dissertation)</b:Title>
    <b:Year>2013</b:Year>
    <b:City>Clausthal University of Technology</b:City>
    <b:Publisher>Papierflieger-Verlag </b:Publisher>
    <b:Author>
      <b:Author>
        <b:NameList>
          <b:Person>
            <b:Last>Patil</b:Last>
            <b:First>P.</b:First>
            <b:Middle>A.</b:Middle>
          </b:Person>
        </b:NameList>
      </b:Author>
    </b:Author>
    <b:RefOrder>28</b:RefOrder>
  </b:Source>
  <b:Source>
    <b:Tag>PAP12</b:Tag>
    <b:SourceType>JournalArticle</b:SourceType>
    <b:Guid>{09DFEF71-FBD4-49EE-8E9D-8049854978F1}</b:Guid>
    <b:Title>Model Development of Torsional Drillstring and Invesigating Parametrically the Stick-Slips Influencing Factors</b:Title>
    <b:Year>2013</b:Year>
    <b:Author>
      <b:Author>
        <b:NameList>
          <b:Person>
            <b:Last>Patil</b:Last>
            <b:First>P.</b:First>
            <b:Middle>A.</b:Middle>
          </b:Person>
          <b:Person>
            <b:Last>Teodoriu</b:Last>
            <b:First>C.</b:First>
          </b:Person>
        </b:NameList>
      </b:Author>
    </b:Author>
    <b:JournalName>Journal of Energy Resources Technology 135 (1)</b:JournalName>
    <b:Pages>1-7</b:Pages>
    <b:RefOrder>20</b:RefOrder>
  </b:Source>
  <b:Source>
    <b:Tag>Lui10</b:Tag>
    <b:SourceType>JournalArticle</b:SourceType>
    <b:Guid>{76F11EA5-59E7-4B3D-8614-4ED5F4BC962F}</b:Guid>
    <b:Author>
      <b:Author>
        <b:NameList>
          <b:Person>
            <b:Last>Franca</b:Last>
            <b:First>Luiz</b:First>
            <b:Middle>F. P.</b:Middle>
          </b:Person>
        </b:NameList>
      </b:Author>
    </b:Author>
    <b:Title>Drilling Action of Roller-Cone Bits: Modeling and Experimental Validation</b:Title>
    <b:JournalName>Journal of Energy Resources Technology 132</b:JournalName>
    <b:Year>2010</b:Year>
    <b:Pages>1-9</b:Pages>
    <b:RefOrder>29</b:RefOrder>
  </b:Source>
  <b:Source>
    <b:Tag>ABe96</b:Tag>
    <b:SourceType>JournalArticle</b:SourceType>
    <b:Guid>{1BF658A4-416B-4E24-B985-421354DCC266}</b:Guid>
    <b:Author>
      <b:Author>
        <b:NameList>
          <b:Person>
            <b:Last>Berlioz</b:Last>
            <b:First>A.</b:First>
          </b:Person>
          <b:Person>
            <b:Last>Hagopian</b:Last>
            <b:First>J.</b:First>
            <b:Middle>Der</b:Middle>
          </b:Person>
        </b:NameList>
      </b:Author>
    </b:Author>
    <b:Title>Dynamic Behavior of a Drill-String: Experimental Investigation of Lateral Instabilities</b:Title>
    <b:JournalName>Journal of Vibration and Acoustics 118</b:JournalName>
    <b:Year>1996</b:Year>
    <b:Pages>292-298</b:Pages>
    <b:RefOrder>30</b:RefOrder>
  </b:Source>
  <b:Source>
    <b:Tag>HMe03</b:Tag>
    <b:SourceType>JournalArticle</b:SourceType>
    <b:Guid>{CA55C1B7-2150-445F-AB50-D3E798C1A966}</b:Guid>
    <b:Author>
      <b:Author>
        <b:NameList>
          <b:Person>
            <b:Last>Melakhessou</b:Last>
            <b:First>H.</b:First>
          </b:Person>
          <b:Person>
            <b:Last>Berlioz</b:Last>
            <b:First>A.</b:First>
          </b:Person>
          <b:Person>
            <b:Last>Ferraris</b:Last>
            <b:First>G.</b:First>
          </b:Person>
        </b:NameList>
      </b:Author>
    </b:Author>
    <b:Title>A Nonlinear Well-Drillstring Interaction Model</b:Title>
    <b:JournalName>Journal of Vibration and Acoustics 125</b:JournalName>
    <b:Year>2003</b:Year>
    <b:Pages>46-52</b:Pages>
    <b:RefOrder>31</b:RefOrder>
  </b:Source>
  <b:Source>
    <b:Tag>AMa17</b:Tag>
    <b:SourceType>ConferenceProceedings</b:SourceType>
    <b:Guid>{A230C7DC-A22D-4857-ABB4-873F226C4A68}</b:Guid>
    <b:Title>Mitigating Downhole Vibrations in Bottom Hole Assemblies Using Finite Element Analysis</b:Title>
    <b:Year>2017</b:Year>
    <b:Author>
      <b:Author>
        <b:NameList>
          <b:Person>
            <b:Last>Marquez</b:Last>
            <b:First>A.</b:First>
          </b:Person>
          <b:Person>
            <b:Last>Omojuwa</b:Last>
            <b:First>E.</b:First>
          </b:Person>
          <b:Person>
            <b:Last>Teodoriu</b:Last>
            <b:First>C.</b:First>
          </b:Person>
        </b:NameList>
      </b:Author>
    </b:Author>
    <b:ConferenceName>SPE Health, Safety, Security, Envieronment &amp; Social Responsability Conference-North America</b:ConferenceName>
    <b:City>New Orleans, Louisiana, USA</b:City>
    <b:Publisher>Society of Petroleum Engineers</b:Publisher>
    <b:RefOrder>23</b:RefOrder>
  </b:Source>
  <b:Source>
    <b:Tag>Liu94</b:Tag>
    <b:SourceType>JournalArticle</b:SourceType>
    <b:Guid>{AE3FAEBE-6318-41FA-8BBF-AD1DBAF7847C}</b:Guid>
    <b:Title>Formulation of Rayleigh damping and its extensions</b:Title>
    <b:Pages>277-285</b:Pages>
    <b:Year>1994</b:Year>
    <b:Author>
      <b:Author>
        <b:NameList>
          <b:Person>
            <b:Last>Liu</b:Last>
            <b:First>M</b:First>
          </b:Person>
          <b:Person>
            <b:Last>Gorman</b:Last>
            <b:First>D.G</b:First>
          </b:Person>
        </b:NameList>
      </b:Author>
    </b:Author>
    <b:JournalName>Computers &amp; Structures</b:JournalName>
    <b:RefOrder>11</b:RefOrder>
  </b:Source>
  <b:Source>
    <b:Tag>Sin07</b:Tag>
    <b:SourceType>Book</b:SourceType>
    <b:Guid>{A63FAA73-FB9E-499E-8A06-1E3DD3735E9D}</b:Guid>
    <b:Title>Vibration of Continuous Systems</b:Title>
    <b:Year>2007</b:Year>
    <b:Author>
      <b:Author>
        <b:NameList>
          <b:Person>
            <b:Last>Rao</b:Last>
            <b:First>Singiresu</b:First>
            <b:Middle>S.</b:Middle>
          </b:Person>
        </b:NameList>
      </b:Author>
    </b:Author>
    <b:City>Hoboken, New Jersey</b:City>
    <b:Publisher>John Wiley &amp; Sons, Inc.</b:Publisher>
    <b:RefOrder>24</b:RefOrder>
  </b:Source>
  <b:Source>
    <b:Tag>Cla14</b:Tag>
    <b:SourceType>ConferenceProceedings</b:SourceType>
    <b:Guid>{8E9408A1-4870-4783-8EAE-2F60A0D750F1}</b:Guid>
    <b:Author>
      <b:Author>
        <b:NameList>
          <b:Person>
            <b:Last>Clausen</b:Last>
            <b:First>J.R.,</b:First>
            <b:Middle>Schen, A.R., Foster, I., Prill, J., Gee, R.</b:Middle>
          </b:Person>
        </b:NameList>
      </b:Author>
    </b:Author>
    <b:Title>Drilling with Induced Vibrations Improves ROP and Mitigates Stick-Slip in Vertical and Directional Wells</b:Title>
    <b:Year>2014</b:Year>
    <b:ConferenceName>2014 IADC/SPE Drilling Conference and Exhibition</b:ConferenceName>
    <b:City>Forth Worth, TX</b:City>
    <b:Publisher>SPE/IADC</b:Publisher>
    <b:RefOrder>25</b:RefOrder>
  </b:Source>
</b:Sources>
</file>

<file path=customXml/itemProps1.xml><?xml version="1.0" encoding="utf-8"?>
<ds:datastoreItem xmlns:ds="http://schemas.openxmlformats.org/officeDocument/2006/customXml" ds:itemID="{01B17CE2-8D0D-43CF-A0A2-91BE99AF5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105</Pages>
  <Words>18835</Words>
  <Characters>107363</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125947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Marquez Chacin, Antonio R.</cp:lastModifiedBy>
  <cp:revision>5</cp:revision>
  <cp:lastPrinted>2017-05-05T19:08:00Z</cp:lastPrinted>
  <dcterms:created xsi:type="dcterms:W3CDTF">2017-05-05T19:05:00Z</dcterms:created>
  <dcterms:modified xsi:type="dcterms:W3CDTF">2017-05-05T19:08:00Z</dcterms:modified>
</cp:coreProperties>
</file>